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3.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4.xml" ContentType="application/vnd.openxmlformats-officedocument.drawingml.chartshap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4D33" w:rsidRPr="00937857" w:rsidRDefault="00464D33" w:rsidP="00464D33">
      <w:pPr>
        <w:spacing w:beforeLines="40" w:before="144"/>
        <w:jc w:val="both"/>
        <w:rPr>
          <w:rFonts w:ascii="Times New Roman" w:eastAsia="標楷體" w:hAnsi="標楷體"/>
          <w:b/>
          <w:bCs/>
          <w:sz w:val="36"/>
          <w:szCs w:val="36"/>
        </w:rPr>
      </w:pPr>
      <w:bookmarkStart w:id="0" w:name="_GoBack"/>
      <w:bookmarkEnd w:id="0"/>
      <w:r w:rsidRPr="00937857">
        <w:rPr>
          <w:rFonts w:ascii="Times New Roman" w:eastAsia="標楷體" w:hAnsi="標楷體" w:hint="eastAsia"/>
          <w:b/>
          <w:bCs/>
          <w:sz w:val="36"/>
          <w:szCs w:val="36"/>
        </w:rPr>
        <w:t>壹、市議會主管</w:t>
      </w:r>
    </w:p>
    <w:p w:rsidR="0011765C" w:rsidRPr="00937857" w:rsidRDefault="00893491" w:rsidP="004B180E">
      <w:pPr>
        <w:spacing w:line="500" w:lineRule="exact"/>
        <w:ind w:firstLineChars="200" w:firstLine="480"/>
        <w:jc w:val="both"/>
        <w:rPr>
          <w:rFonts w:ascii="標楷體" w:eastAsia="標楷體" w:hAnsi="標楷體"/>
          <w:szCs w:val="24"/>
        </w:rPr>
      </w:pPr>
      <w:r w:rsidRPr="00937857">
        <w:rPr>
          <w:rFonts w:ascii="標楷體" w:eastAsia="標楷體" w:hAnsi="標楷體" w:hint="eastAsia"/>
          <w:szCs w:val="24"/>
        </w:rPr>
        <w:t>市議會主管僅新竹市議會1個機關，掌理議決市規章、市預算、市稅課、市財產之處分、市政府組織自治條例及所屬事業機構組織自治條例、市政府及市議員提案事項，與審議市決算之審核報告、接受人民請願案及其他依法律或上級法規賦予之職權等業務。茲將113年度決算審核結果說明如次（有關歲入、歲出決算之審定及各項差異之原因分析等詳細內容，請至審計部全球資訊網/總決算審核報告/總決算審核報告查詢平台查閱）：</w:t>
      </w:r>
    </w:p>
    <w:p w:rsidR="0011765C" w:rsidRPr="00937857" w:rsidRDefault="0011765C" w:rsidP="00283147">
      <w:pPr>
        <w:overflowPunct w:val="0"/>
        <w:adjustRightInd w:val="0"/>
        <w:spacing w:line="560" w:lineRule="exact"/>
        <w:ind w:firstLineChars="200" w:firstLine="561"/>
        <w:rPr>
          <w:rFonts w:ascii="標楷體" w:eastAsia="標楷體" w:hAnsi="標楷體"/>
          <w:b/>
          <w:sz w:val="28"/>
          <w:szCs w:val="28"/>
        </w:rPr>
      </w:pPr>
      <w:r w:rsidRPr="00937857">
        <w:rPr>
          <w:rFonts w:ascii="標楷體" w:eastAsia="標楷體" w:hAnsi="標楷體" w:hint="eastAsia"/>
          <w:b/>
          <w:sz w:val="28"/>
          <w:szCs w:val="28"/>
        </w:rPr>
        <w:t>（一）計畫實施之查核</w:t>
      </w:r>
    </w:p>
    <w:p w:rsidR="0011765C" w:rsidRPr="00937857" w:rsidRDefault="00893491" w:rsidP="004B180E">
      <w:pPr>
        <w:spacing w:line="500" w:lineRule="exact"/>
        <w:ind w:firstLineChars="200" w:firstLine="480"/>
        <w:jc w:val="both"/>
        <w:rPr>
          <w:rFonts w:ascii="標楷體" w:eastAsia="標楷體" w:hAnsi="標楷體"/>
          <w:szCs w:val="24"/>
        </w:rPr>
      </w:pPr>
      <w:r w:rsidRPr="00937857">
        <w:rPr>
          <w:rFonts w:ascii="標楷體" w:eastAsia="標楷體" w:hAnsi="標楷體" w:hint="eastAsia"/>
          <w:szCs w:val="24"/>
        </w:rPr>
        <w:t>業務計畫3項，下分工作計畫7項，包括召開定期會及臨時會、議決法律案、預算案等重要事項，其中已執行完成者4項，尚在執行者2項，主要係議員公費助理勞、健保費及勞工退休金尚待核銷、113年度會訊半年刊印製案尚未完成，仍須繼續執行。未執行者1項，係第一預備金無業務實際需求，未予動支。</w:t>
      </w:r>
    </w:p>
    <w:p w:rsidR="0011765C" w:rsidRPr="00937857" w:rsidRDefault="0011765C" w:rsidP="00283147">
      <w:pPr>
        <w:overflowPunct w:val="0"/>
        <w:adjustRightInd w:val="0"/>
        <w:spacing w:line="560" w:lineRule="exact"/>
        <w:ind w:firstLineChars="200" w:firstLine="561"/>
        <w:rPr>
          <w:rFonts w:ascii="標楷體" w:eastAsia="標楷體" w:hAnsi="標楷體"/>
          <w:b/>
          <w:sz w:val="28"/>
          <w:szCs w:val="28"/>
        </w:rPr>
      </w:pPr>
      <w:r w:rsidRPr="00937857">
        <w:rPr>
          <w:rFonts w:ascii="標楷體" w:eastAsia="標楷體" w:hAnsi="標楷體" w:hint="eastAsia"/>
          <w:b/>
          <w:sz w:val="28"/>
          <w:szCs w:val="28"/>
        </w:rPr>
        <w:t>（二）預算</w:t>
      </w:r>
      <w:r w:rsidRPr="00283147">
        <w:rPr>
          <w:rFonts w:ascii="標楷體" w:eastAsia="標楷體" w:hAnsi="標楷體" w:hint="eastAsia"/>
          <w:b/>
          <w:sz w:val="28"/>
          <w:szCs w:val="28"/>
        </w:rPr>
        <w:t>執行</w:t>
      </w:r>
      <w:r w:rsidRPr="00937857">
        <w:rPr>
          <w:rFonts w:ascii="標楷體" w:eastAsia="標楷體" w:hAnsi="標楷體" w:hint="eastAsia"/>
          <w:b/>
          <w:sz w:val="28"/>
          <w:szCs w:val="28"/>
        </w:rPr>
        <w:t>之審核</w:t>
      </w:r>
    </w:p>
    <w:p w:rsidR="00893491" w:rsidRPr="00937857" w:rsidRDefault="00893491" w:rsidP="004B180E">
      <w:pPr>
        <w:spacing w:line="500" w:lineRule="exact"/>
        <w:ind w:firstLineChars="236" w:firstLine="566"/>
        <w:jc w:val="both"/>
        <w:rPr>
          <w:rFonts w:ascii="標楷體" w:eastAsia="標楷體" w:hAnsi="標楷體"/>
          <w:szCs w:val="24"/>
        </w:rPr>
      </w:pPr>
      <w:r w:rsidRPr="00937857">
        <w:rPr>
          <w:rFonts w:ascii="標楷體" w:eastAsia="標楷體" w:hAnsi="標楷體" w:hint="eastAsia"/>
          <w:szCs w:val="24"/>
        </w:rPr>
        <w:t>1.歲入預算數2,000元，決算審核結果，審定實現數18萬餘元，較預算增加18萬餘元，主要係廢舊物資售價收入較預計增加。</w:t>
      </w:r>
    </w:p>
    <w:p w:rsidR="00893491" w:rsidRPr="00937857" w:rsidRDefault="00893491" w:rsidP="004B180E">
      <w:pPr>
        <w:spacing w:line="500" w:lineRule="exact"/>
        <w:ind w:firstLineChars="236" w:firstLine="566"/>
        <w:jc w:val="both"/>
        <w:rPr>
          <w:rFonts w:ascii="標楷體" w:eastAsia="標楷體" w:hAnsi="標楷體"/>
          <w:szCs w:val="24"/>
        </w:rPr>
      </w:pPr>
      <w:r w:rsidRPr="00937857">
        <w:rPr>
          <w:rFonts w:ascii="標楷體" w:eastAsia="標楷體" w:hAnsi="標楷體" w:hint="eastAsia"/>
          <w:szCs w:val="24"/>
        </w:rPr>
        <w:t>2.歲出預算數2億1,676萬餘元，決算審核結果，審定實現數2億48萬餘元（92.49％），應付保留數86萬餘元（0.40％），保留原因詳「（一）計畫實施之查核」說明；合計決算審定數為2億134萬餘元，預算賸餘1,542萬餘元（7.12％），主要係人事費賸餘及業務費結餘。</w:t>
      </w:r>
    </w:p>
    <w:p w:rsidR="00464D33" w:rsidRPr="00937857" w:rsidRDefault="00893491" w:rsidP="004B180E">
      <w:pPr>
        <w:spacing w:line="500" w:lineRule="exact"/>
        <w:ind w:firstLineChars="236" w:firstLine="566"/>
        <w:jc w:val="both"/>
        <w:rPr>
          <w:rFonts w:ascii="標楷體" w:eastAsia="標楷體" w:hAnsi="標楷體"/>
          <w:szCs w:val="24"/>
        </w:rPr>
      </w:pPr>
      <w:r w:rsidRPr="00937857">
        <w:rPr>
          <w:rFonts w:ascii="標楷體" w:eastAsia="標楷體" w:hAnsi="標楷體" w:hint="eastAsia"/>
          <w:szCs w:val="24"/>
        </w:rPr>
        <w:t>3.以前年度歲出轉入數計38萬餘元，決算審核結果，審定實現數37萬餘元（97.20％）；減免（註銷）數1萬餘元（2.80％），主要係業務費結餘。</w:t>
      </w:r>
    </w:p>
    <w:p w:rsidR="00464D33" w:rsidRPr="00937857" w:rsidRDefault="00464D33" w:rsidP="0046699C">
      <w:pPr>
        <w:spacing w:beforeLines="40" w:before="144"/>
        <w:jc w:val="both"/>
        <w:rPr>
          <w:rFonts w:ascii="Times New Roman" w:eastAsia="標楷體" w:hAnsi="標楷體"/>
          <w:b/>
          <w:bCs/>
          <w:sz w:val="36"/>
          <w:szCs w:val="36"/>
        </w:rPr>
      </w:pPr>
      <w:r w:rsidRPr="00937857">
        <w:rPr>
          <w:rFonts w:ascii="Times New Roman" w:eastAsia="標楷體" w:hAnsi="標楷體" w:hint="eastAsia"/>
          <w:b/>
          <w:bCs/>
          <w:sz w:val="36"/>
          <w:szCs w:val="36"/>
        </w:rPr>
        <w:t>貳、市政府主管</w:t>
      </w:r>
    </w:p>
    <w:p w:rsidR="00464D33" w:rsidRPr="00937857" w:rsidRDefault="00464D33" w:rsidP="0046699C">
      <w:pPr>
        <w:spacing w:line="560" w:lineRule="exact"/>
        <w:ind w:firstLineChars="200" w:firstLine="480"/>
        <w:jc w:val="both"/>
        <w:rPr>
          <w:rFonts w:ascii="標楷體" w:eastAsia="標楷體" w:hAnsi="標楷體"/>
          <w:szCs w:val="24"/>
        </w:rPr>
      </w:pPr>
      <w:r w:rsidRPr="00937857">
        <w:rPr>
          <w:rFonts w:ascii="標楷體" w:eastAsia="標楷體" w:hAnsi="標楷體" w:hint="eastAsia"/>
          <w:szCs w:val="24"/>
        </w:rPr>
        <w:t>市政府主管計有公務機關1個，非營業特種基金單位1個，各該單位決算及附屬單位決算非營業部分之審核情形如次（</w:t>
      </w:r>
      <w:r w:rsidR="00893491" w:rsidRPr="00937857">
        <w:rPr>
          <w:rFonts w:ascii="標楷體" w:eastAsia="標楷體" w:hAnsi="標楷體" w:hint="eastAsia"/>
          <w:szCs w:val="24"/>
        </w:rPr>
        <w:t>有關歲入、歲出決算之審定及各項差異之原因分析暨附屬單位決算基金單位之審核相關附表及差異原因說明等詳細內容，請至審計部全球資訊網/總決算審核報告/總決算審核報告查詢平台查閱</w:t>
      </w:r>
      <w:r w:rsidR="003A6386" w:rsidRPr="00937857">
        <w:rPr>
          <w:rFonts w:ascii="標楷體" w:eastAsia="標楷體" w:hAnsi="標楷體" w:hint="eastAsia"/>
          <w:szCs w:val="24"/>
        </w:rPr>
        <w:t>；重大公共建設計畫執行情形之查核，請參閱戊、肆、重大公共建設計畫及採購執行情形之查核</w:t>
      </w:r>
      <w:r w:rsidRPr="00937857">
        <w:rPr>
          <w:rFonts w:ascii="標楷體" w:eastAsia="標楷體" w:hAnsi="標楷體" w:hint="eastAsia"/>
          <w:szCs w:val="24"/>
        </w:rPr>
        <w:t>）：</w:t>
      </w:r>
    </w:p>
    <w:p w:rsidR="00464D33" w:rsidRPr="00937857" w:rsidRDefault="00464D33" w:rsidP="004B180E">
      <w:pPr>
        <w:adjustRightInd w:val="0"/>
        <w:spacing w:line="500" w:lineRule="exact"/>
        <w:ind w:firstLineChars="101" w:firstLine="324"/>
        <w:jc w:val="both"/>
        <w:rPr>
          <w:rFonts w:ascii="新細明體" w:eastAsia="標楷體" w:hAnsi="Times New Roman"/>
          <w:b/>
          <w:sz w:val="32"/>
          <w:szCs w:val="32"/>
        </w:rPr>
      </w:pPr>
      <w:r w:rsidRPr="00937857">
        <w:rPr>
          <w:rFonts w:ascii="新細明體" w:eastAsia="標楷體" w:hAnsi="Times New Roman" w:hint="eastAsia"/>
          <w:b/>
          <w:sz w:val="32"/>
          <w:szCs w:val="32"/>
        </w:rPr>
        <w:lastRenderedPageBreak/>
        <w:t>一、單位決算部分</w:t>
      </w:r>
    </w:p>
    <w:p w:rsidR="00464D33" w:rsidRPr="00937857" w:rsidRDefault="00464D33" w:rsidP="004B180E">
      <w:pPr>
        <w:spacing w:line="500" w:lineRule="exact"/>
        <w:ind w:firstLineChars="200" w:firstLine="480"/>
        <w:jc w:val="both"/>
        <w:rPr>
          <w:rFonts w:ascii="標楷體" w:eastAsia="標楷體" w:hAnsi="標楷體"/>
          <w:szCs w:val="24"/>
        </w:rPr>
      </w:pPr>
      <w:r w:rsidRPr="00937857">
        <w:rPr>
          <w:rFonts w:ascii="標楷體" w:eastAsia="標楷體" w:hAnsi="標楷體" w:hint="eastAsia"/>
          <w:szCs w:val="24"/>
        </w:rPr>
        <w:t>市政府主管僅新竹市政府1個機關，掌理全市各項市政行政事務。茲將1</w:t>
      </w:r>
      <w:r w:rsidRPr="00937857">
        <w:rPr>
          <w:rFonts w:ascii="標楷體" w:eastAsia="標楷體" w:hAnsi="標楷體"/>
          <w:szCs w:val="24"/>
        </w:rPr>
        <w:t>1</w:t>
      </w:r>
      <w:r w:rsidR="00893491" w:rsidRPr="00937857">
        <w:rPr>
          <w:rFonts w:ascii="標楷體" w:eastAsia="標楷體" w:hAnsi="標楷體" w:hint="eastAsia"/>
          <w:szCs w:val="24"/>
        </w:rPr>
        <w:t>3</w:t>
      </w:r>
      <w:r w:rsidRPr="00937857">
        <w:rPr>
          <w:rFonts w:ascii="標楷體" w:eastAsia="標楷體" w:hAnsi="標楷體" w:hint="eastAsia"/>
          <w:szCs w:val="24"/>
        </w:rPr>
        <w:t>年度決算審核結果說明如次：</w:t>
      </w:r>
    </w:p>
    <w:p w:rsidR="00464D33" w:rsidRPr="00937857" w:rsidRDefault="00464D33" w:rsidP="004B180E">
      <w:pPr>
        <w:overflowPunct w:val="0"/>
        <w:adjustRightInd w:val="0"/>
        <w:spacing w:line="520" w:lineRule="exact"/>
        <w:ind w:firstLineChars="200" w:firstLine="561"/>
        <w:rPr>
          <w:rFonts w:ascii="標楷體" w:eastAsia="標楷體" w:hAnsi="標楷體"/>
          <w:b/>
          <w:sz w:val="28"/>
          <w:szCs w:val="28"/>
        </w:rPr>
      </w:pPr>
      <w:r w:rsidRPr="00937857">
        <w:rPr>
          <w:rFonts w:ascii="標楷體" w:eastAsia="標楷體" w:hAnsi="標楷體" w:hint="eastAsia"/>
          <w:b/>
          <w:sz w:val="28"/>
          <w:szCs w:val="28"/>
        </w:rPr>
        <w:t>（一）計畫實施之查核</w:t>
      </w:r>
    </w:p>
    <w:p w:rsidR="00464D33" w:rsidRPr="00937857" w:rsidRDefault="00464D33" w:rsidP="004B180E">
      <w:pPr>
        <w:spacing w:line="500" w:lineRule="exact"/>
        <w:ind w:firstLineChars="200" w:firstLine="480"/>
        <w:jc w:val="both"/>
        <w:rPr>
          <w:rFonts w:ascii="標楷體" w:eastAsia="標楷體" w:hAnsi="標楷體"/>
          <w:szCs w:val="24"/>
        </w:rPr>
      </w:pPr>
      <w:r w:rsidRPr="00937857">
        <w:rPr>
          <w:rFonts w:ascii="標楷體" w:eastAsia="標楷體" w:hAnsi="標楷體" w:hint="eastAsia"/>
          <w:szCs w:val="24"/>
        </w:rPr>
        <w:t>業務計畫29項，下分工作計畫</w:t>
      </w:r>
      <w:r w:rsidR="00681D84" w:rsidRPr="00937857">
        <w:rPr>
          <w:rFonts w:ascii="標楷體" w:eastAsia="標楷體" w:hAnsi="標楷體"/>
          <w:szCs w:val="24"/>
        </w:rPr>
        <w:t>43</w:t>
      </w:r>
      <w:r w:rsidRPr="00937857">
        <w:rPr>
          <w:rFonts w:ascii="標楷體" w:eastAsia="標楷體" w:hAnsi="標楷體" w:hint="eastAsia"/>
          <w:szCs w:val="24"/>
        </w:rPr>
        <w:t>項，包括</w:t>
      </w:r>
      <w:r w:rsidR="004E5544" w:rsidRPr="00937857">
        <w:rPr>
          <w:rFonts w:ascii="標楷體" w:eastAsia="標楷體" w:hAnsi="標楷體" w:hint="eastAsia"/>
          <w:szCs w:val="24"/>
        </w:rPr>
        <w:t>推動各項指標道路建設工程</w:t>
      </w:r>
      <w:r w:rsidR="00B72635" w:rsidRPr="00937857">
        <w:rPr>
          <w:rFonts w:ascii="標楷體" w:eastAsia="標楷體" w:hAnsi="標楷體" w:hint="eastAsia"/>
          <w:szCs w:val="24"/>
        </w:rPr>
        <w:t>，</w:t>
      </w:r>
      <w:r w:rsidR="004E5544" w:rsidRPr="00937857">
        <w:rPr>
          <w:rFonts w:ascii="標楷體" w:eastAsia="標楷體" w:hAnsi="標楷體" w:hint="eastAsia"/>
          <w:szCs w:val="24"/>
        </w:rPr>
        <w:t>提高公共污水下水道接管普及率，辦理橋梁檢測與維修，改善行人通行空間</w:t>
      </w:r>
      <w:r w:rsidR="00B72635" w:rsidRPr="00937857">
        <w:rPr>
          <w:rFonts w:ascii="標楷體" w:eastAsia="標楷體" w:hAnsi="標楷體" w:hint="eastAsia"/>
          <w:szCs w:val="24"/>
        </w:rPr>
        <w:t>，</w:t>
      </w:r>
      <w:r w:rsidR="0009488F" w:rsidRPr="00937857">
        <w:rPr>
          <w:rFonts w:ascii="標楷體" w:eastAsia="標楷體" w:hAnsi="標楷體" w:hint="eastAsia"/>
          <w:szCs w:val="24"/>
        </w:rPr>
        <w:t>打造宜居永續低碳綠色家園</w:t>
      </w:r>
      <w:r w:rsidR="00160679" w:rsidRPr="00937857">
        <w:rPr>
          <w:rFonts w:ascii="標楷體" w:eastAsia="標楷體" w:hAnsi="標楷體" w:hint="eastAsia"/>
          <w:szCs w:val="24"/>
        </w:rPr>
        <w:t>，</w:t>
      </w:r>
      <w:r w:rsidR="0009488F" w:rsidRPr="00937857">
        <w:rPr>
          <w:rFonts w:ascii="標楷體" w:eastAsia="標楷體" w:hAnsi="標楷體" w:hint="eastAsia"/>
          <w:szCs w:val="24"/>
        </w:rPr>
        <w:t>提升大眾運輸優質環境</w:t>
      </w:r>
      <w:r w:rsidR="003076B6" w:rsidRPr="00937857">
        <w:rPr>
          <w:rFonts w:ascii="標楷體" w:eastAsia="標楷體" w:hAnsi="標楷體" w:hint="eastAsia"/>
          <w:szCs w:val="24"/>
        </w:rPr>
        <w:t>，</w:t>
      </w:r>
      <w:r w:rsidR="0009488F" w:rsidRPr="00937857">
        <w:rPr>
          <w:rFonts w:ascii="標楷體" w:eastAsia="標楷體" w:hAnsi="標楷體" w:hint="eastAsia"/>
          <w:szCs w:val="24"/>
        </w:rPr>
        <w:t>完善電動車充電服務，</w:t>
      </w:r>
      <w:r w:rsidR="00064A69" w:rsidRPr="00937857">
        <w:rPr>
          <w:rFonts w:ascii="標楷體" w:eastAsia="標楷體" w:hAnsi="標楷體" w:hint="eastAsia"/>
          <w:szCs w:val="24"/>
        </w:rPr>
        <w:t>推動桃竹竹苗通勤定期票</w:t>
      </w:r>
      <w:r w:rsidR="003076B6" w:rsidRPr="00937857">
        <w:rPr>
          <w:rFonts w:ascii="標楷體" w:eastAsia="標楷體" w:hAnsi="標楷體" w:hint="eastAsia"/>
          <w:szCs w:val="24"/>
        </w:rPr>
        <w:t>，</w:t>
      </w:r>
      <w:r w:rsidR="0009488F" w:rsidRPr="00937857">
        <w:rPr>
          <w:rFonts w:ascii="標楷體" w:eastAsia="標楷體" w:hAnsi="標楷體" w:hint="eastAsia"/>
          <w:szCs w:val="24"/>
        </w:rPr>
        <w:t>新建學校校舍、運動場地及翻新老舊廁所，</w:t>
      </w:r>
      <w:r w:rsidR="00B72635" w:rsidRPr="00937857">
        <w:rPr>
          <w:rFonts w:ascii="標楷體" w:eastAsia="標楷體" w:hAnsi="標楷體" w:hint="eastAsia"/>
          <w:szCs w:val="24"/>
        </w:rPr>
        <w:t>推動17公里海岸休憩服務設施改善，</w:t>
      </w:r>
      <w:r w:rsidR="00DE2592" w:rsidRPr="00937857">
        <w:rPr>
          <w:rFonts w:ascii="標楷體" w:eastAsia="標楷體" w:hAnsi="標楷體" w:hint="eastAsia"/>
          <w:szCs w:val="24"/>
        </w:rPr>
        <w:t>與</w:t>
      </w:r>
      <w:r w:rsidR="003348AD" w:rsidRPr="00937857">
        <w:rPr>
          <w:rFonts w:ascii="標楷體" w:eastAsia="標楷體" w:hAnsi="標楷體" w:hint="eastAsia"/>
          <w:szCs w:val="24"/>
        </w:rPr>
        <w:t>提供公共托育</w:t>
      </w:r>
      <w:r w:rsidR="0034762F" w:rsidRPr="00937857">
        <w:rPr>
          <w:rFonts w:ascii="標楷體" w:eastAsia="標楷體" w:hAnsi="標楷體" w:hint="eastAsia"/>
          <w:szCs w:val="24"/>
        </w:rPr>
        <w:t>與</w:t>
      </w:r>
      <w:r w:rsidR="003348AD" w:rsidRPr="00937857">
        <w:rPr>
          <w:rFonts w:ascii="標楷體" w:eastAsia="標楷體" w:hAnsi="標楷體" w:hint="eastAsia"/>
          <w:szCs w:val="24"/>
        </w:rPr>
        <w:t>托嬰、</w:t>
      </w:r>
      <w:r w:rsidR="00B72635" w:rsidRPr="00937857">
        <w:rPr>
          <w:rFonts w:ascii="標楷體" w:eastAsia="標楷體" w:hAnsi="標楷體" w:hint="eastAsia"/>
          <w:szCs w:val="24"/>
        </w:rPr>
        <w:t>布建社區照顧關懷據點</w:t>
      </w:r>
      <w:r w:rsidR="003348AD" w:rsidRPr="00937857">
        <w:rPr>
          <w:rFonts w:ascii="標楷體" w:eastAsia="標楷體" w:hAnsi="標楷體" w:hint="eastAsia"/>
          <w:szCs w:val="24"/>
        </w:rPr>
        <w:t>等</w:t>
      </w:r>
      <w:r w:rsidRPr="00937857">
        <w:rPr>
          <w:rFonts w:ascii="標楷體" w:eastAsia="標楷體" w:hAnsi="標楷體"/>
          <w:szCs w:val="24"/>
        </w:rPr>
        <w:t>各項社會福利措施</w:t>
      </w:r>
      <w:r w:rsidRPr="00937857">
        <w:rPr>
          <w:rFonts w:ascii="標楷體" w:eastAsia="標楷體" w:hAnsi="標楷體" w:hint="eastAsia"/>
          <w:szCs w:val="24"/>
        </w:rPr>
        <w:t>等重要施政項目，其中已執行完成者</w:t>
      </w:r>
      <w:r w:rsidR="003076B6" w:rsidRPr="00937857">
        <w:rPr>
          <w:rFonts w:ascii="標楷體" w:eastAsia="標楷體" w:hAnsi="標楷體" w:hint="eastAsia"/>
          <w:szCs w:val="24"/>
        </w:rPr>
        <w:t>1</w:t>
      </w:r>
      <w:r w:rsidR="001E1AD0" w:rsidRPr="00937857">
        <w:rPr>
          <w:rFonts w:ascii="標楷體" w:eastAsia="標楷體" w:hAnsi="標楷體" w:hint="eastAsia"/>
          <w:szCs w:val="24"/>
        </w:rPr>
        <w:t>6</w:t>
      </w:r>
      <w:r w:rsidRPr="00937857">
        <w:rPr>
          <w:rFonts w:ascii="標楷體" w:eastAsia="標楷體" w:hAnsi="標楷體" w:hint="eastAsia"/>
          <w:szCs w:val="24"/>
        </w:rPr>
        <w:t>項，尚在執行者</w:t>
      </w:r>
      <w:r w:rsidR="003076B6" w:rsidRPr="00937857">
        <w:rPr>
          <w:rFonts w:ascii="標楷體" w:eastAsia="標楷體" w:hAnsi="標楷體" w:hint="eastAsia"/>
          <w:szCs w:val="24"/>
        </w:rPr>
        <w:t>2</w:t>
      </w:r>
      <w:r w:rsidR="001E1AD0" w:rsidRPr="00937857">
        <w:rPr>
          <w:rFonts w:ascii="標楷體" w:eastAsia="標楷體" w:hAnsi="標楷體" w:hint="eastAsia"/>
          <w:szCs w:val="24"/>
        </w:rPr>
        <w:t>7</w:t>
      </w:r>
      <w:r w:rsidRPr="00937857">
        <w:rPr>
          <w:rFonts w:ascii="標楷體" w:eastAsia="標楷體" w:hAnsi="標楷體" w:hint="eastAsia"/>
          <w:szCs w:val="24"/>
        </w:rPr>
        <w:t>項，主要係</w:t>
      </w:r>
      <w:r w:rsidR="00A8094B" w:rsidRPr="00937857">
        <w:rPr>
          <w:rFonts w:ascii="標楷體" w:eastAsia="標楷體" w:hAnsi="標楷體" w:hint="eastAsia"/>
          <w:szCs w:val="24"/>
        </w:rPr>
        <w:t>慈雲路空中行人步道橋工程</w:t>
      </w:r>
      <w:r w:rsidR="003076B6" w:rsidRPr="00937857">
        <w:rPr>
          <w:rFonts w:ascii="標楷體" w:eastAsia="標楷體" w:hAnsi="標楷體" w:hint="eastAsia"/>
          <w:szCs w:val="24"/>
        </w:rPr>
        <w:t>、</w:t>
      </w:r>
      <w:r w:rsidR="0090689C" w:rsidRPr="00937857">
        <w:rPr>
          <w:rFonts w:ascii="標楷體" w:eastAsia="標楷體" w:hAnsi="標楷體" w:hint="eastAsia"/>
          <w:szCs w:val="24"/>
        </w:rPr>
        <w:t>社會住宅包租代管計畫委託專業服務案、建功綠帶暨周邊環境改善工程</w:t>
      </w:r>
      <w:r w:rsidR="00C3112F" w:rsidRPr="00937857">
        <w:rPr>
          <w:rFonts w:ascii="標楷體" w:eastAsia="標楷體" w:hAnsi="標楷體" w:hint="eastAsia"/>
          <w:szCs w:val="24"/>
        </w:rPr>
        <w:t>、</w:t>
      </w:r>
      <w:r w:rsidR="0090689C" w:rsidRPr="00937857">
        <w:rPr>
          <w:rFonts w:ascii="標楷體" w:eastAsia="標楷體" w:hAnsi="標楷體" w:hint="eastAsia"/>
          <w:szCs w:val="24"/>
        </w:rPr>
        <w:t>新竹漁港漁產品直銷中心室</w:t>
      </w:r>
      <w:r w:rsidR="006F7B7A" w:rsidRPr="00937857">
        <w:rPr>
          <w:rFonts w:ascii="標楷體" w:eastAsia="標楷體" w:hAnsi="標楷體" w:hint="eastAsia"/>
          <w:szCs w:val="24"/>
        </w:rPr>
        <w:t>內</w:t>
      </w:r>
      <w:r w:rsidR="0090689C" w:rsidRPr="00937857">
        <w:rPr>
          <w:rFonts w:ascii="標楷體" w:eastAsia="標楷體" w:hAnsi="標楷體" w:hint="eastAsia"/>
          <w:szCs w:val="24"/>
        </w:rPr>
        <w:t>裝</w:t>
      </w:r>
      <w:r w:rsidR="006F7B7A" w:rsidRPr="00937857">
        <w:rPr>
          <w:rFonts w:ascii="標楷體" w:eastAsia="標楷體" w:hAnsi="標楷體" w:hint="eastAsia"/>
          <w:szCs w:val="24"/>
        </w:rPr>
        <w:t>修</w:t>
      </w:r>
      <w:r w:rsidR="0090689C" w:rsidRPr="00937857">
        <w:rPr>
          <w:rFonts w:ascii="標楷體" w:eastAsia="標楷體" w:hAnsi="標楷體" w:hint="eastAsia"/>
          <w:szCs w:val="24"/>
        </w:rPr>
        <w:t>及機電工程</w:t>
      </w:r>
      <w:r w:rsidRPr="00937857">
        <w:rPr>
          <w:rFonts w:ascii="標楷體" w:eastAsia="標楷體" w:hAnsi="標楷體" w:hint="eastAsia"/>
          <w:szCs w:val="24"/>
        </w:rPr>
        <w:t>等尚未完成，仍須繼續執行。</w:t>
      </w:r>
    </w:p>
    <w:p w:rsidR="00464D33" w:rsidRPr="00937857" w:rsidRDefault="00464D33" w:rsidP="004B180E">
      <w:pPr>
        <w:overflowPunct w:val="0"/>
        <w:adjustRightInd w:val="0"/>
        <w:spacing w:line="520" w:lineRule="exact"/>
        <w:ind w:firstLineChars="200" w:firstLine="561"/>
        <w:rPr>
          <w:rFonts w:ascii="標楷體" w:eastAsia="標楷體" w:hAnsi="標楷體"/>
          <w:b/>
          <w:sz w:val="28"/>
          <w:szCs w:val="28"/>
        </w:rPr>
      </w:pPr>
      <w:r w:rsidRPr="00937857">
        <w:rPr>
          <w:rFonts w:ascii="標楷體" w:eastAsia="標楷體" w:hAnsi="標楷體" w:hint="eastAsia"/>
          <w:b/>
          <w:sz w:val="28"/>
          <w:szCs w:val="28"/>
        </w:rPr>
        <w:t>（二）預算執行之審核</w:t>
      </w:r>
    </w:p>
    <w:p w:rsidR="00464D33" w:rsidRPr="00937857" w:rsidRDefault="00464D33" w:rsidP="004B180E">
      <w:pPr>
        <w:spacing w:line="520" w:lineRule="exact"/>
        <w:ind w:firstLineChars="236" w:firstLine="566"/>
        <w:jc w:val="both"/>
        <w:rPr>
          <w:rFonts w:ascii="標楷體" w:eastAsia="標楷體" w:hAnsi="標楷體"/>
          <w:szCs w:val="24"/>
        </w:rPr>
      </w:pPr>
      <w:r w:rsidRPr="00937857">
        <w:rPr>
          <w:rFonts w:ascii="標楷體" w:eastAsia="標楷體" w:hAnsi="標楷體" w:hint="eastAsia"/>
          <w:szCs w:val="24"/>
        </w:rPr>
        <w:t>1.</w:t>
      </w:r>
      <w:r w:rsidR="00A77EE0" w:rsidRPr="00937857">
        <w:rPr>
          <w:rFonts w:ascii="標楷體" w:eastAsia="標楷體" w:hAnsi="標楷體" w:hint="eastAsia"/>
          <w:szCs w:val="24"/>
        </w:rPr>
        <w:t>歲入</w:t>
      </w:r>
      <w:r w:rsidR="001E1AD0" w:rsidRPr="00937857">
        <w:rPr>
          <w:rFonts w:ascii="標楷體" w:eastAsia="標楷體" w:hAnsi="標楷體" w:hint="eastAsia"/>
          <w:szCs w:val="24"/>
        </w:rPr>
        <w:t>預算數173億3,977萬餘元，</w:t>
      </w:r>
      <w:r w:rsidR="00A77EE0" w:rsidRPr="00937857">
        <w:rPr>
          <w:rFonts w:ascii="標楷體" w:eastAsia="標楷體" w:hAnsi="標楷體" w:hint="eastAsia"/>
          <w:szCs w:val="24"/>
        </w:rPr>
        <w:t>決算審核結果，審定實現數</w:t>
      </w:r>
      <w:r w:rsidR="001E1AD0" w:rsidRPr="00937857">
        <w:rPr>
          <w:rFonts w:ascii="標楷體" w:eastAsia="標楷體" w:hAnsi="標楷體" w:hint="eastAsia"/>
          <w:szCs w:val="24"/>
        </w:rPr>
        <w:t>175億8,465萬餘元，應收保留數4億3,091萬餘元，主要係</w:t>
      </w:r>
      <w:r w:rsidR="0090689C" w:rsidRPr="007B6775">
        <w:rPr>
          <w:rFonts w:ascii="標楷體" w:eastAsia="標楷體" w:hAnsi="標楷體" w:hint="eastAsia"/>
          <w:szCs w:val="24"/>
        </w:rPr>
        <w:t>統籌分配稅款及</w:t>
      </w:r>
      <w:r w:rsidR="00BD0760" w:rsidRPr="007B6775">
        <w:rPr>
          <w:rFonts w:ascii="標楷體" w:eastAsia="標楷體" w:hAnsi="標楷體" w:hint="eastAsia"/>
          <w:szCs w:val="24"/>
        </w:rPr>
        <w:t>中央政府計畫型補助收入依</w:t>
      </w:r>
      <w:r w:rsidR="005F7690" w:rsidRPr="007B6775">
        <w:rPr>
          <w:rFonts w:ascii="標楷體" w:eastAsia="標楷體" w:hAnsi="標楷體" w:hint="eastAsia"/>
          <w:szCs w:val="24"/>
        </w:rPr>
        <w:t>計畫</w:t>
      </w:r>
      <w:r w:rsidR="00BD0760" w:rsidRPr="007B6775">
        <w:rPr>
          <w:rFonts w:ascii="標楷體" w:eastAsia="標楷體" w:hAnsi="標楷體" w:hint="eastAsia"/>
          <w:szCs w:val="24"/>
        </w:rPr>
        <w:t>執行進度核撥尚未撥入</w:t>
      </w:r>
      <w:r w:rsidRPr="00937857">
        <w:rPr>
          <w:rFonts w:ascii="標楷體" w:eastAsia="標楷體" w:hAnsi="標楷體" w:hint="eastAsia"/>
          <w:szCs w:val="24"/>
        </w:rPr>
        <w:t>；</w:t>
      </w:r>
      <w:r w:rsidR="001E1AD0" w:rsidRPr="00937857">
        <w:rPr>
          <w:rFonts w:ascii="標楷體" w:eastAsia="標楷體" w:hAnsi="標楷體" w:hint="eastAsia"/>
          <w:szCs w:val="24"/>
        </w:rPr>
        <w:t>合計決算審定數為180億1,557萬餘元，較預算增加6億7,580萬餘元（3.90％），主要係</w:t>
      </w:r>
      <w:r w:rsidR="005F7690" w:rsidRPr="00937857">
        <w:rPr>
          <w:rFonts w:ascii="標楷體" w:eastAsia="標楷體" w:hAnsi="標楷體" w:hint="eastAsia"/>
          <w:szCs w:val="24"/>
        </w:rPr>
        <w:t>統籌分配稅較預計增加</w:t>
      </w:r>
      <w:r w:rsidRPr="00937857">
        <w:rPr>
          <w:rFonts w:ascii="標楷體" w:eastAsia="標楷體" w:hAnsi="標楷體" w:hint="eastAsia"/>
          <w:szCs w:val="24"/>
        </w:rPr>
        <w:t>。</w:t>
      </w:r>
    </w:p>
    <w:p w:rsidR="00464D33" w:rsidRPr="00937857" w:rsidRDefault="00464D33" w:rsidP="004B180E">
      <w:pPr>
        <w:spacing w:line="520" w:lineRule="exact"/>
        <w:ind w:firstLineChars="236" w:firstLine="576"/>
        <w:jc w:val="both"/>
        <w:rPr>
          <w:rFonts w:ascii="標楷體" w:eastAsia="標楷體" w:hAnsi="標楷體"/>
          <w:spacing w:val="2"/>
          <w:szCs w:val="24"/>
        </w:rPr>
      </w:pPr>
      <w:r w:rsidRPr="00937857">
        <w:rPr>
          <w:rFonts w:ascii="標楷體" w:eastAsia="標楷體" w:hAnsi="標楷體" w:hint="eastAsia"/>
          <w:spacing w:val="2"/>
          <w:szCs w:val="24"/>
        </w:rPr>
        <w:t>2.</w:t>
      </w:r>
      <w:r w:rsidR="004F534F" w:rsidRPr="00937857">
        <w:rPr>
          <w:rFonts w:ascii="標楷體" w:eastAsia="標楷體" w:hAnsi="標楷體" w:hint="eastAsia"/>
          <w:spacing w:val="2"/>
          <w:szCs w:val="24"/>
        </w:rPr>
        <w:t>以前年度歲入轉入數計</w:t>
      </w:r>
      <w:r w:rsidR="001E1AD0" w:rsidRPr="00937857">
        <w:rPr>
          <w:rFonts w:ascii="標楷體" w:eastAsia="標楷體" w:hAnsi="標楷體"/>
          <w:kern w:val="0"/>
          <w:szCs w:val="24"/>
        </w:rPr>
        <w:t>8億2,972萬餘元</w:t>
      </w:r>
      <w:r w:rsidR="004F534F" w:rsidRPr="00937857">
        <w:rPr>
          <w:rFonts w:ascii="標楷體" w:eastAsia="標楷體" w:hAnsi="標楷體" w:hint="eastAsia"/>
          <w:spacing w:val="2"/>
          <w:szCs w:val="24"/>
        </w:rPr>
        <w:t>，決算審核結果</w:t>
      </w:r>
      <w:r w:rsidR="001E1AD0" w:rsidRPr="00937857">
        <w:rPr>
          <w:rFonts w:ascii="標楷體" w:eastAsia="標楷體" w:hAnsi="標楷體" w:hint="eastAsia"/>
          <w:spacing w:val="2"/>
          <w:szCs w:val="24"/>
        </w:rPr>
        <w:t>，修正減列應收保留數124萬餘元，並如數增列減免（註銷）數，係減列</w:t>
      </w:r>
      <w:r w:rsidR="005F7690" w:rsidRPr="00937857">
        <w:rPr>
          <w:rFonts w:ascii="標楷體" w:eastAsia="標楷體" w:hAnsi="標楷體" w:hint="eastAsia"/>
          <w:spacing w:val="2"/>
          <w:szCs w:val="24"/>
        </w:rPr>
        <w:t>已取得債權憑證及逾行政執行法執行期限之應收歲入款未結清數，</w:t>
      </w:r>
      <w:r w:rsidR="004F534F" w:rsidRPr="00937857">
        <w:rPr>
          <w:rFonts w:ascii="標楷體" w:eastAsia="標楷體" w:hAnsi="標楷體" w:hint="eastAsia"/>
          <w:spacing w:val="2"/>
          <w:szCs w:val="24"/>
        </w:rPr>
        <w:t>審定</w:t>
      </w:r>
      <w:r w:rsidR="00DE2592" w:rsidRPr="00937857">
        <w:rPr>
          <w:rFonts w:ascii="標楷體" w:eastAsia="標楷體" w:hAnsi="標楷體" w:hint="eastAsia"/>
          <w:spacing w:val="2"/>
          <w:szCs w:val="24"/>
        </w:rPr>
        <w:t>實現數</w:t>
      </w:r>
      <w:r w:rsidR="001E1AD0" w:rsidRPr="00937857">
        <w:rPr>
          <w:rFonts w:ascii="標楷體" w:eastAsia="標楷體" w:hAnsi="標楷體" w:hint="eastAsia"/>
          <w:spacing w:val="2"/>
          <w:szCs w:val="24"/>
        </w:rPr>
        <w:t>4億7,789萬餘元（57.60％）；減免（註銷）數5,272萬餘元（6.35％），主要係</w:t>
      </w:r>
      <w:r w:rsidR="005F7690" w:rsidRPr="00937857">
        <w:rPr>
          <w:rFonts w:ascii="標楷體" w:eastAsia="標楷體" w:hAnsi="標楷體" w:hint="eastAsia"/>
          <w:spacing w:val="2"/>
          <w:szCs w:val="24"/>
        </w:rPr>
        <w:t>上級政府補助收入</w:t>
      </w:r>
      <w:r w:rsidR="009350FF">
        <w:rPr>
          <w:rFonts w:ascii="標楷體" w:eastAsia="標楷體" w:hAnsi="標楷體" w:hint="eastAsia"/>
          <w:spacing w:val="2"/>
          <w:szCs w:val="24"/>
        </w:rPr>
        <w:t>因</w:t>
      </w:r>
      <w:r w:rsidR="005F7690" w:rsidRPr="00937857">
        <w:rPr>
          <w:rFonts w:ascii="標楷體" w:eastAsia="標楷體" w:hAnsi="標楷體" w:hint="eastAsia"/>
          <w:spacing w:val="2"/>
          <w:szCs w:val="24"/>
        </w:rPr>
        <w:t>計畫取消、或未獲核定補助、或依實際發包金額補助、或由受補助單位自行籌措財源而減少</w:t>
      </w:r>
      <w:r w:rsidRPr="00937857">
        <w:rPr>
          <w:rFonts w:ascii="標楷體" w:eastAsia="標楷體" w:hAnsi="標楷體" w:hint="eastAsia"/>
          <w:spacing w:val="2"/>
          <w:szCs w:val="24"/>
        </w:rPr>
        <w:t>；</w:t>
      </w:r>
      <w:r w:rsidR="001E1AD0" w:rsidRPr="00937857">
        <w:rPr>
          <w:rFonts w:ascii="標楷體" w:eastAsia="標楷體" w:hAnsi="標楷體" w:hint="eastAsia"/>
          <w:spacing w:val="2"/>
          <w:szCs w:val="24"/>
        </w:rPr>
        <w:t>應收保留數2億9,909萬餘元（36.05％），主要係</w:t>
      </w:r>
      <w:r w:rsidR="006F7B7A" w:rsidRPr="00937857">
        <w:rPr>
          <w:rFonts w:ascii="標楷體" w:eastAsia="標楷體" w:hAnsi="標楷體" w:hint="eastAsia"/>
          <w:spacing w:val="2"/>
          <w:szCs w:val="24"/>
        </w:rPr>
        <w:t>中央政府計畫型補助收入依工程執行進度核撥</w:t>
      </w:r>
      <w:r w:rsidR="009350FF">
        <w:rPr>
          <w:rFonts w:ascii="標楷體" w:eastAsia="標楷體" w:hAnsi="標楷體" w:hint="eastAsia"/>
          <w:spacing w:val="2"/>
          <w:szCs w:val="24"/>
        </w:rPr>
        <w:t>，</w:t>
      </w:r>
      <w:r w:rsidR="006F7B7A" w:rsidRPr="00937857">
        <w:rPr>
          <w:rFonts w:ascii="標楷體" w:eastAsia="標楷體" w:hAnsi="標楷體" w:hint="eastAsia"/>
          <w:spacing w:val="2"/>
          <w:szCs w:val="24"/>
        </w:rPr>
        <w:t>尚未撥入</w:t>
      </w:r>
      <w:r w:rsidRPr="00937857">
        <w:rPr>
          <w:rFonts w:ascii="標楷體" w:eastAsia="標楷體" w:hAnsi="標楷體" w:hint="eastAsia"/>
          <w:spacing w:val="2"/>
          <w:szCs w:val="24"/>
        </w:rPr>
        <w:t>。</w:t>
      </w:r>
    </w:p>
    <w:p w:rsidR="00464D33" w:rsidRPr="00937857" w:rsidRDefault="00464D33" w:rsidP="004B180E">
      <w:pPr>
        <w:spacing w:line="520" w:lineRule="exact"/>
        <w:ind w:firstLineChars="236" w:firstLine="566"/>
        <w:jc w:val="both"/>
        <w:rPr>
          <w:rFonts w:ascii="標楷體" w:eastAsia="標楷體" w:hAnsi="標楷體"/>
          <w:szCs w:val="24"/>
        </w:rPr>
      </w:pPr>
      <w:r w:rsidRPr="00937857">
        <w:rPr>
          <w:rFonts w:ascii="標楷體" w:eastAsia="標楷體" w:hAnsi="標楷體" w:hint="eastAsia"/>
          <w:szCs w:val="24"/>
        </w:rPr>
        <w:t>3.</w:t>
      </w:r>
      <w:r w:rsidR="001E1AD0" w:rsidRPr="00937857">
        <w:rPr>
          <w:rFonts w:ascii="標楷體" w:eastAsia="標楷體" w:hAnsi="標楷體" w:hint="eastAsia"/>
          <w:szCs w:val="24"/>
        </w:rPr>
        <w:t>歲出原編列預算數197億643萬餘元，因</w:t>
      </w:r>
      <w:r w:rsidR="009350FF">
        <w:rPr>
          <w:rFonts w:ascii="標楷體" w:eastAsia="標楷體" w:hAnsi="標楷體" w:hint="eastAsia"/>
          <w:szCs w:val="24"/>
        </w:rPr>
        <w:t>辦理</w:t>
      </w:r>
      <w:r w:rsidR="006F7B7A" w:rsidRPr="00937857">
        <w:rPr>
          <w:rFonts w:ascii="標楷體" w:eastAsia="標楷體" w:hAnsi="標楷體" w:hint="eastAsia"/>
          <w:szCs w:val="24"/>
        </w:rPr>
        <w:t>公共充電樁補助計畫、</w:t>
      </w:r>
      <w:r w:rsidR="009350FF">
        <w:rPr>
          <w:rFonts w:ascii="標楷體" w:eastAsia="標楷體" w:hAnsi="標楷體" w:hint="eastAsia"/>
          <w:szCs w:val="24"/>
        </w:rPr>
        <w:t>核發</w:t>
      </w:r>
      <w:r w:rsidR="006F7B7A" w:rsidRPr="00937857">
        <w:rPr>
          <w:rFonts w:ascii="標楷體" w:eastAsia="標楷體" w:hAnsi="標楷體" w:hint="eastAsia"/>
          <w:szCs w:val="24"/>
        </w:rPr>
        <w:t>北門公有零售市場停止使用之攤（鋪）位使用人補助費、客雅水資源回收中心委託代操作維護（第三期）污泥清運處理費用</w:t>
      </w:r>
      <w:r w:rsidR="009350FF">
        <w:rPr>
          <w:rFonts w:ascii="標楷體" w:eastAsia="標楷體" w:hAnsi="標楷體" w:hint="eastAsia"/>
          <w:szCs w:val="24"/>
        </w:rPr>
        <w:t>追加</w:t>
      </w:r>
      <w:r w:rsidR="001E1AD0" w:rsidRPr="00937857">
        <w:rPr>
          <w:rFonts w:ascii="標楷體" w:eastAsia="標楷體" w:hAnsi="標楷體" w:hint="eastAsia"/>
          <w:szCs w:val="24"/>
        </w:rPr>
        <w:t>等事由，經動支第二預備金2億1,467萬餘元，合計199億2,110萬餘元，決算審核結果，修正減列應付保留數1,833萬餘元，係減列</w:t>
      </w:r>
      <w:r w:rsidR="006F7B7A" w:rsidRPr="00937857">
        <w:rPr>
          <w:rFonts w:ascii="標楷體" w:eastAsia="標楷體" w:hAnsi="標楷體" w:hint="eastAsia"/>
          <w:szCs w:val="24"/>
        </w:rPr>
        <w:t>無須支用之超額保留款</w:t>
      </w:r>
      <w:r w:rsidR="001E1AD0" w:rsidRPr="00937857">
        <w:rPr>
          <w:rFonts w:ascii="標楷體" w:eastAsia="標楷體" w:hAnsi="標楷體" w:hint="eastAsia"/>
          <w:szCs w:val="24"/>
        </w:rPr>
        <w:t>；審定實現數173億3,272萬餘元（87.01％），應付保留數12億5,484萬餘元（6.30％），保留原因詳「（一）</w:t>
      </w:r>
      <w:r w:rsidR="001E1AD0" w:rsidRPr="00937857">
        <w:rPr>
          <w:rFonts w:ascii="標楷體" w:eastAsia="標楷體" w:hAnsi="標楷體" w:hint="eastAsia"/>
          <w:szCs w:val="24"/>
        </w:rPr>
        <w:lastRenderedPageBreak/>
        <w:t>計畫實施之查核」說明；合計決算審定數為185億8,757萬餘元，預算賸餘13億3,353萬餘元（6.69％），主要係</w:t>
      </w:r>
      <w:r w:rsidR="006F7B7A" w:rsidRPr="00937857">
        <w:rPr>
          <w:rFonts w:ascii="標楷體" w:eastAsia="標楷體" w:hAnsi="標楷體" w:hint="eastAsia"/>
          <w:szCs w:val="24"/>
        </w:rPr>
        <w:t>少子女化對策計畫之</w:t>
      </w:r>
      <w:r w:rsidR="00C87745" w:rsidRPr="00937857">
        <w:rPr>
          <w:rFonts w:ascii="標楷體" w:eastAsia="標楷體" w:hAnsi="標楷體" w:hint="eastAsia"/>
          <w:szCs w:val="24"/>
        </w:rPr>
        <w:t>兒童托育公共化及準公共服務暨育兒津貼，與各項幼生就學補助較預計減少、</w:t>
      </w:r>
      <w:r w:rsidR="00DE2592" w:rsidRPr="00937857">
        <w:rPr>
          <w:rFonts w:ascii="標楷體" w:eastAsia="標楷體" w:hAnsi="標楷體" w:hint="eastAsia"/>
          <w:szCs w:val="24"/>
        </w:rPr>
        <w:t>地方教育發展基金</w:t>
      </w:r>
      <w:r w:rsidR="00C87745" w:rsidRPr="00937857">
        <w:rPr>
          <w:rFonts w:ascii="標楷體" w:eastAsia="標楷體" w:hAnsi="標楷體" w:hint="eastAsia"/>
          <w:szCs w:val="24"/>
        </w:rPr>
        <w:t>人事費賸餘、債務付息依實際核支及基層建設公共工程結餘</w:t>
      </w:r>
      <w:r w:rsidR="006F7B7A" w:rsidRPr="00937857">
        <w:rPr>
          <w:rFonts w:ascii="標楷體" w:eastAsia="標楷體" w:hAnsi="標楷體" w:hint="eastAsia"/>
          <w:szCs w:val="24"/>
        </w:rPr>
        <w:t>。</w:t>
      </w:r>
    </w:p>
    <w:p w:rsidR="00464D33" w:rsidRPr="00937857" w:rsidRDefault="00464D33" w:rsidP="004B180E">
      <w:pPr>
        <w:spacing w:line="520" w:lineRule="exact"/>
        <w:ind w:firstLineChars="236" w:firstLine="566"/>
        <w:jc w:val="both"/>
        <w:rPr>
          <w:rFonts w:ascii="標楷體" w:eastAsia="標楷體" w:hAnsi="標楷體"/>
          <w:szCs w:val="24"/>
        </w:rPr>
      </w:pPr>
      <w:r w:rsidRPr="00937857">
        <w:rPr>
          <w:rFonts w:ascii="標楷體" w:eastAsia="標楷體" w:hAnsi="標楷體" w:hint="eastAsia"/>
          <w:szCs w:val="24"/>
        </w:rPr>
        <w:t>4.</w:t>
      </w:r>
      <w:r w:rsidR="00BB5ABE" w:rsidRPr="00937857">
        <w:rPr>
          <w:rFonts w:ascii="標楷體" w:eastAsia="標楷體" w:hAnsi="標楷體" w:hint="eastAsia"/>
          <w:szCs w:val="24"/>
        </w:rPr>
        <w:t>以前年度歲出轉入數計20億2,740萬餘元，決算審核結果，審定實現數10億880萬餘元（49.76％）；減免（註銷）數1億2,818萬餘元（6.32％），主要係</w:t>
      </w:r>
      <w:r w:rsidR="00C87745" w:rsidRPr="00937857">
        <w:rPr>
          <w:rFonts w:ascii="標楷體" w:eastAsia="標楷體" w:hAnsi="標楷體" w:hint="eastAsia"/>
          <w:szCs w:val="24"/>
        </w:rPr>
        <w:t>延平路二段（港北橋至延平路二段1544巷）排水改善工程多次流標，調整至以後年度辦理、號誌改善計畫獲中央政府補助辦理而減少支付等營繕工程結餘</w:t>
      </w:r>
      <w:r w:rsidR="00BB5ABE" w:rsidRPr="00937857">
        <w:rPr>
          <w:rFonts w:ascii="標楷體" w:eastAsia="標楷體" w:hAnsi="標楷體" w:hint="eastAsia"/>
          <w:szCs w:val="24"/>
        </w:rPr>
        <w:t>；應付保留數8億9,042萬餘元（43.92％），主要係</w:t>
      </w:r>
      <w:r w:rsidR="00471886" w:rsidRPr="00937857">
        <w:rPr>
          <w:rFonts w:ascii="標楷體" w:eastAsia="標楷體" w:hAnsi="標楷體" w:hint="eastAsia"/>
          <w:szCs w:val="24"/>
        </w:rPr>
        <w:t>新竹</w:t>
      </w:r>
      <w:r w:rsidR="00DE2592" w:rsidRPr="00937857">
        <w:rPr>
          <w:rFonts w:ascii="標楷體" w:eastAsia="標楷體" w:hAnsi="標楷體" w:hint="eastAsia"/>
          <w:szCs w:val="24"/>
        </w:rPr>
        <w:t>輕軌</w:t>
      </w:r>
      <w:r w:rsidR="00471886" w:rsidRPr="00937857">
        <w:rPr>
          <w:rFonts w:ascii="標楷體" w:eastAsia="標楷體" w:hAnsi="標楷體" w:hint="eastAsia"/>
          <w:szCs w:val="24"/>
        </w:rPr>
        <w:t>環線</w:t>
      </w:r>
      <w:r w:rsidR="00DE2592" w:rsidRPr="00937857">
        <w:rPr>
          <w:rFonts w:ascii="標楷體" w:eastAsia="標楷體" w:hAnsi="標楷體" w:hint="eastAsia"/>
          <w:szCs w:val="24"/>
        </w:rPr>
        <w:t>建設</w:t>
      </w:r>
      <w:r w:rsidR="00471886" w:rsidRPr="00937857">
        <w:rPr>
          <w:rFonts w:ascii="標楷體" w:eastAsia="標楷體" w:hAnsi="標楷體" w:hint="eastAsia"/>
          <w:szCs w:val="24"/>
        </w:rPr>
        <w:t>計畫、新竹市中華路</w:t>
      </w:r>
      <w:r w:rsidR="009350FF">
        <w:rPr>
          <w:rFonts w:ascii="標楷體" w:eastAsia="標楷體" w:hAnsi="標楷體" w:hint="eastAsia"/>
          <w:szCs w:val="24"/>
        </w:rPr>
        <w:t>四</w:t>
      </w:r>
      <w:r w:rsidR="00471886" w:rsidRPr="00937857">
        <w:rPr>
          <w:rFonts w:ascii="標楷體" w:eastAsia="標楷體" w:hAnsi="標楷體" w:hint="eastAsia"/>
          <w:szCs w:val="24"/>
        </w:rPr>
        <w:t>段（中山路口）至中華路</w:t>
      </w:r>
      <w:r w:rsidR="009350FF">
        <w:rPr>
          <w:rFonts w:ascii="標楷體" w:eastAsia="標楷體" w:hAnsi="標楷體" w:hint="eastAsia"/>
          <w:szCs w:val="24"/>
        </w:rPr>
        <w:t>六</w:t>
      </w:r>
      <w:r w:rsidR="00471886" w:rsidRPr="00937857">
        <w:rPr>
          <w:rFonts w:ascii="標楷體" w:eastAsia="標楷體" w:hAnsi="標楷體" w:hint="eastAsia"/>
          <w:szCs w:val="24"/>
        </w:rPr>
        <w:t>段（內湖路口）道路環境改善工程、新竹漁港直銷中心新建工程（含裝修後續擴充等）及東區三民國小通學廊道建置工程等，仍須繼續執行。</w:t>
      </w:r>
    </w:p>
    <w:p w:rsidR="00464D33" w:rsidRPr="00937857" w:rsidRDefault="00464D33" w:rsidP="004B180E">
      <w:pPr>
        <w:adjustRightInd w:val="0"/>
        <w:spacing w:beforeLines="50" w:before="180" w:line="360" w:lineRule="auto"/>
        <w:ind w:firstLineChars="101" w:firstLine="324"/>
        <w:jc w:val="both"/>
        <w:rPr>
          <w:rFonts w:ascii="新細明體" w:eastAsia="標楷體" w:hAnsi="Times New Roman"/>
          <w:b/>
          <w:sz w:val="32"/>
          <w:szCs w:val="32"/>
        </w:rPr>
      </w:pPr>
      <w:r w:rsidRPr="00937857">
        <w:rPr>
          <w:rFonts w:ascii="新細明體" w:eastAsia="標楷體" w:hAnsi="Times New Roman" w:hint="eastAsia"/>
          <w:b/>
          <w:sz w:val="32"/>
          <w:szCs w:val="32"/>
        </w:rPr>
        <w:t>二、附屬單位決算非營業部分</w:t>
      </w:r>
    </w:p>
    <w:p w:rsidR="00464D33" w:rsidRPr="00937857" w:rsidRDefault="00464D33" w:rsidP="004B180E">
      <w:pPr>
        <w:spacing w:line="520" w:lineRule="exact"/>
        <w:ind w:firstLineChars="200" w:firstLine="480"/>
        <w:jc w:val="both"/>
        <w:rPr>
          <w:rFonts w:ascii="標楷體" w:eastAsia="標楷體" w:hAnsi="標楷體"/>
          <w:szCs w:val="24"/>
        </w:rPr>
      </w:pPr>
      <w:r w:rsidRPr="00937857">
        <w:rPr>
          <w:rFonts w:ascii="標楷體" w:eastAsia="標楷體" w:hAnsi="標楷體" w:hint="eastAsia"/>
          <w:szCs w:val="24"/>
        </w:rPr>
        <w:t>市政府主管僅新竹市地方教育發展基金1個特別收入基金單位（含49個分基金）。茲將11</w:t>
      </w:r>
      <w:r w:rsidR="00471886" w:rsidRPr="00937857">
        <w:rPr>
          <w:rFonts w:ascii="標楷體" w:eastAsia="標楷體" w:hAnsi="標楷體" w:hint="eastAsia"/>
          <w:szCs w:val="24"/>
        </w:rPr>
        <w:t>3</w:t>
      </w:r>
      <w:r w:rsidRPr="00937857">
        <w:rPr>
          <w:rFonts w:ascii="標楷體" w:eastAsia="標楷體" w:hAnsi="標楷體" w:hint="eastAsia"/>
          <w:szCs w:val="24"/>
        </w:rPr>
        <w:t>年度決算審核結果說明如次：</w:t>
      </w:r>
    </w:p>
    <w:p w:rsidR="00464D33" w:rsidRPr="00937857" w:rsidRDefault="00464D33" w:rsidP="004B180E">
      <w:pPr>
        <w:overflowPunct w:val="0"/>
        <w:adjustRightInd w:val="0"/>
        <w:spacing w:line="520" w:lineRule="exact"/>
        <w:ind w:firstLineChars="200" w:firstLine="561"/>
        <w:rPr>
          <w:rFonts w:ascii="標楷體" w:eastAsia="標楷體" w:hAnsi="標楷體"/>
          <w:b/>
          <w:sz w:val="28"/>
          <w:szCs w:val="28"/>
        </w:rPr>
      </w:pPr>
      <w:r w:rsidRPr="00937857">
        <w:rPr>
          <w:rFonts w:ascii="標楷體" w:eastAsia="標楷體" w:hAnsi="標楷體"/>
          <w:b/>
          <w:sz w:val="28"/>
          <w:szCs w:val="28"/>
        </w:rPr>
        <w:t>（</w:t>
      </w:r>
      <w:r w:rsidRPr="00937857">
        <w:rPr>
          <w:rFonts w:ascii="標楷體" w:eastAsia="標楷體" w:hAnsi="標楷體" w:hint="eastAsia"/>
          <w:b/>
          <w:sz w:val="28"/>
          <w:szCs w:val="28"/>
        </w:rPr>
        <w:t>一</w:t>
      </w:r>
      <w:r w:rsidRPr="00937857">
        <w:rPr>
          <w:rFonts w:ascii="標楷體" w:eastAsia="標楷體" w:hAnsi="標楷體"/>
          <w:b/>
          <w:sz w:val="28"/>
          <w:szCs w:val="28"/>
        </w:rPr>
        <w:t>）</w:t>
      </w:r>
      <w:r w:rsidRPr="00937857">
        <w:rPr>
          <w:rFonts w:ascii="標楷體" w:eastAsia="標楷體" w:hAnsi="標楷體" w:hint="eastAsia"/>
          <w:b/>
          <w:sz w:val="28"/>
          <w:szCs w:val="28"/>
        </w:rPr>
        <w:t>計畫實施之查核</w:t>
      </w:r>
    </w:p>
    <w:p w:rsidR="00464D33" w:rsidRPr="00937857" w:rsidRDefault="00471886" w:rsidP="004B180E">
      <w:pPr>
        <w:spacing w:line="520" w:lineRule="exact"/>
        <w:ind w:firstLineChars="200" w:firstLine="480"/>
        <w:jc w:val="both"/>
        <w:rPr>
          <w:rFonts w:ascii="標楷體" w:eastAsia="標楷體" w:hAnsi="標楷體"/>
          <w:szCs w:val="24"/>
        </w:rPr>
      </w:pPr>
      <w:r w:rsidRPr="00937857">
        <w:rPr>
          <w:rFonts w:ascii="標楷體" w:eastAsia="標楷體" w:hAnsi="標楷體" w:hint="eastAsia"/>
          <w:szCs w:val="24"/>
        </w:rPr>
        <w:t>業務計畫主要有高中及高職教育計畫、國民教育計畫、學前教育計畫、特殊教育計畫、社會教育計畫、體育及衛生教育計畫、一般行政管理計畫、建築及設備計畫等8項，實施結果，計有高中及高職教育計畫、國民教育計畫、學前教育計畫、特殊教育計畫、體育及衛生教育計畫、一般行政管理計畫等6項未達預計目標，主要係2至4歲育兒津貼及準公共幼兒園相關補助等經費支出較預計</w:t>
      </w:r>
      <w:r w:rsidR="00DE2592" w:rsidRPr="00937857">
        <w:rPr>
          <w:rFonts w:ascii="標楷體" w:eastAsia="標楷體" w:hAnsi="標楷體" w:hint="eastAsia"/>
          <w:szCs w:val="24"/>
        </w:rPr>
        <w:t>減少</w:t>
      </w:r>
      <w:r w:rsidRPr="00937857">
        <w:rPr>
          <w:rFonts w:ascii="標楷體" w:eastAsia="標楷體" w:hAnsi="標楷體" w:hint="eastAsia"/>
          <w:szCs w:val="24"/>
        </w:rPr>
        <w:t>所致。</w:t>
      </w:r>
    </w:p>
    <w:p w:rsidR="00464D33" w:rsidRPr="00937857" w:rsidRDefault="00464D33" w:rsidP="004B180E">
      <w:pPr>
        <w:overflowPunct w:val="0"/>
        <w:adjustRightInd w:val="0"/>
        <w:spacing w:line="520" w:lineRule="exact"/>
        <w:ind w:firstLineChars="200" w:firstLine="561"/>
        <w:rPr>
          <w:rFonts w:ascii="標楷體" w:eastAsia="標楷體" w:hAnsi="標楷體"/>
          <w:b/>
          <w:sz w:val="28"/>
          <w:szCs w:val="28"/>
        </w:rPr>
      </w:pPr>
      <w:r w:rsidRPr="00937857">
        <w:rPr>
          <w:rFonts w:ascii="標楷體" w:eastAsia="標楷體" w:hAnsi="標楷體"/>
          <w:b/>
          <w:sz w:val="28"/>
          <w:szCs w:val="28"/>
        </w:rPr>
        <w:t>（</w:t>
      </w:r>
      <w:r w:rsidRPr="00937857">
        <w:rPr>
          <w:rFonts w:ascii="標楷體" w:eastAsia="標楷體" w:hAnsi="標楷體" w:hint="eastAsia"/>
          <w:b/>
          <w:sz w:val="28"/>
          <w:szCs w:val="28"/>
        </w:rPr>
        <w:t>二</w:t>
      </w:r>
      <w:r w:rsidRPr="00937857">
        <w:rPr>
          <w:rFonts w:ascii="標楷體" w:eastAsia="標楷體" w:hAnsi="標楷體"/>
          <w:b/>
          <w:sz w:val="28"/>
          <w:szCs w:val="28"/>
        </w:rPr>
        <w:t>）</w:t>
      </w:r>
      <w:r w:rsidRPr="00937857">
        <w:rPr>
          <w:rFonts w:ascii="標楷體" w:eastAsia="標楷體" w:hAnsi="標楷體" w:hint="eastAsia"/>
          <w:b/>
          <w:sz w:val="28"/>
          <w:szCs w:val="28"/>
        </w:rPr>
        <w:t>餘絀之審定</w:t>
      </w:r>
    </w:p>
    <w:p w:rsidR="00464D33" w:rsidRPr="00937857" w:rsidRDefault="00471886" w:rsidP="004B180E">
      <w:pPr>
        <w:spacing w:line="520" w:lineRule="exact"/>
        <w:ind w:firstLineChars="200" w:firstLine="480"/>
        <w:jc w:val="both"/>
        <w:rPr>
          <w:rFonts w:ascii="標楷體" w:eastAsia="標楷體" w:hAnsi="標楷體"/>
          <w:szCs w:val="24"/>
        </w:rPr>
      </w:pPr>
      <w:r w:rsidRPr="00937857">
        <w:rPr>
          <w:rFonts w:ascii="標楷體" w:eastAsia="標楷體" w:hAnsi="標楷體" w:hint="eastAsia"/>
          <w:szCs w:val="24"/>
        </w:rPr>
        <w:t>決算審核結果，審定本期賸餘2,825萬餘元，與預算短絀4億7,361萬餘元，相距5億187萬餘元，主要係2至4歲育兒津貼及準公共幼兒園相關補助等經費支出較預計減少所致。</w:t>
      </w:r>
    </w:p>
    <w:p w:rsidR="00464D33" w:rsidRPr="00937857" w:rsidRDefault="00464D33" w:rsidP="004B180E">
      <w:pPr>
        <w:adjustRightInd w:val="0"/>
        <w:spacing w:beforeLines="50" w:before="180" w:line="360" w:lineRule="auto"/>
        <w:ind w:firstLineChars="101" w:firstLine="324"/>
        <w:jc w:val="both"/>
        <w:rPr>
          <w:rFonts w:ascii="新細明體" w:eastAsia="標楷體" w:hAnsi="Times New Roman"/>
          <w:b/>
          <w:sz w:val="32"/>
          <w:szCs w:val="32"/>
        </w:rPr>
      </w:pPr>
      <w:r w:rsidRPr="00937857">
        <w:rPr>
          <w:rFonts w:ascii="新細明體" w:eastAsia="標楷體" w:hAnsi="Times New Roman" w:hint="eastAsia"/>
          <w:b/>
          <w:sz w:val="32"/>
          <w:szCs w:val="32"/>
        </w:rPr>
        <w:t>三、提供新竹市政府決定施政方針之建議意見</w:t>
      </w:r>
    </w:p>
    <w:p w:rsidR="00464D33" w:rsidRPr="00937857" w:rsidRDefault="00464D33" w:rsidP="004B180E">
      <w:pPr>
        <w:spacing w:line="520" w:lineRule="exact"/>
        <w:ind w:firstLineChars="200" w:firstLine="480"/>
        <w:jc w:val="both"/>
        <w:rPr>
          <w:rFonts w:ascii="標楷體" w:eastAsia="標楷體" w:hAnsi="標楷體"/>
          <w:szCs w:val="24"/>
        </w:rPr>
      </w:pPr>
      <w:r w:rsidRPr="00937857">
        <w:rPr>
          <w:rFonts w:ascii="標楷體" w:eastAsia="標楷體" w:hAnsi="標楷體" w:hint="eastAsia"/>
          <w:szCs w:val="24"/>
        </w:rPr>
        <w:t>依審計法第70條及預算法第28條規定，本室應提供審核市政府以前年度歲入、歲出、財</w:t>
      </w:r>
      <w:r w:rsidRPr="00937857">
        <w:rPr>
          <w:rFonts w:ascii="標楷體" w:eastAsia="標楷體" w:hAnsi="標楷體" w:hint="eastAsia"/>
          <w:szCs w:val="24"/>
        </w:rPr>
        <w:lastRenderedPageBreak/>
        <w:t>務（物）經營管理、附屬單位預算（包含營業及非營業）等預算執行之有關資料，及財務上增進效能與減少不經濟支出之建議，以供市政府作為決定1</w:t>
      </w:r>
      <w:r w:rsidRPr="00937857">
        <w:rPr>
          <w:rFonts w:ascii="標楷體" w:eastAsia="標楷體" w:hAnsi="標楷體"/>
          <w:szCs w:val="24"/>
        </w:rPr>
        <w:t>1</w:t>
      </w:r>
      <w:r w:rsidR="00BB5ABE" w:rsidRPr="00937857">
        <w:rPr>
          <w:rFonts w:ascii="標楷體" w:eastAsia="標楷體" w:hAnsi="標楷體" w:hint="eastAsia"/>
          <w:szCs w:val="24"/>
        </w:rPr>
        <w:t>5</w:t>
      </w:r>
      <w:r w:rsidR="00F02DF5" w:rsidRPr="00937857">
        <w:rPr>
          <w:rFonts w:ascii="標楷體" w:eastAsia="標楷體" w:hAnsi="標楷體" w:hint="eastAsia"/>
          <w:szCs w:val="24"/>
        </w:rPr>
        <w:t>年</w:t>
      </w:r>
      <w:r w:rsidRPr="00937857">
        <w:rPr>
          <w:rFonts w:ascii="標楷體" w:eastAsia="標楷體" w:hAnsi="標楷體" w:hint="eastAsia"/>
          <w:szCs w:val="24"/>
        </w:rPr>
        <w:t>度施政方針之參考。茲將所提建議意見，摘述如次：</w:t>
      </w:r>
    </w:p>
    <w:p w:rsidR="00464D33" w:rsidRPr="00937857" w:rsidRDefault="00464D33" w:rsidP="004B180E">
      <w:pPr>
        <w:overflowPunct w:val="0"/>
        <w:adjustRightInd w:val="0"/>
        <w:spacing w:line="54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（一）</w:t>
      </w:r>
      <w:r w:rsidR="004B72AE" w:rsidRPr="00937857">
        <w:rPr>
          <w:rFonts w:ascii="標楷體" w:eastAsia="標楷體" w:hAnsi="標楷體" w:hint="eastAsia"/>
          <w:b/>
          <w:sz w:val="28"/>
          <w:szCs w:val="28"/>
        </w:rPr>
        <w:t>歲計賸餘</w:t>
      </w:r>
      <w:r w:rsidR="009350FF">
        <w:rPr>
          <w:rFonts w:ascii="標楷體" w:eastAsia="標楷體" w:hAnsi="標楷體" w:hint="eastAsia"/>
          <w:b/>
          <w:sz w:val="28"/>
          <w:szCs w:val="28"/>
        </w:rPr>
        <w:t>創</w:t>
      </w:r>
      <w:r w:rsidR="004B72AE" w:rsidRPr="00937857">
        <w:rPr>
          <w:rFonts w:ascii="標楷體" w:eastAsia="標楷體" w:hAnsi="標楷體" w:hint="eastAsia"/>
          <w:b/>
          <w:sz w:val="28"/>
          <w:szCs w:val="28"/>
        </w:rPr>
        <w:t>近年</w:t>
      </w:r>
      <w:r w:rsidR="009350FF">
        <w:rPr>
          <w:rFonts w:ascii="標楷體" w:eastAsia="標楷體" w:hAnsi="標楷體" w:hint="eastAsia"/>
          <w:b/>
          <w:sz w:val="28"/>
          <w:szCs w:val="28"/>
        </w:rPr>
        <w:t>新</w:t>
      </w:r>
      <w:r w:rsidR="004B72AE" w:rsidRPr="00937857">
        <w:rPr>
          <w:rFonts w:ascii="標楷體" w:eastAsia="標楷體" w:hAnsi="標楷體" w:hint="eastAsia"/>
          <w:b/>
          <w:sz w:val="28"/>
          <w:szCs w:val="28"/>
        </w:rPr>
        <w:t>高，公共債務未償餘額大幅減少，惟自籌財源金額及占比逐年下降，又歲出保留數暨以前年度歲出轉入數之未結清金額逐年增加，間有部分保留案件連續數年未有效執行，且受財經情勢影響，債務付息支出增加，亟待拓展增進自主財源及強化財政紀律與預算執行績效，</w:t>
      </w:r>
      <w:r w:rsidR="00BD3E8A">
        <w:rPr>
          <w:rFonts w:ascii="標楷體" w:eastAsia="標楷體" w:hAnsi="標楷體" w:hint="eastAsia"/>
          <w:b/>
          <w:sz w:val="28"/>
          <w:szCs w:val="28"/>
        </w:rPr>
        <w:t>以維</w:t>
      </w:r>
      <w:r w:rsidR="004B72AE" w:rsidRPr="00937857">
        <w:rPr>
          <w:rFonts w:ascii="標楷體" w:eastAsia="標楷體" w:hAnsi="標楷體" w:hint="eastAsia"/>
          <w:b/>
          <w:sz w:val="28"/>
          <w:szCs w:val="28"/>
        </w:rPr>
        <w:t>財政永續</w:t>
      </w:r>
      <w:r w:rsidR="00BD3E8A">
        <w:rPr>
          <w:rFonts w:ascii="標楷體" w:eastAsia="標楷體" w:hAnsi="標楷體" w:hint="eastAsia"/>
          <w:b/>
          <w:sz w:val="28"/>
          <w:szCs w:val="28"/>
        </w:rPr>
        <w:t>與市政</w:t>
      </w:r>
      <w:r w:rsidR="004B72AE" w:rsidRPr="00937857">
        <w:rPr>
          <w:rFonts w:ascii="標楷體" w:eastAsia="標楷體" w:hAnsi="標楷體" w:hint="eastAsia"/>
          <w:b/>
          <w:sz w:val="28"/>
          <w:szCs w:val="28"/>
        </w:rPr>
        <w:t>發展</w:t>
      </w:r>
      <w:r w:rsidRPr="00937857">
        <w:rPr>
          <w:rFonts w:ascii="標楷體" w:eastAsia="標楷體" w:hAnsi="標楷體" w:hint="eastAsia"/>
          <w:b/>
          <w:sz w:val="28"/>
          <w:szCs w:val="28"/>
        </w:rPr>
        <w:t>。</w:t>
      </w:r>
    </w:p>
    <w:p w:rsidR="004B72AE" w:rsidRPr="00937857" w:rsidRDefault="004B72AE" w:rsidP="004B180E">
      <w:pPr>
        <w:spacing w:line="540" w:lineRule="exact"/>
        <w:ind w:firstLineChars="200" w:firstLine="480"/>
        <w:jc w:val="both"/>
        <w:rPr>
          <w:rFonts w:ascii="標楷體" w:eastAsia="標楷體" w:hAnsi="標楷體"/>
          <w:szCs w:val="24"/>
        </w:rPr>
      </w:pPr>
      <w:r w:rsidRPr="00937857">
        <w:rPr>
          <w:rFonts w:ascii="標楷體" w:eastAsia="標楷體" w:hAnsi="標楷體" w:hint="eastAsia"/>
          <w:szCs w:val="24"/>
        </w:rPr>
        <w:t>112年度新竹市總預算執行結果，歲入決算審定數269億1,801萬餘元，歲出決算審定數246億3,488萬餘元，歲入歲出相抵產生賸餘22億8,313萬餘元，為109至112年度新高。經舉借債務63億元，償還債務70億5,000萬元，收支相抵賸餘15億3,313萬餘元。經查歲入歲出執行情形，核有：1.112年度自籌財源較111年度減少2億941萬餘元，且占歲入決算數之比率由109年度51.05％降至112年度41.14％，財政自給率下</w:t>
      </w:r>
      <w:r w:rsidR="00BD3E8A">
        <w:rPr>
          <w:rFonts w:ascii="標楷體" w:eastAsia="標楷體" w:hAnsi="標楷體" w:hint="eastAsia"/>
          <w:szCs w:val="24"/>
        </w:rPr>
        <w:t>滑</w:t>
      </w:r>
      <w:r w:rsidRPr="00937857">
        <w:rPr>
          <w:rFonts w:ascii="標楷體" w:eastAsia="標楷體" w:hAnsi="標楷體" w:hint="eastAsia"/>
          <w:szCs w:val="24"/>
        </w:rPr>
        <w:t>，須仰賴中央政府統籌分配稅及補助收入挹注財源，又政府預算資源有限，同期間以</w:t>
      </w:r>
      <w:r w:rsidR="00BD3E8A" w:rsidRPr="00937857">
        <w:rPr>
          <w:rFonts w:ascii="標楷體" w:eastAsia="標楷體" w:hAnsi="標楷體" w:hint="eastAsia"/>
          <w:szCs w:val="24"/>
        </w:rPr>
        <w:t>人事費及</w:t>
      </w:r>
      <w:r w:rsidRPr="00937857">
        <w:rPr>
          <w:rFonts w:ascii="標楷體" w:eastAsia="標楷體" w:hAnsi="標楷體" w:hint="eastAsia"/>
          <w:szCs w:val="24"/>
        </w:rPr>
        <w:t>獎補助費為主之消耗性經常支出持續擴增，復以長年補助免費營養午餐及國中小教科書、發放安老津貼及重陽敬老金等</w:t>
      </w:r>
      <w:r w:rsidR="00BD3E8A">
        <w:rPr>
          <w:rFonts w:ascii="標楷體" w:eastAsia="標楷體" w:hAnsi="標楷體" w:hint="eastAsia"/>
          <w:szCs w:val="24"/>
        </w:rPr>
        <w:t>支出</w:t>
      </w:r>
      <w:r w:rsidRPr="00937857">
        <w:rPr>
          <w:rFonts w:ascii="標楷體" w:eastAsia="標楷體" w:hAnsi="標楷體" w:hint="eastAsia"/>
          <w:szCs w:val="24"/>
        </w:rPr>
        <w:t>超過中央政府一致標準，制約</w:t>
      </w:r>
      <w:r w:rsidR="00BD3E8A">
        <w:rPr>
          <w:rFonts w:ascii="標楷體" w:eastAsia="標楷體" w:hAnsi="標楷體" w:hint="eastAsia"/>
          <w:szCs w:val="24"/>
        </w:rPr>
        <w:t>重大</w:t>
      </w:r>
      <w:r w:rsidRPr="00937857">
        <w:rPr>
          <w:rFonts w:ascii="標楷體" w:eastAsia="標楷體" w:hAnsi="標楷體" w:hint="eastAsia"/>
          <w:szCs w:val="24"/>
        </w:rPr>
        <w:t>建設支出</w:t>
      </w:r>
      <w:r w:rsidR="00BD3E8A">
        <w:rPr>
          <w:rFonts w:ascii="標楷體" w:eastAsia="標楷體" w:hAnsi="標楷體" w:hint="eastAsia"/>
          <w:szCs w:val="24"/>
        </w:rPr>
        <w:t>之成</w:t>
      </w:r>
      <w:r w:rsidRPr="00937857">
        <w:rPr>
          <w:rFonts w:ascii="標楷體" w:eastAsia="標楷體" w:hAnsi="標楷體" w:hint="eastAsia"/>
          <w:szCs w:val="24"/>
        </w:rPr>
        <w:t>長，亟待因應新竹輕軌等重大公共建設所需財源，並衡酌財政量能及施政優先性，妥適配置資源與賡續強化開源節流措施；2.112年度歲出應付保留數21億872萬餘元，占歲出決算數比率8.56％，較111年度保留金額20億3,551萬餘元及同項比率8.48％提高，分別增加7,320萬餘元及0.08個百分點；以前年度歲出轉入數31億9,218萬餘元，執行結果，未結清數仍有13億3,090萬餘元，較111年度11億5,666萬餘元，增加1億7,424萬餘元。又近4年度以前年度歲出轉入數之未結清金額，由9億902萬餘元逐年提高至13億3,090萬餘元，增加4億2,188萬餘元，未結清數占轉入數比率亦由28.92％增至41.69％，提高12.77個百分點，顯示</w:t>
      </w:r>
      <w:r w:rsidR="00BD3E8A">
        <w:rPr>
          <w:rFonts w:ascii="標楷體" w:eastAsia="標楷體" w:hAnsi="標楷體" w:hint="eastAsia"/>
          <w:szCs w:val="24"/>
        </w:rPr>
        <w:t>部分</w:t>
      </w:r>
      <w:r w:rsidRPr="00937857">
        <w:rPr>
          <w:rFonts w:ascii="標楷體" w:eastAsia="標楷體" w:hAnsi="標楷體" w:hint="eastAsia"/>
          <w:szCs w:val="24"/>
        </w:rPr>
        <w:t>施政計畫執行與預算編列年度未</w:t>
      </w:r>
      <w:r w:rsidR="00BD3E8A">
        <w:rPr>
          <w:rFonts w:ascii="標楷體" w:eastAsia="標楷體" w:hAnsi="標楷體" w:hint="eastAsia"/>
          <w:szCs w:val="24"/>
        </w:rPr>
        <w:t>臻</w:t>
      </w:r>
      <w:r w:rsidRPr="00937857">
        <w:rPr>
          <w:rFonts w:ascii="標楷體" w:eastAsia="標楷體" w:hAnsi="標楷體" w:hint="eastAsia"/>
          <w:szCs w:val="24"/>
        </w:rPr>
        <w:t>配合，計畫執行進度落後，亟待督促檢討並強化計畫執行；</w:t>
      </w:r>
      <w:r w:rsidR="00036AEC" w:rsidRPr="00937857">
        <w:rPr>
          <w:rFonts w:ascii="標楷體" w:eastAsia="標楷體" w:hAnsi="標楷體" w:hint="eastAsia"/>
          <w:szCs w:val="24"/>
        </w:rPr>
        <w:t>3.</w:t>
      </w:r>
      <w:r w:rsidRPr="00937857">
        <w:rPr>
          <w:rFonts w:ascii="標楷體" w:eastAsia="標楷體" w:hAnsi="標楷體" w:hint="eastAsia"/>
          <w:szCs w:val="24"/>
        </w:rPr>
        <w:t>112年度債務付息支出達1億265萬餘元，為近4年最高，亦較111年度增加3,850萬餘元，主要係中央銀行自111年3月起至112年底止5度升息，致債務付息支出增加。</w:t>
      </w:r>
      <w:r w:rsidR="00BD3E8A">
        <w:rPr>
          <w:rFonts w:ascii="標楷體" w:eastAsia="標楷體" w:hAnsi="標楷體" w:hint="eastAsia"/>
          <w:szCs w:val="24"/>
        </w:rPr>
        <w:t>考量未來利率仍具變動風險</w:t>
      </w:r>
      <w:r w:rsidRPr="00937857">
        <w:rPr>
          <w:rFonts w:ascii="標楷體" w:eastAsia="標楷體" w:hAnsi="標楷體" w:hint="eastAsia"/>
          <w:szCs w:val="24"/>
        </w:rPr>
        <w:t>，允宜審酌資金運用狀況，評估提前償還債務</w:t>
      </w:r>
      <w:r w:rsidR="00BD3E8A" w:rsidRPr="00937857">
        <w:rPr>
          <w:rFonts w:ascii="標楷體" w:eastAsia="標楷體" w:hAnsi="標楷體" w:hint="eastAsia"/>
          <w:szCs w:val="24"/>
        </w:rPr>
        <w:t>之可行性</w:t>
      </w:r>
      <w:r w:rsidR="00266F39">
        <w:rPr>
          <w:rFonts w:ascii="標楷體" w:eastAsia="標楷體" w:hAnsi="標楷體" w:hint="eastAsia"/>
          <w:szCs w:val="24"/>
        </w:rPr>
        <w:t>，</w:t>
      </w:r>
      <w:r w:rsidR="00BD3E8A">
        <w:rPr>
          <w:rFonts w:ascii="標楷體" w:eastAsia="標楷體" w:hAnsi="標楷體" w:hint="eastAsia"/>
          <w:szCs w:val="24"/>
        </w:rPr>
        <w:t>以</w:t>
      </w:r>
      <w:r w:rsidRPr="00937857">
        <w:rPr>
          <w:rFonts w:ascii="標楷體" w:eastAsia="標楷體" w:hAnsi="標楷體" w:hint="eastAsia"/>
          <w:szCs w:val="24"/>
        </w:rPr>
        <w:t>節省債息支出，減輕市庫負擔。</w:t>
      </w:r>
    </w:p>
    <w:p w:rsidR="00464D33" w:rsidRPr="00937857" w:rsidRDefault="00464D33" w:rsidP="00EB309F">
      <w:pPr>
        <w:overflowPunct w:val="0"/>
        <w:adjustRightInd w:val="0"/>
        <w:spacing w:line="54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lastRenderedPageBreak/>
        <w:t>（二）</w:t>
      </w:r>
      <w:r w:rsidR="00965000">
        <w:rPr>
          <w:rFonts w:ascii="標楷體" w:eastAsia="標楷體" w:hAnsi="標楷體" w:hint="eastAsia"/>
          <w:b/>
          <w:sz w:val="28"/>
          <w:szCs w:val="28"/>
        </w:rPr>
        <w:t>積極爭取中央政府補助，以推動市政</w:t>
      </w:r>
      <w:r w:rsidR="004B72AE" w:rsidRPr="00937857">
        <w:rPr>
          <w:rFonts w:ascii="標楷體" w:eastAsia="標楷體" w:hAnsi="標楷體" w:hint="eastAsia"/>
          <w:b/>
          <w:sz w:val="28"/>
          <w:szCs w:val="28"/>
        </w:rPr>
        <w:t>建設</w:t>
      </w:r>
      <w:r w:rsidR="000E5BF3">
        <w:rPr>
          <w:rFonts w:ascii="標楷體" w:eastAsia="標楷體" w:hAnsi="標楷體" w:hint="eastAsia"/>
          <w:b/>
          <w:sz w:val="28"/>
          <w:szCs w:val="28"/>
        </w:rPr>
        <w:t>計畫</w:t>
      </w:r>
      <w:r w:rsidR="004B72AE" w:rsidRPr="00937857">
        <w:rPr>
          <w:rFonts w:ascii="標楷體" w:eastAsia="標楷體" w:hAnsi="標楷體" w:hint="eastAsia"/>
          <w:b/>
          <w:sz w:val="28"/>
          <w:szCs w:val="28"/>
        </w:rPr>
        <w:t>，執行成效</w:t>
      </w:r>
      <w:r w:rsidR="000E5BF3">
        <w:rPr>
          <w:rFonts w:ascii="標楷體" w:eastAsia="標楷體" w:hAnsi="標楷體" w:hint="eastAsia"/>
          <w:b/>
          <w:sz w:val="28"/>
          <w:szCs w:val="28"/>
        </w:rPr>
        <w:t>逐步展現</w:t>
      </w:r>
      <w:r w:rsidR="004B72AE" w:rsidRPr="00937857">
        <w:rPr>
          <w:rFonts w:ascii="標楷體" w:eastAsia="標楷體" w:hAnsi="標楷體" w:hint="eastAsia"/>
          <w:b/>
          <w:sz w:val="28"/>
          <w:szCs w:val="28"/>
        </w:rPr>
        <w:t>，惟考核總成績連2年下</w:t>
      </w:r>
      <w:r w:rsidR="000E5BF3">
        <w:rPr>
          <w:rFonts w:ascii="標楷體" w:eastAsia="標楷體" w:hAnsi="標楷體" w:hint="eastAsia"/>
          <w:b/>
          <w:sz w:val="28"/>
          <w:szCs w:val="28"/>
        </w:rPr>
        <w:t>滑</w:t>
      </w:r>
      <w:r w:rsidR="004B72AE" w:rsidRPr="00937857">
        <w:rPr>
          <w:rFonts w:ascii="標楷體" w:eastAsia="標楷體" w:hAnsi="標楷體" w:hint="eastAsia"/>
          <w:b/>
          <w:sz w:val="28"/>
          <w:szCs w:val="28"/>
        </w:rPr>
        <w:t>，社會福利及教育等2面向成績及排名為近5年新低，又部分補助計畫或工程執行進度落後，間有全數未執行經中央撤銷補助經費，致鉅額經費保留或執行賸餘註銷情事，亟待研謀強化計畫與預算執行管控作業，以提升施政</w:t>
      </w:r>
      <w:r w:rsidR="000E5BF3">
        <w:rPr>
          <w:rFonts w:ascii="標楷體" w:eastAsia="標楷體" w:hAnsi="標楷體" w:hint="eastAsia"/>
          <w:b/>
          <w:sz w:val="28"/>
          <w:szCs w:val="28"/>
        </w:rPr>
        <w:t>績效</w:t>
      </w:r>
      <w:r w:rsidRPr="00937857">
        <w:rPr>
          <w:rFonts w:ascii="標楷體" w:eastAsia="標楷體" w:hAnsi="標楷體" w:hint="eastAsia"/>
          <w:b/>
          <w:sz w:val="28"/>
          <w:szCs w:val="28"/>
        </w:rPr>
        <w:t>。</w:t>
      </w:r>
    </w:p>
    <w:p w:rsidR="008F718D" w:rsidRPr="00937857" w:rsidRDefault="0095374C" w:rsidP="00ED3BA1">
      <w:pPr>
        <w:spacing w:line="540" w:lineRule="exact"/>
        <w:ind w:firstLineChars="200" w:firstLine="480"/>
        <w:jc w:val="both"/>
        <w:rPr>
          <w:rFonts w:ascii="標楷體" w:eastAsia="標楷體" w:hAnsi="標楷體"/>
          <w:szCs w:val="24"/>
        </w:rPr>
      </w:pPr>
      <w:r w:rsidRPr="00937857">
        <w:rPr>
          <w:rFonts w:ascii="標楷體" w:eastAsia="標楷體" w:hAnsi="標楷體" w:hint="eastAsia"/>
          <w:szCs w:val="24"/>
        </w:rPr>
        <w:t>112年度接受中央政府一般性補助款挹注地方財源，辦理社會福利、教育及基本設施經費(含中央政府補助款及自籌款)分別為52億8,179萬餘元、6億9,449萬餘元及15億1,832萬餘元，</w:t>
      </w:r>
      <w:r w:rsidR="000E5BF3">
        <w:rPr>
          <w:rFonts w:ascii="標楷體" w:eastAsia="標楷體" w:hAnsi="標楷體" w:hint="eastAsia"/>
          <w:szCs w:val="24"/>
        </w:rPr>
        <w:t>經查其</w:t>
      </w:r>
      <w:r w:rsidRPr="00937857">
        <w:rPr>
          <w:rFonts w:ascii="標楷體" w:eastAsia="標楷體" w:hAnsi="標楷體" w:hint="eastAsia"/>
          <w:szCs w:val="24"/>
        </w:rPr>
        <w:t>執行情形</w:t>
      </w:r>
      <w:r w:rsidR="000E5BF3">
        <w:rPr>
          <w:rFonts w:ascii="標楷體" w:eastAsia="標楷體" w:hAnsi="標楷體" w:hint="eastAsia"/>
          <w:szCs w:val="24"/>
        </w:rPr>
        <w:t>，</w:t>
      </w:r>
      <w:r w:rsidRPr="00937857">
        <w:rPr>
          <w:rFonts w:ascii="標楷體" w:eastAsia="標楷體" w:hAnsi="標楷體" w:hint="eastAsia"/>
          <w:szCs w:val="24"/>
        </w:rPr>
        <w:t>核有：1.「社會福利」、「教育」、「財政績效與年度預算編製及執行」等面向，各名列縣市組中受考評16縣市之第15名、第14名及第13名，為110至112年度新低，而「社會福利」之得分成績欠佳，且因調高生育津貼致遭扣分，總成績未達80分，經中央政府依考核結果扣減分配數512萬餘元；2.112年度社會福利、教育及基本設施等面向經核定之補助計畫計有199項，惟計畫尚無執行數及執行率未達80％者，計12項，有待探究問題癥結</w:t>
      </w:r>
      <w:r w:rsidR="000E5BF3">
        <w:rPr>
          <w:rFonts w:ascii="標楷體" w:eastAsia="標楷體" w:hAnsi="標楷體" w:hint="eastAsia"/>
          <w:szCs w:val="24"/>
        </w:rPr>
        <w:t>，</w:t>
      </w:r>
      <w:r w:rsidRPr="00937857">
        <w:rPr>
          <w:rFonts w:ascii="標楷體" w:eastAsia="標楷體" w:hAnsi="標楷體" w:hint="eastAsia"/>
          <w:szCs w:val="24"/>
        </w:rPr>
        <w:t>妥謀改善。另112年度辦理中央計畫型補助計畫計372項，補助經費55億2,457萬餘元，經查</w:t>
      </w:r>
      <w:r w:rsidR="000E5BF3">
        <w:rPr>
          <w:rFonts w:ascii="標楷體" w:eastAsia="標楷體" w:hAnsi="標楷體" w:hint="eastAsia"/>
          <w:szCs w:val="24"/>
        </w:rPr>
        <w:t>其</w:t>
      </w:r>
      <w:r w:rsidRPr="00937857">
        <w:rPr>
          <w:rFonts w:ascii="標楷體" w:eastAsia="標楷體" w:hAnsi="標楷體" w:hint="eastAsia"/>
          <w:szCs w:val="24"/>
        </w:rPr>
        <w:t>執行情形，核有：1.部分計畫於111年獲中央政府核定補助，惟未即時納入112年度預算或追加預算，而係以墊付款方式遲至113年度始納編預算，不利財政秩序之維持；2.計畫經費賸餘而減免註銷數占各該計畫預算數之比率達20％且</w:t>
      </w:r>
      <w:r w:rsidR="00A15D99">
        <w:rPr>
          <w:rFonts w:ascii="標楷體" w:eastAsia="標楷體" w:hAnsi="標楷體" w:hint="eastAsia"/>
          <w:szCs w:val="24"/>
        </w:rPr>
        <w:t>逾</w:t>
      </w:r>
      <w:r w:rsidRPr="00937857">
        <w:rPr>
          <w:rFonts w:ascii="標楷體" w:eastAsia="標楷體" w:hAnsi="標楷體" w:hint="eastAsia"/>
          <w:szCs w:val="24"/>
        </w:rPr>
        <w:t>500萬元者，計有5項、金額合計1億2,206萬餘元，間有前瞻基礎建設計畫推動藝文專業場館升級及新竹市立體育場香山綜合運動場改建工程等2項計畫金額計8,765萬餘元全數未執行，經中央政府撤銷補助經費；3.補助計畫保留數大於500萬元且占預算數比率逾50％以上者，計有20項、保留數合計8億5,894萬餘元，其中前瞻3期111年度新竹輕軌紅線建設計畫等15項、保留數計6億303萬餘元，計畫經費悉數未執行</w:t>
      </w:r>
      <w:r w:rsidR="00A15D99">
        <w:rPr>
          <w:rFonts w:ascii="標楷體" w:eastAsia="標楷體" w:hAnsi="標楷體" w:hint="eastAsia"/>
          <w:szCs w:val="24"/>
        </w:rPr>
        <w:t>，</w:t>
      </w:r>
      <w:r w:rsidRPr="00937857">
        <w:rPr>
          <w:rFonts w:ascii="標楷體" w:eastAsia="標楷體" w:hAnsi="標楷體" w:hint="eastAsia"/>
          <w:szCs w:val="24"/>
        </w:rPr>
        <w:t>且全額辦理保留待以後年度執行。允宜審慎辦理計畫先期審編作業，強化計畫執行及預算管控作業。</w:t>
      </w:r>
    </w:p>
    <w:p w:rsidR="008F718D" w:rsidRPr="00937857" w:rsidRDefault="008F718D" w:rsidP="00ED3BA1">
      <w:pPr>
        <w:overflowPunct w:val="0"/>
        <w:adjustRightInd w:val="0"/>
        <w:spacing w:line="52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（三）</w:t>
      </w:r>
      <w:r w:rsidR="004B72AE" w:rsidRPr="00937857">
        <w:rPr>
          <w:rFonts w:ascii="標楷體" w:eastAsia="標楷體" w:hAnsi="標楷體" w:hint="eastAsia"/>
          <w:b/>
          <w:sz w:val="28"/>
          <w:szCs w:val="28"/>
        </w:rPr>
        <w:t>為布建城市智慧照明設施，持續辦理路燈裝設及修護工程，惟路燈平均使用年限偏高，造成光源衰退，且未曾辦理全市路燈普查，部分路燈未滾動檢討</w:t>
      </w:r>
      <w:r w:rsidR="00D4657C">
        <w:rPr>
          <w:rFonts w:ascii="標楷體" w:eastAsia="標楷體" w:hAnsi="標楷體" w:hint="eastAsia"/>
          <w:b/>
          <w:sz w:val="28"/>
          <w:szCs w:val="28"/>
        </w:rPr>
        <w:t>照明效能</w:t>
      </w:r>
      <w:r w:rsidR="004B72AE" w:rsidRPr="00937857">
        <w:rPr>
          <w:rFonts w:ascii="標楷體" w:eastAsia="標楷體" w:hAnsi="標楷體" w:hint="eastAsia"/>
          <w:b/>
          <w:sz w:val="28"/>
          <w:szCs w:val="28"/>
        </w:rPr>
        <w:t>或電費計價方式，</w:t>
      </w:r>
      <w:r w:rsidR="00D4657C">
        <w:rPr>
          <w:rFonts w:ascii="標楷體" w:eastAsia="標楷體" w:hAnsi="標楷體" w:hint="eastAsia"/>
          <w:b/>
          <w:sz w:val="28"/>
          <w:szCs w:val="28"/>
        </w:rPr>
        <w:t>維護</w:t>
      </w:r>
      <w:r w:rsidR="004B72AE" w:rsidRPr="00937857">
        <w:rPr>
          <w:rFonts w:ascii="標楷體" w:eastAsia="標楷體" w:hAnsi="標楷體" w:hint="eastAsia"/>
          <w:b/>
          <w:sz w:val="28"/>
          <w:szCs w:val="28"/>
        </w:rPr>
        <w:t>管控機制欠周延，允宜通盤研謀改善，並優先評估竊盜與婦幼案件及易肇事交通地點路燈布建點位之妥適性</w:t>
      </w:r>
      <w:r w:rsidRPr="00937857">
        <w:rPr>
          <w:rFonts w:ascii="標楷體" w:eastAsia="標楷體" w:hAnsi="標楷體" w:hint="eastAsia"/>
          <w:b/>
          <w:sz w:val="28"/>
          <w:szCs w:val="28"/>
        </w:rPr>
        <w:t>。</w:t>
      </w:r>
    </w:p>
    <w:p w:rsidR="008F718D" w:rsidRPr="00937857" w:rsidRDefault="00D4657C" w:rsidP="004B180E">
      <w:pPr>
        <w:spacing w:line="520" w:lineRule="exact"/>
        <w:ind w:firstLineChars="200" w:firstLine="480"/>
        <w:jc w:val="both"/>
        <w:rPr>
          <w:rFonts w:ascii="標楷體" w:eastAsia="標楷體" w:hAnsi="標楷體"/>
          <w:szCs w:val="24"/>
        </w:rPr>
      </w:pPr>
      <w:r>
        <w:rPr>
          <w:rFonts w:ascii="標楷體" w:eastAsia="標楷體" w:hAnsi="標楷體" w:hint="eastAsia"/>
          <w:szCs w:val="24"/>
        </w:rPr>
        <w:lastRenderedPageBreak/>
        <w:t>市政府為提升照明品質，持續辦理路燈裝設及修繕作業。</w:t>
      </w:r>
      <w:r w:rsidR="0095374C" w:rsidRPr="00937857">
        <w:rPr>
          <w:rFonts w:ascii="標楷體" w:eastAsia="標楷體" w:hAnsi="標楷體" w:hint="eastAsia"/>
          <w:szCs w:val="24"/>
        </w:rPr>
        <w:t>截至112年底止，公用路燈計2萬9,543盞，包含LED路燈2萬4,679盞、高壓鈉燈4,532盞、傳統燈具168盞及點位座標為空值或數值不完整者計164盞。經查公用路燈規劃建置與管理情形，核有：1.LED路燈已使用</w:t>
      </w:r>
      <w:r>
        <w:rPr>
          <w:rFonts w:ascii="標楷體" w:eastAsia="標楷體" w:hAnsi="標楷體" w:hint="eastAsia"/>
          <w:szCs w:val="24"/>
        </w:rPr>
        <w:t>逾</w:t>
      </w:r>
      <w:r w:rsidR="0095374C" w:rsidRPr="00937857">
        <w:rPr>
          <w:rFonts w:ascii="標楷體" w:eastAsia="標楷體" w:hAnsi="標楷體" w:hint="eastAsia"/>
          <w:szCs w:val="24"/>
        </w:rPr>
        <w:t>7年，光源衰退至70％者達2萬3,736盞，約占全市公用路燈之8成，</w:t>
      </w:r>
      <w:r>
        <w:rPr>
          <w:rFonts w:ascii="標楷體" w:eastAsia="標楷體" w:hAnsi="標楷體" w:hint="eastAsia"/>
          <w:szCs w:val="24"/>
        </w:rPr>
        <w:t>又</w:t>
      </w:r>
      <w:r w:rsidR="00266F39">
        <w:rPr>
          <w:rFonts w:ascii="標楷體" w:eastAsia="標楷體" w:hAnsi="標楷體" w:hint="eastAsia"/>
          <w:szCs w:val="24"/>
        </w:rPr>
        <w:t>路燈</w:t>
      </w:r>
      <w:r w:rsidR="0095374C" w:rsidRPr="00937857">
        <w:rPr>
          <w:rFonts w:ascii="標楷體" w:eastAsia="標楷體" w:hAnsi="標楷體" w:hint="eastAsia"/>
          <w:szCs w:val="24"/>
        </w:rPr>
        <w:t>平均故障率以高壓鈉燈11.83％最高，101年裝設之LED路燈8.76％次之，102及103年度裝設之LED路燈分別為5.28％及4.83％再次之，截至112年底止，</w:t>
      </w:r>
      <w:r>
        <w:rPr>
          <w:rFonts w:ascii="標楷體" w:eastAsia="標楷體" w:hAnsi="標楷體" w:hint="eastAsia"/>
          <w:szCs w:val="24"/>
        </w:rPr>
        <w:t>須汰換光源衰退至50％之</w:t>
      </w:r>
      <w:r w:rsidR="0095374C" w:rsidRPr="00937857">
        <w:rPr>
          <w:rFonts w:ascii="標楷體" w:eastAsia="標楷體" w:hAnsi="標楷體" w:hint="eastAsia"/>
          <w:szCs w:val="24"/>
        </w:rPr>
        <w:t>LED路燈8,570盞</w:t>
      </w:r>
      <w:r>
        <w:rPr>
          <w:rFonts w:ascii="標楷體" w:eastAsia="標楷體" w:hAnsi="標楷體" w:hint="eastAsia"/>
          <w:szCs w:val="24"/>
        </w:rPr>
        <w:t>、</w:t>
      </w:r>
      <w:r w:rsidR="0095374C" w:rsidRPr="00937857">
        <w:rPr>
          <w:rFonts w:ascii="標楷體" w:eastAsia="標楷體" w:hAnsi="標楷體" w:hint="eastAsia"/>
          <w:szCs w:val="24"/>
        </w:rPr>
        <w:t>高壓鈉燈4,532盞，合計1萬3,102盞，已逾4成，亟待通盤規劃完善汰換計畫期程；2.截至112年底止，新竹市公用路燈計2萬9,543盞，與台灣電力股份有限公司</w:t>
      </w:r>
      <w:r>
        <w:rPr>
          <w:rFonts w:ascii="標楷體" w:eastAsia="標楷體" w:hAnsi="標楷體" w:hint="eastAsia"/>
          <w:szCs w:val="24"/>
        </w:rPr>
        <w:t>(下稱台電公司)</w:t>
      </w:r>
      <w:r w:rsidR="0095374C" w:rsidRPr="00937857">
        <w:rPr>
          <w:rFonts w:ascii="標楷體" w:eastAsia="標楷體" w:hAnsi="標楷體" w:hint="eastAsia"/>
          <w:szCs w:val="24"/>
        </w:rPr>
        <w:t>112年度包燈電費單計4萬5,544盞，相差1萬6,001盞，台電公司雖多次建議</w:t>
      </w:r>
      <w:r>
        <w:rPr>
          <w:rFonts w:ascii="標楷體" w:eastAsia="標楷體" w:hAnsi="標楷體" w:hint="eastAsia"/>
          <w:szCs w:val="24"/>
        </w:rPr>
        <w:t>辦理</w:t>
      </w:r>
      <w:r w:rsidR="0095374C" w:rsidRPr="00937857">
        <w:rPr>
          <w:rFonts w:ascii="標楷體" w:eastAsia="標楷體" w:hAnsi="標楷體" w:hint="eastAsia"/>
          <w:szCs w:val="24"/>
        </w:rPr>
        <w:t>普查作業，惟迄至112底止仍未辦理；3.路燈搶修及維護工程將傳統型或舊型LED燈具汰換成新型LED燈具，間有未同時向台電公司辦理包燈電價契約容量變更情事，</w:t>
      </w:r>
      <w:r w:rsidR="001F67D1">
        <w:rPr>
          <w:rFonts w:ascii="標楷體" w:eastAsia="標楷體" w:hAnsi="標楷體" w:hint="eastAsia"/>
          <w:szCs w:val="24"/>
        </w:rPr>
        <w:t>致節能效益無法完全展現，</w:t>
      </w:r>
      <w:r w:rsidR="0095374C" w:rsidRPr="00937857">
        <w:rPr>
          <w:rFonts w:ascii="標楷體" w:eastAsia="標楷體" w:hAnsi="標楷體" w:hint="eastAsia"/>
          <w:szCs w:val="24"/>
        </w:rPr>
        <w:t>允宜通盤檢視；4.運用QGIS地理資訊系統套疊分析公用道路路燈清冊與交通事故及婦幼等刑事案件地點結果，部分交通易肇事路段或刑事案件發生地點，LED路燈間距大於安全間距性能要求，或路燈距離案發地點較遠，有待評估</w:t>
      </w:r>
      <w:r w:rsidR="001F67D1">
        <w:rPr>
          <w:rFonts w:ascii="標楷體" w:eastAsia="標楷體" w:hAnsi="標楷體" w:hint="eastAsia"/>
          <w:szCs w:val="24"/>
        </w:rPr>
        <w:t>高風險路段</w:t>
      </w:r>
      <w:r w:rsidR="0095374C" w:rsidRPr="00937857">
        <w:rPr>
          <w:rFonts w:ascii="標楷體" w:eastAsia="標楷體" w:hAnsi="標楷體" w:hint="eastAsia"/>
          <w:szCs w:val="24"/>
        </w:rPr>
        <w:t>照明</w:t>
      </w:r>
      <w:r w:rsidR="00266F39">
        <w:rPr>
          <w:rFonts w:ascii="標楷體" w:eastAsia="標楷體" w:hAnsi="標楷體" w:hint="eastAsia"/>
          <w:szCs w:val="24"/>
        </w:rPr>
        <w:t>不足之</w:t>
      </w:r>
      <w:r w:rsidR="0095374C" w:rsidRPr="00937857">
        <w:rPr>
          <w:rFonts w:ascii="標楷體" w:eastAsia="標楷體" w:hAnsi="標楷體" w:hint="eastAsia"/>
          <w:szCs w:val="24"/>
        </w:rPr>
        <w:t>風險；5.多處故障路燈</w:t>
      </w:r>
      <w:r w:rsidR="001F67D1">
        <w:rPr>
          <w:rFonts w:ascii="標楷體" w:eastAsia="標楷體" w:hAnsi="標楷體" w:hint="eastAsia"/>
          <w:szCs w:val="24"/>
        </w:rPr>
        <w:t>未</w:t>
      </w:r>
      <w:r w:rsidR="0095374C" w:rsidRPr="00937857">
        <w:rPr>
          <w:rFonts w:ascii="標楷體" w:eastAsia="標楷體" w:hAnsi="標楷體" w:hint="eastAsia"/>
          <w:szCs w:val="24"/>
        </w:rPr>
        <w:t>編號，路燈例行性巡檢及盤點機制仍待強化，民眾通報案件處理天數</w:t>
      </w:r>
      <w:r w:rsidR="000C3A46">
        <w:rPr>
          <w:rFonts w:ascii="標楷體" w:eastAsia="標楷體" w:hAnsi="標楷體" w:hint="eastAsia"/>
          <w:szCs w:val="24"/>
        </w:rPr>
        <w:t>逾</w:t>
      </w:r>
      <w:r w:rsidR="0095374C" w:rsidRPr="00937857">
        <w:rPr>
          <w:rFonts w:ascii="標楷體" w:eastAsia="標楷體" w:hAnsi="標楷體" w:hint="eastAsia"/>
          <w:szCs w:val="24"/>
        </w:rPr>
        <w:t>30天者計78件，肇生行車及居住安全風險等情事，有待通盤研謀改善。</w:t>
      </w:r>
    </w:p>
    <w:p w:rsidR="008F718D" w:rsidRPr="00937857" w:rsidRDefault="008F718D" w:rsidP="004D14B4">
      <w:pPr>
        <w:overflowPunct w:val="0"/>
        <w:adjustRightInd w:val="0"/>
        <w:spacing w:line="56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（四）</w:t>
      </w:r>
      <w:r w:rsidR="004B72AE" w:rsidRPr="00937857">
        <w:rPr>
          <w:rFonts w:ascii="標楷體" w:eastAsia="標楷體" w:hAnsi="標楷體" w:hint="eastAsia"/>
          <w:b/>
          <w:sz w:val="28"/>
          <w:szCs w:val="28"/>
        </w:rPr>
        <w:t>辦理都市計畫公共設施用地專案通盤檢討，透過解編或取得、撤銷公共設施保留地，以促進土地資源有效運用，惟作業期程已歷時</w:t>
      </w:r>
      <w:r w:rsidR="00A351F1">
        <w:rPr>
          <w:rFonts w:ascii="標楷體" w:eastAsia="標楷體" w:hAnsi="標楷體" w:hint="eastAsia"/>
          <w:b/>
          <w:sz w:val="28"/>
          <w:szCs w:val="28"/>
        </w:rPr>
        <w:t>逾</w:t>
      </w:r>
      <w:r w:rsidR="004B72AE" w:rsidRPr="00937857">
        <w:rPr>
          <w:rFonts w:ascii="標楷體" w:eastAsia="標楷體" w:hAnsi="標楷體" w:hint="eastAsia"/>
          <w:b/>
          <w:sz w:val="28"/>
          <w:szCs w:val="28"/>
        </w:rPr>
        <w:t>9年，仍未獲內政部核定公告實施，及部分公共設施用地尚未依劃設用途徵收或開闢使用，有待研謀改善，提升執行效能</w:t>
      </w:r>
      <w:r w:rsidRPr="00937857">
        <w:rPr>
          <w:rFonts w:ascii="標楷體" w:eastAsia="標楷體" w:hAnsi="標楷體" w:hint="eastAsia"/>
          <w:b/>
          <w:sz w:val="28"/>
          <w:szCs w:val="28"/>
        </w:rPr>
        <w:t>。</w:t>
      </w:r>
    </w:p>
    <w:p w:rsidR="008F718D" w:rsidRPr="00937857" w:rsidRDefault="004C15D1" w:rsidP="004D14B4">
      <w:pPr>
        <w:spacing w:line="540" w:lineRule="exact"/>
        <w:ind w:firstLineChars="200" w:firstLine="480"/>
        <w:jc w:val="both"/>
        <w:rPr>
          <w:rFonts w:ascii="標楷體" w:eastAsia="標楷體" w:hAnsi="標楷體"/>
          <w:szCs w:val="24"/>
        </w:rPr>
      </w:pPr>
      <w:r>
        <w:rPr>
          <w:rFonts w:ascii="標楷體" w:eastAsia="標楷體" w:hAnsi="標楷體" w:hint="eastAsia"/>
          <w:szCs w:val="24"/>
        </w:rPr>
        <w:t>市政</w:t>
      </w:r>
      <w:r w:rsidR="0095374C" w:rsidRPr="00937857">
        <w:rPr>
          <w:rFonts w:ascii="標楷體" w:eastAsia="標楷體" w:hAnsi="標楷體" w:hint="eastAsia"/>
          <w:szCs w:val="24"/>
        </w:rPr>
        <w:t>府於</w:t>
      </w:r>
      <w:r w:rsidR="0095374C" w:rsidRPr="00937857">
        <w:rPr>
          <w:rFonts w:ascii="標楷體" w:eastAsia="標楷體" w:hAnsi="標楷體"/>
          <w:szCs w:val="24"/>
        </w:rPr>
        <w:t>104</w:t>
      </w:r>
      <w:r w:rsidR="0095374C" w:rsidRPr="00937857">
        <w:rPr>
          <w:rFonts w:ascii="標楷體" w:eastAsia="標楷體" w:hAnsi="標楷體" w:hint="eastAsia"/>
          <w:szCs w:val="24"/>
        </w:rPr>
        <w:t>年</w:t>
      </w:r>
      <w:r w:rsidR="0095374C" w:rsidRPr="00937857">
        <w:rPr>
          <w:rFonts w:ascii="標楷體" w:eastAsia="標楷體" w:hAnsi="標楷體"/>
          <w:szCs w:val="24"/>
        </w:rPr>
        <w:t>2</w:t>
      </w:r>
      <w:r w:rsidR="0095374C" w:rsidRPr="00937857">
        <w:rPr>
          <w:rFonts w:ascii="標楷體" w:eastAsia="標楷體" w:hAnsi="標楷體" w:hint="eastAsia"/>
          <w:szCs w:val="24"/>
        </w:rPr>
        <w:t>月委外辦理新竹市都市計畫公共設施用地專案通盤檢討委託技術服務案（下稱專案通盤檢討案），決標金額</w:t>
      </w:r>
      <w:r w:rsidR="0095374C" w:rsidRPr="00937857">
        <w:rPr>
          <w:rFonts w:ascii="標楷體" w:eastAsia="標楷體" w:hAnsi="標楷體"/>
          <w:szCs w:val="24"/>
        </w:rPr>
        <w:t>680</w:t>
      </w:r>
      <w:r w:rsidR="0095374C" w:rsidRPr="00937857">
        <w:rPr>
          <w:rFonts w:ascii="標楷體" w:eastAsia="標楷體" w:hAnsi="標楷體" w:hint="eastAsia"/>
          <w:szCs w:val="24"/>
        </w:rPr>
        <w:t>萬元，截至</w:t>
      </w:r>
      <w:r w:rsidR="0095374C" w:rsidRPr="00937857">
        <w:rPr>
          <w:rFonts w:ascii="標楷體" w:eastAsia="標楷體" w:hAnsi="標楷體"/>
          <w:szCs w:val="24"/>
        </w:rPr>
        <w:t>112</w:t>
      </w:r>
      <w:r w:rsidR="0095374C" w:rsidRPr="00937857">
        <w:rPr>
          <w:rFonts w:ascii="標楷體" w:eastAsia="標楷體" w:hAnsi="標楷體" w:hint="eastAsia"/>
          <w:szCs w:val="24"/>
        </w:rPr>
        <w:t>年底止，執行數</w:t>
      </w:r>
      <w:r w:rsidR="0095374C" w:rsidRPr="00937857">
        <w:rPr>
          <w:rFonts w:ascii="標楷體" w:eastAsia="標楷體" w:hAnsi="標楷體"/>
          <w:szCs w:val="24"/>
        </w:rPr>
        <w:t>476</w:t>
      </w:r>
      <w:r w:rsidR="0095374C" w:rsidRPr="00937857">
        <w:rPr>
          <w:rFonts w:ascii="標楷體" w:eastAsia="標楷體" w:hAnsi="標楷體" w:hint="eastAsia"/>
          <w:szCs w:val="24"/>
        </w:rPr>
        <w:t>萬元，清查新竹都市計畫內之公共設施保留地計</w:t>
      </w:r>
      <w:r w:rsidR="0095374C" w:rsidRPr="00937857">
        <w:rPr>
          <w:rFonts w:ascii="標楷體" w:eastAsia="標楷體" w:hAnsi="標楷體"/>
          <w:szCs w:val="24"/>
        </w:rPr>
        <w:t>224</w:t>
      </w:r>
      <w:r w:rsidR="0095374C" w:rsidRPr="00937857">
        <w:rPr>
          <w:rFonts w:ascii="標楷體" w:eastAsia="標楷體" w:hAnsi="標楷體" w:hint="eastAsia"/>
          <w:szCs w:val="24"/>
        </w:rPr>
        <w:t>處，私有地面積約</w:t>
      </w:r>
      <w:r w:rsidR="0095374C" w:rsidRPr="00937857">
        <w:rPr>
          <w:rFonts w:ascii="標楷體" w:eastAsia="標楷體" w:hAnsi="標楷體"/>
          <w:szCs w:val="24"/>
        </w:rPr>
        <w:t>195.63</w:t>
      </w:r>
      <w:r w:rsidR="0095374C" w:rsidRPr="00937857">
        <w:rPr>
          <w:rFonts w:ascii="標楷體" w:eastAsia="標楷體" w:hAnsi="標楷體" w:hint="eastAsia"/>
          <w:szCs w:val="24"/>
        </w:rPr>
        <w:t>公頃。經查公共設施用地保留、徵收及使用情形，核有：1.經檢討宜解編或部分解編之公共設施保留地計有</w:t>
      </w:r>
      <w:r w:rsidR="0095374C" w:rsidRPr="00937857">
        <w:rPr>
          <w:rFonts w:ascii="標楷體" w:eastAsia="標楷體" w:hAnsi="標楷體"/>
          <w:szCs w:val="24"/>
        </w:rPr>
        <w:t>34</w:t>
      </w:r>
      <w:r w:rsidR="0095374C" w:rsidRPr="00937857">
        <w:rPr>
          <w:rFonts w:ascii="標楷體" w:eastAsia="標楷體" w:hAnsi="標楷體" w:hint="eastAsia"/>
          <w:szCs w:val="24"/>
        </w:rPr>
        <w:t>筆、計畫面積約</w:t>
      </w:r>
      <w:r w:rsidR="0095374C" w:rsidRPr="00937857">
        <w:rPr>
          <w:rFonts w:ascii="標楷體" w:eastAsia="標楷體" w:hAnsi="標楷體"/>
          <w:szCs w:val="24"/>
        </w:rPr>
        <w:t>15.29</w:t>
      </w:r>
      <w:r w:rsidR="0095374C" w:rsidRPr="00937857">
        <w:rPr>
          <w:rFonts w:ascii="標楷體" w:eastAsia="標楷體" w:hAnsi="標楷體" w:hint="eastAsia"/>
          <w:szCs w:val="24"/>
        </w:rPr>
        <w:t>公頃，惟自</w:t>
      </w:r>
      <w:r w:rsidR="0095374C" w:rsidRPr="00937857">
        <w:rPr>
          <w:rFonts w:ascii="標楷體" w:eastAsia="標楷體" w:hAnsi="標楷體"/>
          <w:szCs w:val="24"/>
        </w:rPr>
        <w:t>104</w:t>
      </w:r>
      <w:r w:rsidR="0095374C" w:rsidRPr="00937857">
        <w:rPr>
          <w:rFonts w:ascii="標楷體" w:eastAsia="標楷體" w:hAnsi="標楷體" w:hint="eastAsia"/>
          <w:szCs w:val="24"/>
        </w:rPr>
        <w:t>年</w:t>
      </w:r>
      <w:r w:rsidR="0095374C" w:rsidRPr="00937857">
        <w:rPr>
          <w:rFonts w:ascii="標楷體" w:eastAsia="標楷體" w:hAnsi="標楷體"/>
          <w:szCs w:val="24"/>
        </w:rPr>
        <w:t>2</w:t>
      </w:r>
      <w:r w:rsidR="0095374C" w:rsidRPr="00937857">
        <w:rPr>
          <w:rFonts w:ascii="標楷體" w:eastAsia="標楷體" w:hAnsi="標楷體" w:hint="eastAsia"/>
          <w:szCs w:val="24"/>
        </w:rPr>
        <w:t>月委外辦理專案通盤檢討案，截至</w:t>
      </w:r>
      <w:r w:rsidR="0095374C" w:rsidRPr="00937857">
        <w:rPr>
          <w:rFonts w:ascii="標楷體" w:eastAsia="標楷體" w:hAnsi="標楷體"/>
          <w:szCs w:val="24"/>
        </w:rPr>
        <w:t>113</w:t>
      </w:r>
      <w:r w:rsidR="0095374C" w:rsidRPr="00937857">
        <w:rPr>
          <w:rFonts w:ascii="標楷體" w:eastAsia="標楷體" w:hAnsi="標楷體" w:hint="eastAsia"/>
          <w:szCs w:val="24"/>
        </w:rPr>
        <w:t>年</w:t>
      </w:r>
      <w:r w:rsidR="0095374C" w:rsidRPr="00937857">
        <w:rPr>
          <w:rFonts w:ascii="標楷體" w:eastAsia="標楷體" w:hAnsi="標楷體"/>
          <w:szCs w:val="24"/>
        </w:rPr>
        <w:t>4</w:t>
      </w:r>
      <w:r w:rsidR="0095374C" w:rsidRPr="00937857">
        <w:rPr>
          <w:rFonts w:ascii="標楷體" w:eastAsia="標楷體" w:hAnsi="標楷體" w:hint="eastAsia"/>
          <w:szCs w:val="24"/>
        </w:rPr>
        <w:t>月底止，已歷時</w:t>
      </w:r>
      <w:r w:rsidR="0095374C" w:rsidRPr="00937857">
        <w:rPr>
          <w:rFonts w:ascii="標楷體" w:eastAsia="標楷體" w:hAnsi="標楷體"/>
          <w:szCs w:val="24"/>
        </w:rPr>
        <w:t>9</w:t>
      </w:r>
      <w:r w:rsidR="0095374C" w:rsidRPr="00937857">
        <w:rPr>
          <w:rFonts w:ascii="標楷體" w:eastAsia="標楷體" w:hAnsi="標楷體" w:hint="eastAsia"/>
          <w:szCs w:val="24"/>
        </w:rPr>
        <w:t>年餘，仍未獲內政部核定公告實施，較</w:t>
      </w:r>
      <w:r>
        <w:rPr>
          <w:rFonts w:ascii="標楷體" w:eastAsia="標楷體" w:hAnsi="標楷體" w:hint="eastAsia"/>
          <w:szCs w:val="24"/>
        </w:rPr>
        <w:t>原預</w:t>
      </w:r>
      <w:r w:rsidR="0095374C" w:rsidRPr="00937857">
        <w:rPr>
          <w:rFonts w:ascii="標楷體" w:eastAsia="標楷體" w:hAnsi="標楷體" w:hint="eastAsia"/>
          <w:szCs w:val="24"/>
        </w:rPr>
        <w:t>定</w:t>
      </w:r>
      <w:r w:rsidR="0095374C" w:rsidRPr="00937857">
        <w:rPr>
          <w:rFonts w:ascii="標楷體" w:eastAsia="標楷體" w:hAnsi="標楷體"/>
          <w:szCs w:val="24"/>
        </w:rPr>
        <w:t>2</w:t>
      </w:r>
      <w:r w:rsidR="0095374C" w:rsidRPr="00937857">
        <w:rPr>
          <w:rFonts w:ascii="標楷體" w:eastAsia="標楷體" w:hAnsi="標楷體" w:hint="eastAsia"/>
          <w:szCs w:val="24"/>
        </w:rPr>
        <w:t>至</w:t>
      </w:r>
      <w:r w:rsidR="0095374C" w:rsidRPr="00937857">
        <w:rPr>
          <w:rFonts w:ascii="標楷體" w:eastAsia="標楷體" w:hAnsi="標楷體"/>
          <w:szCs w:val="24"/>
        </w:rPr>
        <w:t>4</w:t>
      </w:r>
      <w:r w:rsidR="0095374C" w:rsidRPr="00937857">
        <w:rPr>
          <w:rFonts w:ascii="標楷體" w:eastAsia="標楷體" w:hAnsi="標楷體" w:hint="eastAsia"/>
          <w:szCs w:val="24"/>
        </w:rPr>
        <w:t>年完成</w:t>
      </w:r>
      <w:r>
        <w:rPr>
          <w:rFonts w:ascii="標楷體" w:eastAsia="標楷體" w:hAnsi="標楷體" w:hint="eastAsia"/>
          <w:szCs w:val="24"/>
        </w:rPr>
        <w:t>時程推遲甚久</w:t>
      </w:r>
      <w:r w:rsidR="0095374C" w:rsidRPr="00937857">
        <w:rPr>
          <w:rFonts w:ascii="標楷體" w:eastAsia="標楷體" w:hAnsi="標楷體" w:hint="eastAsia"/>
          <w:szCs w:val="24"/>
        </w:rPr>
        <w:t>，允宜探究癥結原委妥為因</w:t>
      </w:r>
      <w:r w:rsidR="0095374C" w:rsidRPr="00937857">
        <w:rPr>
          <w:rFonts w:ascii="標楷體" w:eastAsia="標楷體" w:hAnsi="標楷體" w:hint="eastAsia"/>
          <w:szCs w:val="24"/>
        </w:rPr>
        <w:lastRenderedPageBreak/>
        <w:t>應；2.據該府公告「變更新竹市都市計畫（公共設施用地專案通盤檢討）書」（</w:t>
      </w:r>
      <w:r w:rsidR="0095374C" w:rsidRPr="00937857">
        <w:rPr>
          <w:rFonts w:ascii="標楷體" w:eastAsia="標楷體" w:hAnsi="標楷體"/>
          <w:szCs w:val="24"/>
        </w:rPr>
        <w:t>108</w:t>
      </w:r>
      <w:r w:rsidR="0095374C" w:rsidRPr="00937857">
        <w:rPr>
          <w:rFonts w:ascii="標楷體" w:eastAsia="標楷體" w:hAnsi="標楷體" w:hint="eastAsia"/>
          <w:szCs w:val="24"/>
        </w:rPr>
        <w:t>年</w:t>
      </w:r>
      <w:r w:rsidR="0095374C" w:rsidRPr="00937857">
        <w:rPr>
          <w:rFonts w:ascii="標楷體" w:eastAsia="標楷體" w:hAnsi="標楷體"/>
          <w:szCs w:val="24"/>
        </w:rPr>
        <w:t>12</w:t>
      </w:r>
      <w:r w:rsidR="0095374C" w:rsidRPr="00937857">
        <w:rPr>
          <w:rFonts w:ascii="標楷體" w:eastAsia="標楷體" w:hAnsi="標楷體" w:hint="eastAsia"/>
          <w:szCs w:val="24"/>
        </w:rPr>
        <w:t>月），仍待需地單位編列預算取得之公共設施保留地計</w:t>
      </w:r>
      <w:r w:rsidR="0095374C" w:rsidRPr="00937857">
        <w:rPr>
          <w:rFonts w:ascii="標楷體" w:eastAsia="標楷體" w:hAnsi="標楷體"/>
          <w:szCs w:val="24"/>
        </w:rPr>
        <w:t>44</w:t>
      </w:r>
      <w:r w:rsidR="0095374C" w:rsidRPr="00937857">
        <w:rPr>
          <w:rFonts w:ascii="標楷體" w:eastAsia="標楷體" w:hAnsi="標楷體" w:hint="eastAsia"/>
          <w:szCs w:val="24"/>
        </w:rPr>
        <w:t>筆、計畫面積約</w:t>
      </w:r>
      <w:r w:rsidR="0095374C" w:rsidRPr="00937857">
        <w:rPr>
          <w:rFonts w:ascii="標楷體" w:eastAsia="標楷體" w:hAnsi="標楷體"/>
          <w:szCs w:val="24"/>
        </w:rPr>
        <w:t>72.50</w:t>
      </w:r>
      <w:r w:rsidR="0095374C" w:rsidRPr="00937857">
        <w:rPr>
          <w:rFonts w:ascii="標楷體" w:eastAsia="標楷體" w:hAnsi="標楷體" w:hint="eastAsia"/>
          <w:szCs w:val="24"/>
        </w:rPr>
        <w:t>公頃，所需經費約</w:t>
      </w:r>
      <w:r w:rsidR="0095374C" w:rsidRPr="00937857">
        <w:rPr>
          <w:rFonts w:ascii="標楷體" w:eastAsia="標楷體" w:hAnsi="標楷體"/>
          <w:szCs w:val="24"/>
        </w:rPr>
        <w:t>27</w:t>
      </w:r>
      <w:r w:rsidR="0095374C" w:rsidRPr="00937857">
        <w:rPr>
          <w:rFonts w:ascii="標楷體" w:eastAsia="標楷體" w:hAnsi="標楷體" w:hint="eastAsia"/>
          <w:szCs w:val="24"/>
        </w:rPr>
        <w:t>億</w:t>
      </w:r>
      <w:r w:rsidR="0095374C" w:rsidRPr="00937857">
        <w:rPr>
          <w:rFonts w:ascii="標楷體" w:eastAsia="標楷體" w:hAnsi="標楷體"/>
          <w:szCs w:val="24"/>
        </w:rPr>
        <w:t>9,108</w:t>
      </w:r>
      <w:r w:rsidR="0095374C" w:rsidRPr="00937857">
        <w:rPr>
          <w:rFonts w:ascii="標楷體" w:eastAsia="標楷體" w:hAnsi="標楷體" w:hint="eastAsia"/>
          <w:szCs w:val="24"/>
        </w:rPr>
        <w:t>萬元，惟</w:t>
      </w:r>
      <w:r>
        <w:rPr>
          <w:rFonts w:ascii="標楷體" w:eastAsia="標楷體" w:hAnsi="標楷體" w:hint="eastAsia"/>
          <w:szCs w:val="24"/>
        </w:rPr>
        <w:t>多數</w:t>
      </w:r>
      <w:r w:rsidR="0095374C" w:rsidRPr="00937857">
        <w:rPr>
          <w:rFonts w:ascii="標楷體" w:eastAsia="標楷體" w:hAnsi="標楷體" w:hint="eastAsia"/>
          <w:szCs w:val="24"/>
        </w:rPr>
        <w:t>需地機關</w:t>
      </w:r>
      <w:r w:rsidR="0014320A">
        <w:rPr>
          <w:rFonts w:ascii="標楷體" w:eastAsia="標楷體" w:hAnsi="標楷體" w:hint="eastAsia"/>
          <w:szCs w:val="24"/>
        </w:rPr>
        <w:t>未</w:t>
      </w:r>
      <w:r w:rsidR="0095374C" w:rsidRPr="00937857">
        <w:rPr>
          <w:rFonts w:ascii="標楷體" w:eastAsia="標楷體" w:hAnsi="標楷體" w:hint="eastAsia"/>
          <w:szCs w:val="24"/>
        </w:rPr>
        <w:t>列管或未擬訂具體財務計畫</w:t>
      </w:r>
      <w:r w:rsidR="0014320A">
        <w:rPr>
          <w:rFonts w:ascii="標楷體" w:eastAsia="標楷體" w:hAnsi="標楷體" w:hint="eastAsia"/>
          <w:szCs w:val="24"/>
        </w:rPr>
        <w:t>，難以有效</w:t>
      </w:r>
      <w:r w:rsidR="0095374C" w:rsidRPr="00937857">
        <w:rPr>
          <w:rFonts w:ascii="標楷體" w:eastAsia="標楷體" w:hAnsi="標楷體" w:hint="eastAsia"/>
          <w:szCs w:val="24"/>
        </w:rPr>
        <w:t>辦理徵收作業，亟待因應未來土地市價波動加重財政負擔之風險</w:t>
      </w:r>
      <w:r w:rsidR="0014320A">
        <w:rPr>
          <w:rFonts w:ascii="標楷體" w:eastAsia="標楷體" w:hAnsi="標楷體" w:hint="eastAsia"/>
          <w:szCs w:val="24"/>
        </w:rPr>
        <w:t>，</w:t>
      </w:r>
      <w:r w:rsidR="0095374C" w:rsidRPr="00937857">
        <w:rPr>
          <w:rFonts w:ascii="標楷體" w:eastAsia="標楷體" w:hAnsi="標楷體" w:hint="eastAsia"/>
          <w:szCs w:val="24"/>
        </w:rPr>
        <w:t>研謀改善；3.依內政部國土測繪中心</w:t>
      </w:r>
      <w:r w:rsidR="0095374C" w:rsidRPr="00937857">
        <w:rPr>
          <w:rFonts w:ascii="標楷體" w:eastAsia="標楷體" w:hAnsi="標楷體"/>
          <w:szCs w:val="24"/>
        </w:rPr>
        <w:t>110</w:t>
      </w:r>
      <w:r w:rsidR="0095374C" w:rsidRPr="00937857">
        <w:rPr>
          <w:rFonts w:ascii="標楷體" w:eastAsia="標楷體" w:hAnsi="標楷體" w:hint="eastAsia"/>
          <w:szCs w:val="24"/>
        </w:rPr>
        <w:t>年國土利用調查成果，市有公共設施用地尚</w:t>
      </w:r>
      <w:r w:rsidR="0014320A">
        <w:rPr>
          <w:rFonts w:ascii="標楷體" w:eastAsia="標楷體" w:hAnsi="標楷體" w:hint="eastAsia"/>
          <w:szCs w:val="24"/>
        </w:rPr>
        <w:t>有</w:t>
      </w:r>
      <w:r w:rsidR="0014320A" w:rsidRPr="00937857">
        <w:rPr>
          <w:rFonts w:ascii="標楷體" w:eastAsia="標楷體" w:hAnsi="標楷體"/>
          <w:szCs w:val="24"/>
        </w:rPr>
        <w:t>17</w:t>
      </w:r>
      <w:r w:rsidR="0014320A" w:rsidRPr="00937857">
        <w:rPr>
          <w:rFonts w:ascii="標楷體" w:eastAsia="標楷體" w:hAnsi="標楷體" w:hint="eastAsia"/>
          <w:szCs w:val="24"/>
        </w:rPr>
        <w:t>筆</w:t>
      </w:r>
      <w:r w:rsidR="0014320A">
        <w:rPr>
          <w:rFonts w:ascii="標楷體" w:eastAsia="標楷體" w:hAnsi="標楷體" w:hint="eastAsia"/>
          <w:szCs w:val="24"/>
        </w:rPr>
        <w:t>空置</w:t>
      </w:r>
      <w:r w:rsidR="0095374C" w:rsidRPr="00937857">
        <w:rPr>
          <w:rFonts w:ascii="標楷體" w:eastAsia="標楷體" w:hAnsi="標楷體" w:hint="eastAsia"/>
          <w:szCs w:val="24"/>
        </w:rPr>
        <w:t>，</w:t>
      </w:r>
      <w:r w:rsidR="0014320A">
        <w:rPr>
          <w:rFonts w:ascii="標楷體" w:eastAsia="標楷體" w:hAnsi="標楷體" w:hint="eastAsia"/>
          <w:szCs w:val="24"/>
        </w:rPr>
        <w:t>部分</w:t>
      </w:r>
      <w:r w:rsidR="00266F39">
        <w:rPr>
          <w:rFonts w:ascii="標楷體" w:eastAsia="標楷體" w:hAnsi="標楷體" w:hint="eastAsia"/>
          <w:szCs w:val="24"/>
        </w:rPr>
        <w:t>已屆</w:t>
      </w:r>
      <w:r w:rsidR="0095374C" w:rsidRPr="00937857">
        <w:rPr>
          <w:rFonts w:ascii="標楷體" w:eastAsia="標楷體" w:hAnsi="標楷體" w:hint="eastAsia"/>
          <w:szCs w:val="24"/>
        </w:rPr>
        <w:t>細部計畫所列計畫目標</w:t>
      </w:r>
      <w:r w:rsidR="00266F39">
        <w:rPr>
          <w:rFonts w:ascii="標楷體" w:eastAsia="標楷體" w:hAnsi="標楷體" w:hint="eastAsia"/>
          <w:szCs w:val="24"/>
        </w:rPr>
        <w:t>年仍</w:t>
      </w:r>
      <w:r w:rsidR="00266F39" w:rsidRPr="00937857">
        <w:rPr>
          <w:rFonts w:ascii="標楷體" w:eastAsia="標楷體" w:hAnsi="標楷體" w:hint="eastAsia"/>
          <w:szCs w:val="24"/>
        </w:rPr>
        <w:t>未開闢</w:t>
      </w:r>
      <w:r w:rsidR="0095374C" w:rsidRPr="00937857">
        <w:rPr>
          <w:rFonts w:ascii="標楷體" w:eastAsia="標楷體" w:hAnsi="標楷體" w:hint="eastAsia"/>
          <w:szCs w:val="24"/>
        </w:rPr>
        <w:t>，允宜依計畫進行設施開闢，以加強公有土地</w:t>
      </w:r>
      <w:r w:rsidR="0014320A">
        <w:rPr>
          <w:rFonts w:ascii="標楷體" w:eastAsia="標楷體" w:hAnsi="標楷體" w:hint="eastAsia"/>
          <w:szCs w:val="24"/>
        </w:rPr>
        <w:t>使用效益</w:t>
      </w:r>
      <w:r w:rsidR="0095374C" w:rsidRPr="00937857">
        <w:rPr>
          <w:rFonts w:ascii="標楷體" w:eastAsia="標楷體" w:hAnsi="標楷體" w:hint="eastAsia"/>
          <w:szCs w:val="24"/>
        </w:rPr>
        <w:t>並促進地區發展。</w:t>
      </w:r>
    </w:p>
    <w:p w:rsidR="008F718D" w:rsidRPr="00937857" w:rsidRDefault="008F718D" w:rsidP="004B180E">
      <w:pPr>
        <w:overflowPunct w:val="0"/>
        <w:adjustRightInd w:val="0"/>
        <w:spacing w:line="52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（五）</w:t>
      </w:r>
      <w:r w:rsidR="004B72AE" w:rsidRPr="00937857">
        <w:rPr>
          <w:rFonts w:ascii="標楷體" w:eastAsia="標楷體" w:hAnsi="標楷體" w:hint="eastAsia"/>
          <w:b/>
          <w:sz w:val="28"/>
          <w:szCs w:val="28"/>
        </w:rPr>
        <w:t>持續辦理公有財產檢核、清查占用及閒置活化等管理措施，惟間有部分公有房地遭占用</w:t>
      </w:r>
      <w:r w:rsidR="001975A1">
        <w:rPr>
          <w:rFonts w:ascii="標楷體" w:eastAsia="標楷體" w:hAnsi="標楷體" w:hint="eastAsia"/>
          <w:b/>
          <w:sz w:val="28"/>
          <w:szCs w:val="28"/>
        </w:rPr>
        <w:t>或</w:t>
      </w:r>
      <w:r w:rsidR="004B72AE" w:rsidRPr="00937857">
        <w:rPr>
          <w:rFonts w:ascii="標楷體" w:eastAsia="標楷體" w:hAnsi="標楷體" w:hint="eastAsia"/>
          <w:b/>
          <w:sz w:val="28"/>
          <w:szCs w:val="28"/>
        </w:rPr>
        <w:t>閒置，</w:t>
      </w:r>
      <w:r w:rsidR="001975A1" w:rsidRPr="00937857">
        <w:rPr>
          <w:rFonts w:ascii="標楷體" w:eastAsia="標楷體" w:hAnsi="標楷體" w:hint="eastAsia"/>
          <w:b/>
          <w:sz w:val="28"/>
          <w:szCs w:val="28"/>
        </w:rPr>
        <w:t>允宜研謀精進</w:t>
      </w:r>
      <w:r w:rsidR="001975A1">
        <w:rPr>
          <w:rFonts w:ascii="標楷體" w:eastAsia="標楷體" w:hAnsi="標楷體" w:hint="eastAsia"/>
          <w:b/>
          <w:sz w:val="28"/>
          <w:szCs w:val="28"/>
        </w:rPr>
        <w:t>管理活化運用機制</w:t>
      </w:r>
      <w:r w:rsidR="001975A1" w:rsidRPr="00937857">
        <w:rPr>
          <w:rFonts w:ascii="標楷體" w:eastAsia="標楷體" w:hAnsi="標楷體" w:hint="eastAsia"/>
          <w:b/>
          <w:sz w:val="28"/>
          <w:szCs w:val="28"/>
        </w:rPr>
        <w:t>，以維護政府公產權益</w:t>
      </w:r>
      <w:r w:rsidRPr="00937857">
        <w:rPr>
          <w:rFonts w:ascii="標楷體" w:eastAsia="標楷體" w:hAnsi="標楷體" w:hint="eastAsia"/>
          <w:b/>
          <w:sz w:val="28"/>
          <w:szCs w:val="28"/>
        </w:rPr>
        <w:t>。</w:t>
      </w:r>
    </w:p>
    <w:p w:rsidR="00A34D21" w:rsidRPr="00937857" w:rsidRDefault="00D11E03" w:rsidP="004D14B4">
      <w:pPr>
        <w:overflowPunct w:val="0"/>
        <w:adjustRightInd w:val="0"/>
        <w:spacing w:line="500" w:lineRule="exact"/>
        <w:ind w:firstLineChars="200" w:firstLine="480"/>
        <w:jc w:val="both"/>
        <w:rPr>
          <w:rFonts w:ascii="標楷體" w:eastAsia="標楷體" w:hAnsi="標楷體"/>
          <w:szCs w:val="24"/>
        </w:rPr>
      </w:pPr>
      <w:r w:rsidRPr="00937857">
        <w:rPr>
          <w:rFonts w:ascii="標楷體" w:eastAsia="標楷體" w:hAnsi="標楷體" w:hint="eastAsia"/>
          <w:szCs w:val="24"/>
        </w:rPr>
        <w:t>新竹市截至111年底止，被占用市有土地計有295筆、面積2萬239.75平方公尺，帳列價值1億7,992萬餘元；房屋計有11棟、面積806.34平方公尺，帳列價值5萬餘元，112年1至9月</w:t>
      </w:r>
      <w:r w:rsidR="00DC4B09">
        <w:rPr>
          <w:rFonts w:ascii="標楷體" w:eastAsia="標楷體" w:hAnsi="標楷體" w:hint="eastAsia"/>
          <w:szCs w:val="24"/>
        </w:rPr>
        <w:t>僅</w:t>
      </w:r>
      <w:r w:rsidRPr="00937857">
        <w:rPr>
          <w:rFonts w:ascii="標楷體" w:eastAsia="標楷體" w:hAnsi="標楷體" w:hint="eastAsia"/>
          <w:szCs w:val="24"/>
        </w:rPr>
        <w:t>清理收回（減少）土地20筆、面積548.30平方公尺，</w:t>
      </w:r>
      <w:r w:rsidR="00DC4B09">
        <w:rPr>
          <w:rFonts w:ascii="標楷體" w:eastAsia="標楷體" w:hAnsi="標楷體" w:hint="eastAsia"/>
          <w:szCs w:val="24"/>
        </w:rPr>
        <w:t>又</w:t>
      </w:r>
      <w:r w:rsidRPr="00937857">
        <w:rPr>
          <w:rFonts w:ascii="標楷體" w:eastAsia="標楷體" w:hAnsi="標楷體" w:hint="eastAsia"/>
          <w:szCs w:val="24"/>
        </w:rPr>
        <w:t>增加土地6筆、面積248.37平方公尺，</w:t>
      </w:r>
      <w:r w:rsidR="00DC4B09">
        <w:rPr>
          <w:rFonts w:ascii="標楷體" w:eastAsia="標楷體" w:hAnsi="標楷體" w:hint="eastAsia"/>
          <w:szCs w:val="24"/>
        </w:rPr>
        <w:t>仍</w:t>
      </w:r>
      <w:r w:rsidRPr="00937857">
        <w:rPr>
          <w:rFonts w:ascii="標楷體" w:eastAsia="標楷體" w:hAnsi="標楷體" w:hint="eastAsia"/>
          <w:szCs w:val="24"/>
        </w:rPr>
        <w:t>有被占用市有土地281筆、面積1萬9,939.82平方公尺，及房屋11棟、面積806.34平方公尺；另截至112年9月底止，經管閒置土地計有15筆、面積2,634.95平方公尺、帳列價值2,381萬餘元，閒置建物計95筆、面積6,143.04平方公尺、帳列價值88萬餘元。經查公有房地管理情形，核有：</w:t>
      </w:r>
      <w:r w:rsidR="00A34D21" w:rsidRPr="00937857">
        <w:rPr>
          <w:rFonts w:ascii="標楷體" w:eastAsia="標楷體" w:hAnsi="標楷體" w:hint="eastAsia"/>
          <w:szCs w:val="24"/>
        </w:rPr>
        <w:t>1</w:t>
      </w:r>
      <w:r w:rsidR="00A34D21" w:rsidRPr="00937857">
        <w:rPr>
          <w:rFonts w:ascii="標楷體" w:eastAsia="標楷體" w:hAnsi="標楷體"/>
          <w:szCs w:val="24"/>
        </w:rPr>
        <w:t>.</w:t>
      </w:r>
      <w:r w:rsidRPr="00937857">
        <w:rPr>
          <w:rFonts w:ascii="標楷體" w:eastAsia="標楷體" w:hAnsi="標楷體" w:hint="eastAsia"/>
          <w:szCs w:val="24"/>
        </w:rPr>
        <w:t>市有土地財產清冊帳列</w:t>
      </w:r>
      <w:r w:rsidR="00A34D21" w:rsidRPr="00937857">
        <w:rPr>
          <w:rFonts w:ascii="標楷體" w:eastAsia="標楷體" w:hAnsi="標楷體" w:hint="eastAsia"/>
          <w:szCs w:val="24"/>
        </w:rPr>
        <w:t>市政</w:t>
      </w:r>
      <w:r w:rsidRPr="00937857">
        <w:rPr>
          <w:rFonts w:ascii="標楷體" w:eastAsia="標楷體" w:hAnsi="標楷體" w:hint="eastAsia"/>
          <w:szCs w:val="24"/>
        </w:rPr>
        <w:t>府財產卻無</w:t>
      </w:r>
      <w:r w:rsidR="00A34D21" w:rsidRPr="00937857">
        <w:rPr>
          <w:rFonts w:ascii="標楷體" w:eastAsia="標楷體" w:hAnsi="標楷體" w:hint="eastAsia"/>
          <w:szCs w:val="24"/>
        </w:rPr>
        <w:t>市有土地產籍資料檔</w:t>
      </w:r>
      <w:r w:rsidRPr="00937857">
        <w:rPr>
          <w:rFonts w:ascii="標楷體" w:eastAsia="標楷體" w:hAnsi="標楷體" w:hint="eastAsia"/>
          <w:szCs w:val="24"/>
        </w:rPr>
        <w:t>相關資料者計6筆土地，土地所有權均屬私人，有待釐清妥適處理；</w:t>
      </w:r>
      <w:r w:rsidR="00A34D21" w:rsidRPr="00937857">
        <w:rPr>
          <w:rFonts w:ascii="標楷體" w:eastAsia="標楷體" w:hAnsi="標楷體" w:hint="eastAsia"/>
          <w:szCs w:val="24"/>
        </w:rPr>
        <w:t>2.</w:t>
      </w:r>
      <w:r w:rsidRPr="00937857">
        <w:rPr>
          <w:rFonts w:ascii="標楷體" w:eastAsia="標楷體" w:hAnsi="標楷體" w:hint="eastAsia"/>
          <w:szCs w:val="24"/>
        </w:rPr>
        <w:t>市有土地產籍資料顯示管理單位為</w:t>
      </w:r>
      <w:r w:rsidR="00A34D21" w:rsidRPr="00937857">
        <w:rPr>
          <w:rFonts w:ascii="標楷體" w:eastAsia="標楷體" w:hAnsi="標楷體" w:hint="eastAsia"/>
          <w:szCs w:val="24"/>
        </w:rPr>
        <w:t>市政</w:t>
      </w:r>
      <w:r w:rsidRPr="00937857">
        <w:rPr>
          <w:rFonts w:ascii="標楷體" w:eastAsia="標楷體" w:hAnsi="標楷體" w:hint="eastAsia"/>
          <w:szCs w:val="24"/>
        </w:rPr>
        <w:t>府，惟市有土地財產清冊查無資料者計413筆，持分面積合計7萬餘平方公尺，有待查明依規定登錄財產帳，並優先清查大面積土地（超逾100平方公尺）計95筆，以維護政府公產權益；</w:t>
      </w:r>
      <w:r w:rsidR="00A34D21" w:rsidRPr="00937857">
        <w:rPr>
          <w:rFonts w:ascii="標楷體" w:eastAsia="標楷體" w:hAnsi="標楷體" w:hint="eastAsia"/>
          <w:szCs w:val="24"/>
        </w:rPr>
        <w:t>3.</w:t>
      </w:r>
      <w:r w:rsidRPr="00937857">
        <w:rPr>
          <w:rFonts w:ascii="標楷體" w:eastAsia="標楷體" w:hAnsi="標楷體" w:hint="eastAsia"/>
          <w:szCs w:val="24"/>
        </w:rPr>
        <w:t>經篩</w:t>
      </w:r>
      <w:r w:rsidR="00DC4B09">
        <w:rPr>
          <w:rFonts w:ascii="標楷體" w:eastAsia="標楷體" w:hAnsi="標楷體" w:hint="eastAsia"/>
          <w:szCs w:val="24"/>
        </w:rPr>
        <w:t>檢</w:t>
      </w:r>
      <w:r w:rsidRPr="00937857">
        <w:rPr>
          <w:rFonts w:ascii="標楷體" w:eastAsia="標楷體" w:hAnsi="標楷體" w:hint="eastAsia"/>
          <w:szCs w:val="24"/>
        </w:rPr>
        <w:t>新竹市有土地面積100平方公尺以上之公路用地、花園用地、綠地等，發現有疑似遭占用作為住宅、商業、倉儲等使用，卻未有占用列管及出租紀錄者計21筆；</w:t>
      </w:r>
      <w:r w:rsidR="00A34D21" w:rsidRPr="00937857">
        <w:rPr>
          <w:rFonts w:ascii="標楷體" w:eastAsia="標楷體" w:hAnsi="標楷體" w:hint="eastAsia"/>
          <w:szCs w:val="24"/>
        </w:rPr>
        <w:t>4.</w:t>
      </w:r>
      <w:r w:rsidRPr="00937857">
        <w:rPr>
          <w:rFonts w:ascii="標楷體" w:eastAsia="標楷體" w:hAnsi="標楷體" w:hint="eastAsia"/>
          <w:szCs w:val="24"/>
        </w:rPr>
        <w:t>經管土地1,183筆、房屋18棟，惟僅列管抽查出租（土地285筆、房屋3棟）及占用（土地253筆、房屋10棟）者，其餘土地645筆、房屋5棟均未納管，</w:t>
      </w:r>
      <w:r w:rsidR="00A34D21" w:rsidRPr="00937857">
        <w:rPr>
          <w:rFonts w:ascii="標楷體" w:eastAsia="標楷體" w:hAnsi="標楷體" w:hint="eastAsia"/>
          <w:szCs w:val="24"/>
        </w:rPr>
        <w:t>約占54.52％及27.78％，</w:t>
      </w:r>
      <w:r w:rsidRPr="00937857">
        <w:rPr>
          <w:rFonts w:ascii="標楷體" w:eastAsia="標楷體" w:hAnsi="標楷體" w:hint="eastAsia"/>
          <w:szCs w:val="24"/>
        </w:rPr>
        <w:t>允宜妥善規劃辦理財產檢核或巡查，以健全財產管理作業。</w:t>
      </w:r>
    </w:p>
    <w:p w:rsidR="008F718D" w:rsidRPr="00937857" w:rsidRDefault="008F718D" w:rsidP="004B180E">
      <w:pPr>
        <w:overflowPunct w:val="0"/>
        <w:adjustRightInd w:val="0"/>
        <w:spacing w:line="52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（六）</w:t>
      </w:r>
      <w:r w:rsidR="004B72AE" w:rsidRPr="00937857">
        <w:rPr>
          <w:rFonts w:ascii="標楷體" w:eastAsia="標楷體" w:hAnsi="標楷體" w:hint="eastAsia"/>
          <w:b/>
          <w:sz w:val="28"/>
          <w:szCs w:val="28"/>
        </w:rPr>
        <w:t>為改善轄內停車問題，爭取獲得前瞻基礎建設計畫款項興建停車場，惟部分停車場興建計畫執行進度落後，又以舉借自償性債務籌措資金，惟未依工程進度妥酌債務舉借時點，徒增利息支出，且部分停車場營運績效欠佳，有待研謀改善，以發揮公共建設效益</w:t>
      </w:r>
      <w:r w:rsidRPr="00937857">
        <w:rPr>
          <w:rFonts w:ascii="標楷體" w:eastAsia="標楷體" w:hAnsi="標楷體" w:hint="eastAsia"/>
          <w:b/>
          <w:sz w:val="28"/>
          <w:szCs w:val="28"/>
        </w:rPr>
        <w:t>。</w:t>
      </w:r>
    </w:p>
    <w:p w:rsidR="008F718D" w:rsidRPr="00937857" w:rsidRDefault="00927439" w:rsidP="00ED3BA1">
      <w:pPr>
        <w:spacing w:line="540" w:lineRule="exact"/>
        <w:ind w:firstLineChars="200" w:firstLine="480"/>
        <w:jc w:val="both"/>
        <w:rPr>
          <w:rFonts w:ascii="標楷體" w:eastAsia="標楷體" w:hAnsi="標楷體"/>
          <w:szCs w:val="24"/>
        </w:rPr>
      </w:pPr>
      <w:r w:rsidRPr="00937857">
        <w:rPr>
          <w:rFonts w:ascii="標楷體" w:eastAsia="標楷體" w:hAnsi="標楷體" w:hint="eastAsia"/>
          <w:szCs w:val="24"/>
        </w:rPr>
        <w:lastRenderedPageBreak/>
        <w:t>市政</w:t>
      </w:r>
      <w:r w:rsidR="00D86657" w:rsidRPr="00937857">
        <w:rPr>
          <w:rFonts w:ascii="標楷體" w:eastAsia="標楷體" w:hAnsi="標楷體" w:hint="eastAsia"/>
          <w:szCs w:val="24"/>
        </w:rPr>
        <w:t>府</w:t>
      </w:r>
      <w:r w:rsidR="00A7097D">
        <w:rPr>
          <w:rFonts w:ascii="標楷體" w:eastAsia="標楷體" w:hAnsi="標楷體" w:hint="eastAsia"/>
          <w:szCs w:val="24"/>
        </w:rPr>
        <w:t>為紓解停車需求</w:t>
      </w:r>
      <w:r w:rsidR="00D86657" w:rsidRPr="00937857">
        <w:rPr>
          <w:rFonts w:ascii="標楷體" w:eastAsia="標楷體" w:hAnsi="標楷體" w:hint="eastAsia"/>
          <w:szCs w:val="24"/>
        </w:rPr>
        <w:t>於108年間獲</w:t>
      </w:r>
      <w:r w:rsidR="00A7097D">
        <w:rPr>
          <w:rFonts w:ascii="標楷體" w:eastAsia="標楷體" w:hAnsi="標楷體" w:hint="eastAsia"/>
          <w:szCs w:val="24"/>
        </w:rPr>
        <w:t>中央政府</w:t>
      </w:r>
      <w:r w:rsidR="00D86657" w:rsidRPr="00937857">
        <w:rPr>
          <w:rFonts w:ascii="標楷體" w:eastAsia="標楷體" w:hAnsi="標楷體" w:hint="eastAsia"/>
          <w:szCs w:val="24"/>
        </w:rPr>
        <w:t>核定補助金額9億9,435萬餘元，連同自籌款10億4,015萬餘元，合計總經費20億3,451萬元，預計興建新竹漁人碼頭停車場、關埔國小地下停車場、市立棒球場停車場、新竹市圖書館地下停車場、停七立體停車場、園道五地下停車場及國際展演中心地下停車場等7案。經查停車</w:t>
      </w:r>
      <w:r w:rsidR="00F8463B">
        <w:rPr>
          <w:rFonts w:ascii="標楷體" w:eastAsia="標楷體" w:hAnsi="標楷體" w:hint="eastAsia"/>
          <w:szCs w:val="24"/>
        </w:rPr>
        <w:t>場興建</w:t>
      </w:r>
      <w:r w:rsidR="00D86657" w:rsidRPr="00937857">
        <w:rPr>
          <w:rFonts w:ascii="標楷體" w:eastAsia="標楷體" w:hAnsi="標楷體" w:hint="eastAsia"/>
          <w:szCs w:val="24"/>
        </w:rPr>
        <w:t>計畫執行情形，核有：</w:t>
      </w:r>
      <w:r w:rsidRPr="00937857">
        <w:rPr>
          <w:rFonts w:ascii="標楷體" w:eastAsia="標楷體" w:hAnsi="標楷體" w:hint="eastAsia"/>
          <w:szCs w:val="24"/>
        </w:rPr>
        <w:t>1.</w:t>
      </w:r>
      <w:r w:rsidR="00D86657" w:rsidRPr="00937857">
        <w:rPr>
          <w:rFonts w:ascii="標楷體" w:eastAsia="標楷體" w:hAnsi="標楷體" w:hint="eastAsia"/>
          <w:szCs w:val="24"/>
        </w:rPr>
        <w:t>前揭7案除新竹漁人碼頭停車場已完工營運外，餘關埔國小地下停車場等6項計畫尚在執行中，截至112年底止，執行率</w:t>
      </w:r>
      <w:r w:rsidR="00A7097D">
        <w:rPr>
          <w:rFonts w:ascii="標楷體" w:eastAsia="標楷體" w:hAnsi="標楷體" w:hint="eastAsia"/>
          <w:szCs w:val="24"/>
        </w:rPr>
        <w:t>僅</w:t>
      </w:r>
      <w:r w:rsidR="00D86657" w:rsidRPr="00937857">
        <w:rPr>
          <w:rFonts w:ascii="標楷體" w:eastAsia="標楷體" w:hAnsi="標楷體" w:hint="eastAsia"/>
          <w:szCs w:val="24"/>
        </w:rPr>
        <w:t>59.03％。其中，國際展演中心、停七等3處停車場之計畫執行率僅24.81％及35.14％，因統包廠商多項計畫送審延遲、施工品質欠佳、工程進度嚴重落後</w:t>
      </w:r>
      <w:r w:rsidR="00E630D9">
        <w:rPr>
          <w:rFonts w:ascii="標楷體" w:eastAsia="標楷體" w:hAnsi="標楷體" w:hint="eastAsia"/>
          <w:szCs w:val="24"/>
        </w:rPr>
        <w:t>等</w:t>
      </w:r>
      <w:r w:rsidR="00D86657" w:rsidRPr="00937857">
        <w:rPr>
          <w:rFonts w:ascii="標楷體" w:eastAsia="標楷體" w:hAnsi="標楷體" w:hint="eastAsia"/>
          <w:szCs w:val="24"/>
        </w:rPr>
        <w:t>，已分別於112年5月、111年12月終止契約，</w:t>
      </w:r>
      <w:r w:rsidR="00BB2AC4">
        <w:rPr>
          <w:rFonts w:ascii="標楷體" w:eastAsia="標楷體" w:hAnsi="標楷體" w:hint="eastAsia"/>
          <w:szCs w:val="24"/>
        </w:rPr>
        <w:t>另行</w:t>
      </w:r>
      <w:r w:rsidR="00D86657" w:rsidRPr="00937857">
        <w:rPr>
          <w:rFonts w:ascii="標楷體" w:eastAsia="標楷體" w:hAnsi="標楷體" w:hint="eastAsia"/>
          <w:szCs w:val="24"/>
        </w:rPr>
        <w:t>辦理結算或續建；新竹市圖書館地下停車場計畫執行率</w:t>
      </w:r>
      <w:r w:rsidR="00BB2AC4">
        <w:rPr>
          <w:rFonts w:ascii="標楷體" w:eastAsia="標楷體" w:hAnsi="標楷體" w:hint="eastAsia"/>
          <w:szCs w:val="24"/>
        </w:rPr>
        <w:t>僅</w:t>
      </w:r>
      <w:r w:rsidR="00D86657" w:rsidRPr="00937857">
        <w:rPr>
          <w:rFonts w:ascii="標楷體" w:eastAsia="標楷體" w:hAnsi="標楷體" w:hint="eastAsia"/>
          <w:szCs w:val="24"/>
        </w:rPr>
        <w:t>49.00％，因管線遷移影響工進等情事，亟待針對問題癥結研謀改善並加強管控；</w:t>
      </w:r>
      <w:r w:rsidRPr="00937857">
        <w:rPr>
          <w:rFonts w:ascii="標楷體" w:eastAsia="標楷體" w:hAnsi="標楷體" w:hint="eastAsia"/>
          <w:szCs w:val="24"/>
        </w:rPr>
        <w:t>2.</w:t>
      </w:r>
      <w:r w:rsidR="00D86657" w:rsidRPr="00937857">
        <w:rPr>
          <w:rFonts w:ascii="標楷體" w:eastAsia="標楷體" w:hAnsi="標楷體" w:hint="eastAsia"/>
          <w:szCs w:val="24"/>
        </w:rPr>
        <w:t>上揭7案計畫自籌款財源係以自償性借款方式籌措，</w:t>
      </w:r>
      <w:r w:rsidR="00BB2AC4">
        <w:rPr>
          <w:rFonts w:ascii="標楷體" w:eastAsia="標楷體" w:hAnsi="標楷體" w:hint="eastAsia"/>
          <w:szCs w:val="24"/>
        </w:rPr>
        <w:t>惟</w:t>
      </w:r>
      <w:r w:rsidR="00D86657" w:rsidRPr="00937857">
        <w:rPr>
          <w:rFonts w:ascii="標楷體" w:eastAsia="標楷體" w:hAnsi="標楷體" w:hint="eastAsia"/>
          <w:szCs w:val="24"/>
        </w:rPr>
        <w:t>因各該停車場工程</w:t>
      </w:r>
      <w:r w:rsidR="00BB2AC4">
        <w:rPr>
          <w:rFonts w:ascii="標楷體" w:eastAsia="標楷體" w:hAnsi="標楷體" w:hint="eastAsia"/>
          <w:szCs w:val="24"/>
        </w:rPr>
        <w:t>進度</w:t>
      </w:r>
      <w:r w:rsidR="00D86657" w:rsidRPr="00937857">
        <w:rPr>
          <w:rFonts w:ascii="標楷體" w:eastAsia="標楷體" w:hAnsi="標楷體" w:hint="eastAsia"/>
          <w:szCs w:val="24"/>
        </w:rPr>
        <w:t>未如預期，致舉借資金長期滯存專戶，且借款利率逐年上升，111及112年度實際利息支出合計338萬餘元，徒增利息負擔而衍生不經濟支出；</w:t>
      </w:r>
      <w:r w:rsidRPr="00937857">
        <w:rPr>
          <w:rFonts w:ascii="標楷體" w:eastAsia="標楷體" w:hAnsi="標楷體" w:hint="eastAsia"/>
          <w:szCs w:val="24"/>
        </w:rPr>
        <w:t>3.</w:t>
      </w:r>
      <w:r w:rsidR="00D86657" w:rsidRPr="00937857">
        <w:rPr>
          <w:rFonts w:ascii="標楷體" w:eastAsia="標楷體" w:hAnsi="標楷體" w:hint="eastAsia"/>
          <w:szCs w:val="24"/>
        </w:rPr>
        <w:t>為營造漁人碼頭觀光遊憩環境，興建漁人碼頭停車場，獲改善停車計畫中央核定補助款1,549萬餘元，地方自籌款1,995萬餘元，合計總金額為3,549萬元，建置522個汽車停車格位，惟實際停車率平日僅5.48％，假日為35.31％，實際停車率遠低於預期等情事。允宜研謀改善，以發揮公共建設效益及提升財務效能。</w:t>
      </w:r>
    </w:p>
    <w:p w:rsidR="008F718D" w:rsidRPr="00937857" w:rsidRDefault="008F718D" w:rsidP="004D14B4">
      <w:pPr>
        <w:overflowPunct w:val="0"/>
        <w:adjustRightInd w:val="0"/>
        <w:spacing w:line="56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（七）</w:t>
      </w:r>
      <w:r w:rsidR="004B72AE" w:rsidRPr="00937857">
        <w:rPr>
          <w:rFonts w:ascii="標楷體" w:eastAsia="標楷體" w:hAnsi="標楷體" w:hint="eastAsia"/>
          <w:b/>
          <w:sz w:val="28"/>
          <w:szCs w:val="28"/>
        </w:rPr>
        <w:t>前瞻基礎建設計畫部分案件推動前準備或評估審查作業未盡周延，致計畫執行成效欠佳，或計畫進度遲緩，亟待妥謀改善，以利計畫推行</w:t>
      </w:r>
      <w:r w:rsidRPr="00937857">
        <w:rPr>
          <w:rFonts w:ascii="標楷體" w:eastAsia="標楷體" w:hAnsi="標楷體" w:hint="eastAsia"/>
          <w:b/>
          <w:sz w:val="28"/>
          <w:szCs w:val="28"/>
        </w:rPr>
        <w:t>。</w:t>
      </w:r>
    </w:p>
    <w:p w:rsidR="00927439" w:rsidRPr="00937857" w:rsidRDefault="00927439" w:rsidP="004D14B4">
      <w:pPr>
        <w:overflowPunct w:val="0"/>
        <w:adjustRightInd w:val="0"/>
        <w:spacing w:line="540" w:lineRule="exact"/>
        <w:ind w:firstLineChars="200" w:firstLine="480"/>
        <w:jc w:val="both"/>
        <w:rPr>
          <w:rFonts w:ascii="標楷體" w:eastAsia="標楷體" w:hAnsi="標楷體"/>
          <w:szCs w:val="24"/>
        </w:rPr>
      </w:pPr>
      <w:r w:rsidRPr="00937857">
        <w:rPr>
          <w:rFonts w:ascii="標楷體" w:eastAsia="標楷體" w:hAnsi="標楷體" w:hint="eastAsia"/>
          <w:szCs w:val="24"/>
        </w:rPr>
        <w:t>市政府暨所屬機關執行前瞻計畫，包含城鄉、水環境、數位、因應少子化友善育兒空間、軌道、綠能、食品安全及人才培育促進就業等8大類建設，截至112年底止，已核定計畫總經費109億104萬餘元（含補助款及自籌款），中央政府已核撥及自籌款合計98億9,492萬餘元，實現數79億6,056萬餘元，實現率80.45％。經查計畫執行情形，核有：1.城鄉建設方面：(1)辦理新竹國際展演中心新建計畫，截至112年底止，</w:t>
      </w:r>
      <w:r w:rsidR="00BB2AC4">
        <w:rPr>
          <w:rFonts w:ascii="標楷體" w:eastAsia="標楷體" w:hAnsi="標楷體" w:hint="eastAsia"/>
          <w:szCs w:val="24"/>
        </w:rPr>
        <w:t>中央政府</w:t>
      </w:r>
      <w:r w:rsidRPr="00937857">
        <w:rPr>
          <w:rFonts w:ascii="標楷體" w:eastAsia="標楷體" w:hAnsi="標楷體" w:hint="eastAsia"/>
          <w:szCs w:val="24"/>
        </w:rPr>
        <w:t>核定計畫經費11億7,116萬餘元，惟未覈實評估計畫內容，多次變更場館需求及規模，計畫進度推遲逾3年，復未就工程進度落後及早檢討因應，肇致工程停滯並終止契約；(2)辦理香山綜合休閒運動館新建工程，</w:t>
      </w:r>
      <w:r w:rsidR="00BB2AC4">
        <w:rPr>
          <w:rFonts w:ascii="標楷體" w:eastAsia="標楷體" w:hAnsi="標楷體" w:hint="eastAsia"/>
          <w:szCs w:val="24"/>
        </w:rPr>
        <w:t>中央政府</w:t>
      </w:r>
      <w:r w:rsidRPr="00937857">
        <w:rPr>
          <w:rFonts w:ascii="標楷體" w:eastAsia="標楷體" w:hAnsi="標楷體" w:hint="eastAsia"/>
          <w:szCs w:val="24"/>
        </w:rPr>
        <w:t>核定計畫經費2億57萬餘元（含補助款1億4,000萬元及地方自籌6,057萬餘元），惟辦理工</w:t>
      </w:r>
      <w:r w:rsidRPr="00937857">
        <w:rPr>
          <w:rFonts w:ascii="標楷體" w:eastAsia="標楷體" w:hAnsi="標楷體" w:hint="eastAsia"/>
          <w:szCs w:val="24"/>
        </w:rPr>
        <w:lastRenderedPageBreak/>
        <w:t>程發包，囿於無廠商投標導致多次流標，未及時檢討編列合理預算，卻逕行減項招標，影響工程品質及功能需求，且工程預算實現比率連年偏低，部分施作項目經現場勘查核有品質缺失等情事；2.數位建設方面：推動基層機關資安防護機制，截至112年底，核定計畫總經費1億5,035萬餘元</w:t>
      </w:r>
      <w:r w:rsidR="00AA3AAD">
        <w:rPr>
          <w:rFonts w:ascii="標楷體" w:eastAsia="標楷體" w:hAnsi="標楷體" w:hint="eastAsia"/>
          <w:szCs w:val="24"/>
        </w:rPr>
        <w:t>（中央政府</w:t>
      </w:r>
      <w:r w:rsidRPr="00937857">
        <w:rPr>
          <w:rFonts w:ascii="標楷體" w:eastAsia="標楷體" w:hAnsi="標楷體" w:hint="eastAsia"/>
          <w:szCs w:val="24"/>
        </w:rPr>
        <w:t>補助1億524萬餘元</w:t>
      </w:r>
      <w:r w:rsidR="00AA3AAD">
        <w:rPr>
          <w:rFonts w:ascii="標楷體" w:eastAsia="標楷體" w:hAnsi="標楷體" w:hint="eastAsia"/>
          <w:szCs w:val="24"/>
        </w:rPr>
        <w:t>）</w:t>
      </w:r>
      <w:r w:rsidRPr="00937857">
        <w:rPr>
          <w:rFonts w:ascii="標楷體" w:eastAsia="標楷體" w:hAnsi="標楷體" w:hint="eastAsia"/>
          <w:szCs w:val="24"/>
        </w:rPr>
        <w:t>，110至112年度採購案件計18件，惟部分核心資通系統未導入安裝端點偵測及應變機制</w:t>
      </w:r>
      <w:r w:rsidR="00AA3AAD">
        <w:rPr>
          <w:rFonts w:ascii="標楷體" w:eastAsia="標楷體" w:hAnsi="標楷體" w:hint="eastAsia"/>
          <w:szCs w:val="24"/>
        </w:rPr>
        <w:t>，</w:t>
      </w:r>
      <w:r w:rsidRPr="00937857">
        <w:rPr>
          <w:rFonts w:ascii="標楷體" w:eastAsia="標楷體" w:hAnsi="標楷體" w:hint="eastAsia"/>
          <w:szCs w:val="24"/>
        </w:rPr>
        <w:t>端點偵測防護系統軟體使用數量偏低，及部分軟體資產係屬大陸廠牌</w:t>
      </w:r>
      <w:r w:rsidR="00AA3AAD">
        <w:rPr>
          <w:rFonts w:ascii="標楷體" w:eastAsia="標楷體" w:hAnsi="標楷體" w:hint="eastAsia"/>
          <w:szCs w:val="24"/>
        </w:rPr>
        <w:t>等</w:t>
      </w:r>
      <w:r w:rsidRPr="00937857">
        <w:rPr>
          <w:rFonts w:ascii="標楷體" w:eastAsia="標楷體" w:hAnsi="標楷體" w:hint="eastAsia"/>
          <w:szCs w:val="24"/>
        </w:rPr>
        <w:t>。允宜研謀具體有效之改善措施，確保施政目標如期如質達成。</w:t>
      </w:r>
    </w:p>
    <w:p w:rsidR="00464D33" w:rsidRPr="00937857" w:rsidRDefault="00464D33" w:rsidP="004D14B4">
      <w:pPr>
        <w:overflowPunct w:val="0"/>
        <w:adjustRightInd w:val="0"/>
        <w:spacing w:line="560" w:lineRule="exact"/>
        <w:ind w:firstLineChars="200" w:firstLine="561"/>
        <w:jc w:val="both"/>
        <w:rPr>
          <w:rFonts w:ascii="標楷體" w:eastAsia="標楷體" w:hAnsi="標楷體"/>
          <w:b/>
          <w:sz w:val="28"/>
          <w:szCs w:val="28"/>
        </w:rPr>
      </w:pPr>
      <w:r w:rsidRPr="00937857">
        <w:rPr>
          <w:rFonts w:ascii="標楷體" w:eastAsia="標楷體" w:hAnsi="標楷體" w:hint="eastAsia"/>
          <w:b/>
          <w:sz w:val="28"/>
          <w:szCs w:val="28"/>
        </w:rPr>
        <w:t>（八）</w:t>
      </w:r>
      <w:r w:rsidR="004B72AE" w:rsidRPr="00937857">
        <w:rPr>
          <w:rFonts w:ascii="標楷體" w:eastAsia="標楷體" w:hAnsi="標楷體" w:hint="eastAsia"/>
          <w:b/>
          <w:sz w:val="28"/>
          <w:szCs w:val="28"/>
        </w:rPr>
        <w:t>為因應高品質表演藝術之觀賞需求及提升在地藝文水準，推動新竹國際展演中心新建計畫，惟未覈實評估計畫內容，多次變更場館需求及規模，計畫進度推遲逾3年，未達成興建大型專業展演空間目標，又統包工程審標作業欠周，復未就工程進度落後及早檢討因應，肇致工程停滯並終止契約，亟待研謀改善</w:t>
      </w:r>
      <w:r w:rsidRPr="00937857">
        <w:rPr>
          <w:rFonts w:ascii="標楷體" w:eastAsia="標楷體" w:hAnsi="標楷體" w:hint="eastAsia"/>
          <w:b/>
          <w:sz w:val="28"/>
          <w:szCs w:val="28"/>
        </w:rPr>
        <w:t>。</w:t>
      </w:r>
    </w:p>
    <w:p w:rsidR="00C40E1B" w:rsidRPr="002724DE" w:rsidRDefault="00927439" w:rsidP="00ED3BA1">
      <w:pPr>
        <w:spacing w:line="540" w:lineRule="exact"/>
        <w:ind w:firstLineChars="200" w:firstLine="480"/>
        <w:jc w:val="both"/>
        <w:rPr>
          <w:rFonts w:ascii="新細明體" w:eastAsia="標楷體" w:hAnsi="Times New Roman"/>
          <w:b/>
          <w:color w:val="00B050"/>
          <w:sz w:val="32"/>
          <w:szCs w:val="32"/>
        </w:rPr>
      </w:pPr>
      <w:r w:rsidRPr="00937857">
        <w:rPr>
          <w:rFonts w:ascii="標楷體" w:eastAsia="標楷體" w:hAnsi="標楷體" w:hint="eastAsia"/>
          <w:szCs w:val="24"/>
        </w:rPr>
        <w:t>市政府責由文化局規劃，於東區公道五路原世博台灣館旁停車場用地興建新竹國際展演中心，並於107年7月爭取獲得中央政府前瞻基礎建設計畫核定補助，截至112年底止，獲</w:t>
      </w:r>
      <w:r w:rsidR="00AA3AAD">
        <w:rPr>
          <w:rFonts w:ascii="標楷體" w:eastAsia="標楷體" w:hAnsi="標楷體" w:hint="eastAsia"/>
          <w:szCs w:val="24"/>
        </w:rPr>
        <w:t>中央政府</w:t>
      </w:r>
      <w:r w:rsidRPr="00937857">
        <w:rPr>
          <w:rFonts w:ascii="標楷體" w:eastAsia="標楷體" w:hAnsi="標楷體" w:hint="eastAsia"/>
          <w:szCs w:val="24"/>
        </w:rPr>
        <w:t>核定補助總經費11億7,116萬餘元。經查計畫執行情形，核有：1.文化局可行性評估及先期規劃階段未周延考量需求目標及成本效益，於106年完成可行性評估及先期規劃，</w:t>
      </w:r>
      <w:r w:rsidR="00AA3AAD">
        <w:rPr>
          <w:rFonts w:ascii="標楷體" w:eastAsia="標楷體" w:hAnsi="標楷體" w:hint="eastAsia"/>
          <w:szCs w:val="24"/>
        </w:rPr>
        <w:t>原預計</w:t>
      </w:r>
      <w:r w:rsidRPr="00937857">
        <w:rPr>
          <w:rFonts w:ascii="標楷體" w:eastAsia="標楷體" w:hAnsi="標楷體" w:hint="eastAsia"/>
          <w:szCs w:val="24"/>
        </w:rPr>
        <w:t>設置3,000席之大型多功能展演廳，計畫總經費13億3,488萬元，預計於109年底完工；惟</w:t>
      </w:r>
      <w:r w:rsidR="00AA3AAD">
        <w:rPr>
          <w:rFonts w:ascii="標楷體" w:eastAsia="標楷體" w:hAnsi="標楷體" w:hint="eastAsia"/>
          <w:szCs w:val="24"/>
        </w:rPr>
        <w:t>初期可性評估未臻周延</w:t>
      </w:r>
      <w:r w:rsidRPr="00937857">
        <w:rPr>
          <w:rFonts w:ascii="標楷體" w:eastAsia="標楷體" w:hAnsi="標楷體" w:hint="eastAsia"/>
          <w:szCs w:val="24"/>
        </w:rPr>
        <w:t>，歷經7次修正計畫，最終規劃改為戲劇、舞蹈為主軸之劇場空間，席次驟降為858席，計畫總經費11億7,116萬餘元，展延至113年下半年完工，核與原計畫內容差異頗巨，未達成興建大型專業展演空間之目標，且預定完工期程由109年底推遲至113年下半年，計畫進度推遲逾3年，未能提供預期之服務功能；2.統包工程採購預算7億652萬餘元，加計後續擴充採購3億元，合計金額達10億652萬餘元，因屬巨額採購，惟109年4月開標，僅1家廠商投標，工務處未依規定審查</w:t>
      </w:r>
      <w:r w:rsidR="007735A8">
        <w:rPr>
          <w:rFonts w:ascii="標楷體" w:eastAsia="標楷體" w:hAnsi="標楷體" w:hint="eastAsia"/>
          <w:szCs w:val="24"/>
        </w:rPr>
        <w:t>核驗實績文件，</w:t>
      </w:r>
      <w:r w:rsidRPr="00937857">
        <w:rPr>
          <w:rFonts w:ascii="標楷體" w:eastAsia="標楷體" w:hAnsi="標楷體" w:hint="eastAsia"/>
          <w:szCs w:val="24"/>
        </w:rPr>
        <w:t>判定為合格並予決標，其審標作業核有欠周。另該工程施作自110年1月動工，預估工期645日曆天，施工期間工務處遲未正視統包廠商屢未出席變更契約議價作業，且工程進度落後持續擴大等事徵，及早檢討因應，肇致已逾預定完工日期（111年11月7日）1年餘，工程進度停滯於34.87％，始於112年5月17日終止契約，影響計畫目標之達成等未盡職責或效能過低情事，亟待研謀改善。</w:t>
      </w:r>
      <w:r w:rsidR="002C4A9C" w:rsidRPr="002724DE">
        <w:rPr>
          <w:color w:val="00B050"/>
        </w:rPr>
        <w:br w:type="page"/>
      </w:r>
    </w:p>
    <w:p w:rsidR="00803621" w:rsidRPr="00592722" w:rsidRDefault="0040035F" w:rsidP="00623282">
      <w:pPr>
        <w:pStyle w:val="ad"/>
      </w:pPr>
      <w:r>
        <w:rPr>
          <w:rFonts w:hint="eastAsia"/>
        </w:rPr>
        <w:lastRenderedPageBreak/>
        <w:t>四</w:t>
      </w:r>
      <w:r w:rsidR="00803621" w:rsidRPr="00592722">
        <w:rPr>
          <w:rFonts w:hint="eastAsia"/>
        </w:rPr>
        <w:t>、重要審核意見</w:t>
      </w:r>
    </w:p>
    <w:p w:rsidR="00F4627F" w:rsidRPr="004912AC" w:rsidRDefault="00F4627F" w:rsidP="00050A4F">
      <w:pPr>
        <w:overflowPunct w:val="0"/>
        <w:adjustRightInd w:val="0"/>
        <w:spacing w:line="460" w:lineRule="exact"/>
        <w:ind w:firstLineChars="200" w:firstLine="561"/>
        <w:jc w:val="both"/>
        <w:outlineLvl w:val="0"/>
        <w:rPr>
          <w:rFonts w:ascii="標楷體" w:eastAsia="標楷體" w:hAnsi="標楷體"/>
          <w:b/>
          <w:sz w:val="28"/>
          <w:szCs w:val="28"/>
        </w:rPr>
      </w:pPr>
      <w:r w:rsidRPr="004912AC">
        <w:rPr>
          <w:rFonts w:ascii="標楷體" w:eastAsia="標楷體" w:hAnsi="標楷體" w:hint="eastAsia"/>
          <w:b/>
          <w:sz w:val="28"/>
          <w:szCs w:val="28"/>
        </w:rPr>
        <w:t>（</w:t>
      </w:r>
      <w:r>
        <w:rPr>
          <w:rFonts w:ascii="標楷體" w:eastAsia="標楷體" w:hAnsi="標楷體" w:hint="eastAsia"/>
          <w:b/>
          <w:sz w:val="28"/>
          <w:szCs w:val="28"/>
        </w:rPr>
        <w:t>一</w:t>
      </w:r>
      <w:r w:rsidRPr="004912AC">
        <w:rPr>
          <w:rFonts w:ascii="標楷體" w:eastAsia="標楷體" w:hAnsi="標楷體" w:hint="eastAsia"/>
          <w:b/>
          <w:sz w:val="28"/>
          <w:szCs w:val="28"/>
        </w:rPr>
        <w:t>）連續6年歲計賸餘，且呈增長趨勢，惟自籌財源未明顯</w:t>
      </w:r>
      <w:r w:rsidR="005238B0">
        <w:rPr>
          <w:rFonts w:ascii="標楷體" w:eastAsia="標楷體" w:hAnsi="標楷體" w:hint="eastAsia"/>
          <w:b/>
          <w:sz w:val="28"/>
          <w:szCs w:val="28"/>
        </w:rPr>
        <w:t>成</w:t>
      </w:r>
      <w:r w:rsidRPr="004912AC">
        <w:rPr>
          <w:rFonts w:ascii="標楷體" w:eastAsia="標楷體" w:hAnsi="標楷體" w:hint="eastAsia"/>
          <w:b/>
          <w:sz w:val="28"/>
          <w:szCs w:val="28"/>
        </w:rPr>
        <w:t>長，開源措施</w:t>
      </w:r>
      <w:r w:rsidRPr="00050A4F">
        <w:rPr>
          <w:rFonts w:ascii="標楷體" w:eastAsia="標楷體" w:hAnsi="標楷體" w:hint="eastAsia"/>
          <w:b/>
          <w:spacing w:val="4"/>
          <w:sz w:val="28"/>
          <w:szCs w:val="28"/>
        </w:rPr>
        <w:t>成效尚未顯著，又獎補助費及自訂社會福利等消耗性支出持續擴張，排擠設備及投資等市政建設預算，亟待增進自主財源，檢討衡</w:t>
      </w:r>
      <w:r w:rsidR="00007CD2">
        <w:rPr>
          <w:rFonts w:ascii="標楷體" w:eastAsia="標楷體" w:hAnsi="標楷體" w:hint="eastAsia"/>
          <w:b/>
          <w:spacing w:val="4"/>
          <w:sz w:val="28"/>
          <w:szCs w:val="28"/>
        </w:rPr>
        <w:t>酌</w:t>
      </w:r>
      <w:r w:rsidRPr="00050A4F">
        <w:rPr>
          <w:rFonts w:ascii="標楷體" w:eastAsia="標楷體" w:hAnsi="標楷體" w:hint="eastAsia"/>
          <w:b/>
          <w:spacing w:val="4"/>
          <w:sz w:val="28"/>
          <w:szCs w:val="28"/>
        </w:rPr>
        <w:t>財政量能，妥適配置政府有限資源。</w:t>
      </w:r>
    </w:p>
    <w:p w:rsidR="00F4627F" w:rsidRPr="00E71D30" w:rsidRDefault="00F4627F" w:rsidP="00050A4F">
      <w:pPr>
        <w:pStyle w:val="afff2"/>
        <w:spacing w:line="460" w:lineRule="exact"/>
        <w:ind w:firstLine="480"/>
      </w:pPr>
      <w:r w:rsidRPr="004912AC">
        <w:rPr>
          <w:rFonts w:hint="eastAsia"/>
        </w:rPr>
        <w:t>新竹市113年度總預算執行結果，歲入決算審定數292億178萬餘元，歲出決算審定數258億4,088萬餘元，歲入歲出相抵產生賸餘33億6,089萬餘元，經舉借債務48億元，償還債務68億元，收支相抵賸餘13億6</w:t>
      </w:r>
      <w:r w:rsidRPr="00E71D30">
        <w:rPr>
          <w:rFonts w:hint="eastAsia"/>
        </w:rPr>
        <w:t>,089萬餘元，連續6年歲計賸餘。惟自籌財源及占歲入財源比率逐年下降，消耗性支出逐年增加，財政尚非自足，迭經本室函請研謀改善，已復：將注意檢討強化各項開源節流措施，研謀財政改善方案，以維財政健全永續發展。經查113年度總預算歲入歲出與收支平衡情形，核有</w:t>
      </w:r>
      <w:r>
        <w:rPr>
          <w:rFonts w:hint="eastAsia"/>
        </w:rPr>
        <w:t>下列事項</w:t>
      </w:r>
      <w:r w:rsidRPr="00E71D30">
        <w:rPr>
          <w:rFonts w:hint="eastAsia"/>
        </w:rPr>
        <w:t>：</w:t>
      </w:r>
    </w:p>
    <w:p w:rsidR="00F4627F" w:rsidRPr="00B731F8" w:rsidRDefault="00050A4F" w:rsidP="00050A4F">
      <w:pPr>
        <w:pStyle w:val="afff2"/>
        <w:spacing w:line="460" w:lineRule="exact"/>
        <w:ind w:firstLine="640"/>
        <w:rPr>
          <w:color w:val="000000" w:themeColor="text1"/>
        </w:rPr>
      </w:pPr>
      <w:r w:rsidRPr="00050A4F">
        <w:rPr>
          <w:rFonts w:ascii="Calibri" w:eastAsia="新細明體" w:hAnsi="Calibri"/>
          <w:noProof/>
          <w:sz w:val="32"/>
          <w:szCs w:val="32"/>
        </w:rPr>
        <mc:AlternateContent>
          <mc:Choice Requires="wps">
            <w:drawing>
              <wp:anchor distT="0" distB="0" distL="114300" distR="114300" simplePos="0" relativeHeight="251735040" behindDoc="0" locked="0" layoutInCell="1" allowOverlap="1">
                <wp:simplePos x="0" y="0"/>
                <wp:positionH relativeFrom="column">
                  <wp:posOffset>332740</wp:posOffset>
                </wp:positionH>
                <wp:positionV relativeFrom="paragraph">
                  <wp:posOffset>3225165</wp:posOffset>
                </wp:positionV>
                <wp:extent cx="5810250" cy="2426335"/>
                <wp:effectExtent l="0" t="0" r="0" b="0"/>
                <wp:wrapTopAndBottom/>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2426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3E63" w:rsidRPr="00781DB5" w:rsidRDefault="00D03E63" w:rsidP="00DA5EA1">
                            <w:pPr>
                              <w:snapToGrid w:val="0"/>
                              <w:spacing w:beforeLines="30" w:before="108" w:line="240" w:lineRule="exact"/>
                              <w:jc w:val="center"/>
                              <w:rPr>
                                <w:rFonts w:ascii="標楷體" w:eastAsia="標楷體" w:hAnsi="標楷體" w:cs="新細明體"/>
                                <w:b/>
                                <w:kern w:val="0"/>
                                <w:szCs w:val="24"/>
                              </w:rPr>
                            </w:pPr>
                            <w:r w:rsidRPr="00083E9E">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sidRPr="00781DB5">
                              <w:rPr>
                                <w:rFonts w:ascii="標楷體" w:eastAsia="標楷體" w:hAnsi="標楷體" w:cs="新細明體" w:hint="eastAsia"/>
                                <w:b/>
                                <w:kern w:val="0"/>
                                <w:szCs w:val="24"/>
                              </w:rPr>
                              <w:t xml:space="preserve">  歲入及歲出與自籌財源概況</w:t>
                            </w:r>
                          </w:p>
                          <w:tbl>
                            <w:tblPr>
                              <w:tblW w:w="8930" w:type="dxa"/>
                              <w:tblCellMar>
                                <w:left w:w="28" w:type="dxa"/>
                                <w:right w:w="28" w:type="dxa"/>
                              </w:tblCellMar>
                              <w:tblLook w:val="04A0" w:firstRow="1" w:lastRow="0" w:firstColumn="1" w:lastColumn="0" w:noHBand="0" w:noVBand="1"/>
                            </w:tblPr>
                            <w:tblGrid>
                              <w:gridCol w:w="567"/>
                              <w:gridCol w:w="1134"/>
                              <w:gridCol w:w="1134"/>
                              <w:gridCol w:w="1276"/>
                              <w:gridCol w:w="1134"/>
                              <w:gridCol w:w="1276"/>
                              <w:gridCol w:w="1134"/>
                              <w:gridCol w:w="1275"/>
                            </w:tblGrid>
                            <w:tr w:rsidR="00D03E63" w:rsidRPr="0072577E" w:rsidTr="00DA5EA1">
                              <w:trPr>
                                <w:trHeight w:val="340"/>
                              </w:trPr>
                              <w:tc>
                                <w:tcPr>
                                  <w:tcW w:w="8930" w:type="dxa"/>
                                  <w:gridSpan w:val="8"/>
                                  <w:tcBorders>
                                    <w:top w:val="nil"/>
                                    <w:left w:val="nil"/>
                                    <w:bottom w:val="single" w:sz="4" w:space="0" w:color="auto"/>
                                    <w:right w:val="nil"/>
                                  </w:tcBorders>
                                  <w:shd w:val="clear" w:color="auto" w:fill="auto"/>
                                  <w:noWrap/>
                                  <w:vAlign w:val="center"/>
                                  <w:hideMark/>
                                </w:tcPr>
                                <w:p w:rsidR="00D03E63" w:rsidRPr="0072577E" w:rsidRDefault="00D03E63" w:rsidP="00DA5EA1">
                                  <w:pPr>
                                    <w:widowControl/>
                                    <w:snapToGrid w:val="0"/>
                                    <w:spacing w:line="200" w:lineRule="exact"/>
                                    <w:jc w:val="right"/>
                                    <w:rPr>
                                      <w:rFonts w:ascii="標楷體" w:eastAsia="標楷體" w:hAnsi="標楷體" w:cs="新細明體"/>
                                      <w:kern w:val="0"/>
                                      <w:sz w:val="20"/>
                                    </w:rPr>
                                  </w:pPr>
                                  <w:r w:rsidRPr="0072577E">
                                    <w:rPr>
                                      <w:rFonts w:ascii="標楷體" w:eastAsia="標楷體" w:hAnsi="標楷體" w:cs="新細明體" w:hint="eastAsia"/>
                                      <w:kern w:val="0"/>
                                      <w:sz w:val="20"/>
                                    </w:rPr>
                                    <w:t>單位：新臺幣千元、％</w:t>
                                  </w:r>
                                </w:p>
                              </w:tc>
                            </w:tr>
                            <w:tr w:rsidR="00D03E63" w:rsidRPr="0072577E" w:rsidTr="00DA5EA1">
                              <w:trPr>
                                <w:trHeight w:val="794"/>
                              </w:trPr>
                              <w:tc>
                                <w:tcPr>
                                  <w:tcW w:w="567" w:type="dxa"/>
                                  <w:tcBorders>
                                    <w:top w:val="nil"/>
                                    <w:left w:val="single" w:sz="4" w:space="0" w:color="auto"/>
                                    <w:bottom w:val="single" w:sz="4" w:space="0" w:color="auto"/>
                                    <w:right w:val="single" w:sz="4" w:space="0" w:color="auto"/>
                                  </w:tcBorders>
                                  <w:shd w:val="clear" w:color="000000" w:fill="D9D9D9"/>
                                  <w:vAlign w:val="center"/>
                                  <w:hideMark/>
                                </w:tcPr>
                                <w:p w:rsidR="00D03E63" w:rsidRPr="0072577E" w:rsidRDefault="00D03E63" w:rsidP="007A3EC5">
                                  <w:pPr>
                                    <w:widowControl/>
                                    <w:jc w:val="both"/>
                                    <w:rPr>
                                      <w:rFonts w:ascii="標楷體" w:eastAsia="標楷體" w:hAnsi="標楷體" w:cs="新細明體"/>
                                      <w:kern w:val="0"/>
                                      <w:sz w:val="20"/>
                                    </w:rPr>
                                  </w:pPr>
                                  <w:r w:rsidRPr="0072577E">
                                    <w:rPr>
                                      <w:rFonts w:ascii="標楷體" w:eastAsia="標楷體" w:hAnsi="標楷體" w:cs="新細明體" w:hint="eastAsia"/>
                                      <w:kern w:val="0"/>
                                      <w:sz w:val="20"/>
                                    </w:rPr>
                                    <w:t>年度</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7A3EC5">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歲入決算數(1)</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7A3EC5">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自籌財源(2)</w:t>
                                  </w:r>
                                </w:p>
                              </w:tc>
                              <w:tc>
                                <w:tcPr>
                                  <w:tcW w:w="1276" w:type="dxa"/>
                                  <w:tcBorders>
                                    <w:top w:val="nil"/>
                                    <w:left w:val="nil"/>
                                    <w:bottom w:val="single" w:sz="4" w:space="0" w:color="auto"/>
                                    <w:right w:val="single" w:sz="4" w:space="0" w:color="auto"/>
                                  </w:tcBorders>
                                  <w:shd w:val="clear" w:color="000000" w:fill="D9D9D9"/>
                                  <w:vAlign w:val="center"/>
                                  <w:hideMark/>
                                </w:tcPr>
                                <w:p w:rsidR="00D03E63" w:rsidRPr="001C468C"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自籌財源占歲入決算數比率(2)/(1)</w:t>
                                  </w:r>
                                  <w:r>
                                    <w:rPr>
                                      <w:rFonts w:ascii="標楷體" w:eastAsia="標楷體" w:hAnsi="標楷體" w:cs="新細明體"/>
                                      <w:kern w:val="0"/>
                                      <w:sz w:val="20"/>
                                    </w:rPr>
                                    <w:t>×100</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歲出決算數(3)</w:t>
                                  </w:r>
                                </w:p>
                              </w:tc>
                              <w:tc>
                                <w:tcPr>
                                  <w:tcW w:w="1276"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自籌財源占歲出決算數比率(2)/(3)</w:t>
                                  </w:r>
                                  <w:r>
                                    <w:rPr>
                                      <w:rFonts w:ascii="標楷體" w:eastAsia="標楷體" w:hAnsi="標楷體" w:cs="新細明體"/>
                                      <w:kern w:val="0"/>
                                      <w:sz w:val="20"/>
                                    </w:rPr>
                                    <w:t>×100</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經常支出(4)</w:t>
                                  </w:r>
                                </w:p>
                              </w:tc>
                              <w:tc>
                                <w:tcPr>
                                  <w:tcW w:w="1275"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自籌財源占經常支出比率(2)/(4)</w:t>
                                  </w:r>
                                  <w:r>
                                    <w:rPr>
                                      <w:rFonts w:ascii="標楷體" w:eastAsia="標楷體" w:hAnsi="標楷體" w:cs="新細明體"/>
                                      <w:kern w:val="0"/>
                                      <w:sz w:val="20"/>
                                    </w:rPr>
                                    <w:t>×100</w:t>
                                  </w:r>
                                </w:p>
                              </w:tc>
                            </w:tr>
                            <w:tr w:rsidR="00D03E63" w:rsidRPr="0072577E" w:rsidTr="007A3EC5">
                              <w:trPr>
                                <w:trHeight w:val="330"/>
                              </w:trPr>
                              <w:tc>
                                <w:tcPr>
                                  <w:tcW w:w="567" w:type="dxa"/>
                                  <w:tcBorders>
                                    <w:top w:val="nil"/>
                                    <w:left w:val="single" w:sz="4" w:space="0" w:color="auto"/>
                                    <w:bottom w:val="nil"/>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109</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23,099,079</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11,792,334</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51.05</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22,222,063</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53.07</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17,085,970</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69.02</w:t>
                                  </w:r>
                                </w:p>
                              </w:tc>
                            </w:tr>
                            <w:tr w:rsidR="00D03E63" w:rsidRPr="0072577E" w:rsidTr="007A3EC5">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24,439,701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11,447,858</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46.84</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23,631,382</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48.44</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18,159,277</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63.04</w:t>
                                  </w:r>
                                </w:p>
                              </w:tc>
                            </w:tr>
                            <w:tr w:rsidR="00D03E63" w:rsidRPr="0072577E" w:rsidTr="007A3EC5">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24,941,511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11,282,382</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45.24</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23,990,446</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47.03</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19,094,568</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59.09</w:t>
                                  </w:r>
                                </w:p>
                              </w:tc>
                            </w:tr>
                            <w:tr w:rsidR="00D03E63" w:rsidRPr="0072577E" w:rsidTr="007A3EC5">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26,918,018</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11,072,970</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41.14</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24,634,887</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44.95</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20,178,204</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54.88</w:t>
                                  </w:r>
                                </w:p>
                              </w:tc>
                            </w:tr>
                            <w:tr w:rsidR="00D03E63" w:rsidRPr="0072577E" w:rsidTr="007A3EC5">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29,201,781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11,936,858</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40.88</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25,8</w:t>
                                  </w:r>
                                  <w:r>
                                    <w:rPr>
                                      <w:rFonts w:ascii="標楷體" w:eastAsia="標楷體" w:hAnsi="標楷體" w:cs="新細明體"/>
                                      <w:kern w:val="0"/>
                                      <w:sz w:val="20"/>
                                    </w:rPr>
                                    <w:t>40</w:t>
                                  </w:r>
                                  <w:r w:rsidRPr="0072577E">
                                    <w:rPr>
                                      <w:rFonts w:ascii="標楷體" w:eastAsia="標楷體" w:hAnsi="標楷體" w:cs="新細明體" w:hint="eastAsia"/>
                                      <w:kern w:val="0"/>
                                      <w:sz w:val="20"/>
                                    </w:rPr>
                                    <w:t>,</w:t>
                                  </w:r>
                                  <w:r>
                                    <w:rPr>
                                      <w:rFonts w:ascii="標楷體" w:eastAsia="標楷體" w:hAnsi="標楷體" w:cs="新細明體"/>
                                      <w:kern w:val="0"/>
                                      <w:sz w:val="20"/>
                                    </w:rPr>
                                    <w:t>888</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46.1</w:t>
                                  </w:r>
                                  <w:r>
                                    <w:rPr>
                                      <w:rFonts w:ascii="標楷體" w:eastAsia="標楷體" w:hAnsi="標楷體" w:cs="新細明體"/>
                                      <w:kern w:val="0"/>
                                      <w:sz w:val="20"/>
                                    </w:rPr>
                                    <w:t>9</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21,</w:t>
                                  </w:r>
                                  <w:r>
                                    <w:rPr>
                                      <w:rFonts w:ascii="標楷體" w:eastAsia="標楷體" w:hAnsi="標楷體" w:cs="新細明體"/>
                                      <w:kern w:val="0"/>
                                      <w:sz w:val="20"/>
                                    </w:rPr>
                                    <w:t>5</w:t>
                                  </w:r>
                                  <w:r w:rsidRPr="0072577E">
                                    <w:rPr>
                                      <w:rFonts w:ascii="標楷體" w:eastAsia="標楷體" w:hAnsi="標楷體" w:cs="新細明體" w:hint="eastAsia"/>
                                      <w:kern w:val="0"/>
                                      <w:sz w:val="20"/>
                                    </w:rPr>
                                    <w:t>9</w:t>
                                  </w:r>
                                  <w:r>
                                    <w:rPr>
                                      <w:rFonts w:ascii="標楷體" w:eastAsia="標楷體" w:hAnsi="標楷體" w:cs="新細明體"/>
                                      <w:kern w:val="0"/>
                                      <w:sz w:val="20"/>
                                    </w:rPr>
                                    <w:t>1</w:t>
                                  </w:r>
                                  <w:r w:rsidRPr="0072577E">
                                    <w:rPr>
                                      <w:rFonts w:ascii="標楷體" w:eastAsia="標楷體" w:hAnsi="標楷體" w:cs="新細明體" w:hint="eastAsia"/>
                                      <w:kern w:val="0"/>
                                      <w:sz w:val="20"/>
                                    </w:rPr>
                                    <w:t>,</w:t>
                                  </w:r>
                                  <w:r>
                                    <w:rPr>
                                      <w:rFonts w:ascii="標楷體" w:eastAsia="標楷體" w:hAnsi="標楷體" w:cs="新細明體"/>
                                      <w:kern w:val="0"/>
                                      <w:sz w:val="20"/>
                                    </w:rPr>
                                    <w:t>092</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55.2</w:t>
                                  </w:r>
                                  <w:r>
                                    <w:rPr>
                                      <w:rFonts w:ascii="標楷體" w:eastAsia="標楷體" w:hAnsi="標楷體" w:cs="新細明體"/>
                                      <w:kern w:val="0"/>
                                      <w:sz w:val="20"/>
                                    </w:rPr>
                                    <w:t>9</w:t>
                                  </w:r>
                                </w:p>
                              </w:tc>
                            </w:tr>
                            <w:tr w:rsidR="00D03E63" w:rsidRPr="0072577E" w:rsidTr="007A3EC5">
                              <w:trPr>
                                <w:trHeight w:val="345"/>
                              </w:trPr>
                              <w:tc>
                                <w:tcPr>
                                  <w:tcW w:w="8930" w:type="dxa"/>
                                  <w:gridSpan w:val="8"/>
                                  <w:tcBorders>
                                    <w:top w:val="single" w:sz="4" w:space="0" w:color="auto"/>
                                    <w:left w:val="nil"/>
                                    <w:bottom w:val="nil"/>
                                    <w:right w:val="nil"/>
                                  </w:tcBorders>
                                  <w:shd w:val="clear" w:color="auto" w:fill="auto"/>
                                  <w:vAlign w:val="center"/>
                                  <w:hideMark/>
                                </w:tcPr>
                                <w:p w:rsidR="00D03E63" w:rsidRPr="0072577E" w:rsidRDefault="00D03E63" w:rsidP="007A3EC5">
                                  <w:pPr>
                                    <w:widowControl/>
                                    <w:rPr>
                                      <w:rFonts w:ascii="標楷體" w:eastAsia="標楷體" w:hAnsi="標楷體" w:cs="新細明體"/>
                                      <w:kern w:val="0"/>
                                      <w:sz w:val="18"/>
                                      <w:szCs w:val="18"/>
                                    </w:rPr>
                                  </w:pPr>
                                  <w:r w:rsidRPr="0072577E">
                                    <w:rPr>
                                      <w:rFonts w:ascii="標楷體" w:eastAsia="標楷體" w:hAnsi="標楷體" w:cs="新細明體" w:hint="eastAsia"/>
                                      <w:kern w:val="0"/>
                                      <w:sz w:val="18"/>
                                      <w:szCs w:val="18"/>
                                    </w:rPr>
                                    <w:t>資料來源：整理自各年度審核報告。</w:t>
                                  </w:r>
                                </w:p>
                              </w:tc>
                            </w:tr>
                          </w:tbl>
                          <w:p w:rsidR="00D03E63" w:rsidRPr="00B57340" w:rsidRDefault="00D03E63" w:rsidP="00050A4F">
                            <w:pPr>
                              <w:widowControl/>
                              <w:snapToGrid w:val="0"/>
                              <w:rPr>
                                <w:color w:val="00B050"/>
                              </w:rPr>
                            </w:pPr>
                          </w:p>
                          <w:p w:rsidR="00D03E63" w:rsidRDefault="00D03E63" w:rsidP="00050A4F"/>
                          <w:p w:rsidR="00D03E63" w:rsidRDefault="00D03E63" w:rsidP="00050A4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6.2pt;margin-top:253.95pt;width:457.5pt;height:191.0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" stroked="f">
                <v:textbox>
                  <w:txbxContent>
                    <w:p w:rsidR="00D03E63" w:rsidRPr="00781DB5" w:rsidRDefault="00D03E63" w:rsidP="00DA5EA1">
                      <w:pPr>
                        <w:snapToGrid w:val="0"/>
                        <w:spacing w:beforeLines="30" w:before="108" w:line="240" w:lineRule="exact"/>
                        <w:jc w:val="center"/>
                        <w:rPr>
                          <w:rFonts w:ascii="標楷體" w:eastAsia="標楷體" w:hAnsi="標楷體" w:cs="新細明體"/>
                          <w:b/>
                          <w:kern w:val="0"/>
                          <w:szCs w:val="24"/>
                        </w:rPr>
                      </w:pPr>
                      <w:r w:rsidRPr="00083E9E">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sidRPr="00781DB5">
                        <w:rPr>
                          <w:rFonts w:ascii="標楷體" w:eastAsia="標楷體" w:hAnsi="標楷體" w:cs="新細明體" w:hint="eastAsia"/>
                          <w:b/>
                          <w:kern w:val="0"/>
                          <w:szCs w:val="24"/>
                        </w:rPr>
                        <w:t xml:space="preserve">  歲入及歲出與自籌財源概況</w:t>
                      </w:r>
                    </w:p>
                    <w:tbl>
                      <w:tblPr>
                        <w:tblW w:w="8930" w:type="dxa"/>
                        <w:tblCellMar>
                          <w:left w:w="28" w:type="dxa"/>
                          <w:right w:w="28" w:type="dxa"/>
                        </w:tblCellMar>
                        <w:tblLook w:val="04A0" w:firstRow="1" w:lastRow="0" w:firstColumn="1" w:lastColumn="0" w:noHBand="0" w:noVBand="1"/>
                      </w:tblPr>
                      <w:tblGrid>
                        <w:gridCol w:w="567"/>
                        <w:gridCol w:w="1134"/>
                        <w:gridCol w:w="1134"/>
                        <w:gridCol w:w="1276"/>
                        <w:gridCol w:w="1134"/>
                        <w:gridCol w:w="1276"/>
                        <w:gridCol w:w="1134"/>
                        <w:gridCol w:w="1275"/>
                      </w:tblGrid>
                      <w:tr w:rsidR="00D03E63" w:rsidRPr="0072577E" w:rsidTr="00DA5EA1">
                        <w:trPr>
                          <w:trHeight w:val="340"/>
                        </w:trPr>
                        <w:tc>
                          <w:tcPr>
                            <w:tcW w:w="8930" w:type="dxa"/>
                            <w:gridSpan w:val="8"/>
                            <w:tcBorders>
                              <w:top w:val="nil"/>
                              <w:left w:val="nil"/>
                              <w:bottom w:val="single" w:sz="4" w:space="0" w:color="auto"/>
                              <w:right w:val="nil"/>
                            </w:tcBorders>
                            <w:shd w:val="clear" w:color="auto" w:fill="auto"/>
                            <w:noWrap/>
                            <w:vAlign w:val="center"/>
                            <w:hideMark/>
                          </w:tcPr>
                          <w:p w:rsidR="00D03E63" w:rsidRPr="0072577E" w:rsidRDefault="00D03E63" w:rsidP="00DA5EA1">
                            <w:pPr>
                              <w:widowControl/>
                              <w:snapToGrid w:val="0"/>
                              <w:spacing w:line="200" w:lineRule="exact"/>
                              <w:jc w:val="right"/>
                              <w:rPr>
                                <w:rFonts w:ascii="標楷體" w:eastAsia="標楷體" w:hAnsi="標楷體" w:cs="新細明體"/>
                                <w:kern w:val="0"/>
                                <w:sz w:val="20"/>
                              </w:rPr>
                            </w:pPr>
                            <w:r w:rsidRPr="0072577E">
                              <w:rPr>
                                <w:rFonts w:ascii="標楷體" w:eastAsia="標楷體" w:hAnsi="標楷體" w:cs="新細明體" w:hint="eastAsia"/>
                                <w:kern w:val="0"/>
                                <w:sz w:val="20"/>
                              </w:rPr>
                              <w:t>單位：新臺幣千元、％</w:t>
                            </w:r>
                          </w:p>
                        </w:tc>
                      </w:tr>
                      <w:tr w:rsidR="00D03E63" w:rsidRPr="0072577E" w:rsidTr="00DA5EA1">
                        <w:trPr>
                          <w:trHeight w:val="794"/>
                        </w:trPr>
                        <w:tc>
                          <w:tcPr>
                            <w:tcW w:w="567" w:type="dxa"/>
                            <w:tcBorders>
                              <w:top w:val="nil"/>
                              <w:left w:val="single" w:sz="4" w:space="0" w:color="auto"/>
                              <w:bottom w:val="single" w:sz="4" w:space="0" w:color="auto"/>
                              <w:right w:val="single" w:sz="4" w:space="0" w:color="auto"/>
                            </w:tcBorders>
                            <w:shd w:val="clear" w:color="000000" w:fill="D9D9D9"/>
                            <w:vAlign w:val="center"/>
                            <w:hideMark/>
                          </w:tcPr>
                          <w:p w:rsidR="00D03E63" w:rsidRPr="0072577E" w:rsidRDefault="00D03E63" w:rsidP="007A3EC5">
                            <w:pPr>
                              <w:widowControl/>
                              <w:jc w:val="both"/>
                              <w:rPr>
                                <w:rFonts w:ascii="標楷體" w:eastAsia="標楷體" w:hAnsi="標楷體" w:cs="新細明體"/>
                                <w:kern w:val="0"/>
                                <w:sz w:val="20"/>
                              </w:rPr>
                            </w:pPr>
                            <w:r w:rsidRPr="0072577E">
                              <w:rPr>
                                <w:rFonts w:ascii="標楷體" w:eastAsia="標楷體" w:hAnsi="標楷體" w:cs="新細明體" w:hint="eastAsia"/>
                                <w:kern w:val="0"/>
                                <w:sz w:val="20"/>
                              </w:rPr>
                              <w:t>年度</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7A3EC5">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歲入決算數(1)</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7A3EC5">
                            <w:pPr>
                              <w:widowControl/>
                              <w:snapToGrid w:val="0"/>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自籌財源(2)</w:t>
                            </w:r>
                          </w:p>
                        </w:tc>
                        <w:tc>
                          <w:tcPr>
                            <w:tcW w:w="1276" w:type="dxa"/>
                            <w:tcBorders>
                              <w:top w:val="nil"/>
                              <w:left w:val="nil"/>
                              <w:bottom w:val="single" w:sz="4" w:space="0" w:color="auto"/>
                              <w:right w:val="single" w:sz="4" w:space="0" w:color="auto"/>
                            </w:tcBorders>
                            <w:shd w:val="clear" w:color="000000" w:fill="D9D9D9"/>
                            <w:vAlign w:val="center"/>
                            <w:hideMark/>
                          </w:tcPr>
                          <w:p w:rsidR="00D03E63" w:rsidRPr="001C468C"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自籌財源占歲入決算數比率(2)/(1)</w:t>
                            </w:r>
                            <w:r>
                              <w:rPr>
                                <w:rFonts w:ascii="標楷體" w:eastAsia="標楷體" w:hAnsi="標楷體" w:cs="新細明體"/>
                                <w:kern w:val="0"/>
                                <w:sz w:val="20"/>
                              </w:rPr>
                              <w:t>×100</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歲出決算數(3)</w:t>
                            </w:r>
                          </w:p>
                        </w:tc>
                        <w:tc>
                          <w:tcPr>
                            <w:tcW w:w="1276"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自籌財源占歲出決算數比率(2)/(3)</w:t>
                            </w:r>
                            <w:r>
                              <w:rPr>
                                <w:rFonts w:ascii="標楷體" w:eastAsia="標楷體" w:hAnsi="標楷體" w:cs="新細明體"/>
                                <w:kern w:val="0"/>
                                <w:sz w:val="20"/>
                              </w:rPr>
                              <w:t>×100</w:t>
                            </w:r>
                          </w:p>
                        </w:tc>
                        <w:tc>
                          <w:tcPr>
                            <w:tcW w:w="1134"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經常支出(4)</w:t>
                            </w:r>
                          </w:p>
                        </w:tc>
                        <w:tc>
                          <w:tcPr>
                            <w:tcW w:w="1275" w:type="dxa"/>
                            <w:tcBorders>
                              <w:top w:val="nil"/>
                              <w:left w:val="nil"/>
                              <w:bottom w:val="single" w:sz="4" w:space="0" w:color="auto"/>
                              <w:right w:val="single" w:sz="4" w:space="0" w:color="auto"/>
                            </w:tcBorders>
                            <w:shd w:val="clear" w:color="000000" w:fill="D9D9D9"/>
                            <w:vAlign w:val="center"/>
                            <w:hideMark/>
                          </w:tcPr>
                          <w:p w:rsidR="00D03E63" w:rsidRPr="0072577E" w:rsidRDefault="00D03E63" w:rsidP="00050A4F">
                            <w:pPr>
                              <w:widowControl/>
                              <w:snapToGrid w:val="0"/>
                              <w:spacing w:line="220" w:lineRule="exact"/>
                              <w:jc w:val="center"/>
                              <w:rPr>
                                <w:rFonts w:ascii="標楷體" w:eastAsia="標楷體" w:hAnsi="標楷體" w:cs="新細明體"/>
                                <w:kern w:val="0"/>
                                <w:sz w:val="20"/>
                              </w:rPr>
                            </w:pPr>
                            <w:r w:rsidRPr="0072577E">
                              <w:rPr>
                                <w:rFonts w:ascii="標楷體" w:eastAsia="標楷體" w:hAnsi="標楷體" w:cs="新細明體" w:hint="eastAsia"/>
                                <w:kern w:val="0"/>
                                <w:sz w:val="20"/>
                              </w:rPr>
                              <w:t>自籌財源占經常支出比率(2)/(4)</w:t>
                            </w:r>
                            <w:r>
                              <w:rPr>
                                <w:rFonts w:ascii="標楷體" w:eastAsia="標楷體" w:hAnsi="標楷體" w:cs="新細明體"/>
                                <w:kern w:val="0"/>
                                <w:sz w:val="20"/>
                              </w:rPr>
                              <w:t>×100</w:t>
                            </w:r>
                          </w:p>
                        </w:tc>
                      </w:tr>
                      <w:tr w:rsidR="00D03E63" w:rsidRPr="0072577E" w:rsidTr="007A3EC5">
                        <w:trPr>
                          <w:trHeight w:val="330"/>
                        </w:trPr>
                        <w:tc>
                          <w:tcPr>
                            <w:tcW w:w="567" w:type="dxa"/>
                            <w:tcBorders>
                              <w:top w:val="nil"/>
                              <w:left w:val="single" w:sz="4" w:space="0" w:color="auto"/>
                              <w:bottom w:val="nil"/>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109</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23,099,079</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11,792,334</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51.05</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22,222,063</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53.07</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17,085,970</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69.02</w:t>
                            </w:r>
                          </w:p>
                        </w:tc>
                      </w:tr>
                      <w:tr w:rsidR="00D03E63" w:rsidRPr="0072577E" w:rsidTr="007A3EC5">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24,439,701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11,447,858</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46.84</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23,631,382</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48.44</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18,159,277</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63.04</w:t>
                            </w:r>
                          </w:p>
                        </w:tc>
                      </w:tr>
                      <w:tr w:rsidR="00D03E63" w:rsidRPr="0072577E" w:rsidTr="007A3EC5">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24,941,511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11,282,382</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45.24</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23,990,446</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47.03</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19,094,568</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59.09</w:t>
                            </w:r>
                          </w:p>
                        </w:tc>
                      </w:tr>
                      <w:tr w:rsidR="00D03E63" w:rsidRPr="0072577E" w:rsidTr="007A3EC5">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112</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26,918,018</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11,072,970</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41.14</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24,634,887</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44.95</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20,178,204</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54.88</w:t>
                            </w:r>
                          </w:p>
                        </w:tc>
                      </w:tr>
                      <w:tr w:rsidR="00D03E63" w:rsidRPr="0072577E" w:rsidTr="007A3EC5">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03E63" w:rsidRPr="0072577E" w:rsidRDefault="00D03E63" w:rsidP="007A3EC5">
                            <w:pPr>
                              <w:widowControl/>
                              <w:jc w:val="center"/>
                              <w:rPr>
                                <w:rFonts w:ascii="標楷體" w:eastAsia="標楷體" w:hAnsi="標楷體" w:cs="新細明體"/>
                                <w:kern w:val="0"/>
                                <w:sz w:val="20"/>
                              </w:rPr>
                            </w:pPr>
                            <w:r w:rsidRPr="0072577E">
                              <w:rPr>
                                <w:rFonts w:ascii="標楷體" w:eastAsia="標楷體" w:hAnsi="標楷體" w:cs="新細明體" w:hint="eastAsia"/>
                                <w:kern w:val="0"/>
                                <w:sz w:val="20"/>
                              </w:rPr>
                              <w:t>113</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29,201,781</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11,936,858</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40.88</w:t>
                            </w:r>
                          </w:p>
                        </w:tc>
                        <w:tc>
                          <w:tcPr>
                            <w:tcW w:w="1134" w:type="dxa"/>
                            <w:tcBorders>
                              <w:top w:val="nil"/>
                              <w:left w:val="nil"/>
                              <w:bottom w:val="single" w:sz="4" w:space="0" w:color="auto"/>
                              <w:right w:val="single" w:sz="4" w:space="0" w:color="auto"/>
                            </w:tcBorders>
                            <w:shd w:val="clear" w:color="auto" w:fill="auto"/>
                            <w:noWrap/>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25,8</w:t>
                            </w:r>
                            <w:r>
                              <w:rPr>
                                <w:rFonts w:ascii="標楷體" w:eastAsia="標楷體" w:hAnsi="標楷體" w:cs="新細明體"/>
                                <w:kern w:val="0"/>
                                <w:sz w:val="20"/>
                              </w:rPr>
                              <w:t>40</w:t>
                            </w:r>
                            <w:r w:rsidRPr="0072577E">
                              <w:rPr>
                                <w:rFonts w:ascii="標楷體" w:eastAsia="標楷體" w:hAnsi="標楷體" w:cs="新細明體" w:hint="eastAsia"/>
                                <w:kern w:val="0"/>
                                <w:sz w:val="20"/>
                              </w:rPr>
                              <w:t>,</w:t>
                            </w:r>
                            <w:r>
                              <w:rPr>
                                <w:rFonts w:ascii="標楷體" w:eastAsia="標楷體" w:hAnsi="標楷體" w:cs="新細明體"/>
                                <w:kern w:val="0"/>
                                <w:sz w:val="20"/>
                              </w:rPr>
                              <w:t>888</w:t>
                            </w:r>
                          </w:p>
                        </w:tc>
                        <w:tc>
                          <w:tcPr>
                            <w:tcW w:w="1276"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46.1</w:t>
                            </w:r>
                            <w:r>
                              <w:rPr>
                                <w:rFonts w:ascii="標楷體" w:eastAsia="標楷體" w:hAnsi="標楷體" w:cs="新細明體"/>
                                <w:kern w:val="0"/>
                                <w:sz w:val="20"/>
                              </w:rPr>
                              <w:t>9</w:t>
                            </w:r>
                          </w:p>
                        </w:tc>
                        <w:tc>
                          <w:tcPr>
                            <w:tcW w:w="1134"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21,</w:t>
                            </w:r>
                            <w:r>
                              <w:rPr>
                                <w:rFonts w:ascii="標楷體" w:eastAsia="標楷體" w:hAnsi="標楷體" w:cs="新細明體"/>
                                <w:kern w:val="0"/>
                                <w:sz w:val="20"/>
                              </w:rPr>
                              <w:t>5</w:t>
                            </w:r>
                            <w:r w:rsidRPr="0072577E">
                              <w:rPr>
                                <w:rFonts w:ascii="標楷體" w:eastAsia="標楷體" w:hAnsi="標楷體" w:cs="新細明體" w:hint="eastAsia"/>
                                <w:kern w:val="0"/>
                                <w:sz w:val="20"/>
                              </w:rPr>
                              <w:t>9</w:t>
                            </w:r>
                            <w:r>
                              <w:rPr>
                                <w:rFonts w:ascii="標楷體" w:eastAsia="標楷體" w:hAnsi="標楷體" w:cs="新細明體"/>
                                <w:kern w:val="0"/>
                                <w:sz w:val="20"/>
                              </w:rPr>
                              <w:t>1</w:t>
                            </w:r>
                            <w:r w:rsidRPr="0072577E">
                              <w:rPr>
                                <w:rFonts w:ascii="標楷體" w:eastAsia="標楷體" w:hAnsi="標楷體" w:cs="新細明體" w:hint="eastAsia"/>
                                <w:kern w:val="0"/>
                                <w:sz w:val="20"/>
                              </w:rPr>
                              <w:t>,</w:t>
                            </w:r>
                            <w:r>
                              <w:rPr>
                                <w:rFonts w:ascii="標楷體" w:eastAsia="標楷體" w:hAnsi="標楷體" w:cs="新細明體"/>
                                <w:kern w:val="0"/>
                                <w:sz w:val="20"/>
                              </w:rPr>
                              <w:t>092</w:t>
                            </w:r>
                          </w:p>
                        </w:tc>
                        <w:tc>
                          <w:tcPr>
                            <w:tcW w:w="1275" w:type="dxa"/>
                            <w:tcBorders>
                              <w:top w:val="nil"/>
                              <w:left w:val="nil"/>
                              <w:bottom w:val="single" w:sz="4" w:space="0" w:color="auto"/>
                              <w:right w:val="single" w:sz="4" w:space="0" w:color="auto"/>
                            </w:tcBorders>
                            <w:shd w:val="clear" w:color="auto" w:fill="auto"/>
                            <w:vAlign w:val="center"/>
                            <w:hideMark/>
                          </w:tcPr>
                          <w:p w:rsidR="00D03E63" w:rsidRPr="0072577E" w:rsidRDefault="00D03E63" w:rsidP="007A3EC5">
                            <w:pPr>
                              <w:widowControl/>
                              <w:jc w:val="right"/>
                              <w:rPr>
                                <w:rFonts w:ascii="標楷體" w:eastAsia="標楷體" w:hAnsi="標楷體" w:cs="新細明體"/>
                                <w:kern w:val="0"/>
                                <w:sz w:val="20"/>
                              </w:rPr>
                            </w:pPr>
                            <w:r w:rsidRPr="0072577E">
                              <w:rPr>
                                <w:rFonts w:ascii="標楷體" w:eastAsia="標楷體" w:hAnsi="標楷體" w:cs="新細明體" w:hint="eastAsia"/>
                                <w:kern w:val="0"/>
                                <w:sz w:val="20"/>
                              </w:rPr>
                              <w:t>55.2</w:t>
                            </w:r>
                            <w:r>
                              <w:rPr>
                                <w:rFonts w:ascii="標楷體" w:eastAsia="標楷體" w:hAnsi="標楷體" w:cs="新細明體"/>
                                <w:kern w:val="0"/>
                                <w:sz w:val="20"/>
                              </w:rPr>
                              <w:t>9</w:t>
                            </w:r>
                          </w:p>
                        </w:tc>
                      </w:tr>
                      <w:tr w:rsidR="00D03E63" w:rsidRPr="0072577E" w:rsidTr="007A3EC5">
                        <w:trPr>
                          <w:trHeight w:val="345"/>
                        </w:trPr>
                        <w:tc>
                          <w:tcPr>
                            <w:tcW w:w="8930" w:type="dxa"/>
                            <w:gridSpan w:val="8"/>
                            <w:tcBorders>
                              <w:top w:val="single" w:sz="4" w:space="0" w:color="auto"/>
                              <w:left w:val="nil"/>
                              <w:bottom w:val="nil"/>
                              <w:right w:val="nil"/>
                            </w:tcBorders>
                            <w:shd w:val="clear" w:color="auto" w:fill="auto"/>
                            <w:vAlign w:val="center"/>
                            <w:hideMark/>
                          </w:tcPr>
                          <w:p w:rsidR="00D03E63" w:rsidRPr="0072577E" w:rsidRDefault="00D03E63" w:rsidP="007A3EC5">
                            <w:pPr>
                              <w:widowControl/>
                              <w:rPr>
                                <w:rFonts w:ascii="標楷體" w:eastAsia="標楷體" w:hAnsi="標楷體" w:cs="新細明體"/>
                                <w:kern w:val="0"/>
                                <w:sz w:val="18"/>
                                <w:szCs w:val="18"/>
                              </w:rPr>
                            </w:pPr>
                            <w:r w:rsidRPr="0072577E">
                              <w:rPr>
                                <w:rFonts w:ascii="標楷體" w:eastAsia="標楷體" w:hAnsi="標楷體" w:cs="新細明體" w:hint="eastAsia"/>
                                <w:kern w:val="0"/>
                                <w:sz w:val="18"/>
                                <w:szCs w:val="18"/>
                              </w:rPr>
                              <w:t>資料來源：整理自各年度審核報告。</w:t>
                            </w:r>
                          </w:p>
                        </w:tc>
                      </w:tr>
                    </w:tbl>
                    <w:p w:rsidR="00D03E63" w:rsidRPr="00B57340" w:rsidRDefault="00D03E63" w:rsidP="00050A4F">
                      <w:pPr>
                        <w:widowControl/>
                        <w:snapToGrid w:val="0"/>
                        <w:rPr>
                          <w:color w:val="00B050"/>
                        </w:rPr>
                      </w:pPr>
                    </w:p>
                    <w:p w:rsidR="00D03E63" w:rsidRDefault="00D03E63" w:rsidP="00050A4F"/>
                    <w:p w:rsidR="00D03E63" w:rsidRDefault="00D03E63" w:rsidP="00050A4F"/>
                  </w:txbxContent>
                </v:textbox>
                <w10:wrap type="topAndBottom"/>
              </v:shape>
            </w:pict>
          </mc:Fallback>
        </mc:AlternateContent>
      </w:r>
      <w:r w:rsidR="00F4627F" w:rsidRPr="004912AC">
        <w:rPr>
          <w:rFonts w:hint="eastAsia"/>
          <w:b/>
        </w:rPr>
        <w:t>1.歲出規模逐年擴大，惟自籌財源未明顯增長，且占歲入及經常支出比率逐年</w:t>
      </w:r>
      <w:r w:rsidR="00F4627F">
        <w:rPr>
          <w:rFonts w:hint="eastAsia"/>
          <w:b/>
        </w:rPr>
        <w:t>下</w:t>
      </w:r>
      <w:r w:rsidR="00F4627F" w:rsidRPr="004912AC">
        <w:rPr>
          <w:rFonts w:hint="eastAsia"/>
          <w:b/>
        </w:rPr>
        <w:t>降，開源措施成效未顯著，亟待賡續增進自主財源：</w:t>
      </w:r>
      <w:r w:rsidR="00F4627F" w:rsidRPr="00A4310E">
        <w:rPr>
          <w:rFonts w:hint="eastAsia"/>
        </w:rPr>
        <w:t>11</w:t>
      </w:r>
      <w:r w:rsidR="00F4627F">
        <w:rPr>
          <w:rFonts w:hint="eastAsia"/>
        </w:rPr>
        <w:t>3</w:t>
      </w:r>
      <w:r w:rsidR="00F4627F" w:rsidRPr="00A4310E">
        <w:rPr>
          <w:rFonts w:hint="eastAsia"/>
        </w:rPr>
        <w:t>年度歲計</w:t>
      </w:r>
      <w:r w:rsidR="00F4627F" w:rsidRPr="004912AC">
        <w:rPr>
          <w:rFonts w:hint="eastAsia"/>
        </w:rPr>
        <w:t>賸餘33億6,089萬餘元，與預算短絀7億1,176萬餘元，相距40億7,266萬餘元，較112年度歲計賸餘22億8,313萬餘元增加10億7,776萬餘元，且呈增長趨勢，財政狀況</w:t>
      </w:r>
      <w:r w:rsidR="00F4627F">
        <w:rPr>
          <w:rFonts w:hint="eastAsia"/>
        </w:rPr>
        <w:t>逐年</w:t>
      </w:r>
      <w:r w:rsidR="00F4627F" w:rsidRPr="004912AC">
        <w:rPr>
          <w:rFonts w:hint="eastAsia"/>
        </w:rPr>
        <w:t>改善。</w:t>
      </w:r>
      <w:r w:rsidR="00F4627F">
        <w:rPr>
          <w:rFonts w:hint="eastAsia"/>
        </w:rPr>
        <w:t>惟查主要係統籌分配稅與補助及協助收入等非自籌財源計172億6,492萬餘元，較112年度158億4,504萬餘元，增加14億1,987萬餘元所致，財政自足性不足。又近5年度(109至113年度，下同)歲出規模逐年增加，歲出決算審定數由222億2,206萬餘元，逐年增加至258億4,088萬餘元，增幅約16.28％，其中經常支出由170億8,597萬餘元，逐年增加至215億9,109萬餘元，增幅約26.37％，惟同期間自籌財源介於110億7,297萬餘元至119億3,685萬餘元之間，未明顯增加，占歲入決算審定數比率由51.05％逐年降至40.88％，下滑10.17個百分點；復以自籌財源占歲出決算審定數比率及占經常支出比率已分別由53.07％及69.02％降至46.19％及55.2</w:t>
      </w:r>
      <w:r w:rsidR="00F4627F" w:rsidRPr="00326F91">
        <w:rPr>
          <w:rFonts w:hint="eastAsia"/>
        </w:rPr>
        <w:t>9％(表1)，分</w:t>
      </w:r>
      <w:r w:rsidR="00F4627F">
        <w:rPr>
          <w:rFonts w:hint="eastAsia"/>
        </w:rPr>
        <w:t>別下降6.88及</w:t>
      </w:r>
      <w:r w:rsidR="00507AA8" w:rsidRPr="00FA698E">
        <w:rPr>
          <w:noProof/>
          <w:sz w:val="32"/>
          <w:szCs w:val="32"/>
        </w:rPr>
        <w:lastRenderedPageBreak/>
        <mc:AlternateContent>
          <mc:Choice Requires="wpg">
            <w:drawing>
              <wp:anchor distT="0" distB="0" distL="114300" distR="114300" simplePos="0" relativeHeight="251659264" behindDoc="1" locked="0" layoutInCell="1" allowOverlap="0" wp14:anchorId="7FC65161" wp14:editId="762CF23E">
                <wp:simplePos x="0" y="0"/>
                <wp:positionH relativeFrom="margin">
                  <wp:posOffset>1922907</wp:posOffset>
                </wp:positionH>
                <wp:positionV relativeFrom="paragraph">
                  <wp:posOffset>220599</wp:posOffset>
                </wp:positionV>
                <wp:extent cx="4287520" cy="3142615"/>
                <wp:effectExtent l="0" t="0" r="0" b="635"/>
                <wp:wrapSquare wrapText="bothSides"/>
                <wp:docPr id="15" name="群組 15"/>
                <wp:cNvGraphicFramePr/>
                <a:graphic xmlns:a="http://schemas.openxmlformats.org/drawingml/2006/main">
                  <a:graphicData uri="http://schemas.microsoft.com/office/word/2010/wordprocessingGroup">
                    <wpg:wgp>
                      <wpg:cNvGrpSpPr/>
                      <wpg:grpSpPr>
                        <a:xfrm>
                          <a:off x="0" y="0"/>
                          <a:ext cx="4287520" cy="3142615"/>
                          <a:chOff x="580457" y="-927847"/>
                          <a:chExt cx="4591567" cy="3286125"/>
                        </a:xfrm>
                        <a:noFill/>
                      </wpg:grpSpPr>
                      <wps:wsp>
                        <wps:cNvPr id="13" name="文字方塊 2"/>
                        <wps:cNvSpPr txBox="1">
                          <a:spLocks noChangeArrowheads="1"/>
                        </wps:cNvSpPr>
                        <wps:spPr bwMode="auto">
                          <a:xfrm>
                            <a:off x="580457" y="-927847"/>
                            <a:ext cx="4591567" cy="3286125"/>
                          </a:xfrm>
                          <a:prstGeom prst="rect">
                            <a:avLst/>
                          </a:prstGeom>
                          <a:grpFill/>
                          <a:ln w="9525">
                            <a:noFill/>
                            <a:miter lim="800000"/>
                            <a:headEnd/>
                            <a:tailEnd/>
                          </a:ln>
                        </wps:spPr>
                        <wps:txbx>
                          <w:txbxContent>
                            <w:p w:rsidR="00D03E63" w:rsidRPr="00781DB5" w:rsidRDefault="00D03E63" w:rsidP="00F4627F">
                              <w:pPr>
                                <w:jc w:val="center"/>
                                <w:rPr>
                                  <w:rFonts w:ascii="標楷體" w:eastAsia="標楷體" w:hAnsi="標楷體" w:cs="新細明體"/>
                                  <w:b/>
                                  <w:kern w:val="0"/>
                                  <w:szCs w:val="24"/>
                                </w:rPr>
                              </w:pPr>
                              <w:r w:rsidRPr="00781DB5">
                                <w:rPr>
                                  <w:rFonts w:ascii="標楷體" w:eastAsia="標楷體" w:hAnsi="標楷體" w:cs="新細明體" w:hint="eastAsia"/>
                                  <w:b/>
                                  <w:kern w:val="0"/>
                                  <w:szCs w:val="24"/>
                                </w:rPr>
                                <w:t>圖</w:t>
                              </w:r>
                              <w:r>
                                <w:rPr>
                                  <w:rFonts w:ascii="標楷體" w:eastAsia="標楷體" w:hAnsi="標楷體" w:cs="新細明體" w:hint="eastAsia"/>
                                  <w:b/>
                                  <w:kern w:val="0"/>
                                  <w:szCs w:val="24"/>
                                </w:rPr>
                                <w:t>1</w:t>
                              </w:r>
                              <w:r w:rsidRPr="00781DB5">
                                <w:rPr>
                                  <w:rFonts w:ascii="標楷體" w:eastAsia="標楷體" w:hAnsi="標楷體" w:cs="新細明體"/>
                                  <w:b/>
                                  <w:kern w:val="0"/>
                                  <w:szCs w:val="24"/>
                                </w:rPr>
                                <w:t xml:space="preserve">  </w:t>
                              </w:r>
                              <w:r w:rsidRPr="00781DB5">
                                <w:rPr>
                                  <w:rFonts w:ascii="標楷體" w:eastAsia="標楷體" w:hAnsi="標楷體" w:cs="新細明體" w:hint="eastAsia"/>
                                  <w:b/>
                                  <w:kern w:val="0"/>
                                  <w:szCs w:val="24"/>
                                </w:rPr>
                                <w:t>自籌財源與歲出概況</w:t>
                              </w:r>
                              <w:r>
                                <w:rPr>
                                  <w:rFonts w:ascii="標楷體" w:eastAsia="標楷體" w:hAnsi="標楷體" w:cs="新細明體" w:hint="eastAsia"/>
                                  <w:b/>
                                  <w:kern w:val="0"/>
                                  <w:szCs w:val="24"/>
                                </w:rPr>
                                <w:t xml:space="preserve"> </w:t>
                              </w:r>
                            </w:p>
                            <w:p w:rsidR="00D03E63" w:rsidRPr="00781DB5" w:rsidRDefault="00D03E63" w:rsidP="00F4627F">
                              <w:pPr>
                                <w:snapToGrid w:val="0"/>
                                <w:spacing w:line="200" w:lineRule="exact"/>
                                <w:ind w:firstLineChars="50" w:firstLine="100"/>
                                <w:rPr>
                                  <w:rFonts w:ascii="標楷體" w:eastAsia="標楷體" w:hAnsi="標楷體" w:cs="新細明體"/>
                                  <w:kern w:val="0"/>
                                  <w:sz w:val="20"/>
                                </w:rPr>
                              </w:pPr>
                              <w:r>
                                <w:rPr>
                                  <w:rFonts w:ascii="標楷體" w:eastAsia="標楷體" w:hAnsi="標楷體" w:cs="新細明體" w:hint="eastAsia"/>
                                  <w:kern w:val="0"/>
                                  <w:sz w:val="20"/>
                                </w:rPr>
                                <w:t>百萬</w:t>
                              </w:r>
                              <w:r w:rsidRPr="00781DB5">
                                <w:rPr>
                                  <w:rFonts w:ascii="標楷體" w:eastAsia="標楷體" w:hAnsi="標楷體" w:cs="新細明體" w:hint="eastAsia"/>
                                  <w:kern w:val="0"/>
                                  <w:sz w:val="20"/>
                                </w:rPr>
                                <w:t>元</w:t>
                              </w:r>
                              <w:r>
                                <w:rPr>
                                  <w:rFonts w:ascii="標楷體" w:eastAsia="標楷體" w:hAnsi="標楷體" w:cs="新細明體" w:hint="eastAsia"/>
                                  <w:kern w:val="0"/>
                                  <w:sz w:val="20"/>
                                </w:rPr>
                                <w:t xml:space="preserve"> </w:t>
                              </w:r>
                            </w:p>
                            <w:p w:rsidR="00D03E63" w:rsidRDefault="00D03E63" w:rsidP="00F4627F">
                              <w:pPr>
                                <w:spacing w:line="240" w:lineRule="atLeast"/>
                                <w:rPr>
                                  <w:noProof/>
                                </w:rPr>
                              </w:pPr>
                              <w:r>
                                <w:rPr>
                                  <w:noProof/>
                                </w:rPr>
                                <w:drawing>
                                  <wp:inline distT="0" distB="0" distL="0" distR="0" wp14:anchorId="54451598" wp14:editId="795A5529">
                                    <wp:extent cx="4286250" cy="2324100"/>
                                    <wp:effectExtent l="0" t="0" r="0" b="0"/>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D03E63" w:rsidRDefault="00D03E63" w:rsidP="00F4627F">
                              <w:pPr>
                                <w:spacing w:line="240" w:lineRule="atLeast"/>
                              </w:pPr>
                              <w:r w:rsidRPr="0072577E">
                                <w:rPr>
                                  <w:rFonts w:ascii="標楷體" w:eastAsia="標楷體" w:hAnsi="標楷體" w:cs="新細明體" w:hint="eastAsia"/>
                                  <w:kern w:val="0"/>
                                  <w:sz w:val="18"/>
                                  <w:szCs w:val="18"/>
                                </w:rPr>
                                <w:t>資料來源：整理自各年度審核報告。</w:t>
                              </w:r>
                            </w:p>
                          </w:txbxContent>
                        </wps:txbx>
                        <wps:bodyPr rot="0" vert="horz" wrap="square" lIns="91440" tIns="45720" rIns="91440" bIns="45720" anchor="t" anchorCtr="0">
                          <a:noAutofit/>
                        </wps:bodyPr>
                      </wps:wsp>
                      <wps:wsp>
                        <wps:cNvPr id="14" name="文字方塊 2"/>
                        <wps:cNvSpPr txBox="1">
                          <a:spLocks noChangeArrowheads="1"/>
                        </wps:cNvSpPr>
                        <wps:spPr bwMode="auto">
                          <a:xfrm>
                            <a:off x="4493969" y="1724729"/>
                            <a:ext cx="486418" cy="329564"/>
                          </a:xfrm>
                          <a:prstGeom prst="rect">
                            <a:avLst/>
                          </a:prstGeom>
                          <a:grpFill/>
                          <a:ln w="9525">
                            <a:noFill/>
                            <a:miter lim="800000"/>
                            <a:headEnd/>
                            <a:tailEnd/>
                          </a:ln>
                        </wps:spPr>
                        <wps:txbx>
                          <w:txbxContent>
                            <w:p w:rsidR="00D03E63" w:rsidRPr="00067D42" w:rsidRDefault="00D03E63" w:rsidP="00F4627F">
                              <w:pPr>
                                <w:rPr>
                                  <w:rFonts w:ascii="標楷體" w:eastAsia="標楷體" w:hAnsi="標楷體"/>
                                  <w:sz w:val="20"/>
                                </w:rPr>
                              </w:pPr>
                              <w:r w:rsidRPr="00067D42">
                                <w:rPr>
                                  <w:rFonts w:ascii="標楷體" w:eastAsia="標楷體" w:hAnsi="標楷體" w:hint="eastAsia"/>
                                  <w:sz w:val="20"/>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FC65161" id="群組 15" o:spid="_x0000_s1027" style="position:absolute;left:0;text-align:left;margin-left:151.4pt;margin-top:17.35pt;width:337.6pt;height:247.45pt;z-index:-251657216;mso-position-horizontal-relative:margin;mso-width-relative:margin;mso-height-relative:margin" coordorigin="5804,-9278" coordsize="45915,32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" o:allowoverlap="f">
                <v:shape id="_x0000_s1028" type="#_x0000_t202" style="position:absolute;left:5804;top:-9278;width:45916;height:32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D03E63" w:rsidRPr="00781DB5" w:rsidRDefault="00D03E63" w:rsidP="00F4627F">
                        <w:pPr>
                          <w:jc w:val="center"/>
                          <w:rPr>
                            <w:rFonts w:ascii="標楷體" w:eastAsia="標楷體" w:hAnsi="標楷體" w:cs="新細明體"/>
                            <w:b/>
                            <w:kern w:val="0"/>
                            <w:szCs w:val="24"/>
                          </w:rPr>
                        </w:pPr>
                        <w:r w:rsidRPr="00781DB5">
                          <w:rPr>
                            <w:rFonts w:ascii="標楷體" w:eastAsia="標楷體" w:hAnsi="標楷體" w:cs="新細明體" w:hint="eastAsia"/>
                            <w:b/>
                            <w:kern w:val="0"/>
                            <w:szCs w:val="24"/>
                          </w:rPr>
                          <w:t>圖</w:t>
                        </w:r>
                        <w:r>
                          <w:rPr>
                            <w:rFonts w:ascii="標楷體" w:eastAsia="標楷體" w:hAnsi="標楷體" w:cs="新細明體" w:hint="eastAsia"/>
                            <w:b/>
                            <w:kern w:val="0"/>
                            <w:szCs w:val="24"/>
                          </w:rPr>
                          <w:t>1</w:t>
                        </w:r>
                        <w:r w:rsidRPr="00781DB5">
                          <w:rPr>
                            <w:rFonts w:ascii="標楷體" w:eastAsia="標楷體" w:hAnsi="標楷體" w:cs="新細明體"/>
                            <w:b/>
                            <w:kern w:val="0"/>
                            <w:szCs w:val="24"/>
                          </w:rPr>
                          <w:t xml:space="preserve">  </w:t>
                        </w:r>
                        <w:r w:rsidRPr="00781DB5">
                          <w:rPr>
                            <w:rFonts w:ascii="標楷體" w:eastAsia="標楷體" w:hAnsi="標楷體" w:cs="新細明體" w:hint="eastAsia"/>
                            <w:b/>
                            <w:kern w:val="0"/>
                            <w:szCs w:val="24"/>
                          </w:rPr>
                          <w:t>自籌財源與歲出概況</w:t>
                        </w:r>
                        <w:r>
                          <w:rPr>
                            <w:rFonts w:ascii="標楷體" w:eastAsia="標楷體" w:hAnsi="標楷體" w:cs="新細明體" w:hint="eastAsia"/>
                            <w:b/>
                            <w:kern w:val="0"/>
                            <w:szCs w:val="24"/>
                          </w:rPr>
                          <w:t xml:space="preserve"> </w:t>
                        </w:r>
                      </w:p>
                      <w:p w:rsidR="00D03E63" w:rsidRPr="00781DB5" w:rsidRDefault="00D03E63" w:rsidP="00F4627F">
                        <w:pPr>
                          <w:snapToGrid w:val="0"/>
                          <w:spacing w:line="200" w:lineRule="exact"/>
                          <w:ind w:firstLineChars="50" w:firstLine="100"/>
                          <w:rPr>
                            <w:rFonts w:ascii="標楷體" w:eastAsia="標楷體" w:hAnsi="標楷體" w:cs="新細明體"/>
                            <w:kern w:val="0"/>
                            <w:sz w:val="20"/>
                          </w:rPr>
                        </w:pPr>
                        <w:r>
                          <w:rPr>
                            <w:rFonts w:ascii="標楷體" w:eastAsia="標楷體" w:hAnsi="標楷體" w:cs="新細明體" w:hint="eastAsia"/>
                            <w:kern w:val="0"/>
                            <w:sz w:val="20"/>
                          </w:rPr>
                          <w:t>百萬</w:t>
                        </w:r>
                        <w:r w:rsidRPr="00781DB5">
                          <w:rPr>
                            <w:rFonts w:ascii="標楷體" w:eastAsia="標楷體" w:hAnsi="標楷體" w:cs="新細明體" w:hint="eastAsia"/>
                            <w:kern w:val="0"/>
                            <w:sz w:val="20"/>
                          </w:rPr>
                          <w:t>元</w:t>
                        </w:r>
                        <w:r>
                          <w:rPr>
                            <w:rFonts w:ascii="標楷體" w:eastAsia="標楷體" w:hAnsi="標楷體" w:cs="新細明體" w:hint="eastAsia"/>
                            <w:kern w:val="0"/>
                            <w:sz w:val="20"/>
                          </w:rPr>
                          <w:t xml:space="preserve"> </w:t>
                        </w:r>
                      </w:p>
                      <w:p w:rsidR="00D03E63" w:rsidRDefault="00D03E63" w:rsidP="00F4627F">
                        <w:pPr>
                          <w:spacing w:line="240" w:lineRule="atLeast"/>
                          <w:rPr>
                            <w:noProof/>
                          </w:rPr>
                        </w:pPr>
                        <w:r>
                          <w:rPr>
                            <w:noProof/>
                          </w:rPr>
                          <w:drawing>
                            <wp:inline distT="0" distB="0" distL="0" distR="0" wp14:anchorId="54451598" wp14:editId="795A5529">
                              <wp:extent cx="4286250" cy="2324100"/>
                              <wp:effectExtent l="0" t="0" r="0" b="0"/>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03E63" w:rsidRDefault="00D03E63" w:rsidP="00F4627F">
                        <w:pPr>
                          <w:spacing w:line="240" w:lineRule="atLeast"/>
                        </w:pPr>
                        <w:r w:rsidRPr="0072577E">
                          <w:rPr>
                            <w:rFonts w:ascii="標楷體" w:eastAsia="標楷體" w:hAnsi="標楷體" w:cs="新細明體" w:hint="eastAsia"/>
                            <w:kern w:val="0"/>
                            <w:sz w:val="18"/>
                            <w:szCs w:val="18"/>
                          </w:rPr>
                          <w:t>資料來源：整理自各年度審核報告。</w:t>
                        </w:r>
                      </w:p>
                    </w:txbxContent>
                  </v:textbox>
                </v:shape>
                <v:shape id="_x0000_s1029" type="#_x0000_t202" style="position:absolute;left:44939;top:17247;width:4864;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D03E63" w:rsidRPr="00067D42" w:rsidRDefault="00D03E63" w:rsidP="00F4627F">
                        <w:pPr>
                          <w:rPr>
                            <w:rFonts w:ascii="標楷體" w:eastAsia="標楷體" w:hAnsi="標楷體"/>
                            <w:sz w:val="20"/>
                          </w:rPr>
                        </w:pPr>
                        <w:r w:rsidRPr="00067D42">
                          <w:rPr>
                            <w:rFonts w:ascii="標楷體" w:eastAsia="標楷體" w:hAnsi="標楷體" w:hint="eastAsia"/>
                            <w:sz w:val="20"/>
                          </w:rPr>
                          <w:t>年度</w:t>
                        </w:r>
                      </w:p>
                    </w:txbxContent>
                  </v:textbox>
                </v:shape>
                <w10:wrap type="square" anchorx="margin"/>
              </v:group>
            </w:pict>
          </mc:Fallback>
        </mc:AlternateContent>
      </w:r>
      <w:r w:rsidR="00F4627F">
        <w:rPr>
          <w:rFonts w:hint="eastAsia"/>
        </w:rPr>
        <w:t>13.73個百分點，顯示自籌財源增</w:t>
      </w:r>
      <w:r w:rsidR="00F4627F" w:rsidRPr="00326F91">
        <w:rPr>
          <w:rFonts w:hint="eastAsia"/>
        </w:rPr>
        <w:t>幅未能隨同歲出規模而擴增(圖1)，開源措施成效未顯著，相關施政計畫經費仍需仰賴中</w:t>
      </w:r>
      <w:r w:rsidR="00F4627F">
        <w:rPr>
          <w:rFonts w:hint="eastAsia"/>
        </w:rPr>
        <w:t>央政府統籌分配稅及補助收入挹注，亟待賡續拓展自主財源</w:t>
      </w:r>
      <w:r w:rsidR="00F4627F" w:rsidRPr="00F06462">
        <w:rPr>
          <w:rFonts w:hint="eastAsia"/>
        </w:rPr>
        <w:t>等情事，經函請研謀改善</w:t>
      </w:r>
      <w:r w:rsidR="00F4627F" w:rsidRPr="00B731F8">
        <w:rPr>
          <w:rFonts w:hint="eastAsia"/>
          <w:color w:val="000000" w:themeColor="text1"/>
        </w:rPr>
        <w:t>。據復：自籌財源相較於其他縣市尚屬穩健，仍將持續強化各項開源節流措施，以增裕庫收</w:t>
      </w:r>
      <w:r w:rsidR="00F4627F" w:rsidRPr="00B731F8">
        <w:rPr>
          <w:rFonts w:ascii="全字庫正宋體" w:eastAsia="全字庫正宋體" w:hAnsi="全字庫正宋體" w:cs="全字庫正宋體" w:hint="eastAsia"/>
          <w:color w:val="000000" w:themeColor="text1"/>
        </w:rPr>
        <w:t>，</w:t>
      </w:r>
      <w:r w:rsidR="00F4627F" w:rsidRPr="00B731F8">
        <w:rPr>
          <w:rFonts w:hint="eastAsia"/>
          <w:color w:val="000000" w:themeColor="text1"/>
        </w:rPr>
        <w:t>逐步改善財政結構</w:t>
      </w:r>
      <w:r w:rsidR="00F4627F" w:rsidRPr="00B731F8">
        <w:rPr>
          <w:rFonts w:ascii="全字庫正宋體" w:eastAsia="全字庫正宋體" w:hAnsi="全字庫正宋體" w:cs="全字庫正宋體" w:hint="eastAsia"/>
          <w:color w:val="000000" w:themeColor="text1"/>
        </w:rPr>
        <w:t>，</w:t>
      </w:r>
      <w:r w:rsidR="00F4627F" w:rsidRPr="00B731F8">
        <w:rPr>
          <w:rFonts w:hint="eastAsia"/>
          <w:color w:val="000000" w:themeColor="text1"/>
        </w:rPr>
        <w:t>提升財政自足能力。</w:t>
      </w:r>
    </w:p>
    <w:p w:rsidR="00F4627F" w:rsidRPr="00B731F8" w:rsidRDefault="00F4627F" w:rsidP="00A80222">
      <w:pPr>
        <w:pStyle w:val="afff2"/>
        <w:ind w:firstLine="480"/>
        <w:rPr>
          <w:b/>
          <w:color w:val="000000" w:themeColor="text1"/>
        </w:rPr>
      </w:pPr>
      <w:r>
        <w:rPr>
          <w:rFonts w:hint="eastAsia"/>
          <w:b/>
          <w:noProof/>
        </w:rPr>
        <mc:AlternateContent>
          <mc:Choice Requires="wpg">
            <w:drawing>
              <wp:anchor distT="0" distB="0" distL="114300" distR="114300" simplePos="0" relativeHeight="251662336" behindDoc="0" locked="0" layoutInCell="1" allowOverlap="1" wp14:anchorId="3556260A" wp14:editId="44FE2EAA">
                <wp:simplePos x="0" y="0"/>
                <wp:positionH relativeFrom="margin">
                  <wp:posOffset>2199005</wp:posOffset>
                </wp:positionH>
                <wp:positionV relativeFrom="paragraph">
                  <wp:posOffset>1414145</wp:posOffset>
                </wp:positionV>
                <wp:extent cx="3988435" cy="3667125"/>
                <wp:effectExtent l="0" t="0" r="0" b="9525"/>
                <wp:wrapSquare wrapText="bothSides"/>
                <wp:docPr id="21" name="群組 21"/>
                <wp:cNvGraphicFramePr/>
                <a:graphic xmlns:a="http://schemas.openxmlformats.org/drawingml/2006/main">
                  <a:graphicData uri="http://schemas.microsoft.com/office/word/2010/wordprocessingGroup">
                    <wpg:wgp>
                      <wpg:cNvGrpSpPr/>
                      <wpg:grpSpPr>
                        <a:xfrm>
                          <a:off x="0" y="0"/>
                          <a:ext cx="3988435" cy="3667125"/>
                          <a:chOff x="0" y="0"/>
                          <a:chExt cx="3988435" cy="3441700"/>
                        </a:xfrm>
                      </wpg:grpSpPr>
                      <wps:wsp>
                        <wps:cNvPr id="30" name="文字方塊 2"/>
                        <wps:cNvSpPr txBox="1">
                          <a:spLocks noChangeArrowheads="1"/>
                        </wps:cNvSpPr>
                        <wps:spPr bwMode="auto">
                          <a:xfrm>
                            <a:off x="0" y="0"/>
                            <a:ext cx="3988435" cy="3441700"/>
                          </a:xfrm>
                          <a:prstGeom prst="rect">
                            <a:avLst/>
                          </a:prstGeom>
                          <a:solidFill>
                            <a:srgbClr val="FFFFFF"/>
                          </a:solidFill>
                          <a:ln w="9525">
                            <a:noFill/>
                            <a:miter lim="800000"/>
                            <a:headEnd/>
                            <a:tailEnd/>
                          </a:ln>
                        </wps:spPr>
                        <wps:txbx>
                          <w:txbxContent>
                            <w:p w:rsidR="00D03E63" w:rsidRPr="003B3F43" w:rsidRDefault="00D03E63" w:rsidP="00F4627F">
                              <w:pPr>
                                <w:jc w:val="center"/>
                                <w:rPr>
                                  <w:rFonts w:ascii="標楷體" w:eastAsia="標楷體" w:hAnsi="標楷體"/>
                                  <w:b/>
                                </w:rPr>
                              </w:pPr>
                              <w:r w:rsidRPr="003B3F43">
                                <w:rPr>
                                  <w:rFonts w:ascii="標楷體" w:eastAsia="標楷體" w:hAnsi="標楷體" w:hint="eastAsia"/>
                                  <w:b/>
                                </w:rPr>
                                <w:t>圖</w:t>
                              </w:r>
                              <w:r>
                                <w:rPr>
                                  <w:rFonts w:ascii="標楷體" w:eastAsia="標楷體" w:hAnsi="標楷體" w:hint="eastAsia"/>
                                  <w:b/>
                                </w:rPr>
                                <w:t>2</w:t>
                              </w:r>
                              <w:r w:rsidRPr="003B3F43">
                                <w:rPr>
                                  <w:rFonts w:ascii="標楷體" w:eastAsia="標楷體" w:hAnsi="標楷體"/>
                                  <w:b/>
                                </w:rPr>
                                <w:t xml:space="preserve">  經常門與資本門經費消長情形</w:t>
                              </w:r>
                              <w:r>
                                <w:rPr>
                                  <w:rFonts w:ascii="標楷體" w:eastAsia="標楷體" w:hAnsi="標楷體" w:hint="eastAsia"/>
                                  <w:b/>
                                </w:rPr>
                                <w:t xml:space="preserve"> 　</w:t>
                              </w:r>
                            </w:p>
                            <w:p w:rsidR="00D03E63" w:rsidRDefault="00D03E63" w:rsidP="00F4627F">
                              <w:r w:rsidRPr="0082421B">
                                <w:rPr>
                                  <w:noProof/>
                                  <w:color w:val="0033CC"/>
                                </w:rPr>
                                <w:drawing>
                                  <wp:inline distT="0" distB="0" distL="0" distR="0" wp14:anchorId="243DBBF0" wp14:editId="6F5F9E75">
                                    <wp:extent cx="3912235" cy="3016250"/>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03E63" w:rsidRDefault="00D03E63" w:rsidP="003D4894">
                              <w:pPr>
                                <w:snapToGrid w:val="0"/>
                                <w:spacing w:line="180" w:lineRule="exact"/>
                              </w:pPr>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txbxContent>
                        </wps:txbx>
                        <wps:bodyPr rot="0" vert="horz" wrap="square" lIns="91440" tIns="45720" rIns="91440" bIns="45720" anchor="t" anchorCtr="0">
                          <a:noAutofit/>
                        </wps:bodyPr>
                      </wps:wsp>
                      <wps:wsp>
                        <wps:cNvPr id="10" name="文字方塊 10"/>
                        <wps:cNvSpPr txBox="1"/>
                        <wps:spPr>
                          <a:xfrm>
                            <a:off x="3076575" y="2076450"/>
                            <a:ext cx="652780" cy="265430"/>
                          </a:xfrm>
                          <a:prstGeom prst="rect">
                            <a:avLst/>
                          </a:prstGeom>
                          <a:noFill/>
                          <a:ln w="6350">
                            <a:noFill/>
                          </a:ln>
                        </wps:spPr>
                        <wps:txbx>
                          <w:txbxContent>
                            <w:p w:rsidR="00D03E63" w:rsidRPr="00494626" w:rsidRDefault="00D03E63" w:rsidP="00F4627F">
                              <w:pPr>
                                <w:snapToGrid w:val="0"/>
                                <w:spacing w:line="200" w:lineRule="exact"/>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文字方塊 18"/>
                        <wps:cNvSpPr txBox="1"/>
                        <wps:spPr>
                          <a:xfrm>
                            <a:off x="114300" y="2543175"/>
                            <a:ext cx="652780" cy="265430"/>
                          </a:xfrm>
                          <a:prstGeom prst="rect">
                            <a:avLst/>
                          </a:prstGeom>
                          <a:noFill/>
                          <a:ln w="6350">
                            <a:noFill/>
                          </a:ln>
                        </wps:spPr>
                        <wps:txbx>
                          <w:txbxContent>
                            <w:p w:rsidR="00D03E63" w:rsidRPr="00A22657" w:rsidRDefault="00D03E63" w:rsidP="00F4627F">
                              <w:pPr>
                                <w:snapToGrid w:val="0"/>
                                <w:spacing w:line="200" w:lineRule="exact"/>
                                <w:rPr>
                                  <w:rFonts w:ascii="標楷體" w:eastAsia="標楷體" w:hAnsi="標楷體"/>
                                  <w:sz w:val="20"/>
                                  <w:szCs w:val="20"/>
                                </w:rPr>
                              </w:pPr>
                              <w:r w:rsidRPr="00A22657">
                                <w:rPr>
                                  <w:rFonts w:ascii="標楷體" w:eastAsia="標楷體" w:hAnsi="標楷體" w:hint="eastAsia"/>
                                  <w:sz w:val="20"/>
                                  <w:szCs w:val="20"/>
                                </w:rPr>
                                <w:t xml:space="preserve">年 </w:t>
                              </w:r>
                              <w:r>
                                <w:rPr>
                                  <w:rFonts w:ascii="標楷體" w:eastAsia="標楷體" w:hAnsi="標楷體"/>
                                  <w:sz w:val="20"/>
                                  <w:szCs w:val="20"/>
                                </w:rPr>
                                <w:t xml:space="preserve"> </w:t>
                              </w:r>
                              <w:r w:rsidRPr="00A22657">
                                <w:rPr>
                                  <w:rFonts w:ascii="標楷體" w:eastAsia="標楷體" w:hAnsi="標楷體" w:hint="eastAsia"/>
                                  <w:sz w:val="20"/>
                                  <w:szCs w:val="20"/>
                                </w:rPr>
                                <w:t>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556260A" id="群組 21" o:spid="_x0000_s1030" style="position:absolute;left:0;text-align:left;margin-left:173.15pt;margin-top:111.35pt;width:314.05pt;height:288.75pt;z-index:251662336;mso-position-horizontal-relative:margin;mso-height-relative:margin" coordsize="39884,3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">
                <v:shape id="_x0000_s1031" type="#_x0000_t202" style="position:absolute;width:39884;height:34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rsidR="00D03E63" w:rsidRPr="003B3F43" w:rsidRDefault="00D03E63" w:rsidP="00F4627F">
                        <w:pPr>
                          <w:jc w:val="center"/>
                          <w:rPr>
                            <w:rFonts w:ascii="標楷體" w:eastAsia="標楷體" w:hAnsi="標楷體"/>
                            <w:b/>
                          </w:rPr>
                        </w:pPr>
                        <w:r w:rsidRPr="003B3F43">
                          <w:rPr>
                            <w:rFonts w:ascii="標楷體" w:eastAsia="標楷體" w:hAnsi="標楷體" w:hint="eastAsia"/>
                            <w:b/>
                          </w:rPr>
                          <w:t>圖</w:t>
                        </w:r>
                        <w:r>
                          <w:rPr>
                            <w:rFonts w:ascii="標楷體" w:eastAsia="標楷體" w:hAnsi="標楷體" w:hint="eastAsia"/>
                            <w:b/>
                          </w:rPr>
                          <w:t>2</w:t>
                        </w:r>
                        <w:r w:rsidRPr="003B3F43">
                          <w:rPr>
                            <w:rFonts w:ascii="標楷體" w:eastAsia="標楷體" w:hAnsi="標楷體"/>
                            <w:b/>
                          </w:rPr>
                          <w:t xml:space="preserve">  經常門與資本門經費消長情形</w:t>
                        </w:r>
                        <w:r>
                          <w:rPr>
                            <w:rFonts w:ascii="標楷體" w:eastAsia="標楷體" w:hAnsi="標楷體" w:hint="eastAsia"/>
                            <w:b/>
                          </w:rPr>
                          <w:t xml:space="preserve"> 　</w:t>
                        </w:r>
                      </w:p>
                      <w:p w:rsidR="00D03E63" w:rsidRDefault="00D03E63" w:rsidP="00F4627F">
                        <w:r w:rsidRPr="0082421B">
                          <w:rPr>
                            <w:noProof/>
                            <w:color w:val="0033CC"/>
                          </w:rPr>
                          <w:drawing>
                            <wp:inline distT="0" distB="0" distL="0" distR="0" wp14:anchorId="243DBBF0" wp14:editId="6F5F9E75">
                              <wp:extent cx="3912235" cy="3016250"/>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03E63" w:rsidRDefault="00D03E63" w:rsidP="003D4894">
                        <w:pPr>
                          <w:snapToGrid w:val="0"/>
                          <w:spacing w:line="180" w:lineRule="exact"/>
                        </w:pPr>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txbxContent>
                  </v:textbox>
                </v:shape>
                <v:shape id="文字方塊 10" o:spid="_x0000_s1032" type="#_x0000_t202" style="position:absolute;left:30765;top:20764;width:6528;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rsidR="00D03E63" w:rsidRPr="00494626" w:rsidRDefault="00D03E63" w:rsidP="00F4627F">
                        <w:pPr>
                          <w:snapToGrid w:val="0"/>
                          <w:spacing w:line="200" w:lineRule="exact"/>
                          <w:rPr>
                            <w:rFonts w:ascii="標楷體" w:eastAsia="標楷體" w:hAnsi="標楷體"/>
                            <w:sz w:val="20"/>
                            <w:szCs w:val="20"/>
                          </w:rPr>
                        </w:pPr>
                        <w:r>
                          <w:rPr>
                            <w:rFonts w:ascii="標楷體" w:eastAsia="標楷體" w:hAnsi="標楷體" w:hint="eastAsia"/>
                            <w:sz w:val="20"/>
                            <w:szCs w:val="20"/>
                          </w:rPr>
                          <w:t>年度</w:t>
                        </w:r>
                      </w:p>
                    </w:txbxContent>
                  </v:textbox>
                </v:shape>
                <v:shape id="文字方塊 18" o:spid="_x0000_s1033" type="#_x0000_t202" style="position:absolute;left:1143;top:25431;width:6527;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rsidR="00D03E63" w:rsidRPr="00A22657" w:rsidRDefault="00D03E63" w:rsidP="00F4627F">
                        <w:pPr>
                          <w:snapToGrid w:val="0"/>
                          <w:spacing w:line="200" w:lineRule="exact"/>
                          <w:rPr>
                            <w:rFonts w:ascii="標楷體" w:eastAsia="標楷體" w:hAnsi="標楷體"/>
                            <w:sz w:val="20"/>
                            <w:szCs w:val="20"/>
                          </w:rPr>
                        </w:pPr>
                        <w:r w:rsidRPr="00A22657">
                          <w:rPr>
                            <w:rFonts w:ascii="標楷體" w:eastAsia="標楷體" w:hAnsi="標楷體" w:hint="eastAsia"/>
                            <w:sz w:val="20"/>
                            <w:szCs w:val="20"/>
                          </w:rPr>
                          <w:t xml:space="preserve">年 </w:t>
                        </w:r>
                        <w:r>
                          <w:rPr>
                            <w:rFonts w:ascii="標楷體" w:eastAsia="標楷體" w:hAnsi="標楷體"/>
                            <w:sz w:val="20"/>
                            <w:szCs w:val="20"/>
                          </w:rPr>
                          <w:t xml:space="preserve"> </w:t>
                        </w:r>
                        <w:r w:rsidRPr="00A22657">
                          <w:rPr>
                            <w:rFonts w:ascii="標楷體" w:eastAsia="標楷體" w:hAnsi="標楷體" w:hint="eastAsia"/>
                            <w:sz w:val="20"/>
                            <w:szCs w:val="20"/>
                          </w:rPr>
                          <w:t>度</w:t>
                        </w:r>
                      </w:p>
                    </w:txbxContent>
                  </v:textbox>
                </v:shape>
                <w10:wrap type="square" anchorx="margin"/>
              </v:group>
            </w:pict>
          </mc:Fallback>
        </mc:AlternateContent>
      </w:r>
      <w:r>
        <w:rPr>
          <w:rFonts w:hint="eastAsia"/>
          <w:b/>
        </w:rPr>
        <w:t>2.</w:t>
      </w:r>
      <w:r w:rsidRPr="008D13E6">
        <w:rPr>
          <w:rFonts w:hint="eastAsia"/>
          <w:b/>
        </w:rPr>
        <w:t>經常支出規模及比率逐年遞增，資本支出占比相對</w:t>
      </w:r>
      <w:r>
        <w:rPr>
          <w:rFonts w:hint="eastAsia"/>
          <w:b/>
        </w:rPr>
        <w:t>下降</w:t>
      </w:r>
      <w:r w:rsidRPr="008D13E6">
        <w:rPr>
          <w:rFonts w:hint="eastAsia"/>
          <w:b/>
        </w:rPr>
        <w:t>，</w:t>
      </w:r>
      <w:r>
        <w:rPr>
          <w:rFonts w:hint="eastAsia"/>
          <w:b/>
        </w:rPr>
        <w:t>其中</w:t>
      </w:r>
      <w:r w:rsidRPr="008D13E6">
        <w:rPr>
          <w:rFonts w:hint="eastAsia"/>
          <w:b/>
        </w:rPr>
        <w:t>獎補助</w:t>
      </w:r>
      <w:r>
        <w:rPr>
          <w:rFonts w:hint="eastAsia"/>
          <w:b/>
        </w:rPr>
        <w:t>費</w:t>
      </w:r>
      <w:r w:rsidRPr="008D13E6">
        <w:rPr>
          <w:rFonts w:hint="eastAsia"/>
          <w:b/>
        </w:rPr>
        <w:t>占歲出經費</w:t>
      </w:r>
      <w:r>
        <w:rPr>
          <w:rFonts w:hint="eastAsia"/>
          <w:b/>
        </w:rPr>
        <w:t>逾</w:t>
      </w:r>
      <w:r w:rsidRPr="008D13E6">
        <w:rPr>
          <w:rFonts w:hint="eastAsia"/>
          <w:b/>
        </w:rPr>
        <w:t>6成</w:t>
      </w:r>
      <w:r>
        <w:rPr>
          <w:rFonts w:hint="eastAsia"/>
          <w:b/>
        </w:rPr>
        <w:t>，又連年編列超逾中央政府一致標準之自訂社會福利支出</w:t>
      </w:r>
      <w:r w:rsidRPr="00654665">
        <w:rPr>
          <w:rFonts w:hint="eastAsia"/>
          <w:b/>
        </w:rPr>
        <w:t>，</w:t>
      </w:r>
      <w:r>
        <w:rPr>
          <w:rFonts w:hint="eastAsia"/>
          <w:b/>
        </w:rPr>
        <w:t>亟待衡酌財政量能，適當檢討政府資源配置：</w:t>
      </w:r>
      <w:r w:rsidRPr="00727C97">
        <w:rPr>
          <w:rFonts w:hint="eastAsia"/>
        </w:rPr>
        <w:t>(1)</w:t>
      </w:r>
      <w:r w:rsidRPr="005F7AA2">
        <w:rPr>
          <w:rFonts w:hint="eastAsia"/>
        </w:rPr>
        <w:t>近5年度經常支出決算</w:t>
      </w:r>
      <w:r>
        <w:rPr>
          <w:rFonts w:hint="eastAsia"/>
        </w:rPr>
        <w:t>審定數由</w:t>
      </w:r>
      <w:r w:rsidRPr="005F7AA2">
        <w:rPr>
          <w:rFonts w:hint="eastAsia"/>
        </w:rPr>
        <w:t>109年度之170億8,597萬餘元增加至113年度之215億9,109萬餘元，占歲出決算</w:t>
      </w:r>
      <w:r>
        <w:rPr>
          <w:rFonts w:hint="eastAsia"/>
        </w:rPr>
        <w:t>審定</w:t>
      </w:r>
      <w:r w:rsidRPr="005F7AA2">
        <w:rPr>
          <w:rFonts w:hint="eastAsia"/>
        </w:rPr>
        <w:t>數比率由76.89％增至83.55％；</w:t>
      </w:r>
      <w:r>
        <w:rPr>
          <w:rFonts w:hint="eastAsia"/>
        </w:rPr>
        <w:t>同期間</w:t>
      </w:r>
      <w:r w:rsidRPr="005F7AA2">
        <w:rPr>
          <w:rFonts w:hint="eastAsia"/>
        </w:rPr>
        <w:t>資本支出</w:t>
      </w:r>
      <w:r>
        <w:rPr>
          <w:rFonts w:hint="eastAsia"/>
        </w:rPr>
        <w:t>則由</w:t>
      </w:r>
      <w:r w:rsidRPr="005F7AA2">
        <w:rPr>
          <w:rFonts w:hint="eastAsia"/>
        </w:rPr>
        <w:t>51億3,609萬餘元</w:t>
      </w:r>
      <w:r>
        <w:rPr>
          <w:rFonts w:hint="eastAsia"/>
        </w:rPr>
        <w:t>降</w:t>
      </w:r>
      <w:r w:rsidRPr="005F7AA2">
        <w:rPr>
          <w:rFonts w:hint="eastAsia"/>
        </w:rPr>
        <w:t>至42億4,979萬餘元</w:t>
      </w:r>
      <w:r w:rsidRPr="00326F91">
        <w:rPr>
          <w:rFonts w:hint="eastAsia"/>
        </w:rPr>
        <w:t>(圖2)，占歲</w:t>
      </w:r>
      <w:r w:rsidRPr="005F7AA2">
        <w:rPr>
          <w:rFonts w:hint="eastAsia"/>
        </w:rPr>
        <w:t>出決算</w:t>
      </w:r>
      <w:r>
        <w:rPr>
          <w:rFonts w:hint="eastAsia"/>
        </w:rPr>
        <w:t>審定</w:t>
      </w:r>
      <w:r w:rsidRPr="005F7AA2">
        <w:rPr>
          <w:rFonts w:hint="eastAsia"/>
        </w:rPr>
        <w:t>數比率由23.11％減至16.45％，</w:t>
      </w:r>
      <w:r>
        <w:rPr>
          <w:rFonts w:hint="eastAsia"/>
        </w:rPr>
        <w:t>顯示</w:t>
      </w:r>
      <w:r w:rsidRPr="005F7AA2">
        <w:rPr>
          <w:rFonts w:hint="eastAsia"/>
        </w:rPr>
        <w:t>消耗性之經常支出比率增加，資本支出比率相對減少趨勢，不利城市</w:t>
      </w:r>
      <w:r>
        <w:rPr>
          <w:rFonts w:hint="eastAsia"/>
        </w:rPr>
        <w:t>整體發展與</w:t>
      </w:r>
      <w:r w:rsidRPr="005F7AA2">
        <w:rPr>
          <w:rFonts w:hint="eastAsia"/>
        </w:rPr>
        <w:t>永續建</w:t>
      </w:r>
      <w:r w:rsidRPr="007556A2">
        <w:rPr>
          <w:rFonts w:hint="eastAsia"/>
        </w:rPr>
        <w:t>設；(2)依歲出用途別分析，近5年度獎補助費占歲出決算</w:t>
      </w:r>
      <w:r>
        <w:rPr>
          <w:rFonts w:hint="eastAsia"/>
        </w:rPr>
        <w:t>審定</w:t>
      </w:r>
      <w:r w:rsidRPr="007556A2">
        <w:rPr>
          <w:rFonts w:hint="eastAsia"/>
        </w:rPr>
        <w:t>數比率由109年度之54.75％上升至113年度之62.24％，金額更由121億6,663萬餘元劇增至160億8,297萬</w:t>
      </w:r>
      <w:r w:rsidR="00A80222" w:rsidRPr="00500BAB">
        <w:rPr>
          <w:rFonts w:hint="eastAsia"/>
          <w:noProof/>
          <w:sz w:val="32"/>
          <w:szCs w:val="32"/>
        </w:rPr>
        <w:lastRenderedPageBreak/>
        <mc:AlternateContent>
          <mc:Choice Requires="wpg">
            <w:drawing>
              <wp:anchor distT="0" distB="0" distL="114300" distR="114300" simplePos="0" relativeHeight="251660288" behindDoc="0" locked="0" layoutInCell="1" allowOverlap="0" wp14:anchorId="66511236" wp14:editId="4F349561">
                <wp:simplePos x="0" y="0"/>
                <wp:positionH relativeFrom="margin">
                  <wp:posOffset>1844675</wp:posOffset>
                </wp:positionH>
                <wp:positionV relativeFrom="paragraph">
                  <wp:posOffset>208915</wp:posOffset>
                </wp:positionV>
                <wp:extent cx="4639945" cy="2938145"/>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4639945" cy="2938145"/>
                          <a:chOff x="152086" y="-710341"/>
                          <a:chExt cx="4941586" cy="3619500"/>
                        </a:xfrm>
                      </wpg:grpSpPr>
                      <wps:wsp>
                        <wps:cNvPr id="4" name="文字方塊 2"/>
                        <wps:cNvSpPr txBox="1">
                          <a:spLocks noChangeArrowheads="1"/>
                        </wps:cNvSpPr>
                        <wps:spPr bwMode="auto">
                          <a:xfrm>
                            <a:off x="152086" y="-710341"/>
                            <a:ext cx="4473562" cy="3619500"/>
                          </a:xfrm>
                          <a:prstGeom prst="rect">
                            <a:avLst/>
                          </a:prstGeom>
                          <a:solidFill>
                            <a:srgbClr val="FFFFFF"/>
                          </a:solidFill>
                          <a:ln w="9525">
                            <a:noFill/>
                            <a:miter lim="800000"/>
                            <a:headEnd/>
                            <a:tailEnd/>
                          </a:ln>
                        </wps:spPr>
                        <wps:txbx>
                          <w:txbxContent>
                            <w:p w:rsidR="00D03E63" w:rsidRDefault="00D03E63" w:rsidP="00F4627F">
                              <w:pPr>
                                <w:jc w:val="center"/>
                                <w:rPr>
                                  <w:rFonts w:ascii="標楷體" w:eastAsia="標楷體" w:hAnsi="標楷體"/>
                                  <w:sz w:val="20"/>
                                </w:rPr>
                              </w:pPr>
                              <w:r w:rsidRPr="005567CF">
                                <w:rPr>
                                  <w:rFonts w:ascii="標楷體" w:eastAsia="標楷體" w:hAnsi="標楷體" w:hint="eastAsia"/>
                                  <w:b/>
                                </w:rPr>
                                <w:t>圖</w:t>
                              </w:r>
                              <w:r>
                                <w:rPr>
                                  <w:rFonts w:ascii="標楷體" w:eastAsia="標楷體" w:hAnsi="標楷體" w:hint="eastAsia"/>
                                  <w:b/>
                                </w:rPr>
                                <w:t>3</w:t>
                              </w:r>
                              <w:r>
                                <w:rPr>
                                  <w:rFonts w:ascii="標楷體" w:eastAsia="標楷體" w:hAnsi="標楷體"/>
                                  <w:b/>
                                </w:rPr>
                                <w:t xml:space="preserve">  歲出用途別概況</w:t>
                              </w:r>
                              <w:r>
                                <w:rPr>
                                  <w:rFonts w:ascii="標楷體" w:eastAsia="標楷體" w:hAnsi="標楷體" w:hint="eastAsia"/>
                                  <w:b/>
                                </w:rPr>
                                <w:t xml:space="preserve"> </w:t>
                              </w:r>
                            </w:p>
                            <w:p w:rsidR="00D03E63" w:rsidRPr="00E96BCB" w:rsidRDefault="00D03E63" w:rsidP="00F4627F">
                              <w:pPr>
                                <w:snapToGrid w:val="0"/>
                                <w:spacing w:line="240" w:lineRule="exact"/>
                                <w:rPr>
                                  <w:rFonts w:ascii="標楷體" w:eastAsia="標楷體" w:hAnsi="標楷體"/>
                                  <w:sz w:val="20"/>
                                </w:rPr>
                              </w:pPr>
                              <w:r w:rsidRPr="00E96BCB">
                                <w:rPr>
                                  <w:rFonts w:ascii="標楷體" w:eastAsia="標楷體" w:hAnsi="標楷體" w:hint="eastAsia"/>
                                  <w:sz w:val="20"/>
                                </w:rPr>
                                <w:t>年度</w:t>
                              </w:r>
                            </w:p>
                            <w:p w:rsidR="00D03E63" w:rsidRDefault="00D03E63" w:rsidP="00F4627F">
                              <w:r>
                                <w:rPr>
                                  <w:noProof/>
                                </w:rPr>
                                <w:drawing>
                                  <wp:inline distT="0" distB="0" distL="0" distR="0" wp14:anchorId="3D4B3A76" wp14:editId="0A0E8462">
                                    <wp:extent cx="4060346" cy="2259965"/>
                                    <wp:effectExtent l="0" t="0" r="0" b="6985"/>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03E63" w:rsidRDefault="00D03E63" w:rsidP="00F4627F">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p w:rsidR="00D03E63" w:rsidRPr="00E96BCB" w:rsidRDefault="00D03E63" w:rsidP="00F4627F"/>
                          </w:txbxContent>
                        </wps:txbx>
                        <wps:bodyPr rot="0" vert="horz" wrap="square" lIns="91440" tIns="45720" rIns="91440" bIns="45720" anchor="t" anchorCtr="0">
                          <a:noAutofit/>
                        </wps:bodyPr>
                      </wps:wsp>
                      <wps:wsp>
                        <wps:cNvPr id="5" name="文字方塊 2"/>
                        <wps:cNvSpPr txBox="1">
                          <a:spLocks noChangeArrowheads="1"/>
                        </wps:cNvSpPr>
                        <wps:spPr bwMode="auto">
                          <a:xfrm>
                            <a:off x="4346129" y="1944088"/>
                            <a:ext cx="747543" cy="390791"/>
                          </a:xfrm>
                          <a:prstGeom prst="rect">
                            <a:avLst/>
                          </a:prstGeom>
                          <a:noFill/>
                          <a:ln w="9525">
                            <a:noFill/>
                            <a:miter lim="800000"/>
                            <a:headEnd/>
                            <a:tailEnd/>
                          </a:ln>
                        </wps:spPr>
                        <wps:txbx>
                          <w:txbxContent>
                            <w:p w:rsidR="00D03E63" w:rsidRPr="005567CF" w:rsidRDefault="00D03E63" w:rsidP="00F4627F">
                              <w:pPr>
                                <w:rPr>
                                  <w:rFonts w:ascii="標楷體" w:eastAsia="標楷體" w:hAnsi="標楷體"/>
                                  <w:sz w:val="20"/>
                                </w:rPr>
                              </w:pPr>
                              <w:r w:rsidRPr="005567CF">
                                <w:rPr>
                                  <w:rFonts w:ascii="標楷體" w:eastAsia="標楷體" w:hAnsi="標楷體" w:hint="eastAsia"/>
                                  <w:sz w:val="20"/>
                                </w:rPr>
                                <w:t>百萬元</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511236" id="群組 3" o:spid="_x0000_s1034" style="position:absolute;left:0;text-align:left;margin-left:145.25pt;margin-top:16.45pt;width:365.35pt;height:231.35pt;z-index:251660288;mso-position-horizontal-relative:margin;mso-width-relative:margin;mso-height-relative:margin" coordorigin="1520,-7103" coordsize="49415,3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" o:allowoverlap="f">
                <v:shape id="_x0000_s1035" type="#_x0000_t202" style="position:absolute;left:1520;top:-7103;width:44736;height:36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w:txbxContent>
                      <w:p w:rsidR="00D03E63" w:rsidRDefault="00D03E63" w:rsidP="00F4627F">
                        <w:pPr>
                          <w:jc w:val="center"/>
                          <w:rPr>
                            <w:rFonts w:ascii="標楷體" w:eastAsia="標楷體" w:hAnsi="標楷體"/>
                            <w:sz w:val="20"/>
                          </w:rPr>
                        </w:pPr>
                        <w:r w:rsidRPr="005567CF">
                          <w:rPr>
                            <w:rFonts w:ascii="標楷體" w:eastAsia="標楷體" w:hAnsi="標楷體" w:hint="eastAsia"/>
                            <w:b/>
                          </w:rPr>
                          <w:t>圖</w:t>
                        </w:r>
                        <w:r>
                          <w:rPr>
                            <w:rFonts w:ascii="標楷體" w:eastAsia="標楷體" w:hAnsi="標楷體" w:hint="eastAsia"/>
                            <w:b/>
                          </w:rPr>
                          <w:t>3</w:t>
                        </w:r>
                        <w:r>
                          <w:rPr>
                            <w:rFonts w:ascii="標楷體" w:eastAsia="標楷體" w:hAnsi="標楷體"/>
                            <w:b/>
                          </w:rPr>
                          <w:t xml:space="preserve">  歲出用途別概況</w:t>
                        </w:r>
                        <w:r>
                          <w:rPr>
                            <w:rFonts w:ascii="標楷體" w:eastAsia="標楷體" w:hAnsi="標楷體" w:hint="eastAsia"/>
                            <w:b/>
                          </w:rPr>
                          <w:t xml:space="preserve"> </w:t>
                        </w:r>
                      </w:p>
                      <w:p w:rsidR="00D03E63" w:rsidRPr="00E96BCB" w:rsidRDefault="00D03E63" w:rsidP="00F4627F">
                        <w:pPr>
                          <w:snapToGrid w:val="0"/>
                          <w:spacing w:line="240" w:lineRule="exact"/>
                          <w:rPr>
                            <w:rFonts w:ascii="標楷體" w:eastAsia="標楷體" w:hAnsi="標楷體"/>
                            <w:sz w:val="20"/>
                          </w:rPr>
                        </w:pPr>
                        <w:r w:rsidRPr="00E96BCB">
                          <w:rPr>
                            <w:rFonts w:ascii="標楷體" w:eastAsia="標楷體" w:hAnsi="標楷體" w:hint="eastAsia"/>
                            <w:sz w:val="20"/>
                          </w:rPr>
                          <w:t>年度</w:t>
                        </w:r>
                      </w:p>
                      <w:p w:rsidR="00D03E63" w:rsidRDefault="00D03E63" w:rsidP="00F4627F">
                        <w:r>
                          <w:rPr>
                            <w:noProof/>
                          </w:rPr>
                          <w:drawing>
                            <wp:inline distT="0" distB="0" distL="0" distR="0" wp14:anchorId="3D4B3A76" wp14:editId="0A0E8462">
                              <wp:extent cx="4060346" cy="2259965"/>
                              <wp:effectExtent l="0" t="0" r="0" b="6985"/>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03E63" w:rsidRDefault="00D03E63" w:rsidP="00F4627F">
                        <w:r w:rsidRPr="00173E33">
                          <w:rPr>
                            <w:rFonts w:ascii="標楷體" w:eastAsia="標楷體" w:hAnsi="標楷體" w:cs="新細明體" w:hint="eastAsia"/>
                            <w:kern w:val="0"/>
                            <w:sz w:val="18"/>
                            <w:szCs w:val="18"/>
                          </w:rPr>
                          <w:t>資料來源：整理自</w:t>
                        </w:r>
                        <w:r w:rsidRPr="00A5524B">
                          <w:rPr>
                            <w:rFonts w:ascii="標楷體" w:eastAsia="標楷體" w:hAnsi="標楷體" w:cs="新細明體" w:hint="eastAsia"/>
                            <w:kern w:val="0"/>
                            <w:sz w:val="18"/>
                            <w:szCs w:val="18"/>
                          </w:rPr>
                          <w:t>各年度審核報告</w:t>
                        </w:r>
                        <w:r w:rsidRPr="00173E33">
                          <w:rPr>
                            <w:rFonts w:ascii="標楷體" w:eastAsia="標楷體" w:hAnsi="標楷體" w:cs="新細明體" w:hint="eastAsia"/>
                            <w:kern w:val="0"/>
                            <w:sz w:val="18"/>
                            <w:szCs w:val="18"/>
                          </w:rPr>
                          <w:t>。</w:t>
                        </w:r>
                      </w:p>
                      <w:p w:rsidR="00D03E63" w:rsidRPr="00E96BCB" w:rsidRDefault="00D03E63" w:rsidP="00F4627F"/>
                    </w:txbxContent>
                  </v:textbox>
                </v:shape>
                <v:shape id="_x0000_s1036" type="#_x0000_t202" style="position:absolute;left:43461;top:19440;width:7475;height:3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D03E63" w:rsidRPr="005567CF" w:rsidRDefault="00D03E63" w:rsidP="00F4627F">
                        <w:pPr>
                          <w:rPr>
                            <w:rFonts w:ascii="標楷體" w:eastAsia="標楷體" w:hAnsi="標楷體"/>
                            <w:sz w:val="20"/>
                          </w:rPr>
                        </w:pPr>
                        <w:r w:rsidRPr="005567CF">
                          <w:rPr>
                            <w:rFonts w:ascii="標楷體" w:eastAsia="標楷體" w:hAnsi="標楷體" w:hint="eastAsia"/>
                            <w:sz w:val="20"/>
                          </w:rPr>
                          <w:t>百萬元</w:t>
                        </w:r>
                      </w:p>
                    </w:txbxContent>
                  </v:textbox>
                </v:shape>
                <w10:wrap type="square" anchorx="margin"/>
              </v:group>
            </w:pict>
          </mc:Fallback>
        </mc:AlternateContent>
      </w:r>
      <w:r w:rsidRPr="007556A2">
        <w:rPr>
          <w:rFonts w:hint="eastAsia"/>
        </w:rPr>
        <w:t>餘元</w:t>
      </w:r>
      <w:r w:rsidRPr="00326F91">
        <w:rPr>
          <w:rFonts w:hint="eastAsia"/>
          <w:color w:val="000000" w:themeColor="text1"/>
        </w:rPr>
        <w:t>(圖3)，增幅達32.19％，反觀人事費、業務費、設備</w:t>
      </w:r>
      <w:r w:rsidRPr="007556A2">
        <w:rPr>
          <w:rFonts w:hint="eastAsia"/>
        </w:rPr>
        <w:t>及投資等經費占歲出決算</w:t>
      </w:r>
      <w:r>
        <w:rPr>
          <w:rFonts w:hint="eastAsia"/>
        </w:rPr>
        <w:t>審定</w:t>
      </w:r>
      <w:r w:rsidRPr="007556A2">
        <w:rPr>
          <w:rFonts w:hint="eastAsia"/>
        </w:rPr>
        <w:t>數比率皆呈現下降趨勢，又以設備及投資1項占歲出決算</w:t>
      </w:r>
      <w:r>
        <w:rPr>
          <w:rFonts w:hint="eastAsia"/>
        </w:rPr>
        <w:t>審定</w:t>
      </w:r>
      <w:r w:rsidRPr="007556A2">
        <w:rPr>
          <w:rFonts w:hint="eastAsia"/>
        </w:rPr>
        <w:t>數比率由109年度之15.45％降至113年度之9.60％，金額亦由34億3,239萬餘元減至24億8,135萬餘元，</w:t>
      </w:r>
      <w:r>
        <w:rPr>
          <w:rFonts w:hint="eastAsia"/>
        </w:rPr>
        <w:t>減</w:t>
      </w:r>
      <w:r w:rsidRPr="007556A2">
        <w:rPr>
          <w:rFonts w:hint="eastAsia"/>
        </w:rPr>
        <w:t>幅最劇</w:t>
      </w:r>
      <w:r>
        <w:rPr>
          <w:rFonts w:hint="eastAsia"/>
        </w:rPr>
        <w:t>，顯示</w:t>
      </w:r>
      <w:r w:rsidRPr="00B731F8">
        <w:rPr>
          <w:rFonts w:hint="eastAsia"/>
          <w:color w:val="000000" w:themeColor="text1"/>
        </w:rPr>
        <w:t>獎補助支出即占歲出經費逾6成，已逐年排擠設備及投資等市政建設預算，不利經濟發展；(3)按行政院主計總處歷年辦理預算編列及執行預警項目審認結果，曾多次函囑該府應審慎檢討自訂社會福利政策，逐步降低超過一致標準社會福利支出。惟該府長年編列補助免費營養午餐及國中小教科書、發放安老津貼及重陽敬老禮金等超過中央政府一致標準之社會福利支出，及於113年度新增（調升）補助標準2項</w:t>
      </w:r>
      <w:r w:rsidRPr="00B731F8">
        <w:rPr>
          <w:rFonts w:cs="全字庫正宋體" w:hint="eastAsia"/>
          <w:color w:val="000000" w:themeColor="text1"/>
        </w:rPr>
        <w:t>，</w:t>
      </w:r>
      <w:r w:rsidRPr="00B731F8">
        <w:rPr>
          <w:rFonts w:hint="eastAsia"/>
          <w:color w:val="000000" w:themeColor="text1"/>
        </w:rPr>
        <w:t>近5年度補助及發放金額由109年度之16億5,836萬餘元，增至113年度之20億6,381萬餘元，成長幅度達24.45％，其中安老津貼及重陽敬老禮金支出亦隨社會高齡化趨勢，由12億6,517萬餘元增至14億5,710萬餘元，成長15.17％，獎補助支出持續擴張</w:t>
      </w:r>
      <w:r w:rsidRPr="00B731F8">
        <w:rPr>
          <w:rFonts w:cs="全字庫正宋體" w:hint="eastAsia"/>
          <w:color w:val="000000" w:themeColor="text1"/>
        </w:rPr>
        <w:t>，</w:t>
      </w:r>
      <w:r w:rsidRPr="00B731F8">
        <w:rPr>
          <w:rFonts w:hint="eastAsia"/>
          <w:color w:val="000000" w:themeColor="text1"/>
        </w:rPr>
        <w:t>且</w:t>
      </w:r>
      <w:r>
        <w:rPr>
          <w:rFonts w:hint="eastAsia"/>
          <w:color w:val="000000" w:themeColor="text1"/>
        </w:rPr>
        <w:t>超過一致</w:t>
      </w:r>
      <w:r w:rsidRPr="00B731F8">
        <w:rPr>
          <w:rFonts w:hint="eastAsia"/>
          <w:color w:val="000000" w:themeColor="text1"/>
        </w:rPr>
        <w:t>標準之社會福利支出</w:t>
      </w:r>
      <w:r w:rsidRPr="00B731F8">
        <w:rPr>
          <w:rFonts w:cs="全字庫正宋體" w:hint="eastAsia"/>
          <w:color w:val="000000" w:themeColor="text1"/>
        </w:rPr>
        <w:t>，</w:t>
      </w:r>
      <w:r w:rsidRPr="00B731F8">
        <w:rPr>
          <w:rFonts w:hint="eastAsia"/>
          <w:color w:val="000000" w:themeColor="text1"/>
        </w:rPr>
        <w:t>未適切訂定排富條款，排擠其他建設經費，為免造成財政持續性負荷及影響財政穩健性，亟待檢討衡量財政量能，妥適配置政府有限資源等情事，經函請研謀改善。據復：因應人口結構變遷、照顧長者福祉、鼓勵生育及支持弱勢族群等實際需要，並配合中央政府政策</w:t>
      </w:r>
      <w:r>
        <w:rPr>
          <w:rFonts w:hint="eastAsia"/>
          <w:color w:val="000000" w:themeColor="text1"/>
        </w:rPr>
        <w:t>，推動各項社會福利政策</w:t>
      </w:r>
      <w:r w:rsidRPr="00B731F8">
        <w:rPr>
          <w:rFonts w:hint="eastAsia"/>
          <w:color w:val="000000" w:themeColor="text1"/>
        </w:rPr>
        <w:t>，未來將視本市整體經濟社會發展情形，適時檢討現行各項政策，適度調整補助標準或增設排富條款</w:t>
      </w:r>
      <w:r w:rsidRPr="00B731F8">
        <w:rPr>
          <w:rFonts w:cs="全字庫正宋體" w:hint="eastAsia"/>
          <w:color w:val="000000" w:themeColor="text1"/>
        </w:rPr>
        <w:t>，並</w:t>
      </w:r>
      <w:r w:rsidRPr="00B731F8">
        <w:rPr>
          <w:rFonts w:hint="eastAsia"/>
          <w:color w:val="000000" w:themeColor="text1"/>
        </w:rPr>
        <w:t>持續強化開源節流措施，逐步改善財政並妥適配置資源，以利財政健全及永續發展。</w:t>
      </w:r>
    </w:p>
    <w:p w:rsidR="00400972" w:rsidRDefault="00C624E4" w:rsidP="005238B0">
      <w:pPr>
        <w:overflowPunct w:val="0"/>
        <w:adjustRightInd w:val="0"/>
        <w:spacing w:line="500" w:lineRule="exact"/>
        <w:ind w:firstLineChars="200" w:firstLine="561"/>
        <w:jc w:val="both"/>
        <w:outlineLvl w:val="0"/>
        <w:rPr>
          <w:rFonts w:ascii="標楷體" w:eastAsia="標楷體" w:hAnsi="標楷體"/>
          <w:b/>
          <w:sz w:val="28"/>
          <w:szCs w:val="28"/>
        </w:rPr>
      </w:pPr>
      <w:r w:rsidRPr="00C624E4">
        <w:rPr>
          <w:rFonts w:ascii="標楷體" w:eastAsia="標楷體" w:hAnsi="標楷體" w:hint="eastAsia"/>
          <w:b/>
          <w:sz w:val="28"/>
          <w:szCs w:val="28"/>
        </w:rPr>
        <w:t>（</w:t>
      </w:r>
      <w:r>
        <w:rPr>
          <w:rFonts w:ascii="標楷體" w:eastAsia="標楷體" w:hAnsi="標楷體" w:hint="eastAsia"/>
          <w:b/>
          <w:sz w:val="28"/>
          <w:szCs w:val="28"/>
        </w:rPr>
        <w:t>二</w:t>
      </w:r>
      <w:r w:rsidRPr="00C624E4">
        <w:rPr>
          <w:rFonts w:ascii="標楷體" w:eastAsia="標楷體" w:hAnsi="標楷體" w:hint="eastAsia"/>
          <w:b/>
          <w:sz w:val="28"/>
          <w:szCs w:val="28"/>
        </w:rPr>
        <w:t>）賡續推動各項開源措施，以提升自籌財源，惟整體執行成果較112年度下降，開源項目涵蓋範圍未臻完整，又部分規費檢討作業未具體分析相關成本費用，另有半數機關學校節電措施執行結果未達目標，逾5成執行單位尚未導入能源管理系統，有待研謀改善，以提升執行績效，並強化財政結構。</w:t>
      </w:r>
    </w:p>
    <w:p w:rsidR="001315A7" w:rsidRDefault="00C624E4" w:rsidP="00A80222">
      <w:pPr>
        <w:spacing w:line="500" w:lineRule="exact"/>
        <w:ind w:firstLineChars="200" w:firstLine="480"/>
        <w:jc w:val="both"/>
        <w:rPr>
          <w:rFonts w:ascii="標楷體" w:eastAsia="標楷體" w:hAnsi="標楷體"/>
          <w:szCs w:val="24"/>
        </w:rPr>
      </w:pPr>
      <w:r w:rsidRPr="00C624E4">
        <w:rPr>
          <w:rFonts w:ascii="標楷體" w:eastAsia="標楷體" w:hAnsi="標楷體" w:hint="eastAsia"/>
          <w:szCs w:val="24"/>
        </w:rPr>
        <w:t>市政府為推動執行開源措施、增裕庫收，訂定「新竹市政府開源措施及獎勵實施計畫」（下</w:t>
      </w:r>
      <w:r w:rsidRPr="00C624E4">
        <w:rPr>
          <w:rFonts w:ascii="標楷體" w:eastAsia="標楷體" w:hAnsi="標楷體" w:hint="eastAsia"/>
          <w:szCs w:val="24"/>
        </w:rPr>
        <w:lastRenderedPageBreak/>
        <w:t>稱實施計畫）；另為撙節財政支出，訂有「新竹市政府暨所屬機關學校預算執行節約措施」。市政府111至113年度開源措施執行成果，分別獲致效益13億1,977萬餘元、25億2,436萬餘元、20億7,400萬餘元。經查開源及節約措施推動情形，核有：</w:t>
      </w:r>
      <w:r w:rsidRPr="005238B0">
        <w:rPr>
          <w:rFonts w:ascii="標楷體" w:eastAsia="標楷體" w:hAnsi="標楷體" w:hint="eastAsia"/>
          <w:b/>
          <w:szCs w:val="24"/>
        </w:rPr>
        <w:t>1.</w:t>
      </w:r>
      <w:r w:rsidR="005238B0" w:rsidRPr="005238B0">
        <w:rPr>
          <w:rFonts w:ascii="標楷體" w:eastAsia="標楷體" w:hAnsi="標楷體" w:hint="eastAsia"/>
          <w:b/>
          <w:szCs w:val="24"/>
        </w:rPr>
        <w:t>開源執行效益較上年度減少，罰鍰清理收繳率亦下降：</w:t>
      </w:r>
      <w:r w:rsidRPr="00C624E4">
        <w:rPr>
          <w:rFonts w:ascii="標楷體" w:eastAsia="標楷體" w:hAnsi="標楷體" w:hint="eastAsia"/>
          <w:szCs w:val="24"/>
        </w:rPr>
        <w:t>113年度開源措施獲致效益20億7,400萬餘元，較預期效益增加12億3,530萬餘元，約147.29％，惟較1</w:t>
      </w:r>
      <w:r w:rsidRPr="00C624E4">
        <w:rPr>
          <w:rFonts w:ascii="標楷體" w:eastAsia="標楷體" w:hAnsi="標楷體"/>
          <w:szCs w:val="24"/>
        </w:rPr>
        <w:t>12</w:t>
      </w:r>
      <w:r w:rsidRPr="00C624E4">
        <w:rPr>
          <w:rFonts w:ascii="標楷體" w:eastAsia="標楷體" w:hAnsi="標楷體" w:hint="eastAsia"/>
          <w:szCs w:val="24"/>
        </w:rPr>
        <w:t>年度執行效益減少4億5,035萬餘元，約17.84％，主要係取得申請容積移轉之公共設施保留地及都市計畫變更回饋繳納代金等2項執行成果減少所致，又1</w:t>
      </w:r>
      <w:r w:rsidRPr="00C624E4">
        <w:rPr>
          <w:rFonts w:ascii="標楷體" w:eastAsia="標楷體" w:hAnsi="標楷體"/>
          <w:szCs w:val="24"/>
        </w:rPr>
        <w:t>3</w:t>
      </w:r>
      <w:r w:rsidRPr="00C624E4">
        <w:rPr>
          <w:rFonts w:ascii="標楷體" w:eastAsia="標楷體" w:hAnsi="標楷體" w:hint="eastAsia"/>
          <w:szCs w:val="24"/>
        </w:rPr>
        <w:t>項開源措施中，市立動物園門票收入1項未達預計目標，另實施計畫開源措施項目列有「提升以前年度罰鍰清理之收繳率」，惟113年度僅勞工處</w:t>
      </w:r>
      <w:r w:rsidRPr="00B44A7D">
        <w:rPr>
          <w:rFonts w:ascii="標楷體" w:eastAsia="標楷體" w:hAnsi="標楷體" w:hint="eastAsia"/>
          <w:szCs w:val="24"/>
        </w:rPr>
        <w:t>（</w:t>
      </w:r>
      <w:r w:rsidR="008235E1" w:rsidRPr="00B44A7D">
        <w:rPr>
          <w:rFonts w:ascii="標楷體" w:eastAsia="標楷體" w:hAnsi="標楷體" w:hint="eastAsia"/>
          <w:szCs w:val="24"/>
        </w:rPr>
        <w:t>113年9月1日改制為</w:t>
      </w:r>
      <w:r w:rsidRPr="00B44A7D">
        <w:rPr>
          <w:rFonts w:ascii="標楷體" w:eastAsia="標楷體" w:hAnsi="標楷體" w:hint="eastAsia"/>
          <w:szCs w:val="24"/>
        </w:rPr>
        <w:t>勞工及青年處</w:t>
      </w:r>
      <w:r w:rsidR="008235E1" w:rsidRPr="00B44A7D">
        <w:rPr>
          <w:rFonts w:ascii="標楷體" w:eastAsia="標楷體" w:hAnsi="標楷體" w:hint="eastAsia"/>
          <w:szCs w:val="24"/>
        </w:rPr>
        <w:t>，下稱勞工及青年處</w:t>
      </w:r>
      <w:r w:rsidRPr="00B44A7D">
        <w:rPr>
          <w:rFonts w:ascii="標楷體" w:eastAsia="標楷體" w:hAnsi="標楷體" w:hint="eastAsia"/>
          <w:szCs w:val="24"/>
        </w:rPr>
        <w:t>）</w:t>
      </w:r>
      <w:r w:rsidRPr="00C624E4">
        <w:rPr>
          <w:rFonts w:ascii="標楷體" w:eastAsia="標楷體" w:hAnsi="標楷體" w:hint="eastAsia"/>
          <w:szCs w:val="24"/>
        </w:rPr>
        <w:t>提報開源執行措施，其餘衛生局等1</w:t>
      </w:r>
      <w:r w:rsidRPr="00C624E4">
        <w:rPr>
          <w:rFonts w:ascii="標楷體" w:eastAsia="標楷體" w:hAnsi="標楷體"/>
          <w:szCs w:val="24"/>
        </w:rPr>
        <w:t>3</w:t>
      </w:r>
      <w:r w:rsidRPr="00C624E4">
        <w:rPr>
          <w:rFonts w:ascii="標楷體" w:eastAsia="標楷體" w:hAnsi="標楷體" w:hint="eastAsia"/>
          <w:szCs w:val="24"/>
        </w:rPr>
        <w:t>個單位均未列入，且110至113年度帳列以前年度應收行政罰鍰之整體收繳率分別為20.03％、19.11％、18.46％、17.91％，呈逐年下降趨勢，允宜促請相關機關將清理績效納列開源措施項目，以提升執行成效；</w:t>
      </w:r>
      <w:r w:rsidRPr="005238B0">
        <w:rPr>
          <w:rFonts w:ascii="標楷體" w:eastAsia="標楷體" w:hAnsi="標楷體" w:hint="eastAsia"/>
          <w:b/>
          <w:szCs w:val="24"/>
        </w:rPr>
        <w:t>2.</w:t>
      </w:r>
      <w:r w:rsidR="005238B0">
        <w:rPr>
          <w:rFonts w:ascii="標楷體" w:eastAsia="標楷體" w:hAnsi="標楷體" w:hint="eastAsia"/>
          <w:b/>
          <w:szCs w:val="24"/>
        </w:rPr>
        <w:t>規費檢討未結合成本與物價指數，未審慎評估調整：</w:t>
      </w:r>
      <w:r w:rsidRPr="00C624E4">
        <w:rPr>
          <w:rFonts w:ascii="標楷體" w:eastAsia="標楷體" w:hAnsi="標楷體" w:hint="eastAsia"/>
          <w:szCs w:val="24"/>
        </w:rPr>
        <w:t>截至113年底止，市政府所屬各機關單位已訂定規費收費基準計42項，經檢視112及113年度規費檢討資料，核有部分規費主管機關未具體分析相關費用、成本及消費者物價指數變動情形，僅以鄰近建築施工影響、場地設備老舊、非以營利為目的等情由未予審慎評估調整，且該等規費均逾10年以上未予調整，有待督促確實檢討，以維收費之公平性及合理性；</w:t>
      </w:r>
      <w:r w:rsidRPr="005238B0">
        <w:rPr>
          <w:rFonts w:ascii="標楷體" w:eastAsia="標楷體" w:hAnsi="標楷體" w:hint="eastAsia"/>
          <w:b/>
          <w:szCs w:val="24"/>
        </w:rPr>
        <w:t>3.</w:t>
      </w:r>
      <w:r w:rsidR="005238B0" w:rsidRPr="005238B0">
        <w:rPr>
          <w:rFonts w:ascii="標楷體" w:eastAsia="標楷體" w:hAnsi="標楷體" w:hint="eastAsia"/>
          <w:b/>
          <w:szCs w:val="24"/>
        </w:rPr>
        <w:t>節電成效未達預期目標，能源管理系統導入率偏低：</w:t>
      </w:r>
      <w:r w:rsidRPr="00C624E4">
        <w:rPr>
          <w:rFonts w:ascii="標楷體" w:eastAsia="標楷體" w:hAnsi="標楷體" w:hint="eastAsia"/>
          <w:szCs w:val="24"/>
        </w:rPr>
        <w:t>依市政府及所屬機關學校1</w:t>
      </w:r>
      <w:r w:rsidRPr="00C624E4">
        <w:rPr>
          <w:rFonts w:ascii="標楷體" w:eastAsia="標楷體" w:hAnsi="標楷體"/>
          <w:szCs w:val="24"/>
        </w:rPr>
        <w:t>13</w:t>
      </w:r>
      <w:r w:rsidRPr="00C624E4">
        <w:rPr>
          <w:rFonts w:ascii="標楷體" w:eastAsia="標楷體" w:hAnsi="標楷體" w:hint="eastAsia"/>
          <w:szCs w:val="24"/>
        </w:rPr>
        <w:t>年度執行用電效率提升計畫節電成果資料，執行單位計有85個，經排除基期年因樓地板面積增加等因素而重新設定目標之5個單位後，執行單位為80個，其中已達成計畫目標者計40個，達成比率為50％，仍有半數（40個）未能達標；又截至113年底止，上開85個執行單位已導入能源管理系統者計35個單位（占比41.18％），另有6個單位規劃於114至115年間導入，餘44個單位（占比51.76％）尚未導入，且近2年度亦無相關規劃，有待研謀改善，並督促落實推動節電措施，以有效掌握用電資訊及提升用電效率等情事，經函請研謀改善。據復：1.市立動物園將規劃推動與生命教育及環境保育教育相關活動，並研議申請環境教育設施場所認證，以</w:t>
      </w:r>
      <w:r w:rsidR="003F7FEA">
        <w:rPr>
          <w:rFonts w:ascii="標楷體" w:eastAsia="標楷體" w:hAnsi="標楷體" w:hint="eastAsia"/>
          <w:szCs w:val="24"/>
        </w:rPr>
        <w:t>促進</w:t>
      </w:r>
      <w:r w:rsidRPr="00C624E4">
        <w:rPr>
          <w:rFonts w:ascii="標楷體" w:eastAsia="標楷體" w:hAnsi="標楷體" w:hint="eastAsia"/>
          <w:szCs w:val="24"/>
        </w:rPr>
        <w:t>多元發展及永續經營；將請相關機關優先將應收罰鍰清理成效</w:t>
      </w:r>
      <w:r w:rsidR="00986AE4">
        <w:rPr>
          <w:rFonts w:ascii="標楷體" w:eastAsia="標楷體" w:hAnsi="標楷體" w:hint="eastAsia"/>
          <w:szCs w:val="24"/>
        </w:rPr>
        <w:t>，</w:t>
      </w:r>
      <w:r w:rsidRPr="00C624E4">
        <w:rPr>
          <w:rFonts w:ascii="標楷體" w:eastAsia="標楷體" w:hAnsi="標楷體" w:hint="eastAsia"/>
          <w:szCs w:val="24"/>
        </w:rPr>
        <w:t>列入提報開源項目；另將督促各機關單位積極研提預計目標，並妥善規劃及執行各項開源措施，以提升執行績效，增裕庫收；2.嗣後辦理規費檢討作業時，將要求主管機關確實分析相關成本、物價指數等因素，審慎評估調整收費基準，以維公平合理；3.將函請所屬機關學校落實推動節電措施，並編列預算規劃購置電源管理系統，以提升用電效率，並落實節能政策。</w:t>
      </w:r>
      <w:r w:rsidR="001315A7">
        <w:rPr>
          <w:rFonts w:ascii="標楷體" w:eastAsia="標楷體" w:hAnsi="標楷體"/>
          <w:szCs w:val="24"/>
        </w:rPr>
        <w:br w:type="page"/>
      </w:r>
    </w:p>
    <w:p w:rsidR="00142FB5" w:rsidRPr="006D3E02" w:rsidRDefault="00142FB5" w:rsidP="00592722">
      <w:pPr>
        <w:overflowPunct w:val="0"/>
        <w:adjustRightInd w:val="0"/>
        <w:spacing w:line="480" w:lineRule="exact"/>
        <w:ind w:firstLineChars="200" w:firstLine="561"/>
        <w:jc w:val="both"/>
        <w:outlineLvl w:val="0"/>
        <w:rPr>
          <w:rFonts w:ascii="標楷體" w:eastAsia="標楷體" w:hAnsi="標楷體"/>
          <w:b/>
          <w:sz w:val="28"/>
          <w:szCs w:val="28"/>
        </w:rPr>
      </w:pPr>
      <w:r w:rsidRPr="006D3E02">
        <w:rPr>
          <w:rFonts w:ascii="標楷體" w:eastAsia="標楷體" w:hAnsi="標楷體" w:hint="eastAsia"/>
          <w:b/>
          <w:sz w:val="28"/>
          <w:szCs w:val="28"/>
        </w:rPr>
        <w:lastRenderedPageBreak/>
        <w:t>（</w:t>
      </w:r>
      <w:r>
        <w:rPr>
          <w:rFonts w:ascii="標楷體" w:eastAsia="標楷體" w:hAnsi="標楷體" w:hint="eastAsia"/>
          <w:b/>
          <w:sz w:val="28"/>
          <w:szCs w:val="28"/>
        </w:rPr>
        <w:t>三</w:t>
      </w:r>
      <w:r w:rsidRPr="006D3E02">
        <w:rPr>
          <w:rFonts w:ascii="標楷體" w:eastAsia="標楷體" w:hAnsi="標楷體" w:hint="eastAsia"/>
          <w:b/>
          <w:sz w:val="28"/>
          <w:szCs w:val="28"/>
        </w:rPr>
        <w:t>）部分機關</w:t>
      </w:r>
      <w:r>
        <w:rPr>
          <w:rFonts w:ascii="標楷體" w:eastAsia="標楷體" w:hAnsi="標楷體" w:hint="eastAsia"/>
          <w:b/>
          <w:sz w:val="28"/>
          <w:szCs w:val="28"/>
        </w:rPr>
        <w:t>歲出</w:t>
      </w:r>
      <w:r w:rsidRPr="006D3E02">
        <w:rPr>
          <w:rFonts w:ascii="標楷體" w:eastAsia="標楷體" w:hAnsi="標楷體" w:hint="eastAsia"/>
          <w:b/>
          <w:sz w:val="28"/>
          <w:szCs w:val="28"/>
        </w:rPr>
        <w:t>預算</w:t>
      </w:r>
      <w:r>
        <w:rPr>
          <w:rFonts w:ascii="標楷體" w:eastAsia="標楷體" w:hAnsi="標楷體" w:hint="eastAsia"/>
          <w:b/>
          <w:sz w:val="28"/>
          <w:szCs w:val="28"/>
        </w:rPr>
        <w:t>執行成效</w:t>
      </w:r>
      <w:r w:rsidRPr="006D3E02">
        <w:rPr>
          <w:rFonts w:ascii="標楷體" w:eastAsia="標楷體" w:hAnsi="標楷體" w:hint="eastAsia"/>
          <w:b/>
          <w:sz w:val="28"/>
          <w:szCs w:val="28"/>
        </w:rPr>
        <w:t>欠佳，工作計畫進度落後，部分計畫保留多年仍未執行完竣，亟待檢討續予保留之必要性，或督促強化計畫執行，以提升</w:t>
      </w:r>
      <w:r>
        <w:rPr>
          <w:rFonts w:ascii="標楷體" w:eastAsia="標楷體" w:hAnsi="標楷體" w:hint="eastAsia"/>
          <w:b/>
          <w:sz w:val="28"/>
          <w:szCs w:val="28"/>
        </w:rPr>
        <w:t>施政績效與財政資源使用效能</w:t>
      </w:r>
      <w:r w:rsidRPr="006D3E02">
        <w:rPr>
          <w:rFonts w:ascii="標楷體" w:eastAsia="標楷體" w:hAnsi="標楷體" w:hint="eastAsia"/>
          <w:b/>
          <w:sz w:val="28"/>
          <w:szCs w:val="28"/>
        </w:rPr>
        <w:t>。</w:t>
      </w:r>
    </w:p>
    <w:p w:rsidR="00142FB5" w:rsidRPr="00CF4F0A" w:rsidRDefault="00142FB5" w:rsidP="00CF4F0A">
      <w:pPr>
        <w:pStyle w:val="afff2"/>
        <w:spacing w:line="460" w:lineRule="exact"/>
        <w:ind w:firstLine="641"/>
      </w:pPr>
      <w:r w:rsidRPr="00A255D8">
        <w:rPr>
          <w:b/>
          <w:noProof/>
          <w:sz w:val="32"/>
          <w:szCs w:val="32"/>
        </w:rPr>
        <mc:AlternateContent>
          <mc:Choice Requires="wps">
            <w:drawing>
              <wp:anchor distT="0" distB="0" distL="114300" distR="114300" simplePos="0" relativeHeight="251665408" behindDoc="1" locked="0" layoutInCell="1" allowOverlap="0" wp14:anchorId="3C881DC0" wp14:editId="4CEA1AE0">
                <wp:simplePos x="0" y="0"/>
                <wp:positionH relativeFrom="margin">
                  <wp:posOffset>1893189</wp:posOffset>
                </wp:positionH>
                <wp:positionV relativeFrom="paragraph">
                  <wp:posOffset>4232275</wp:posOffset>
                </wp:positionV>
                <wp:extent cx="4553585" cy="3729990"/>
                <wp:effectExtent l="0" t="0" r="0" b="381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3585" cy="3729990"/>
                        </a:xfrm>
                        <a:prstGeom prst="rect">
                          <a:avLst/>
                        </a:prstGeom>
                        <a:solidFill>
                          <a:srgbClr val="FFFFFF"/>
                        </a:solidFill>
                        <a:ln w="9525">
                          <a:noFill/>
                          <a:miter lim="800000"/>
                          <a:headEnd/>
                          <a:tailEnd/>
                        </a:ln>
                      </wps:spPr>
                      <wps:txbx>
                        <w:txbxContent>
                          <w:p w:rsidR="00D03E63" w:rsidRPr="00A5524B" w:rsidRDefault="00D03E63" w:rsidP="00142FB5">
                            <w:pPr>
                              <w:jc w:val="center"/>
                              <w:rPr>
                                <w:rFonts w:ascii="標楷體" w:eastAsia="標楷體" w:hAnsi="標楷體" w:cs="新細明體"/>
                                <w:b/>
                                <w:bCs/>
                                <w:kern w:val="0"/>
                              </w:rPr>
                            </w:pPr>
                            <w:r w:rsidRPr="00A5524B">
                              <w:rPr>
                                <w:rFonts w:ascii="標楷體" w:eastAsia="標楷體" w:hAnsi="標楷體" w:cs="新細明體" w:hint="eastAsia"/>
                                <w:b/>
                                <w:bCs/>
                                <w:kern w:val="0"/>
                              </w:rPr>
                              <w:t>圖</w:t>
                            </w:r>
                            <w:r>
                              <w:rPr>
                                <w:rFonts w:ascii="標楷體" w:eastAsia="標楷體" w:hAnsi="標楷體" w:cs="新細明體" w:hint="eastAsia"/>
                                <w:b/>
                                <w:bCs/>
                                <w:kern w:val="0"/>
                              </w:rPr>
                              <w:t>4</w:t>
                            </w:r>
                            <w:r w:rsidRPr="00A5524B">
                              <w:rPr>
                                <w:rFonts w:ascii="標楷體" w:eastAsia="標楷體" w:hAnsi="標楷體" w:cs="新細明體"/>
                                <w:b/>
                                <w:bCs/>
                                <w:kern w:val="0"/>
                              </w:rPr>
                              <w:t xml:space="preserve">  </w:t>
                            </w:r>
                            <w:r w:rsidRPr="00A5524B">
                              <w:rPr>
                                <w:rFonts w:ascii="標楷體" w:eastAsia="標楷體" w:hAnsi="標楷體" w:cs="新細明體" w:hint="eastAsia"/>
                                <w:b/>
                                <w:bCs/>
                                <w:kern w:val="0"/>
                              </w:rPr>
                              <w:t>以前年度歲出轉入數與未結清數</w:t>
                            </w:r>
                          </w:p>
                          <w:p w:rsidR="00D03E63" w:rsidRPr="00A5524B" w:rsidRDefault="00D03E63" w:rsidP="00142FB5">
                            <w:pPr>
                              <w:snapToGrid w:val="0"/>
                              <w:spacing w:beforeLines="30" w:before="108" w:afterLines="30" w:after="108" w:line="200" w:lineRule="exact"/>
                              <w:ind w:rightChars="50" w:right="120"/>
                              <w:jc w:val="center"/>
                              <w:rPr>
                                <w:rFonts w:ascii="標楷體" w:eastAsia="標楷體" w:hAnsi="標楷體" w:cs="新細明體"/>
                                <w:bCs/>
                                <w:kern w:val="0"/>
                                <w:sz w:val="20"/>
                              </w:rPr>
                            </w:pPr>
                            <w:r w:rsidRPr="00A5524B">
                              <w:rPr>
                                <w:rFonts w:ascii="標楷體" w:eastAsia="標楷體" w:hAnsi="標楷體" w:cs="新細明體" w:hint="eastAsia"/>
                                <w:bCs/>
                                <w:kern w:val="0"/>
                                <w:sz w:val="20"/>
                              </w:rPr>
                              <w:t>百萬元</w:t>
                            </w:r>
                            <w:r>
                              <w:rPr>
                                <w:rFonts w:ascii="標楷體" w:eastAsia="標楷體" w:hAnsi="標楷體" w:cs="新細明體" w:hint="eastAsia"/>
                                <w:bCs/>
                                <w:kern w:val="0"/>
                                <w:sz w:val="20"/>
                              </w:rPr>
                              <w:t xml:space="preserve"> </w:t>
                            </w:r>
                            <w:r w:rsidRPr="00A5524B">
                              <w:rPr>
                                <w:rFonts w:ascii="標楷體" w:eastAsia="標楷體" w:hAnsi="標楷體" w:cs="新細明體" w:hint="eastAsia"/>
                                <w:bCs/>
                                <w:kern w:val="0"/>
                                <w:sz w:val="20"/>
                              </w:rPr>
                              <w:t xml:space="preserve"> </w:t>
                            </w:r>
                            <w:r w:rsidRPr="00A5524B">
                              <w:rPr>
                                <w:rFonts w:ascii="標楷體" w:eastAsia="標楷體" w:hAnsi="標楷體" w:cs="新細明體"/>
                                <w:bCs/>
                                <w:kern w:val="0"/>
                                <w:sz w:val="20"/>
                              </w:rPr>
                              <w:t xml:space="preserve">         </w:t>
                            </w:r>
                            <w:r w:rsidRPr="00A5524B">
                              <w:rPr>
                                <w:rFonts w:ascii="標楷體" w:eastAsia="標楷體" w:hAnsi="標楷體" w:cs="新細明體" w:hint="eastAsia"/>
                                <w:bCs/>
                                <w:kern w:val="0"/>
                                <w:sz w:val="20"/>
                              </w:rPr>
                              <w:t xml:space="preserve"> </w:t>
                            </w:r>
                            <w:r w:rsidRPr="00A5524B">
                              <w:rPr>
                                <w:rFonts w:ascii="標楷體" w:eastAsia="標楷體" w:hAnsi="標楷體" w:cs="新細明體"/>
                                <w:bCs/>
                                <w:kern w:val="0"/>
                                <w:sz w:val="20"/>
                              </w:rPr>
                              <w:t xml:space="preserve">                </w:t>
                            </w:r>
                            <w:r w:rsidRPr="00A5524B">
                              <w:rPr>
                                <w:rFonts w:ascii="標楷體" w:eastAsia="標楷體" w:hAnsi="標楷體" w:cs="新細明體" w:hint="eastAsia"/>
                                <w:bCs/>
                                <w:kern w:val="0"/>
                                <w:sz w:val="20"/>
                              </w:rPr>
                              <w:t xml:space="preserve"> </w:t>
                            </w:r>
                            <w:r w:rsidRPr="00A5524B">
                              <w:rPr>
                                <w:rFonts w:ascii="標楷體" w:eastAsia="標楷體" w:hAnsi="標楷體" w:cs="新細明體"/>
                                <w:bCs/>
                                <w:kern w:val="0"/>
                                <w:sz w:val="20"/>
                              </w:rPr>
                              <w:t xml:space="preserve">                           </w:t>
                            </w:r>
                            <w:r w:rsidRPr="00A5524B">
                              <w:rPr>
                                <w:rFonts w:ascii="標楷體" w:eastAsia="標楷體" w:hAnsi="標楷體" w:cs="新細明體" w:hint="eastAsia"/>
                                <w:bCs/>
                                <w:kern w:val="0"/>
                                <w:sz w:val="20"/>
                              </w:rPr>
                              <w:t>％</w:t>
                            </w:r>
                          </w:p>
                          <w:p w:rsidR="00D03E63" w:rsidRPr="00A5524B" w:rsidRDefault="00D03E63" w:rsidP="00142FB5">
                            <w:pPr>
                              <w:rPr>
                                <w:rFonts w:ascii="標楷體" w:eastAsia="標楷體" w:hAnsi="標楷體" w:cs="新細明體"/>
                                <w:b/>
                                <w:bCs/>
                                <w:kern w:val="0"/>
                              </w:rPr>
                            </w:pPr>
                            <w:r>
                              <w:rPr>
                                <w:noProof/>
                              </w:rPr>
                              <w:drawing>
                                <wp:inline distT="0" distB="0" distL="0" distR="0" wp14:anchorId="1E3FBB17" wp14:editId="0DF93521">
                                  <wp:extent cx="4361815" cy="2913888"/>
                                  <wp:effectExtent l="0" t="0" r="635" b="127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03E63" w:rsidRPr="00A5524B" w:rsidRDefault="00D03E63" w:rsidP="00142FB5">
                            <w:pPr>
                              <w:spacing w:line="200" w:lineRule="exact"/>
                              <w:rPr>
                                <w:rFonts w:ascii="標楷體" w:eastAsia="標楷體" w:hAnsi="標楷體" w:cs="新細明體"/>
                                <w:b/>
                                <w:bCs/>
                                <w:kern w:val="0"/>
                                <w:sz w:val="18"/>
                                <w:szCs w:val="18"/>
                              </w:rPr>
                            </w:pPr>
                            <w:r w:rsidRPr="00A5524B">
                              <w:rPr>
                                <w:rFonts w:ascii="標楷體" w:eastAsia="標楷體" w:hAnsi="標楷體" w:cs="新細明體" w:hint="eastAsia"/>
                                <w:kern w:val="0"/>
                                <w:sz w:val="18"/>
                                <w:szCs w:val="18"/>
                              </w:rPr>
                              <w:t>資料來源：整理自各年度審核報告</w:t>
                            </w:r>
                            <w:r w:rsidRPr="00A5524B">
                              <w:rPr>
                                <w:rFonts w:ascii="標楷體" w:eastAsia="標楷體" w:hAnsi="標楷體" w:cs="新細明體"/>
                                <w:kern w:val="0"/>
                                <w:sz w:val="18"/>
                                <w:szCs w:val="18"/>
                              </w:rPr>
                              <w:t>。</w:t>
                            </w:r>
                          </w:p>
                          <w:p w:rsidR="00D03E63" w:rsidRPr="00A5524B" w:rsidRDefault="00D03E63" w:rsidP="00142FB5">
                            <w:pPr>
                              <w:ind w:leftChars="50" w:left="120"/>
                              <w:rPr>
                                <w:rFonts w:ascii="標楷體" w:eastAsia="標楷體" w:hAnsi="標楷體" w:cs="新細明體"/>
                                <w:b/>
                                <w:bCs/>
                                <w:kern w:val="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81DC0" id="_x0000_s1037" type="#_x0000_t202" style="position:absolute;left:0;text-align:left;margin-left:149.05pt;margin-top:333.25pt;width:358.55pt;height:293.7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" o:allowoverlap="f" stroked="f">
                <v:textbox>
                  <w:txbxContent>
                    <w:p w:rsidR="00D03E63" w:rsidRPr="00A5524B" w:rsidRDefault="00D03E63" w:rsidP="00142FB5">
                      <w:pPr>
                        <w:jc w:val="center"/>
                        <w:rPr>
                          <w:rFonts w:ascii="標楷體" w:eastAsia="標楷體" w:hAnsi="標楷體" w:cs="新細明體"/>
                          <w:b/>
                          <w:bCs/>
                          <w:kern w:val="0"/>
                        </w:rPr>
                      </w:pPr>
                      <w:r w:rsidRPr="00A5524B">
                        <w:rPr>
                          <w:rFonts w:ascii="標楷體" w:eastAsia="標楷體" w:hAnsi="標楷體" w:cs="新細明體" w:hint="eastAsia"/>
                          <w:b/>
                          <w:bCs/>
                          <w:kern w:val="0"/>
                        </w:rPr>
                        <w:t>圖</w:t>
                      </w:r>
                      <w:r>
                        <w:rPr>
                          <w:rFonts w:ascii="標楷體" w:eastAsia="標楷體" w:hAnsi="標楷體" w:cs="新細明體" w:hint="eastAsia"/>
                          <w:b/>
                          <w:bCs/>
                          <w:kern w:val="0"/>
                        </w:rPr>
                        <w:t>4</w:t>
                      </w:r>
                      <w:r w:rsidRPr="00A5524B">
                        <w:rPr>
                          <w:rFonts w:ascii="標楷體" w:eastAsia="標楷體" w:hAnsi="標楷體" w:cs="新細明體"/>
                          <w:b/>
                          <w:bCs/>
                          <w:kern w:val="0"/>
                        </w:rPr>
                        <w:t xml:space="preserve">  </w:t>
                      </w:r>
                      <w:r w:rsidRPr="00A5524B">
                        <w:rPr>
                          <w:rFonts w:ascii="標楷體" w:eastAsia="標楷體" w:hAnsi="標楷體" w:cs="新細明體" w:hint="eastAsia"/>
                          <w:b/>
                          <w:bCs/>
                          <w:kern w:val="0"/>
                        </w:rPr>
                        <w:t>以前年度歲出轉入數與未結清數</w:t>
                      </w:r>
                    </w:p>
                    <w:p w:rsidR="00D03E63" w:rsidRPr="00A5524B" w:rsidRDefault="00D03E63" w:rsidP="00142FB5">
                      <w:pPr>
                        <w:snapToGrid w:val="0"/>
                        <w:spacing w:beforeLines="30" w:before="108" w:afterLines="30" w:after="108" w:line="200" w:lineRule="exact"/>
                        <w:ind w:rightChars="50" w:right="120"/>
                        <w:jc w:val="center"/>
                        <w:rPr>
                          <w:rFonts w:ascii="標楷體" w:eastAsia="標楷體" w:hAnsi="標楷體" w:cs="新細明體"/>
                          <w:bCs/>
                          <w:kern w:val="0"/>
                          <w:sz w:val="20"/>
                        </w:rPr>
                      </w:pPr>
                      <w:r w:rsidRPr="00A5524B">
                        <w:rPr>
                          <w:rFonts w:ascii="標楷體" w:eastAsia="標楷體" w:hAnsi="標楷體" w:cs="新細明體" w:hint="eastAsia"/>
                          <w:bCs/>
                          <w:kern w:val="0"/>
                          <w:sz w:val="20"/>
                        </w:rPr>
                        <w:t>百萬元</w:t>
                      </w:r>
                      <w:r>
                        <w:rPr>
                          <w:rFonts w:ascii="標楷體" w:eastAsia="標楷體" w:hAnsi="標楷體" w:cs="新細明體" w:hint="eastAsia"/>
                          <w:bCs/>
                          <w:kern w:val="0"/>
                          <w:sz w:val="20"/>
                        </w:rPr>
                        <w:t xml:space="preserve"> </w:t>
                      </w:r>
                      <w:r w:rsidRPr="00A5524B">
                        <w:rPr>
                          <w:rFonts w:ascii="標楷體" w:eastAsia="標楷體" w:hAnsi="標楷體" w:cs="新細明體" w:hint="eastAsia"/>
                          <w:bCs/>
                          <w:kern w:val="0"/>
                          <w:sz w:val="20"/>
                        </w:rPr>
                        <w:t xml:space="preserve"> </w:t>
                      </w:r>
                      <w:r w:rsidRPr="00A5524B">
                        <w:rPr>
                          <w:rFonts w:ascii="標楷體" w:eastAsia="標楷體" w:hAnsi="標楷體" w:cs="新細明體"/>
                          <w:bCs/>
                          <w:kern w:val="0"/>
                          <w:sz w:val="20"/>
                        </w:rPr>
                        <w:t xml:space="preserve">         </w:t>
                      </w:r>
                      <w:r w:rsidRPr="00A5524B">
                        <w:rPr>
                          <w:rFonts w:ascii="標楷體" w:eastAsia="標楷體" w:hAnsi="標楷體" w:cs="新細明體" w:hint="eastAsia"/>
                          <w:bCs/>
                          <w:kern w:val="0"/>
                          <w:sz w:val="20"/>
                        </w:rPr>
                        <w:t xml:space="preserve"> </w:t>
                      </w:r>
                      <w:r w:rsidRPr="00A5524B">
                        <w:rPr>
                          <w:rFonts w:ascii="標楷體" w:eastAsia="標楷體" w:hAnsi="標楷體" w:cs="新細明體"/>
                          <w:bCs/>
                          <w:kern w:val="0"/>
                          <w:sz w:val="20"/>
                        </w:rPr>
                        <w:t xml:space="preserve">                </w:t>
                      </w:r>
                      <w:r w:rsidRPr="00A5524B">
                        <w:rPr>
                          <w:rFonts w:ascii="標楷體" w:eastAsia="標楷體" w:hAnsi="標楷體" w:cs="新細明體" w:hint="eastAsia"/>
                          <w:bCs/>
                          <w:kern w:val="0"/>
                          <w:sz w:val="20"/>
                        </w:rPr>
                        <w:t xml:space="preserve"> </w:t>
                      </w:r>
                      <w:r w:rsidRPr="00A5524B">
                        <w:rPr>
                          <w:rFonts w:ascii="標楷體" w:eastAsia="標楷體" w:hAnsi="標楷體" w:cs="新細明體"/>
                          <w:bCs/>
                          <w:kern w:val="0"/>
                          <w:sz w:val="20"/>
                        </w:rPr>
                        <w:t xml:space="preserve">                           </w:t>
                      </w:r>
                      <w:r w:rsidRPr="00A5524B">
                        <w:rPr>
                          <w:rFonts w:ascii="標楷體" w:eastAsia="標楷體" w:hAnsi="標楷體" w:cs="新細明體" w:hint="eastAsia"/>
                          <w:bCs/>
                          <w:kern w:val="0"/>
                          <w:sz w:val="20"/>
                        </w:rPr>
                        <w:t>％</w:t>
                      </w:r>
                    </w:p>
                    <w:p w:rsidR="00D03E63" w:rsidRPr="00A5524B" w:rsidRDefault="00D03E63" w:rsidP="00142FB5">
                      <w:pPr>
                        <w:rPr>
                          <w:rFonts w:ascii="標楷體" w:eastAsia="標楷體" w:hAnsi="標楷體" w:cs="新細明體"/>
                          <w:b/>
                          <w:bCs/>
                          <w:kern w:val="0"/>
                        </w:rPr>
                      </w:pPr>
                      <w:r>
                        <w:rPr>
                          <w:noProof/>
                        </w:rPr>
                        <w:drawing>
                          <wp:inline distT="0" distB="0" distL="0" distR="0" wp14:anchorId="1E3FBB17" wp14:editId="0DF93521">
                            <wp:extent cx="4361815" cy="2913888"/>
                            <wp:effectExtent l="0" t="0" r="635" b="127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03E63" w:rsidRPr="00A5524B" w:rsidRDefault="00D03E63" w:rsidP="00142FB5">
                      <w:pPr>
                        <w:spacing w:line="200" w:lineRule="exact"/>
                        <w:rPr>
                          <w:rFonts w:ascii="標楷體" w:eastAsia="標楷體" w:hAnsi="標楷體" w:cs="新細明體"/>
                          <w:b/>
                          <w:bCs/>
                          <w:kern w:val="0"/>
                          <w:sz w:val="18"/>
                          <w:szCs w:val="18"/>
                        </w:rPr>
                      </w:pPr>
                      <w:r w:rsidRPr="00A5524B">
                        <w:rPr>
                          <w:rFonts w:ascii="標楷體" w:eastAsia="標楷體" w:hAnsi="標楷體" w:cs="新細明體" w:hint="eastAsia"/>
                          <w:kern w:val="0"/>
                          <w:sz w:val="18"/>
                          <w:szCs w:val="18"/>
                        </w:rPr>
                        <w:t>資料來源：整理自各年度審核報告</w:t>
                      </w:r>
                      <w:r w:rsidRPr="00A5524B">
                        <w:rPr>
                          <w:rFonts w:ascii="標楷體" w:eastAsia="標楷體" w:hAnsi="標楷體" w:cs="新細明體"/>
                          <w:kern w:val="0"/>
                          <w:sz w:val="18"/>
                          <w:szCs w:val="18"/>
                        </w:rPr>
                        <w:t>。</w:t>
                      </w:r>
                    </w:p>
                    <w:p w:rsidR="00D03E63" w:rsidRPr="00A5524B" w:rsidRDefault="00D03E63" w:rsidP="00142FB5">
                      <w:pPr>
                        <w:ind w:leftChars="50" w:left="120"/>
                        <w:rPr>
                          <w:rFonts w:ascii="標楷體" w:eastAsia="標楷體" w:hAnsi="標楷體" w:cs="新細明體"/>
                          <w:b/>
                          <w:bCs/>
                          <w:kern w:val="0"/>
                          <w:sz w:val="18"/>
                          <w:szCs w:val="18"/>
                        </w:rPr>
                      </w:pPr>
                    </w:p>
                  </w:txbxContent>
                </v:textbox>
                <w10:wrap type="square" anchorx="margin"/>
              </v:shape>
            </w:pict>
          </mc:Fallback>
        </mc:AlternateContent>
      </w:r>
      <w:r w:rsidRPr="006D3E02">
        <w:rPr>
          <w:rFonts w:hint="eastAsia"/>
        </w:rPr>
        <w:t>新竹市113年度歲出決算審定數258億4,088萬餘元，較預算數281億1,083萬餘元，減少22億6,994萬餘元，約8.07％；113年度以前年度歲出轉入數計34億3,963萬餘元，執行結果，未結清數仍有17億9,748萬餘元，占轉入</w:t>
      </w:r>
      <w:r w:rsidRPr="00D54B0B">
        <w:rPr>
          <w:rFonts w:hint="eastAsia"/>
        </w:rPr>
        <w:t>數之52.26％。有關以前年度歲出轉入數之未結清金額逐年增加，間有部分保留案件連年未有效執行情事，迭經本室函請研謀改善，已復：或辦理結算程序，或工程未完工，將督導廠商儘速辦理。</w:t>
      </w:r>
      <w:r w:rsidRPr="007A7397">
        <w:rPr>
          <w:rFonts w:hint="eastAsia"/>
        </w:rPr>
        <w:t>經查113年度</w:t>
      </w:r>
      <w:r>
        <w:rPr>
          <w:rFonts w:hint="eastAsia"/>
        </w:rPr>
        <w:t>暨以前年度保留之歲出</w:t>
      </w:r>
      <w:r w:rsidRPr="007A7397">
        <w:rPr>
          <w:rFonts w:hint="eastAsia"/>
        </w:rPr>
        <w:t>預</w:t>
      </w:r>
      <w:r w:rsidRPr="003B7186">
        <w:rPr>
          <w:rFonts w:hint="eastAsia"/>
        </w:rPr>
        <w:t>算執行情形，核有：1.113</w:t>
      </w:r>
      <w:r>
        <w:rPr>
          <w:rFonts w:hint="eastAsia"/>
        </w:rPr>
        <w:t>年度該府及所屬機關歲出</w:t>
      </w:r>
      <w:r w:rsidRPr="003B7186">
        <w:rPr>
          <w:rFonts w:hint="eastAsia"/>
        </w:rPr>
        <w:t>預算</w:t>
      </w:r>
      <w:r>
        <w:rPr>
          <w:rFonts w:hint="eastAsia"/>
        </w:rPr>
        <w:t>執行賸餘共</w:t>
      </w:r>
      <w:r w:rsidRPr="003B7186">
        <w:rPr>
          <w:rFonts w:hint="eastAsia"/>
        </w:rPr>
        <w:t>22億6,994萬餘元，主要係市政府、衛生局、文化局、警察局及統籌支撥科目之經費賸餘，又賸餘比率</w:t>
      </w:r>
      <w:r>
        <w:rPr>
          <w:rFonts w:hint="eastAsia"/>
        </w:rPr>
        <w:t>逾</w:t>
      </w:r>
      <w:r w:rsidRPr="003B7186">
        <w:rPr>
          <w:rFonts w:hint="eastAsia"/>
        </w:rPr>
        <w:t>10％者，除統籌支撥科目外，計有動物保護</w:t>
      </w:r>
      <w:r w:rsidRPr="00C93A45">
        <w:rPr>
          <w:rFonts w:hint="eastAsia"/>
        </w:rPr>
        <w:t>及防疫所</w:t>
      </w:r>
      <w:r>
        <w:rPr>
          <w:rFonts w:hint="eastAsia"/>
        </w:rPr>
        <w:t>（</w:t>
      </w:r>
      <w:r w:rsidRPr="00C93A45">
        <w:rPr>
          <w:rFonts w:hint="eastAsia"/>
        </w:rPr>
        <w:t>15.54％</w:t>
      </w:r>
      <w:r>
        <w:rPr>
          <w:rFonts w:hint="eastAsia"/>
        </w:rPr>
        <w:t>）</w:t>
      </w:r>
      <w:r w:rsidRPr="00C93A45">
        <w:rPr>
          <w:rFonts w:hint="eastAsia"/>
        </w:rPr>
        <w:t>與文化局</w:t>
      </w:r>
      <w:r>
        <w:rPr>
          <w:rFonts w:hint="eastAsia"/>
        </w:rPr>
        <w:t>（</w:t>
      </w:r>
      <w:r w:rsidRPr="00C93A45">
        <w:rPr>
          <w:rFonts w:hint="eastAsia"/>
        </w:rPr>
        <w:t>13.72％</w:t>
      </w:r>
      <w:r>
        <w:rPr>
          <w:rFonts w:hint="eastAsia"/>
        </w:rPr>
        <w:t>）</w:t>
      </w:r>
      <w:r w:rsidRPr="00C93A45">
        <w:rPr>
          <w:rFonts w:hint="eastAsia"/>
        </w:rPr>
        <w:t>2個機關；</w:t>
      </w:r>
      <w:r>
        <w:rPr>
          <w:rFonts w:hint="eastAsia"/>
        </w:rPr>
        <w:t>另</w:t>
      </w:r>
      <w:r w:rsidRPr="00C93A45">
        <w:rPr>
          <w:rFonts w:hint="eastAsia"/>
        </w:rPr>
        <w:t>歲出決算應付保留數17億2,462萬餘元，占歲出預算數6.</w:t>
      </w:r>
      <w:r>
        <w:rPr>
          <w:rFonts w:hint="eastAsia"/>
        </w:rPr>
        <w:t>1</w:t>
      </w:r>
      <w:r w:rsidRPr="00C93A45">
        <w:rPr>
          <w:rFonts w:hint="eastAsia"/>
        </w:rPr>
        <w:t>4％，主要係市政府、文化局、環境保護局、衛生局及市立體育場等機關經費保留；又保留比率逾10％者，計有市立體育場</w:t>
      </w:r>
      <w:r>
        <w:rPr>
          <w:rFonts w:hint="eastAsia"/>
        </w:rPr>
        <w:t>（</w:t>
      </w:r>
      <w:r w:rsidRPr="00C93A45">
        <w:rPr>
          <w:rFonts w:hint="eastAsia"/>
        </w:rPr>
        <w:t>49.27％</w:t>
      </w:r>
      <w:r>
        <w:rPr>
          <w:rFonts w:hint="eastAsia"/>
        </w:rPr>
        <w:t>）</w:t>
      </w:r>
      <w:r w:rsidRPr="00C93A45">
        <w:rPr>
          <w:rFonts w:hint="eastAsia"/>
        </w:rPr>
        <w:t>、文化局</w:t>
      </w:r>
      <w:r>
        <w:rPr>
          <w:rFonts w:hint="eastAsia"/>
        </w:rPr>
        <w:t>（</w:t>
      </w:r>
      <w:r w:rsidRPr="00C93A45">
        <w:rPr>
          <w:rFonts w:hint="eastAsia"/>
        </w:rPr>
        <w:t>28.90％</w:t>
      </w:r>
      <w:r>
        <w:rPr>
          <w:rFonts w:hint="eastAsia"/>
        </w:rPr>
        <w:t>）</w:t>
      </w:r>
      <w:r w:rsidRPr="005A2F03">
        <w:rPr>
          <w:rFonts w:hint="eastAsia"/>
        </w:rPr>
        <w:t>、殯葬管理所</w:t>
      </w:r>
      <w:r>
        <w:rPr>
          <w:rFonts w:hint="eastAsia"/>
        </w:rPr>
        <w:t>（</w:t>
      </w:r>
      <w:r w:rsidRPr="005A2F03">
        <w:rPr>
          <w:rFonts w:hint="eastAsia"/>
        </w:rPr>
        <w:t>15.51％</w:t>
      </w:r>
      <w:r>
        <w:rPr>
          <w:rFonts w:hint="eastAsia"/>
        </w:rPr>
        <w:t>）</w:t>
      </w:r>
      <w:r w:rsidRPr="005A2F03">
        <w:rPr>
          <w:rFonts w:hint="eastAsia"/>
        </w:rPr>
        <w:t>及市立動物園</w:t>
      </w:r>
      <w:r>
        <w:rPr>
          <w:rFonts w:hint="eastAsia"/>
        </w:rPr>
        <w:t>（</w:t>
      </w:r>
      <w:r w:rsidRPr="005A2F03">
        <w:rPr>
          <w:rFonts w:hint="eastAsia"/>
        </w:rPr>
        <w:t>11.16％</w:t>
      </w:r>
      <w:r>
        <w:rPr>
          <w:rFonts w:hint="eastAsia"/>
        </w:rPr>
        <w:t>）</w:t>
      </w:r>
      <w:r w:rsidR="00CD7D71">
        <w:rPr>
          <w:rFonts w:hint="eastAsia"/>
        </w:rPr>
        <w:t>4個機關</w:t>
      </w:r>
      <w:r w:rsidRPr="005A2F03">
        <w:rPr>
          <w:rFonts w:hint="eastAsia"/>
        </w:rPr>
        <w:t>，有待加強檢討提升歲出預算執行效率；2.113年度</w:t>
      </w:r>
      <w:r w:rsidRPr="008F1963">
        <w:rPr>
          <w:rFonts w:hint="eastAsia"/>
        </w:rPr>
        <w:t>執行以</w:t>
      </w:r>
      <w:r w:rsidRPr="005A2F03">
        <w:rPr>
          <w:rFonts w:hint="eastAsia"/>
        </w:rPr>
        <w:t>前年度歲出轉入數結果，未結清數仍有17億9,748萬餘元，占轉入數之52.26％，較112年度同項金額13億3,090萬餘元及比率41.69％，增加4億6,658萬餘元及提高10.57個百分點，顯示歷年保留</w:t>
      </w:r>
      <w:r>
        <w:rPr>
          <w:rFonts w:hint="eastAsia"/>
        </w:rPr>
        <w:t>經費</w:t>
      </w:r>
      <w:r w:rsidRPr="005A2F03">
        <w:rPr>
          <w:rFonts w:hint="eastAsia"/>
        </w:rPr>
        <w:t>於113年度執行結果未達5成，工作計畫實現率偏低。</w:t>
      </w:r>
      <w:r>
        <w:rPr>
          <w:rFonts w:hint="eastAsia"/>
        </w:rPr>
        <w:t>又</w:t>
      </w:r>
      <w:r w:rsidRPr="0085342B">
        <w:rPr>
          <w:rFonts w:hint="eastAsia"/>
        </w:rPr>
        <w:t>查近5年度</w:t>
      </w:r>
      <w:r w:rsidR="00E61D90">
        <w:rPr>
          <w:rFonts w:hint="eastAsia"/>
        </w:rPr>
        <w:t>(109至113年度)</w:t>
      </w:r>
      <w:r w:rsidRPr="0085342B">
        <w:rPr>
          <w:rFonts w:hint="eastAsia"/>
        </w:rPr>
        <w:t>各機關於執行歷年保留經費之以前年度轉入數結果，未結清金額由9億902萬餘元增至17億9,748萬餘元，增加8億8,846萬餘元；未結清數占轉入數比率亦由28.92％增至52.2</w:t>
      </w:r>
      <w:r w:rsidRPr="00326F91">
        <w:rPr>
          <w:rFonts w:hint="eastAsia"/>
          <w:color w:val="000000" w:themeColor="text1"/>
        </w:rPr>
        <w:t>6％，提高23.34個百分點（圖</w:t>
      </w:r>
      <w:r w:rsidR="00547209" w:rsidRPr="00326F91">
        <w:rPr>
          <w:rFonts w:hint="eastAsia"/>
          <w:color w:val="000000" w:themeColor="text1"/>
        </w:rPr>
        <w:t>4</w:t>
      </w:r>
      <w:r w:rsidRPr="00326F91">
        <w:rPr>
          <w:rFonts w:hint="eastAsia"/>
          <w:color w:val="000000" w:themeColor="text1"/>
        </w:rPr>
        <w:t>），逐年提高，預算執行力尚待加</w:t>
      </w:r>
      <w:r w:rsidRPr="0085342B">
        <w:rPr>
          <w:rFonts w:hint="eastAsia"/>
        </w:rPr>
        <w:t>強；3.113年度</w:t>
      </w:r>
      <w:r>
        <w:rPr>
          <w:rFonts w:hint="eastAsia"/>
        </w:rPr>
        <w:t>決算</w:t>
      </w:r>
      <w:r w:rsidRPr="0085342B">
        <w:rPr>
          <w:rFonts w:hint="eastAsia"/>
        </w:rPr>
        <w:t>以前年度歲出轉入數之未結清數</w:t>
      </w:r>
      <w:r w:rsidRPr="0085342B">
        <w:rPr>
          <w:rFonts w:hint="eastAsia"/>
        </w:rPr>
        <w:lastRenderedPageBreak/>
        <w:t>中，屬101至109年度保留已屆滿4年仍未能實現者，計有1億5,251萬餘</w:t>
      </w:r>
      <w:r w:rsidRPr="00326F91">
        <w:rPr>
          <w:rFonts w:hint="eastAsia"/>
          <w:color w:val="000000" w:themeColor="text1"/>
        </w:rPr>
        <w:t>元（表</w:t>
      </w:r>
      <w:r w:rsidR="00154FEF" w:rsidRPr="00326F91">
        <w:rPr>
          <w:rFonts w:hint="eastAsia"/>
          <w:color w:val="000000" w:themeColor="text1"/>
        </w:rPr>
        <w:t>2</w:t>
      </w:r>
      <w:r w:rsidRPr="00326F91">
        <w:rPr>
          <w:rFonts w:hint="eastAsia"/>
          <w:color w:val="000000" w:themeColor="text1"/>
        </w:rPr>
        <w:t>），主要係市政府及文化局分別有8,271萬餘元及6,980萬餘元之經費保留多年未</w:t>
      </w:r>
      <w:r w:rsidR="003F73E0" w:rsidRPr="00326F91">
        <w:rPr>
          <w:noProof/>
          <w:color w:val="000000" w:themeColor="text1"/>
          <w:sz w:val="32"/>
          <w:szCs w:val="32"/>
        </w:rPr>
        <mc:AlternateContent>
          <mc:Choice Requires="wps">
            <w:drawing>
              <wp:anchor distT="45720" distB="45720" distL="114300" distR="114300" simplePos="0" relativeHeight="251664384" behindDoc="0" locked="0" layoutInCell="1" allowOverlap="1" wp14:anchorId="4C15F232" wp14:editId="00F93472">
                <wp:simplePos x="0" y="0"/>
                <wp:positionH relativeFrom="margin">
                  <wp:align>right</wp:align>
                </wp:positionH>
                <wp:positionV relativeFrom="paragraph">
                  <wp:posOffset>664591</wp:posOffset>
                </wp:positionV>
                <wp:extent cx="4082415" cy="329565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2415" cy="3295650"/>
                        </a:xfrm>
                        <a:prstGeom prst="rect">
                          <a:avLst/>
                        </a:prstGeom>
                        <a:solidFill>
                          <a:srgbClr val="FFFFFF"/>
                        </a:solidFill>
                        <a:ln w="9525">
                          <a:noFill/>
                          <a:miter lim="800000"/>
                          <a:headEnd/>
                          <a:tailEnd/>
                        </a:ln>
                      </wps:spPr>
                      <wps:txbx>
                        <w:txbxContent>
                          <w:p w:rsidR="00D03E63" w:rsidRPr="001B672C" w:rsidRDefault="00D03E63" w:rsidP="00142FB5">
                            <w:pPr>
                              <w:spacing w:line="240" w:lineRule="exact"/>
                              <w:jc w:val="center"/>
                              <w:rPr>
                                <w:rFonts w:ascii="標楷體" w:eastAsia="標楷體" w:hAnsi="標楷體" w:cs="新細明體"/>
                                <w:b/>
                                <w:bCs/>
                                <w:kern w:val="0"/>
                              </w:rPr>
                            </w:pPr>
                            <w:r w:rsidRPr="001B672C">
                              <w:rPr>
                                <w:rFonts w:ascii="標楷體" w:eastAsia="標楷體" w:hAnsi="標楷體" w:cs="新細明體" w:hint="eastAsia"/>
                                <w:b/>
                                <w:bCs/>
                                <w:kern w:val="0"/>
                              </w:rPr>
                              <w:t>表</w:t>
                            </w:r>
                            <w:r>
                              <w:rPr>
                                <w:rFonts w:ascii="標楷體" w:eastAsia="標楷體" w:hAnsi="標楷體" w:cs="新細明體" w:hint="eastAsia"/>
                                <w:b/>
                                <w:bCs/>
                                <w:kern w:val="0"/>
                              </w:rPr>
                              <w:t>2</w:t>
                            </w:r>
                            <w:r w:rsidRPr="001B672C">
                              <w:rPr>
                                <w:rFonts w:ascii="標楷體" w:eastAsia="標楷體" w:hAnsi="標楷體" w:cs="新細明體" w:hint="eastAsia"/>
                                <w:b/>
                                <w:bCs/>
                                <w:kern w:val="0"/>
                              </w:rPr>
                              <w:t xml:space="preserve">  </w:t>
                            </w:r>
                            <w:r>
                              <w:rPr>
                                <w:rFonts w:ascii="標楷體" w:eastAsia="標楷體" w:hAnsi="標楷體" w:cs="新細明體" w:hint="eastAsia"/>
                                <w:b/>
                                <w:bCs/>
                                <w:kern w:val="0"/>
                              </w:rPr>
                              <w:t>已保留</w:t>
                            </w:r>
                            <w:r w:rsidRPr="001B672C">
                              <w:rPr>
                                <w:rFonts w:ascii="標楷體" w:eastAsia="標楷體" w:hAnsi="標楷體" w:cs="新細明體" w:hint="eastAsia"/>
                                <w:b/>
                                <w:bCs/>
                                <w:kern w:val="0"/>
                              </w:rPr>
                              <w:t>逾4年</w:t>
                            </w:r>
                            <w:r>
                              <w:rPr>
                                <w:rFonts w:ascii="標楷體" w:eastAsia="標楷體" w:hAnsi="標楷體" w:cs="新細明體" w:hint="eastAsia"/>
                                <w:b/>
                                <w:bCs/>
                                <w:kern w:val="0"/>
                              </w:rPr>
                              <w:t>之</w:t>
                            </w:r>
                            <w:r w:rsidRPr="001B672C">
                              <w:rPr>
                                <w:rFonts w:ascii="標楷體" w:eastAsia="標楷體" w:hAnsi="標楷體" w:cs="新細明體" w:hint="eastAsia"/>
                                <w:b/>
                                <w:bCs/>
                                <w:kern w:val="0"/>
                              </w:rPr>
                              <w:t>以前年度歲出轉入數與未結清數</w:t>
                            </w:r>
                          </w:p>
                          <w:tbl>
                            <w:tblPr>
                              <w:tblW w:w="6237" w:type="dxa"/>
                              <w:jc w:val="center"/>
                              <w:tblCellMar>
                                <w:left w:w="28" w:type="dxa"/>
                                <w:right w:w="28" w:type="dxa"/>
                              </w:tblCellMar>
                              <w:tblLook w:val="04A0" w:firstRow="1" w:lastRow="0" w:firstColumn="1" w:lastColumn="0" w:noHBand="0" w:noVBand="1"/>
                            </w:tblPr>
                            <w:tblGrid>
                              <w:gridCol w:w="851"/>
                              <w:gridCol w:w="992"/>
                              <w:gridCol w:w="1134"/>
                              <w:gridCol w:w="992"/>
                              <w:gridCol w:w="1134"/>
                              <w:gridCol w:w="1134"/>
                            </w:tblGrid>
                            <w:tr w:rsidR="00D03E63" w:rsidRPr="001B672C" w:rsidTr="007A3EC5">
                              <w:trPr>
                                <w:trHeight w:val="285"/>
                                <w:jc w:val="center"/>
                              </w:trPr>
                              <w:tc>
                                <w:tcPr>
                                  <w:tcW w:w="6237" w:type="dxa"/>
                                  <w:gridSpan w:val="6"/>
                                  <w:tcBorders>
                                    <w:top w:val="nil"/>
                                    <w:left w:val="nil"/>
                                    <w:bottom w:val="nil"/>
                                    <w:right w:val="nil"/>
                                  </w:tcBorders>
                                  <w:shd w:val="clear" w:color="auto" w:fill="auto"/>
                                  <w:noWrap/>
                                  <w:vAlign w:val="bottom"/>
                                  <w:hideMark/>
                                </w:tcPr>
                                <w:p w:rsidR="00D03E63" w:rsidRPr="001B672C" w:rsidRDefault="00D03E63" w:rsidP="007A3EC5">
                                  <w:pPr>
                                    <w:widowControl/>
                                    <w:jc w:val="right"/>
                                    <w:rPr>
                                      <w:rFonts w:ascii="標楷體" w:eastAsia="標楷體" w:hAnsi="標楷體" w:cs="新細明體"/>
                                      <w:kern w:val="0"/>
                                      <w:sz w:val="20"/>
                                    </w:rPr>
                                  </w:pPr>
                                  <w:r w:rsidRPr="001B672C">
                                    <w:rPr>
                                      <w:rFonts w:ascii="標楷體" w:eastAsia="標楷體" w:hAnsi="標楷體" w:cs="新細明體" w:hint="eastAsia"/>
                                      <w:kern w:val="0"/>
                                      <w:sz w:val="20"/>
                                    </w:rPr>
                                    <w:t>單位：新臺幣千元、％</w:t>
                                  </w:r>
                                </w:p>
                              </w:tc>
                            </w:tr>
                            <w:tr w:rsidR="00D03E63" w:rsidRPr="001B672C" w:rsidTr="00A9149A">
                              <w:trPr>
                                <w:trHeight w:val="534"/>
                                <w:jc w:val="center"/>
                              </w:trPr>
                              <w:tc>
                                <w:tcPr>
                                  <w:tcW w:w="851"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年度</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以前年度轉入數</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13</w:t>
                                  </w:r>
                                  <w:r w:rsidRPr="001B672C">
                                    <w:rPr>
                                      <w:rFonts w:ascii="標楷體" w:eastAsia="標楷體" w:hAnsi="標楷體" w:cs="新細明體" w:hint="eastAsia"/>
                                      <w:kern w:val="0"/>
                                      <w:sz w:val="20"/>
                                    </w:rPr>
                                    <w:t>年度減免(註銷)數</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113年度實現數</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113年度</w:t>
                                  </w:r>
                                  <w:r>
                                    <w:rPr>
                                      <w:rFonts w:ascii="標楷體" w:eastAsia="標楷體" w:hAnsi="標楷體" w:cs="新細明體"/>
                                      <w:kern w:val="0"/>
                                      <w:sz w:val="20"/>
                                    </w:rPr>
                                    <w:br/>
                                  </w:r>
                                  <w:r w:rsidRPr="001B672C">
                                    <w:rPr>
                                      <w:rFonts w:ascii="標楷體" w:eastAsia="標楷體" w:hAnsi="標楷體" w:cs="新細明體" w:hint="eastAsia"/>
                                      <w:kern w:val="0"/>
                                      <w:sz w:val="20"/>
                                    </w:rPr>
                                    <w:t>未結清數</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未結清數占轉入數比率</w:t>
                                  </w:r>
                                </w:p>
                              </w:tc>
                            </w:tr>
                            <w:tr w:rsidR="00D03E63" w:rsidRPr="001B672C" w:rsidTr="007A3EC5">
                              <w:trPr>
                                <w:trHeight w:val="570"/>
                                <w:jc w:val="center"/>
                              </w:trPr>
                              <w:tc>
                                <w:tcPr>
                                  <w:tcW w:w="851" w:type="dxa"/>
                                  <w:tcBorders>
                                    <w:top w:val="nil"/>
                                    <w:left w:val="single" w:sz="4" w:space="0" w:color="auto"/>
                                    <w:bottom w:val="single" w:sz="4" w:space="0" w:color="auto"/>
                                    <w:right w:val="single" w:sz="4" w:space="0" w:color="auto"/>
                                  </w:tcBorders>
                                  <w:shd w:val="clear" w:color="auto" w:fill="auto"/>
                                  <w:hideMark/>
                                </w:tcPr>
                                <w:p w:rsidR="00D03E63" w:rsidRPr="003F73E0" w:rsidRDefault="00D03E63" w:rsidP="007A3EC5">
                                  <w:pPr>
                                    <w:widowControl/>
                                    <w:snapToGrid w:val="0"/>
                                    <w:jc w:val="center"/>
                                    <w:rPr>
                                      <w:rFonts w:ascii="標楷體" w:eastAsia="標楷體" w:hAnsi="標楷體" w:cs="新細明體"/>
                                      <w:b/>
                                      <w:bCs/>
                                      <w:kern w:val="0"/>
                                      <w:sz w:val="20"/>
                                    </w:rPr>
                                  </w:pPr>
                                  <w:r w:rsidRPr="003F73E0">
                                    <w:rPr>
                                      <w:rFonts w:ascii="標楷體" w:eastAsia="標楷體" w:hAnsi="標楷體" w:cs="新細明體" w:hint="eastAsia"/>
                                      <w:b/>
                                      <w:bCs/>
                                      <w:kern w:val="0"/>
                                      <w:sz w:val="20"/>
                                    </w:rPr>
                                    <w:t>1</w:t>
                                  </w:r>
                                  <w:r w:rsidRPr="003F73E0">
                                    <w:rPr>
                                      <w:rFonts w:ascii="標楷體" w:eastAsia="標楷體" w:hAnsi="標楷體" w:cs="新細明體" w:hint="eastAsia"/>
                                      <w:b/>
                                      <w:bCs/>
                                      <w:kern w:val="0"/>
                                      <w:sz w:val="20"/>
                                      <w:shd w:val="clear" w:color="auto" w:fill="FFFFFF" w:themeFill="background1"/>
                                    </w:rPr>
                                    <w:t>01-109合計</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305,513</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32,736</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120,257</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152,519</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49.92</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101</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960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960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100.00</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103</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2,040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2,040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100.00</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104</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5,375</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1,780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3,595</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66.88</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105</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6,436</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362</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6,074</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94.37</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106</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1,458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0</w:t>
                                  </w:r>
                                  <w:r>
                                    <w:rPr>
                                      <w:rFonts w:ascii="標楷體" w:eastAsia="標楷體" w:hAnsi="標楷體" w:cs="新細明體"/>
                                      <w:kern w:val="0"/>
                                      <w:sz w:val="20"/>
                                    </w:rPr>
                                    <w:t>.08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1,458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99.99</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107</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8,327</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3,823</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4,504</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54.09</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108</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8,176</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870</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6,250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1,055</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12.90</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109</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272,738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31,503</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108,403</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132,832</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48.70</w:t>
                                  </w:r>
                                </w:p>
                              </w:tc>
                            </w:tr>
                            <w:tr w:rsidR="00D03E63" w:rsidRPr="001B672C" w:rsidTr="007A3EC5">
                              <w:trPr>
                                <w:trHeight w:val="285"/>
                                <w:jc w:val="center"/>
                              </w:trPr>
                              <w:tc>
                                <w:tcPr>
                                  <w:tcW w:w="6237" w:type="dxa"/>
                                  <w:gridSpan w:val="6"/>
                                  <w:tcBorders>
                                    <w:top w:val="nil"/>
                                    <w:left w:val="nil"/>
                                    <w:bottom w:val="nil"/>
                                    <w:right w:val="nil"/>
                                  </w:tcBorders>
                                  <w:shd w:val="clear" w:color="auto" w:fill="auto"/>
                                  <w:noWrap/>
                                  <w:vAlign w:val="bottom"/>
                                  <w:hideMark/>
                                </w:tcPr>
                                <w:p w:rsidR="00D03E63" w:rsidRPr="001B672C" w:rsidRDefault="00D03E63" w:rsidP="007A3EC5">
                                  <w:pPr>
                                    <w:widowControl/>
                                    <w:rPr>
                                      <w:rFonts w:eastAsia="Times New Roman"/>
                                      <w:kern w:val="0"/>
                                      <w:sz w:val="20"/>
                                    </w:rPr>
                                  </w:pPr>
                                  <w:r w:rsidRPr="001B672C">
                                    <w:rPr>
                                      <w:rFonts w:ascii="標楷體" w:eastAsia="標楷體" w:hAnsi="標楷體" w:cs="新細明體" w:hint="eastAsia"/>
                                      <w:kern w:val="0"/>
                                      <w:sz w:val="18"/>
                                      <w:szCs w:val="18"/>
                                    </w:rPr>
                                    <w:t>資料來源：整理自113年度新竹市總決算。</w:t>
                                  </w:r>
                                </w:p>
                              </w:tc>
                            </w:tr>
                          </w:tbl>
                          <w:p w:rsidR="00D03E63" w:rsidRPr="001B672C" w:rsidRDefault="00D03E63" w:rsidP="00142FB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15F232" id="_x0000_s1038" type="#_x0000_t202" style="position:absolute;left:0;text-align:left;margin-left:270.25pt;margin-top:52.35pt;width:321.45pt;height:259.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" stroked="f">
                <v:textbox>
                  <w:txbxContent>
                    <w:p w:rsidR="00D03E63" w:rsidRPr="001B672C" w:rsidRDefault="00D03E63" w:rsidP="00142FB5">
                      <w:pPr>
                        <w:spacing w:line="240" w:lineRule="exact"/>
                        <w:jc w:val="center"/>
                        <w:rPr>
                          <w:rFonts w:ascii="標楷體" w:eastAsia="標楷體" w:hAnsi="標楷體" w:cs="新細明體"/>
                          <w:b/>
                          <w:bCs/>
                          <w:kern w:val="0"/>
                        </w:rPr>
                      </w:pPr>
                      <w:r w:rsidRPr="001B672C">
                        <w:rPr>
                          <w:rFonts w:ascii="標楷體" w:eastAsia="標楷體" w:hAnsi="標楷體" w:cs="新細明體" w:hint="eastAsia"/>
                          <w:b/>
                          <w:bCs/>
                          <w:kern w:val="0"/>
                        </w:rPr>
                        <w:t>表</w:t>
                      </w:r>
                      <w:r>
                        <w:rPr>
                          <w:rFonts w:ascii="標楷體" w:eastAsia="標楷體" w:hAnsi="標楷體" w:cs="新細明體" w:hint="eastAsia"/>
                          <w:b/>
                          <w:bCs/>
                          <w:kern w:val="0"/>
                        </w:rPr>
                        <w:t>2</w:t>
                      </w:r>
                      <w:r w:rsidRPr="001B672C">
                        <w:rPr>
                          <w:rFonts w:ascii="標楷體" w:eastAsia="標楷體" w:hAnsi="標楷體" w:cs="新細明體" w:hint="eastAsia"/>
                          <w:b/>
                          <w:bCs/>
                          <w:kern w:val="0"/>
                        </w:rPr>
                        <w:t xml:space="preserve">  </w:t>
                      </w:r>
                      <w:r>
                        <w:rPr>
                          <w:rFonts w:ascii="標楷體" w:eastAsia="標楷體" w:hAnsi="標楷體" w:cs="新細明體" w:hint="eastAsia"/>
                          <w:b/>
                          <w:bCs/>
                          <w:kern w:val="0"/>
                        </w:rPr>
                        <w:t>已保留</w:t>
                      </w:r>
                      <w:r w:rsidRPr="001B672C">
                        <w:rPr>
                          <w:rFonts w:ascii="標楷體" w:eastAsia="標楷體" w:hAnsi="標楷體" w:cs="新細明體" w:hint="eastAsia"/>
                          <w:b/>
                          <w:bCs/>
                          <w:kern w:val="0"/>
                        </w:rPr>
                        <w:t>逾4年</w:t>
                      </w:r>
                      <w:r>
                        <w:rPr>
                          <w:rFonts w:ascii="標楷體" w:eastAsia="標楷體" w:hAnsi="標楷體" w:cs="新細明體" w:hint="eastAsia"/>
                          <w:b/>
                          <w:bCs/>
                          <w:kern w:val="0"/>
                        </w:rPr>
                        <w:t>之</w:t>
                      </w:r>
                      <w:r w:rsidRPr="001B672C">
                        <w:rPr>
                          <w:rFonts w:ascii="標楷體" w:eastAsia="標楷體" w:hAnsi="標楷體" w:cs="新細明體" w:hint="eastAsia"/>
                          <w:b/>
                          <w:bCs/>
                          <w:kern w:val="0"/>
                        </w:rPr>
                        <w:t>以前年度歲出轉入數與未結清數</w:t>
                      </w:r>
                    </w:p>
                    <w:tbl>
                      <w:tblPr>
                        <w:tblW w:w="6237" w:type="dxa"/>
                        <w:jc w:val="center"/>
                        <w:tblCellMar>
                          <w:left w:w="28" w:type="dxa"/>
                          <w:right w:w="28" w:type="dxa"/>
                        </w:tblCellMar>
                        <w:tblLook w:val="04A0" w:firstRow="1" w:lastRow="0" w:firstColumn="1" w:lastColumn="0" w:noHBand="0" w:noVBand="1"/>
                      </w:tblPr>
                      <w:tblGrid>
                        <w:gridCol w:w="851"/>
                        <w:gridCol w:w="992"/>
                        <w:gridCol w:w="1134"/>
                        <w:gridCol w:w="992"/>
                        <w:gridCol w:w="1134"/>
                        <w:gridCol w:w="1134"/>
                      </w:tblGrid>
                      <w:tr w:rsidR="00D03E63" w:rsidRPr="001B672C" w:rsidTr="007A3EC5">
                        <w:trPr>
                          <w:trHeight w:val="285"/>
                          <w:jc w:val="center"/>
                        </w:trPr>
                        <w:tc>
                          <w:tcPr>
                            <w:tcW w:w="6237" w:type="dxa"/>
                            <w:gridSpan w:val="6"/>
                            <w:tcBorders>
                              <w:top w:val="nil"/>
                              <w:left w:val="nil"/>
                              <w:bottom w:val="nil"/>
                              <w:right w:val="nil"/>
                            </w:tcBorders>
                            <w:shd w:val="clear" w:color="auto" w:fill="auto"/>
                            <w:noWrap/>
                            <w:vAlign w:val="bottom"/>
                            <w:hideMark/>
                          </w:tcPr>
                          <w:p w:rsidR="00D03E63" w:rsidRPr="001B672C" w:rsidRDefault="00D03E63" w:rsidP="007A3EC5">
                            <w:pPr>
                              <w:widowControl/>
                              <w:jc w:val="right"/>
                              <w:rPr>
                                <w:rFonts w:ascii="標楷體" w:eastAsia="標楷體" w:hAnsi="標楷體" w:cs="新細明體"/>
                                <w:kern w:val="0"/>
                                <w:sz w:val="20"/>
                              </w:rPr>
                            </w:pPr>
                            <w:r w:rsidRPr="001B672C">
                              <w:rPr>
                                <w:rFonts w:ascii="標楷體" w:eastAsia="標楷體" w:hAnsi="標楷體" w:cs="新細明體" w:hint="eastAsia"/>
                                <w:kern w:val="0"/>
                                <w:sz w:val="20"/>
                              </w:rPr>
                              <w:t>單位：新臺幣千元、％</w:t>
                            </w:r>
                          </w:p>
                        </w:tc>
                      </w:tr>
                      <w:tr w:rsidR="00D03E63" w:rsidRPr="001B672C" w:rsidTr="00A9149A">
                        <w:trPr>
                          <w:trHeight w:val="534"/>
                          <w:jc w:val="center"/>
                        </w:trPr>
                        <w:tc>
                          <w:tcPr>
                            <w:tcW w:w="851"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年度</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以前年度轉入數</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13</w:t>
                            </w:r>
                            <w:r w:rsidRPr="001B672C">
                              <w:rPr>
                                <w:rFonts w:ascii="標楷體" w:eastAsia="標楷體" w:hAnsi="標楷體" w:cs="新細明體" w:hint="eastAsia"/>
                                <w:kern w:val="0"/>
                                <w:sz w:val="20"/>
                              </w:rPr>
                              <w:t>年度減免(註銷)數</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113年度實現數</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113年度</w:t>
                            </w:r>
                            <w:r>
                              <w:rPr>
                                <w:rFonts w:ascii="標楷體" w:eastAsia="標楷體" w:hAnsi="標楷體" w:cs="新細明體"/>
                                <w:kern w:val="0"/>
                                <w:sz w:val="20"/>
                              </w:rPr>
                              <w:br/>
                            </w:r>
                            <w:r w:rsidRPr="001B672C">
                              <w:rPr>
                                <w:rFonts w:ascii="標楷體" w:eastAsia="標楷體" w:hAnsi="標楷體" w:cs="新細明體" w:hint="eastAsia"/>
                                <w:kern w:val="0"/>
                                <w:sz w:val="20"/>
                              </w:rPr>
                              <w:t>未結清數</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rsidR="00D03E63" w:rsidRPr="001B672C" w:rsidRDefault="00D03E63" w:rsidP="00A9149A">
                            <w:pPr>
                              <w:widowControl/>
                              <w:snapToGrid w:val="0"/>
                              <w:spacing w:line="200" w:lineRule="exact"/>
                              <w:jc w:val="center"/>
                              <w:rPr>
                                <w:rFonts w:ascii="標楷體" w:eastAsia="標楷體" w:hAnsi="標楷體" w:cs="新細明體"/>
                                <w:kern w:val="0"/>
                                <w:sz w:val="20"/>
                              </w:rPr>
                            </w:pPr>
                            <w:r w:rsidRPr="001B672C">
                              <w:rPr>
                                <w:rFonts w:ascii="標楷體" w:eastAsia="標楷體" w:hAnsi="標楷體" w:cs="新細明體" w:hint="eastAsia"/>
                                <w:kern w:val="0"/>
                                <w:sz w:val="20"/>
                              </w:rPr>
                              <w:t>未結清數占轉入數比率</w:t>
                            </w:r>
                          </w:p>
                        </w:tc>
                      </w:tr>
                      <w:tr w:rsidR="00D03E63" w:rsidRPr="001B672C" w:rsidTr="007A3EC5">
                        <w:trPr>
                          <w:trHeight w:val="570"/>
                          <w:jc w:val="center"/>
                        </w:trPr>
                        <w:tc>
                          <w:tcPr>
                            <w:tcW w:w="851" w:type="dxa"/>
                            <w:tcBorders>
                              <w:top w:val="nil"/>
                              <w:left w:val="single" w:sz="4" w:space="0" w:color="auto"/>
                              <w:bottom w:val="single" w:sz="4" w:space="0" w:color="auto"/>
                              <w:right w:val="single" w:sz="4" w:space="0" w:color="auto"/>
                            </w:tcBorders>
                            <w:shd w:val="clear" w:color="auto" w:fill="auto"/>
                            <w:hideMark/>
                          </w:tcPr>
                          <w:p w:rsidR="00D03E63" w:rsidRPr="003F73E0" w:rsidRDefault="00D03E63" w:rsidP="007A3EC5">
                            <w:pPr>
                              <w:widowControl/>
                              <w:snapToGrid w:val="0"/>
                              <w:jc w:val="center"/>
                              <w:rPr>
                                <w:rFonts w:ascii="標楷體" w:eastAsia="標楷體" w:hAnsi="標楷體" w:cs="新細明體"/>
                                <w:b/>
                                <w:bCs/>
                                <w:kern w:val="0"/>
                                <w:sz w:val="20"/>
                              </w:rPr>
                            </w:pPr>
                            <w:r w:rsidRPr="003F73E0">
                              <w:rPr>
                                <w:rFonts w:ascii="標楷體" w:eastAsia="標楷體" w:hAnsi="標楷體" w:cs="新細明體" w:hint="eastAsia"/>
                                <w:b/>
                                <w:bCs/>
                                <w:kern w:val="0"/>
                                <w:sz w:val="20"/>
                              </w:rPr>
                              <w:t>1</w:t>
                            </w:r>
                            <w:r w:rsidRPr="003F73E0">
                              <w:rPr>
                                <w:rFonts w:ascii="標楷體" w:eastAsia="標楷體" w:hAnsi="標楷體" w:cs="新細明體" w:hint="eastAsia"/>
                                <w:b/>
                                <w:bCs/>
                                <w:kern w:val="0"/>
                                <w:sz w:val="20"/>
                                <w:shd w:val="clear" w:color="auto" w:fill="FFFFFF" w:themeFill="background1"/>
                              </w:rPr>
                              <w:t>01-109合計</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305,513</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32,736</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120,257</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152,519</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snapToGrid w:val="0"/>
                              <w:ind w:rightChars="10" w:right="24"/>
                              <w:jc w:val="right"/>
                              <w:rPr>
                                <w:rFonts w:ascii="標楷體" w:eastAsia="標楷體" w:hAnsi="標楷體" w:cs="新細明體"/>
                                <w:b/>
                                <w:bCs/>
                                <w:kern w:val="0"/>
                                <w:sz w:val="20"/>
                              </w:rPr>
                            </w:pPr>
                            <w:r w:rsidRPr="003F73E0">
                              <w:rPr>
                                <w:rFonts w:ascii="標楷體" w:eastAsia="標楷體" w:hAnsi="標楷體" w:cs="新細明體" w:hint="eastAsia"/>
                                <w:b/>
                                <w:bCs/>
                                <w:kern w:val="0"/>
                                <w:sz w:val="20"/>
                              </w:rPr>
                              <w:t>49.92</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101</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960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960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100.00</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103</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2,040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2,040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100.00</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104</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5,375</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1,780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3,595</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66.88</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105</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6,436</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362</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6,074</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94.37</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106</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1,458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0</w:t>
                            </w:r>
                            <w:r>
                              <w:rPr>
                                <w:rFonts w:ascii="標楷體" w:eastAsia="標楷體" w:hAnsi="標楷體" w:cs="新細明體"/>
                                <w:kern w:val="0"/>
                                <w:sz w:val="20"/>
                              </w:rPr>
                              <w:t>.08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1,458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99.99</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107</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8,327</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3,823</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4,504</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54.09</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108</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8,176</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870</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6,250</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1,055</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12.90</w:t>
                            </w:r>
                          </w:p>
                        </w:tc>
                      </w:tr>
                      <w:tr w:rsidR="00D03E63" w:rsidRPr="001B672C" w:rsidTr="007A3EC5">
                        <w:trPr>
                          <w:trHeight w:val="28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D03E63" w:rsidRPr="003F73E0" w:rsidRDefault="00D03E63" w:rsidP="007A3EC5">
                            <w:pPr>
                              <w:widowControl/>
                              <w:jc w:val="center"/>
                              <w:rPr>
                                <w:rFonts w:ascii="標楷體" w:eastAsia="標楷體" w:hAnsi="標楷體" w:cs="新細明體"/>
                                <w:kern w:val="0"/>
                                <w:sz w:val="20"/>
                              </w:rPr>
                            </w:pPr>
                            <w:r w:rsidRPr="003F73E0">
                              <w:rPr>
                                <w:rFonts w:ascii="標楷體" w:eastAsia="標楷體" w:hAnsi="標楷體" w:cs="新細明體" w:hint="eastAsia"/>
                                <w:kern w:val="0"/>
                                <w:sz w:val="20"/>
                              </w:rPr>
                              <w:t>109</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272,738</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31,503</w:t>
                            </w:r>
                          </w:p>
                        </w:tc>
                        <w:tc>
                          <w:tcPr>
                            <w:tcW w:w="992"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108,403</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132,832</w:t>
                            </w:r>
                          </w:p>
                        </w:tc>
                        <w:tc>
                          <w:tcPr>
                            <w:tcW w:w="1134" w:type="dxa"/>
                            <w:tcBorders>
                              <w:top w:val="nil"/>
                              <w:left w:val="nil"/>
                              <w:bottom w:val="single" w:sz="4" w:space="0" w:color="auto"/>
                              <w:right w:val="single" w:sz="4" w:space="0" w:color="auto"/>
                            </w:tcBorders>
                            <w:shd w:val="clear" w:color="auto" w:fill="auto"/>
                            <w:vAlign w:val="center"/>
                            <w:hideMark/>
                          </w:tcPr>
                          <w:p w:rsidR="00D03E63" w:rsidRPr="003F73E0" w:rsidRDefault="00D03E63" w:rsidP="007A3EC5">
                            <w:pPr>
                              <w:widowControl/>
                              <w:ind w:rightChars="10" w:right="24"/>
                              <w:jc w:val="right"/>
                              <w:rPr>
                                <w:rFonts w:ascii="標楷體" w:eastAsia="標楷體" w:hAnsi="標楷體" w:cs="新細明體"/>
                                <w:kern w:val="0"/>
                                <w:sz w:val="20"/>
                              </w:rPr>
                            </w:pPr>
                            <w:r w:rsidRPr="003F73E0">
                              <w:rPr>
                                <w:rFonts w:ascii="標楷體" w:eastAsia="標楷體" w:hAnsi="標楷體" w:cs="新細明體" w:hint="eastAsia"/>
                                <w:kern w:val="0"/>
                                <w:sz w:val="20"/>
                              </w:rPr>
                              <w:t>48.70</w:t>
                            </w:r>
                          </w:p>
                        </w:tc>
                      </w:tr>
                      <w:tr w:rsidR="00D03E63" w:rsidRPr="001B672C" w:rsidTr="007A3EC5">
                        <w:trPr>
                          <w:trHeight w:val="285"/>
                          <w:jc w:val="center"/>
                        </w:trPr>
                        <w:tc>
                          <w:tcPr>
                            <w:tcW w:w="6237" w:type="dxa"/>
                            <w:gridSpan w:val="6"/>
                            <w:tcBorders>
                              <w:top w:val="nil"/>
                              <w:left w:val="nil"/>
                              <w:bottom w:val="nil"/>
                              <w:right w:val="nil"/>
                            </w:tcBorders>
                            <w:shd w:val="clear" w:color="auto" w:fill="auto"/>
                            <w:noWrap/>
                            <w:vAlign w:val="bottom"/>
                            <w:hideMark/>
                          </w:tcPr>
                          <w:p w:rsidR="00D03E63" w:rsidRPr="001B672C" w:rsidRDefault="00D03E63" w:rsidP="007A3EC5">
                            <w:pPr>
                              <w:widowControl/>
                              <w:rPr>
                                <w:rFonts w:eastAsia="Times New Roman"/>
                                <w:kern w:val="0"/>
                                <w:sz w:val="20"/>
                              </w:rPr>
                            </w:pPr>
                            <w:r w:rsidRPr="001B672C">
                              <w:rPr>
                                <w:rFonts w:ascii="標楷體" w:eastAsia="標楷體" w:hAnsi="標楷體" w:cs="新細明體" w:hint="eastAsia"/>
                                <w:kern w:val="0"/>
                                <w:sz w:val="18"/>
                                <w:szCs w:val="18"/>
                              </w:rPr>
                              <w:t>資料來源：整理自113年度新竹市總決算。</w:t>
                            </w:r>
                          </w:p>
                        </w:tc>
                      </w:tr>
                    </w:tbl>
                    <w:p w:rsidR="00D03E63" w:rsidRPr="001B672C" w:rsidRDefault="00D03E63" w:rsidP="00142FB5"/>
                  </w:txbxContent>
                </v:textbox>
                <w10:wrap type="square" anchorx="margin"/>
              </v:shape>
            </w:pict>
          </mc:Fallback>
        </mc:AlternateContent>
      </w:r>
      <w:r w:rsidRPr="00326F91">
        <w:rPr>
          <w:rFonts w:hint="eastAsia"/>
          <w:color w:val="000000" w:themeColor="text1"/>
        </w:rPr>
        <w:t>實現，顯示施政</w:t>
      </w:r>
      <w:r w:rsidRPr="0085342B">
        <w:rPr>
          <w:rFonts w:hint="eastAsia"/>
        </w:rPr>
        <w:t>計畫之執行與預算編列年度未能配合，計畫執行進度落後，致長期懸列未結，其中市政府101及103年度轉入113年度待執行數計300萬餘元，業保留逾10年，惟113年度</w:t>
      </w:r>
      <w:r>
        <w:rPr>
          <w:rFonts w:hint="eastAsia"/>
        </w:rPr>
        <w:t>仍</w:t>
      </w:r>
      <w:r w:rsidRPr="0085342B">
        <w:rPr>
          <w:rFonts w:hint="eastAsia"/>
        </w:rPr>
        <w:t>均未執行；106年度轉入113年度待執行數145萬餘元，執行結果，僅實現80元等，亟待檢討多年未實現計畫經費續予保留之必要性等情事，經函請研謀改善</w:t>
      </w:r>
      <w:r w:rsidRPr="009807DE">
        <w:rPr>
          <w:rFonts w:hint="eastAsia"/>
        </w:rPr>
        <w:t>。</w:t>
      </w:r>
      <w:r w:rsidRPr="00CF4F0A">
        <w:rPr>
          <w:rFonts w:hint="eastAsia"/>
        </w:rPr>
        <w:t>據復：1</w:t>
      </w:r>
      <w:r w:rsidRPr="00CF4F0A">
        <w:t>.</w:t>
      </w:r>
      <w:r w:rsidRPr="00CF4F0A">
        <w:rPr>
          <w:rFonts w:hint="eastAsia"/>
        </w:rPr>
        <w:t>主要係部分工程範圍及金額龐大，所需時程較長，及部分工程多次流標，或變更設計等原因停工所致，將持續強化工程管理；2.保留項目多為跨年度計畫，將儘速辦理驗收付款，以提高預算執行效率；3.部分計畫已於114年4月底前辦理完竣或終止契約，其餘積極辦理中或儘速公告招標，以提升整體行政效能。</w:t>
      </w:r>
    </w:p>
    <w:p w:rsidR="008C26E0" w:rsidRDefault="008C26E0" w:rsidP="00A9149A">
      <w:pPr>
        <w:overflowPunct w:val="0"/>
        <w:adjustRightInd w:val="0"/>
        <w:spacing w:line="460" w:lineRule="exact"/>
        <w:ind w:firstLineChars="200" w:firstLine="561"/>
        <w:jc w:val="both"/>
        <w:outlineLvl w:val="0"/>
        <w:rPr>
          <w:rFonts w:ascii="標楷體" w:eastAsia="標楷體" w:hAnsi="標楷體"/>
          <w:b/>
          <w:color w:val="000000"/>
          <w:sz w:val="28"/>
          <w:szCs w:val="28"/>
        </w:rPr>
      </w:pPr>
      <w:bookmarkStart w:id="1" w:name="_Toc199232418"/>
      <w:r>
        <w:rPr>
          <w:rFonts w:ascii="標楷體" w:eastAsia="標楷體" w:hAnsi="標楷體" w:hint="eastAsia"/>
          <w:b/>
          <w:color w:val="000000"/>
          <w:sz w:val="28"/>
          <w:szCs w:val="28"/>
        </w:rPr>
        <w:t>（四</w:t>
      </w:r>
      <w:r w:rsidRPr="005E0936">
        <w:rPr>
          <w:rFonts w:ascii="標楷體" w:eastAsia="標楷體" w:hAnsi="標楷體" w:hint="eastAsia"/>
          <w:b/>
          <w:color w:val="000000"/>
          <w:sz w:val="28"/>
          <w:szCs w:val="28"/>
        </w:rPr>
        <w:t>）</w:t>
      </w:r>
      <w:r w:rsidRPr="008019F4">
        <w:rPr>
          <w:rFonts w:ascii="標楷體" w:eastAsia="標楷體" w:hAnsi="標楷體" w:hint="eastAsia"/>
          <w:b/>
          <w:color w:val="000000"/>
          <w:sz w:val="28"/>
          <w:szCs w:val="28"/>
        </w:rPr>
        <w:t>推動施政計畫</w:t>
      </w:r>
      <w:r>
        <w:rPr>
          <w:rFonts w:ascii="標楷體" w:eastAsia="標楷體" w:hAnsi="標楷體" w:hint="eastAsia"/>
          <w:b/>
          <w:color w:val="000000"/>
          <w:sz w:val="28"/>
          <w:szCs w:val="28"/>
        </w:rPr>
        <w:t>並管制進度</w:t>
      </w:r>
      <w:r w:rsidRPr="008019F4">
        <w:rPr>
          <w:rFonts w:ascii="標楷體" w:eastAsia="標楷體" w:hAnsi="標楷體" w:hint="eastAsia"/>
          <w:b/>
          <w:color w:val="000000"/>
          <w:sz w:val="28"/>
          <w:szCs w:val="28"/>
        </w:rPr>
        <w:t>成效，惟</w:t>
      </w:r>
      <w:r w:rsidRPr="009F0336">
        <w:rPr>
          <w:rFonts w:ascii="標楷體" w:eastAsia="標楷體" w:hAnsi="標楷體" w:hint="eastAsia"/>
          <w:b/>
          <w:color w:val="000000"/>
          <w:sz w:val="28"/>
          <w:szCs w:val="28"/>
        </w:rPr>
        <w:t>交通改善等施政</w:t>
      </w:r>
      <w:r>
        <w:rPr>
          <w:rFonts w:ascii="標楷體" w:eastAsia="標楷體" w:hAnsi="標楷體" w:hint="eastAsia"/>
          <w:b/>
          <w:color w:val="000000"/>
          <w:sz w:val="28"/>
          <w:szCs w:val="28"/>
        </w:rPr>
        <w:t>項目民眾滿意</w:t>
      </w:r>
      <w:r w:rsidRPr="009F0336">
        <w:rPr>
          <w:rFonts w:ascii="標楷體" w:eastAsia="標楷體" w:hAnsi="標楷體" w:hint="eastAsia"/>
          <w:b/>
          <w:color w:val="000000"/>
          <w:sz w:val="28"/>
          <w:szCs w:val="28"/>
        </w:rPr>
        <w:t>度不高</w:t>
      </w:r>
      <w:r>
        <w:rPr>
          <w:rFonts w:ascii="標楷體" w:eastAsia="標楷體" w:hAnsi="標楷體" w:hint="eastAsia"/>
          <w:b/>
          <w:color w:val="000000"/>
          <w:sz w:val="28"/>
          <w:szCs w:val="28"/>
        </w:rPr>
        <w:t>，又</w:t>
      </w:r>
      <w:r w:rsidRPr="00097DAB">
        <w:rPr>
          <w:rFonts w:ascii="標楷體" w:eastAsia="標楷體" w:hAnsi="標楷體" w:hint="eastAsia"/>
          <w:b/>
          <w:color w:val="000000"/>
          <w:sz w:val="28"/>
          <w:szCs w:val="28"/>
        </w:rPr>
        <w:t>詐欺</w:t>
      </w:r>
      <w:r w:rsidRPr="00592722">
        <w:rPr>
          <w:rFonts w:ascii="標楷體" w:eastAsia="標楷體" w:hAnsi="標楷體" w:hint="eastAsia"/>
          <w:b/>
          <w:sz w:val="28"/>
          <w:szCs w:val="28"/>
        </w:rPr>
        <w:t>案件</w:t>
      </w:r>
      <w:r>
        <w:rPr>
          <w:rFonts w:ascii="標楷體" w:eastAsia="標楷體" w:hAnsi="標楷體" w:hint="eastAsia"/>
          <w:b/>
          <w:color w:val="000000"/>
          <w:sz w:val="28"/>
          <w:szCs w:val="28"/>
        </w:rPr>
        <w:t>比率及財損金額為全國最高</w:t>
      </w:r>
      <w:r w:rsidRPr="007D67C5">
        <w:rPr>
          <w:rFonts w:ascii="標楷體" w:eastAsia="標楷體" w:hAnsi="標楷體" w:hint="eastAsia"/>
          <w:b/>
          <w:color w:val="000000"/>
          <w:sz w:val="28"/>
          <w:szCs w:val="28"/>
        </w:rPr>
        <w:t>，</w:t>
      </w:r>
      <w:r>
        <w:rPr>
          <w:rFonts w:ascii="標楷體" w:eastAsia="標楷體" w:hAnsi="標楷體" w:hint="eastAsia"/>
          <w:b/>
          <w:color w:val="000000"/>
          <w:sz w:val="28"/>
          <w:szCs w:val="28"/>
        </w:rPr>
        <w:t>間有</w:t>
      </w:r>
      <w:r w:rsidRPr="008019F4">
        <w:rPr>
          <w:rFonts w:ascii="標楷體" w:eastAsia="標楷體" w:hAnsi="標楷體" w:hint="eastAsia"/>
          <w:b/>
          <w:color w:val="000000"/>
          <w:sz w:val="28"/>
          <w:szCs w:val="28"/>
        </w:rPr>
        <w:t>部分計畫進度落後，</w:t>
      </w:r>
      <w:r w:rsidR="00007CD2">
        <w:rPr>
          <w:rFonts w:ascii="標楷體" w:eastAsia="標楷體" w:hAnsi="標楷體" w:hint="eastAsia"/>
          <w:b/>
          <w:color w:val="000000"/>
          <w:sz w:val="28"/>
          <w:szCs w:val="28"/>
        </w:rPr>
        <w:t>或</w:t>
      </w:r>
      <w:r w:rsidRPr="008019F4">
        <w:rPr>
          <w:rFonts w:ascii="標楷體" w:eastAsia="標楷體" w:hAnsi="標楷體" w:hint="eastAsia"/>
          <w:b/>
          <w:color w:val="000000"/>
          <w:sz w:val="28"/>
          <w:szCs w:val="28"/>
        </w:rPr>
        <w:t>施政績效衡量指標執行率未達8成，有待研謀改善，</w:t>
      </w:r>
      <w:bookmarkEnd w:id="1"/>
      <w:r w:rsidRPr="00BE323C">
        <w:rPr>
          <w:rFonts w:ascii="標楷體" w:eastAsia="標楷體" w:hAnsi="標楷體" w:hint="eastAsia"/>
          <w:b/>
          <w:color w:val="000000"/>
          <w:sz w:val="28"/>
          <w:szCs w:val="28"/>
        </w:rPr>
        <w:t>以</w:t>
      </w:r>
      <w:r w:rsidRPr="00BE323C">
        <w:rPr>
          <w:rFonts w:ascii="標楷體" w:eastAsia="標楷體" w:hAnsi="標楷體"/>
          <w:b/>
          <w:color w:val="000000"/>
          <w:sz w:val="28"/>
          <w:szCs w:val="28"/>
        </w:rPr>
        <w:t>增進施政效能</w:t>
      </w:r>
      <w:r w:rsidRPr="008019F4">
        <w:rPr>
          <w:rFonts w:ascii="標楷體" w:eastAsia="標楷體" w:hAnsi="標楷體" w:hint="eastAsia"/>
          <w:b/>
          <w:color w:val="000000"/>
          <w:sz w:val="28"/>
          <w:szCs w:val="28"/>
        </w:rPr>
        <w:t>。</w:t>
      </w:r>
    </w:p>
    <w:p w:rsidR="008C26E0" w:rsidRPr="00254B3B" w:rsidRDefault="003F73E0" w:rsidP="00E93079">
      <w:pPr>
        <w:overflowPunct w:val="0"/>
        <w:adjustRightInd w:val="0"/>
        <w:spacing w:line="480" w:lineRule="exact"/>
        <w:ind w:firstLineChars="200" w:firstLine="480"/>
        <w:jc w:val="both"/>
        <w:rPr>
          <w:rFonts w:ascii="標楷體" w:eastAsia="標楷體" w:hAnsi="標楷體"/>
          <w:spacing w:val="2"/>
          <w:szCs w:val="24"/>
        </w:rPr>
      </w:pPr>
      <w:r>
        <w:rPr>
          <w:rFonts w:ascii="標楷體" w:eastAsia="標楷體" w:hAnsi="標楷體"/>
          <w:noProof/>
          <w:spacing w:val="2"/>
          <w:szCs w:val="24"/>
        </w:rPr>
        <mc:AlternateContent>
          <mc:Choice Requires="wps">
            <w:drawing>
              <wp:anchor distT="0" distB="0" distL="114300" distR="114300" simplePos="0" relativeHeight="251667456" behindDoc="1" locked="0" layoutInCell="1" allowOverlap="1" wp14:anchorId="075C965C" wp14:editId="0600FA4D">
                <wp:simplePos x="0" y="0"/>
                <wp:positionH relativeFrom="margin">
                  <wp:posOffset>2710180</wp:posOffset>
                </wp:positionH>
                <wp:positionV relativeFrom="paragraph">
                  <wp:posOffset>1389380</wp:posOffset>
                </wp:positionV>
                <wp:extent cx="3645535" cy="1597025"/>
                <wp:effectExtent l="0" t="0" r="0" b="3175"/>
                <wp:wrapTight wrapText="bothSides">
                  <wp:wrapPolygon edited="0">
                    <wp:start x="0" y="0"/>
                    <wp:lineTo x="0" y="21385"/>
                    <wp:lineTo x="21446" y="21385"/>
                    <wp:lineTo x="21446" y="0"/>
                    <wp:lineTo x="0" y="0"/>
                  </wp:wrapPolygon>
                </wp:wrapTight>
                <wp:docPr id="19"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5535" cy="1597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6"/>
                              <w:gridCol w:w="703"/>
                              <w:gridCol w:w="850"/>
                              <w:gridCol w:w="851"/>
                              <w:gridCol w:w="850"/>
                            </w:tblGrid>
                            <w:tr w:rsidR="00D03E63" w:rsidRPr="004B5E2E" w:rsidTr="007A3EC5">
                              <w:trPr>
                                <w:trHeight w:val="274"/>
                                <w:jc w:val="center"/>
                              </w:trPr>
                              <w:tc>
                                <w:tcPr>
                                  <w:tcW w:w="5670" w:type="dxa"/>
                                  <w:gridSpan w:val="5"/>
                                  <w:tcBorders>
                                    <w:top w:val="nil"/>
                                    <w:left w:val="nil"/>
                                    <w:bottom w:val="nil"/>
                                    <w:right w:val="nil"/>
                                  </w:tcBorders>
                                  <w:shd w:val="clear" w:color="auto" w:fill="auto"/>
                                </w:tcPr>
                                <w:p w:rsidR="00D03E63" w:rsidRPr="008019F4" w:rsidRDefault="00D03E63" w:rsidP="00154FEF">
                                  <w:pPr>
                                    <w:spacing w:line="240" w:lineRule="exact"/>
                                    <w:jc w:val="center"/>
                                    <w:rPr>
                                      <w:rFonts w:ascii="標楷體" w:eastAsia="標楷體" w:hAnsi="標楷體" w:cs="Courier New"/>
                                      <w:b/>
                                    </w:rPr>
                                  </w:pPr>
                                  <w:r w:rsidRPr="008019F4">
                                    <w:rPr>
                                      <w:rFonts w:ascii="標楷體" w:eastAsia="標楷體" w:hAnsi="標楷體" w:cs="Courier New" w:hint="eastAsia"/>
                                      <w:b/>
                                    </w:rPr>
                                    <w:t>表</w:t>
                                  </w:r>
                                  <w:r>
                                    <w:rPr>
                                      <w:rFonts w:ascii="標楷體" w:eastAsia="標楷體" w:hAnsi="標楷體" w:cs="Courier New" w:hint="eastAsia"/>
                                      <w:b/>
                                    </w:rPr>
                                    <w:t>3</w:t>
                                  </w:r>
                                  <w:r w:rsidRPr="008019F4">
                                    <w:rPr>
                                      <w:rFonts w:ascii="標楷體" w:eastAsia="標楷體" w:hAnsi="標楷體" w:hint="eastAsia"/>
                                      <w:b/>
                                    </w:rPr>
                                    <w:t xml:space="preserve">　</w:t>
                                  </w:r>
                                  <w:r w:rsidRPr="008019F4">
                                    <w:rPr>
                                      <w:rFonts w:ascii="標楷體" w:eastAsia="標楷體" w:hAnsi="標楷體" w:cs="Courier New"/>
                                      <w:b/>
                                    </w:rPr>
                                    <w:t>民眾滿</w:t>
                                  </w:r>
                                  <w:r w:rsidRPr="008019F4">
                                    <w:rPr>
                                      <w:rFonts w:ascii="標楷體" w:eastAsia="標楷體" w:hAnsi="標楷體" w:cs="Courier New" w:hint="eastAsia"/>
                                      <w:b/>
                                    </w:rPr>
                                    <w:t>意度未及5成之施政項目</w:t>
                                  </w:r>
                                </w:p>
                              </w:tc>
                            </w:tr>
                            <w:tr w:rsidR="00D03E63" w:rsidRPr="002E106A" w:rsidTr="007A3EC5">
                              <w:trPr>
                                <w:jc w:val="center"/>
                              </w:trPr>
                              <w:tc>
                                <w:tcPr>
                                  <w:tcW w:w="5670" w:type="dxa"/>
                                  <w:gridSpan w:val="5"/>
                                  <w:tcBorders>
                                    <w:top w:val="nil"/>
                                    <w:left w:val="nil"/>
                                    <w:bottom w:val="single" w:sz="4" w:space="0" w:color="auto"/>
                                    <w:right w:val="nil"/>
                                  </w:tcBorders>
                                  <w:shd w:val="clear" w:color="auto" w:fill="auto"/>
                                </w:tcPr>
                                <w:p w:rsidR="00D03E63" w:rsidRPr="002E106A" w:rsidRDefault="00D03E63" w:rsidP="007A3EC5">
                                  <w:pPr>
                                    <w:spacing w:line="240" w:lineRule="exact"/>
                                    <w:jc w:val="right"/>
                                    <w:rPr>
                                      <w:rFonts w:ascii="標楷體" w:eastAsia="標楷體" w:hAnsi="標楷體" w:cs="Courier New"/>
                                      <w:sz w:val="20"/>
                                      <w:szCs w:val="20"/>
                                    </w:rPr>
                                  </w:pPr>
                                  <w:r w:rsidRPr="002E106A">
                                    <w:rPr>
                                      <w:rFonts w:ascii="標楷體" w:eastAsia="標楷體" w:hAnsi="標楷體" w:cs="Courier New"/>
                                      <w:sz w:val="20"/>
                                      <w:szCs w:val="20"/>
                                    </w:rPr>
                                    <w:t>單位</w:t>
                                  </w:r>
                                  <w:r w:rsidRPr="002E106A">
                                    <w:rPr>
                                      <w:rFonts w:ascii="標楷體" w:eastAsia="標楷體" w:hAnsi="標楷體" w:cs="Courier New" w:hint="eastAsia"/>
                                      <w:sz w:val="20"/>
                                      <w:szCs w:val="20"/>
                                    </w:rPr>
                                    <w:t>：％</w:t>
                                  </w:r>
                                </w:p>
                              </w:tc>
                            </w:tr>
                            <w:tr w:rsidR="00D03E63" w:rsidRPr="004B5E2E" w:rsidTr="00A9149A">
                              <w:trPr>
                                <w:trHeight w:val="327"/>
                                <w:jc w:val="center"/>
                              </w:trPr>
                              <w:tc>
                                <w:tcPr>
                                  <w:tcW w:w="2416" w:type="dxa"/>
                                  <w:vMerge w:val="restart"/>
                                  <w:tcBorders>
                                    <w:top w:val="single" w:sz="4" w:space="0" w:color="auto"/>
                                    <w:tl2br w:val="single" w:sz="4" w:space="0" w:color="auto"/>
                                  </w:tcBorders>
                                  <w:shd w:val="clear" w:color="auto" w:fill="D9D9D9"/>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調查期間</w:t>
                                  </w:r>
                                </w:p>
                                <w:p w:rsidR="00D03E63" w:rsidRPr="008019F4" w:rsidRDefault="00D03E63" w:rsidP="007A3EC5">
                                  <w:pPr>
                                    <w:spacing w:line="240" w:lineRule="exact"/>
                                    <w:ind w:firstLineChars="150" w:firstLine="300"/>
                                    <w:rPr>
                                      <w:rFonts w:ascii="標楷體" w:eastAsia="標楷體" w:hAnsi="標楷體" w:cs="Courier New"/>
                                      <w:sz w:val="20"/>
                                      <w:szCs w:val="20"/>
                                    </w:rPr>
                                  </w:pPr>
                                  <w:r w:rsidRPr="008019F4">
                                    <w:rPr>
                                      <w:rFonts w:ascii="標楷體" w:eastAsia="標楷體" w:hAnsi="標楷體" w:cs="Courier New" w:hint="eastAsia"/>
                                      <w:sz w:val="20"/>
                                      <w:szCs w:val="20"/>
                                    </w:rPr>
                                    <w:t>項目</w:t>
                                  </w:r>
                                </w:p>
                              </w:tc>
                              <w:tc>
                                <w:tcPr>
                                  <w:tcW w:w="1553" w:type="dxa"/>
                                  <w:gridSpan w:val="2"/>
                                  <w:tcBorders>
                                    <w:top w:val="single" w:sz="4" w:space="0" w:color="auto"/>
                                  </w:tcBorders>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113年</w:t>
                                  </w:r>
                                  <w:r w:rsidRPr="008019F4">
                                    <w:rPr>
                                      <w:rFonts w:ascii="標楷體" w:eastAsia="標楷體" w:hAnsi="標楷體" w:cs="Courier New" w:hint="eastAsia"/>
                                      <w:sz w:val="20"/>
                                      <w:szCs w:val="20"/>
                                    </w:rPr>
                                    <w:t>2月</w:t>
                                  </w:r>
                                </w:p>
                              </w:tc>
                              <w:tc>
                                <w:tcPr>
                                  <w:tcW w:w="1701" w:type="dxa"/>
                                  <w:gridSpan w:val="2"/>
                                  <w:tcBorders>
                                    <w:top w:val="single" w:sz="4" w:space="0" w:color="auto"/>
                                  </w:tcBorders>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hint="eastAsia"/>
                                      <w:sz w:val="20"/>
                                      <w:szCs w:val="20"/>
                                    </w:rPr>
                                    <w:t>114年1月</w:t>
                                  </w:r>
                                </w:p>
                              </w:tc>
                            </w:tr>
                            <w:tr w:rsidR="00D03E63" w:rsidRPr="004B5E2E" w:rsidTr="007A3EC5">
                              <w:trPr>
                                <w:trHeight w:val="366"/>
                                <w:jc w:val="center"/>
                              </w:trPr>
                              <w:tc>
                                <w:tcPr>
                                  <w:tcW w:w="2416" w:type="dxa"/>
                                  <w:vMerge/>
                                  <w:tcBorders>
                                    <w:tl2br w:val="single" w:sz="4" w:space="0" w:color="auto"/>
                                  </w:tcBorders>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p>
                              </w:tc>
                              <w:tc>
                                <w:tcPr>
                                  <w:tcW w:w="703"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hint="eastAsia"/>
                                      <w:sz w:val="20"/>
                                      <w:szCs w:val="20"/>
                                    </w:rPr>
                                    <w:t>滿意</w:t>
                                  </w:r>
                                </w:p>
                              </w:tc>
                              <w:tc>
                                <w:tcPr>
                                  <w:tcW w:w="850"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不滿意</w:t>
                                  </w:r>
                                </w:p>
                              </w:tc>
                              <w:tc>
                                <w:tcPr>
                                  <w:tcW w:w="851"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滿意</w:t>
                                  </w:r>
                                </w:p>
                              </w:tc>
                              <w:tc>
                                <w:tcPr>
                                  <w:tcW w:w="850"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不滿意</w:t>
                                  </w:r>
                                </w:p>
                              </w:tc>
                            </w:tr>
                            <w:tr w:rsidR="00D03E63" w:rsidRPr="004B5E2E" w:rsidTr="007A3EC5">
                              <w:trPr>
                                <w:trHeight w:val="415"/>
                                <w:jc w:val="center"/>
                              </w:trPr>
                              <w:tc>
                                <w:tcPr>
                                  <w:tcW w:w="2416" w:type="dxa"/>
                                  <w:shd w:val="clear" w:color="auto" w:fill="auto"/>
                                  <w:vAlign w:val="center"/>
                                </w:tcPr>
                                <w:p w:rsidR="00D03E63" w:rsidRPr="008019F4" w:rsidRDefault="00D03E63" w:rsidP="007A3EC5">
                                  <w:pPr>
                                    <w:spacing w:line="240" w:lineRule="exact"/>
                                    <w:rPr>
                                      <w:rFonts w:ascii="標楷體" w:eastAsia="標楷體" w:hAnsi="標楷體" w:cs="Courier New"/>
                                      <w:sz w:val="20"/>
                                      <w:szCs w:val="20"/>
                                    </w:rPr>
                                  </w:pPr>
                                  <w:r w:rsidRPr="008019F4">
                                    <w:rPr>
                                      <w:rFonts w:ascii="標楷體" w:eastAsia="標楷體" w:hAnsi="標楷體" w:cs="Courier New" w:hint="eastAsia"/>
                                      <w:sz w:val="20"/>
                                      <w:szCs w:val="20"/>
                                    </w:rPr>
                                    <w:t>交通建設和改善交通狀況</w:t>
                                  </w:r>
                                </w:p>
                              </w:tc>
                              <w:tc>
                                <w:tcPr>
                                  <w:tcW w:w="703"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42.4</w:t>
                                  </w:r>
                                </w:p>
                              </w:tc>
                              <w:tc>
                                <w:tcPr>
                                  <w:tcW w:w="850"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53.5</w:t>
                                  </w:r>
                                </w:p>
                              </w:tc>
                              <w:tc>
                                <w:tcPr>
                                  <w:tcW w:w="851"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46.2</w:t>
                                  </w:r>
                                </w:p>
                              </w:tc>
                              <w:tc>
                                <w:tcPr>
                                  <w:tcW w:w="850"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51.3</w:t>
                                  </w:r>
                                </w:p>
                              </w:tc>
                            </w:tr>
                            <w:tr w:rsidR="00D03E63" w:rsidRPr="004B5E2E" w:rsidTr="007A3EC5">
                              <w:trPr>
                                <w:trHeight w:val="420"/>
                                <w:jc w:val="center"/>
                              </w:trPr>
                              <w:tc>
                                <w:tcPr>
                                  <w:tcW w:w="2416" w:type="dxa"/>
                                  <w:tcBorders>
                                    <w:bottom w:val="single" w:sz="4" w:space="0" w:color="auto"/>
                                  </w:tcBorders>
                                  <w:shd w:val="clear" w:color="auto" w:fill="auto"/>
                                  <w:vAlign w:val="center"/>
                                </w:tcPr>
                                <w:p w:rsidR="00D03E63" w:rsidRPr="008019F4" w:rsidRDefault="00D03E63" w:rsidP="007A3EC5">
                                  <w:pPr>
                                    <w:spacing w:line="240" w:lineRule="exact"/>
                                    <w:rPr>
                                      <w:rFonts w:ascii="標楷體" w:eastAsia="標楷體" w:hAnsi="標楷體" w:cs="Courier New"/>
                                      <w:sz w:val="20"/>
                                      <w:szCs w:val="20"/>
                                    </w:rPr>
                                  </w:pPr>
                                  <w:r w:rsidRPr="008019F4">
                                    <w:rPr>
                                      <w:rFonts w:ascii="標楷體" w:eastAsia="標楷體" w:hAnsi="標楷體" w:cs="Courier New" w:hint="eastAsia"/>
                                      <w:sz w:val="20"/>
                                      <w:szCs w:val="20"/>
                                    </w:rPr>
                                    <w:t>發展觀光旅遊與休閒活動</w:t>
                                  </w:r>
                                </w:p>
                              </w:tc>
                              <w:tc>
                                <w:tcPr>
                                  <w:tcW w:w="703"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47.4</w:t>
                                  </w:r>
                                </w:p>
                              </w:tc>
                              <w:tc>
                                <w:tcPr>
                                  <w:tcW w:w="850"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42.3</w:t>
                                  </w:r>
                                </w:p>
                              </w:tc>
                              <w:tc>
                                <w:tcPr>
                                  <w:tcW w:w="851"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47.8</w:t>
                                  </w:r>
                                </w:p>
                              </w:tc>
                              <w:tc>
                                <w:tcPr>
                                  <w:tcW w:w="850"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39.0</w:t>
                                  </w:r>
                                </w:p>
                              </w:tc>
                            </w:tr>
                            <w:tr w:rsidR="00D03E63" w:rsidRPr="004B5E2E" w:rsidTr="007A3EC5">
                              <w:trPr>
                                <w:jc w:val="center"/>
                              </w:trPr>
                              <w:tc>
                                <w:tcPr>
                                  <w:tcW w:w="5670" w:type="dxa"/>
                                  <w:gridSpan w:val="5"/>
                                  <w:tcBorders>
                                    <w:top w:val="single" w:sz="4" w:space="0" w:color="auto"/>
                                    <w:left w:val="nil"/>
                                    <w:bottom w:val="nil"/>
                                    <w:right w:val="nil"/>
                                  </w:tcBorders>
                                  <w:shd w:val="clear" w:color="auto" w:fill="auto"/>
                                </w:tcPr>
                                <w:p w:rsidR="00D03E63" w:rsidRPr="008019F4" w:rsidRDefault="00D03E63" w:rsidP="007A3EC5">
                                  <w:pPr>
                                    <w:spacing w:line="240" w:lineRule="exact"/>
                                    <w:rPr>
                                      <w:rFonts w:ascii="標楷體" w:eastAsia="標楷體" w:hAnsi="標楷體" w:cs="Courier New"/>
                                      <w:sz w:val="18"/>
                                      <w:szCs w:val="18"/>
                                    </w:rPr>
                                  </w:pPr>
                                  <w:r w:rsidRPr="008019F4">
                                    <w:rPr>
                                      <w:rFonts w:ascii="標楷體" w:eastAsia="標楷體" w:hAnsi="標楷體" w:cs="Courier New" w:hint="eastAsia"/>
                                      <w:sz w:val="18"/>
                                      <w:szCs w:val="18"/>
                                    </w:rPr>
                                    <w:t>資料來源：整理自新竹市政府提供資料。</w:t>
                                  </w:r>
                                </w:p>
                              </w:tc>
                            </w:tr>
                          </w:tbl>
                          <w:p w:rsidR="00D03E63" w:rsidRPr="00E275E9" w:rsidRDefault="00D03E63" w:rsidP="008C26E0">
                            <w:pPr>
                              <w:spacing w:line="240" w:lineRule="exact"/>
                              <w:ind w:left="1560" w:firstLine="440"/>
                              <w:rPr>
                                <w:sz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075C965C" id="文字方塊 47" o:spid="_x0000_s1039" type="#_x0000_t202" style="position:absolute;left:0;text-align:left;margin-left:213.4pt;margin-top:109.4pt;width:287.05pt;height:125.7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" stroked="f">
                <v:textbox>
                  <w:txbxContent>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6"/>
                        <w:gridCol w:w="703"/>
                        <w:gridCol w:w="850"/>
                        <w:gridCol w:w="851"/>
                        <w:gridCol w:w="850"/>
                      </w:tblGrid>
                      <w:tr w:rsidR="00D03E63" w:rsidRPr="004B5E2E" w:rsidTr="007A3EC5">
                        <w:trPr>
                          <w:trHeight w:val="274"/>
                          <w:jc w:val="center"/>
                        </w:trPr>
                        <w:tc>
                          <w:tcPr>
                            <w:tcW w:w="5670" w:type="dxa"/>
                            <w:gridSpan w:val="5"/>
                            <w:tcBorders>
                              <w:top w:val="nil"/>
                              <w:left w:val="nil"/>
                              <w:bottom w:val="nil"/>
                              <w:right w:val="nil"/>
                            </w:tcBorders>
                            <w:shd w:val="clear" w:color="auto" w:fill="auto"/>
                          </w:tcPr>
                          <w:p w:rsidR="00D03E63" w:rsidRPr="008019F4" w:rsidRDefault="00D03E63" w:rsidP="00154FEF">
                            <w:pPr>
                              <w:spacing w:line="240" w:lineRule="exact"/>
                              <w:jc w:val="center"/>
                              <w:rPr>
                                <w:rFonts w:ascii="標楷體" w:eastAsia="標楷體" w:hAnsi="標楷體" w:cs="Courier New"/>
                                <w:b/>
                              </w:rPr>
                            </w:pPr>
                            <w:r w:rsidRPr="008019F4">
                              <w:rPr>
                                <w:rFonts w:ascii="標楷體" w:eastAsia="標楷體" w:hAnsi="標楷體" w:cs="Courier New" w:hint="eastAsia"/>
                                <w:b/>
                              </w:rPr>
                              <w:t>表</w:t>
                            </w:r>
                            <w:r>
                              <w:rPr>
                                <w:rFonts w:ascii="標楷體" w:eastAsia="標楷體" w:hAnsi="標楷體" w:cs="Courier New" w:hint="eastAsia"/>
                                <w:b/>
                              </w:rPr>
                              <w:t>3</w:t>
                            </w:r>
                            <w:r w:rsidRPr="008019F4">
                              <w:rPr>
                                <w:rFonts w:ascii="標楷體" w:eastAsia="標楷體" w:hAnsi="標楷體" w:hint="eastAsia"/>
                                <w:b/>
                              </w:rPr>
                              <w:t xml:space="preserve">　</w:t>
                            </w:r>
                            <w:r w:rsidRPr="008019F4">
                              <w:rPr>
                                <w:rFonts w:ascii="標楷體" w:eastAsia="標楷體" w:hAnsi="標楷體" w:cs="Courier New"/>
                                <w:b/>
                              </w:rPr>
                              <w:t>民眾滿</w:t>
                            </w:r>
                            <w:r w:rsidRPr="008019F4">
                              <w:rPr>
                                <w:rFonts w:ascii="標楷體" w:eastAsia="標楷體" w:hAnsi="標楷體" w:cs="Courier New" w:hint="eastAsia"/>
                                <w:b/>
                              </w:rPr>
                              <w:t>意度未及5成之施政項目</w:t>
                            </w:r>
                          </w:p>
                        </w:tc>
                      </w:tr>
                      <w:tr w:rsidR="00D03E63" w:rsidRPr="002E106A" w:rsidTr="007A3EC5">
                        <w:trPr>
                          <w:jc w:val="center"/>
                        </w:trPr>
                        <w:tc>
                          <w:tcPr>
                            <w:tcW w:w="5670" w:type="dxa"/>
                            <w:gridSpan w:val="5"/>
                            <w:tcBorders>
                              <w:top w:val="nil"/>
                              <w:left w:val="nil"/>
                              <w:bottom w:val="single" w:sz="4" w:space="0" w:color="auto"/>
                              <w:right w:val="nil"/>
                            </w:tcBorders>
                            <w:shd w:val="clear" w:color="auto" w:fill="auto"/>
                          </w:tcPr>
                          <w:p w:rsidR="00D03E63" w:rsidRPr="002E106A" w:rsidRDefault="00D03E63" w:rsidP="007A3EC5">
                            <w:pPr>
                              <w:spacing w:line="240" w:lineRule="exact"/>
                              <w:jc w:val="right"/>
                              <w:rPr>
                                <w:rFonts w:ascii="標楷體" w:eastAsia="標楷體" w:hAnsi="標楷體" w:cs="Courier New"/>
                                <w:sz w:val="20"/>
                                <w:szCs w:val="20"/>
                              </w:rPr>
                            </w:pPr>
                            <w:r w:rsidRPr="002E106A">
                              <w:rPr>
                                <w:rFonts w:ascii="標楷體" w:eastAsia="標楷體" w:hAnsi="標楷體" w:cs="Courier New"/>
                                <w:sz w:val="20"/>
                                <w:szCs w:val="20"/>
                              </w:rPr>
                              <w:t>單位</w:t>
                            </w:r>
                            <w:r w:rsidRPr="002E106A">
                              <w:rPr>
                                <w:rFonts w:ascii="標楷體" w:eastAsia="標楷體" w:hAnsi="標楷體" w:cs="Courier New" w:hint="eastAsia"/>
                                <w:sz w:val="20"/>
                                <w:szCs w:val="20"/>
                              </w:rPr>
                              <w:t>：％</w:t>
                            </w:r>
                          </w:p>
                        </w:tc>
                      </w:tr>
                      <w:tr w:rsidR="00D03E63" w:rsidRPr="004B5E2E" w:rsidTr="00A9149A">
                        <w:trPr>
                          <w:trHeight w:val="327"/>
                          <w:jc w:val="center"/>
                        </w:trPr>
                        <w:tc>
                          <w:tcPr>
                            <w:tcW w:w="2416" w:type="dxa"/>
                            <w:vMerge w:val="restart"/>
                            <w:tcBorders>
                              <w:top w:val="single" w:sz="4" w:space="0" w:color="auto"/>
                              <w:tl2br w:val="single" w:sz="4" w:space="0" w:color="auto"/>
                            </w:tcBorders>
                            <w:shd w:val="clear" w:color="auto" w:fill="D9D9D9"/>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調查期間</w:t>
                            </w:r>
                          </w:p>
                          <w:p w:rsidR="00D03E63" w:rsidRPr="008019F4" w:rsidRDefault="00D03E63" w:rsidP="007A3EC5">
                            <w:pPr>
                              <w:spacing w:line="240" w:lineRule="exact"/>
                              <w:ind w:firstLineChars="150" w:firstLine="300"/>
                              <w:rPr>
                                <w:rFonts w:ascii="標楷體" w:eastAsia="標楷體" w:hAnsi="標楷體" w:cs="Courier New"/>
                                <w:sz w:val="20"/>
                                <w:szCs w:val="20"/>
                              </w:rPr>
                            </w:pPr>
                            <w:r w:rsidRPr="008019F4">
                              <w:rPr>
                                <w:rFonts w:ascii="標楷體" w:eastAsia="標楷體" w:hAnsi="標楷體" w:cs="Courier New" w:hint="eastAsia"/>
                                <w:sz w:val="20"/>
                                <w:szCs w:val="20"/>
                              </w:rPr>
                              <w:t>項目</w:t>
                            </w:r>
                          </w:p>
                        </w:tc>
                        <w:tc>
                          <w:tcPr>
                            <w:tcW w:w="1553" w:type="dxa"/>
                            <w:gridSpan w:val="2"/>
                            <w:tcBorders>
                              <w:top w:val="single" w:sz="4" w:space="0" w:color="auto"/>
                            </w:tcBorders>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113年</w:t>
                            </w:r>
                            <w:r w:rsidRPr="008019F4">
                              <w:rPr>
                                <w:rFonts w:ascii="標楷體" w:eastAsia="標楷體" w:hAnsi="標楷體" w:cs="Courier New" w:hint="eastAsia"/>
                                <w:sz w:val="20"/>
                                <w:szCs w:val="20"/>
                              </w:rPr>
                              <w:t>2月</w:t>
                            </w:r>
                          </w:p>
                        </w:tc>
                        <w:tc>
                          <w:tcPr>
                            <w:tcW w:w="1701" w:type="dxa"/>
                            <w:gridSpan w:val="2"/>
                            <w:tcBorders>
                              <w:top w:val="single" w:sz="4" w:space="0" w:color="auto"/>
                            </w:tcBorders>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hint="eastAsia"/>
                                <w:sz w:val="20"/>
                                <w:szCs w:val="20"/>
                              </w:rPr>
                              <w:t>114年1月</w:t>
                            </w:r>
                          </w:p>
                        </w:tc>
                      </w:tr>
                      <w:tr w:rsidR="00D03E63" w:rsidRPr="004B5E2E" w:rsidTr="007A3EC5">
                        <w:trPr>
                          <w:trHeight w:val="366"/>
                          <w:jc w:val="center"/>
                        </w:trPr>
                        <w:tc>
                          <w:tcPr>
                            <w:tcW w:w="2416" w:type="dxa"/>
                            <w:vMerge/>
                            <w:tcBorders>
                              <w:tl2br w:val="single" w:sz="4" w:space="0" w:color="auto"/>
                            </w:tcBorders>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p>
                        </w:tc>
                        <w:tc>
                          <w:tcPr>
                            <w:tcW w:w="703"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hint="eastAsia"/>
                                <w:sz w:val="20"/>
                                <w:szCs w:val="20"/>
                              </w:rPr>
                              <w:t>滿意</w:t>
                            </w:r>
                          </w:p>
                        </w:tc>
                        <w:tc>
                          <w:tcPr>
                            <w:tcW w:w="850"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不滿意</w:t>
                            </w:r>
                          </w:p>
                        </w:tc>
                        <w:tc>
                          <w:tcPr>
                            <w:tcW w:w="851"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滿意</w:t>
                            </w:r>
                          </w:p>
                        </w:tc>
                        <w:tc>
                          <w:tcPr>
                            <w:tcW w:w="850" w:type="dxa"/>
                            <w:shd w:val="clear" w:color="auto" w:fill="D9D9D9"/>
                            <w:vAlign w:val="center"/>
                          </w:tcPr>
                          <w:p w:rsidR="00D03E63" w:rsidRPr="008019F4" w:rsidRDefault="00D03E63" w:rsidP="007A3EC5">
                            <w:pPr>
                              <w:spacing w:line="240" w:lineRule="exact"/>
                              <w:jc w:val="center"/>
                              <w:rPr>
                                <w:rFonts w:ascii="標楷體" w:eastAsia="標楷體" w:hAnsi="標楷體" w:cs="Courier New"/>
                                <w:sz w:val="20"/>
                                <w:szCs w:val="20"/>
                              </w:rPr>
                            </w:pPr>
                            <w:r w:rsidRPr="008019F4">
                              <w:rPr>
                                <w:rFonts w:ascii="標楷體" w:eastAsia="標楷體" w:hAnsi="標楷體" w:cs="Courier New"/>
                                <w:sz w:val="20"/>
                                <w:szCs w:val="20"/>
                              </w:rPr>
                              <w:t>不滿意</w:t>
                            </w:r>
                          </w:p>
                        </w:tc>
                      </w:tr>
                      <w:tr w:rsidR="00D03E63" w:rsidRPr="004B5E2E" w:rsidTr="007A3EC5">
                        <w:trPr>
                          <w:trHeight w:val="415"/>
                          <w:jc w:val="center"/>
                        </w:trPr>
                        <w:tc>
                          <w:tcPr>
                            <w:tcW w:w="2416" w:type="dxa"/>
                            <w:shd w:val="clear" w:color="auto" w:fill="auto"/>
                            <w:vAlign w:val="center"/>
                          </w:tcPr>
                          <w:p w:rsidR="00D03E63" w:rsidRPr="008019F4" w:rsidRDefault="00D03E63" w:rsidP="007A3EC5">
                            <w:pPr>
                              <w:spacing w:line="240" w:lineRule="exact"/>
                              <w:rPr>
                                <w:rFonts w:ascii="標楷體" w:eastAsia="標楷體" w:hAnsi="標楷體" w:cs="Courier New"/>
                                <w:sz w:val="20"/>
                                <w:szCs w:val="20"/>
                              </w:rPr>
                            </w:pPr>
                            <w:r w:rsidRPr="008019F4">
                              <w:rPr>
                                <w:rFonts w:ascii="標楷體" w:eastAsia="標楷體" w:hAnsi="標楷體" w:cs="Courier New" w:hint="eastAsia"/>
                                <w:sz w:val="20"/>
                                <w:szCs w:val="20"/>
                              </w:rPr>
                              <w:t>交通建設和改善交通狀況</w:t>
                            </w:r>
                          </w:p>
                        </w:tc>
                        <w:tc>
                          <w:tcPr>
                            <w:tcW w:w="703"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42.4</w:t>
                            </w:r>
                          </w:p>
                        </w:tc>
                        <w:tc>
                          <w:tcPr>
                            <w:tcW w:w="850"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53.5</w:t>
                            </w:r>
                          </w:p>
                        </w:tc>
                        <w:tc>
                          <w:tcPr>
                            <w:tcW w:w="851"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46.2</w:t>
                            </w:r>
                          </w:p>
                        </w:tc>
                        <w:tc>
                          <w:tcPr>
                            <w:tcW w:w="850" w:type="dxa"/>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51.3</w:t>
                            </w:r>
                          </w:p>
                        </w:tc>
                      </w:tr>
                      <w:tr w:rsidR="00D03E63" w:rsidRPr="004B5E2E" w:rsidTr="007A3EC5">
                        <w:trPr>
                          <w:trHeight w:val="420"/>
                          <w:jc w:val="center"/>
                        </w:trPr>
                        <w:tc>
                          <w:tcPr>
                            <w:tcW w:w="2416" w:type="dxa"/>
                            <w:tcBorders>
                              <w:bottom w:val="single" w:sz="4" w:space="0" w:color="auto"/>
                            </w:tcBorders>
                            <w:shd w:val="clear" w:color="auto" w:fill="auto"/>
                            <w:vAlign w:val="center"/>
                          </w:tcPr>
                          <w:p w:rsidR="00D03E63" w:rsidRPr="008019F4" w:rsidRDefault="00D03E63" w:rsidP="007A3EC5">
                            <w:pPr>
                              <w:spacing w:line="240" w:lineRule="exact"/>
                              <w:rPr>
                                <w:rFonts w:ascii="標楷體" w:eastAsia="標楷體" w:hAnsi="標楷體" w:cs="Courier New"/>
                                <w:sz w:val="20"/>
                                <w:szCs w:val="20"/>
                              </w:rPr>
                            </w:pPr>
                            <w:r w:rsidRPr="008019F4">
                              <w:rPr>
                                <w:rFonts w:ascii="標楷體" w:eastAsia="標楷體" w:hAnsi="標楷體" w:cs="Courier New" w:hint="eastAsia"/>
                                <w:sz w:val="20"/>
                                <w:szCs w:val="20"/>
                              </w:rPr>
                              <w:t>發展觀光旅遊與休閒活動</w:t>
                            </w:r>
                          </w:p>
                        </w:tc>
                        <w:tc>
                          <w:tcPr>
                            <w:tcW w:w="703"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47.4</w:t>
                            </w:r>
                          </w:p>
                        </w:tc>
                        <w:tc>
                          <w:tcPr>
                            <w:tcW w:w="850"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42.3</w:t>
                            </w:r>
                          </w:p>
                        </w:tc>
                        <w:tc>
                          <w:tcPr>
                            <w:tcW w:w="851"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47.8</w:t>
                            </w:r>
                          </w:p>
                        </w:tc>
                        <w:tc>
                          <w:tcPr>
                            <w:tcW w:w="850" w:type="dxa"/>
                            <w:tcBorders>
                              <w:bottom w:val="single" w:sz="4" w:space="0" w:color="auto"/>
                            </w:tcBorders>
                            <w:shd w:val="clear" w:color="auto" w:fill="auto"/>
                            <w:vAlign w:val="center"/>
                          </w:tcPr>
                          <w:p w:rsidR="00D03E63" w:rsidRPr="008019F4" w:rsidRDefault="00D03E63" w:rsidP="007A3EC5">
                            <w:pPr>
                              <w:spacing w:line="240" w:lineRule="exact"/>
                              <w:jc w:val="right"/>
                              <w:rPr>
                                <w:rFonts w:ascii="標楷體" w:eastAsia="標楷體" w:hAnsi="標楷體" w:cs="Courier New"/>
                                <w:sz w:val="20"/>
                                <w:szCs w:val="20"/>
                              </w:rPr>
                            </w:pPr>
                            <w:r w:rsidRPr="008019F4">
                              <w:rPr>
                                <w:rFonts w:ascii="標楷體" w:eastAsia="標楷體" w:hAnsi="標楷體" w:cs="Courier New"/>
                                <w:sz w:val="20"/>
                                <w:szCs w:val="20"/>
                              </w:rPr>
                              <w:t>39.0</w:t>
                            </w:r>
                          </w:p>
                        </w:tc>
                      </w:tr>
                      <w:tr w:rsidR="00D03E63" w:rsidRPr="004B5E2E" w:rsidTr="007A3EC5">
                        <w:trPr>
                          <w:jc w:val="center"/>
                        </w:trPr>
                        <w:tc>
                          <w:tcPr>
                            <w:tcW w:w="5670" w:type="dxa"/>
                            <w:gridSpan w:val="5"/>
                            <w:tcBorders>
                              <w:top w:val="single" w:sz="4" w:space="0" w:color="auto"/>
                              <w:left w:val="nil"/>
                              <w:bottom w:val="nil"/>
                              <w:right w:val="nil"/>
                            </w:tcBorders>
                            <w:shd w:val="clear" w:color="auto" w:fill="auto"/>
                          </w:tcPr>
                          <w:p w:rsidR="00D03E63" w:rsidRPr="008019F4" w:rsidRDefault="00D03E63" w:rsidP="007A3EC5">
                            <w:pPr>
                              <w:spacing w:line="240" w:lineRule="exact"/>
                              <w:rPr>
                                <w:rFonts w:ascii="標楷體" w:eastAsia="標楷體" w:hAnsi="標楷體" w:cs="Courier New"/>
                                <w:sz w:val="18"/>
                                <w:szCs w:val="18"/>
                              </w:rPr>
                            </w:pPr>
                            <w:r w:rsidRPr="008019F4">
                              <w:rPr>
                                <w:rFonts w:ascii="標楷體" w:eastAsia="標楷體" w:hAnsi="標楷體" w:cs="Courier New" w:hint="eastAsia"/>
                                <w:sz w:val="18"/>
                                <w:szCs w:val="18"/>
                              </w:rPr>
                              <w:t>資料來源：整理自新竹市政府提供資料。</w:t>
                            </w:r>
                          </w:p>
                        </w:tc>
                      </w:tr>
                    </w:tbl>
                    <w:p w:rsidR="00D03E63" w:rsidRPr="00E275E9" w:rsidRDefault="00D03E63" w:rsidP="008C26E0">
                      <w:pPr>
                        <w:spacing w:line="240" w:lineRule="exact"/>
                        <w:ind w:left="1560" w:firstLine="440"/>
                        <w:rPr>
                          <w:sz w:val="22"/>
                        </w:rPr>
                      </w:pPr>
                    </w:p>
                  </w:txbxContent>
                </v:textbox>
                <w10:wrap type="tight" anchorx="margin"/>
              </v:shape>
            </w:pict>
          </mc:Fallback>
        </mc:AlternateContent>
      </w:r>
      <w:r w:rsidR="008C26E0" w:rsidRPr="008019F4">
        <w:rPr>
          <w:rFonts w:ascii="標楷體" w:eastAsia="標楷體" w:hAnsi="標楷體" w:hint="eastAsia"/>
          <w:color w:val="000000"/>
          <w:szCs w:val="24"/>
        </w:rPr>
        <w:t>市政府為有效推動</w:t>
      </w:r>
      <w:r w:rsidR="008C26E0">
        <w:rPr>
          <w:rFonts w:ascii="標楷體" w:eastAsia="標楷體" w:hAnsi="標楷體" w:hint="eastAsia"/>
          <w:color w:val="000000"/>
          <w:szCs w:val="24"/>
        </w:rPr>
        <w:t>年度施政計畫與</w:t>
      </w:r>
      <w:r w:rsidR="008C26E0" w:rsidRPr="008019F4">
        <w:rPr>
          <w:rFonts w:ascii="標楷體" w:eastAsia="標楷體" w:hAnsi="標楷體" w:hint="eastAsia"/>
          <w:color w:val="000000"/>
          <w:szCs w:val="24"/>
        </w:rPr>
        <w:t>提升行政效能，訂定「新竹市政府施政計畫編訂及績效評核作業實施計畫」，依</w:t>
      </w:r>
      <w:r w:rsidR="008C26E0">
        <w:rPr>
          <w:rFonts w:ascii="標楷體" w:eastAsia="標楷體" w:hAnsi="標楷體" w:hint="eastAsia"/>
          <w:color w:val="000000"/>
          <w:szCs w:val="24"/>
        </w:rPr>
        <w:t>該</w:t>
      </w:r>
      <w:r w:rsidR="008C26E0" w:rsidRPr="00147F0F">
        <w:rPr>
          <w:rFonts w:ascii="標楷體" w:eastAsia="標楷體" w:hAnsi="標楷體" w:hint="eastAsia"/>
          <w:color w:val="000000"/>
          <w:szCs w:val="24"/>
        </w:rPr>
        <w:t>府113年度施政計畫績效報告列載，各機關單位編訂施政計畫163項，並據以擬定計畫績效衡量指標312</w:t>
      </w:r>
      <w:r w:rsidR="008C26E0">
        <w:rPr>
          <w:rFonts w:ascii="標楷體" w:eastAsia="標楷體" w:hAnsi="標楷體" w:hint="eastAsia"/>
          <w:color w:val="000000"/>
          <w:szCs w:val="24"/>
        </w:rPr>
        <w:t>項</w:t>
      </w:r>
      <w:r w:rsidR="008C26E0" w:rsidRPr="008019F4">
        <w:rPr>
          <w:rFonts w:ascii="標楷體" w:eastAsia="標楷體" w:hAnsi="標楷體" w:hint="eastAsia"/>
          <w:color w:val="000000"/>
          <w:szCs w:val="24"/>
        </w:rPr>
        <w:t>。經查施政績效管理情形，核有：</w:t>
      </w:r>
      <w:r w:rsidR="008C26E0">
        <w:rPr>
          <w:rFonts w:ascii="標楷體" w:eastAsia="標楷體" w:hAnsi="標楷體" w:hint="eastAsia"/>
          <w:spacing w:val="2"/>
          <w:szCs w:val="24"/>
        </w:rPr>
        <w:t>1.</w:t>
      </w:r>
      <w:r w:rsidR="008C26E0" w:rsidRPr="00385BAA">
        <w:rPr>
          <w:rFonts w:ascii="標楷體" w:eastAsia="標楷體" w:hAnsi="標楷體" w:hint="eastAsia"/>
          <w:spacing w:val="2"/>
          <w:szCs w:val="24"/>
        </w:rPr>
        <w:t>近3年度（111至113</w:t>
      </w:r>
      <w:r w:rsidR="008C26E0">
        <w:rPr>
          <w:rFonts w:ascii="標楷體" w:eastAsia="標楷體" w:hAnsi="標楷體" w:hint="eastAsia"/>
          <w:spacing w:val="2"/>
          <w:szCs w:val="24"/>
        </w:rPr>
        <w:t>年度</w:t>
      </w:r>
      <w:r w:rsidR="00CD7D71">
        <w:rPr>
          <w:rFonts w:ascii="標楷體" w:eastAsia="標楷體" w:hAnsi="標楷體" w:hint="eastAsia"/>
          <w:spacing w:val="2"/>
          <w:szCs w:val="24"/>
        </w:rPr>
        <w:t>，下同</w:t>
      </w:r>
      <w:r w:rsidR="008C26E0">
        <w:rPr>
          <w:rFonts w:ascii="標楷體" w:eastAsia="標楷體" w:hAnsi="標楷體" w:hint="eastAsia"/>
          <w:spacing w:val="2"/>
          <w:szCs w:val="24"/>
        </w:rPr>
        <w:t>）施政績效衡量指標達成目標</w:t>
      </w:r>
      <w:r w:rsidR="008C26E0" w:rsidRPr="00385BAA">
        <w:rPr>
          <w:rFonts w:ascii="標楷體" w:eastAsia="標楷體" w:hAnsi="標楷體" w:hint="eastAsia"/>
          <w:spacing w:val="2"/>
          <w:szCs w:val="24"/>
        </w:rPr>
        <w:t>比率，分別為91.89％、92.92％及</w:t>
      </w:r>
      <w:r w:rsidR="008C26E0">
        <w:rPr>
          <w:rFonts w:ascii="標楷體" w:eastAsia="標楷體" w:hAnsi="標楷體" w:hint="eastAsia"/>
          <w:spacing w:val="2"/>
          <w:szCs w:val="24"/>
        </w:rPr>
        <w:t>93.91</w:t>
      </w:r>
      <w:r w:rsidR="008C26E0" w:rsidRPr="00385BAA">
        <w:rPr>
          <w:rFonts w:ascii="標楷體" w:eastAsia="標楷體" w:hAnsi="標楷體" w:hint="eastAsia"/>
          <w:spacing w:val="2"/>
          <w:szCs w:val="24"/>
        </w:rPr>
        <w:t>％，達成度均逾</w:t>
      </w:r>
      <w:r w:rsidR="008C26E0">
        <w:rPr>
          <w:rFonts w:ascii="標楷體" w:eastAsia="標楷體" w:hAnsi="標楷體" w:hint="eastAsia"/>
          <w:spacing w:val="2"/>
          <w:szCs w:val="24"/>
        </w:rPr>
        <w:t>9成，惟</w:t>
      </w:r>
      <w:r w:rsidR="008C26E0" w:rsidRPr="00385BAA">
        <w:rPr>
          <w:rFonts w:ascii="標楷體" w:eastAsia="標楷體" w:hAnsi="標楷體" w:hint="eastAsia"/>
          <w:spacing w:val="2"/>
          <w:szCs w:val="24"/>
        </w:rPr>
        <w:t>據</w:t>
      </w:r>
      <w:r w:rsidR="008C26E0">
        <w:rPr>
          <w:rFonts w:ascii="標楷體" w:eastAsia="標楷體" w:hAnsi="標楷體" w:hint="eastAsia"/>
          <w:spacing w:val="2"/>
          <w:szCs w:val="24"/>
        </w:rPr>
        <w:t>該</w:t>
      </w:r>
      <w:r w:rsidR="008C26E0" w:rsidRPr="008F616D">
        <w:rPr>
          <w:rFonts w:ascii="標楷體" w:eastAsia="標楷體" w:hAnsi="標楷體" w:hint="eastAsia"/>
          <w:spacing w:val="2"/>
          <w:szCs w:val="24"/>
        </w:rPr>
        <w:t>府調查</w:t>
      </w:r>
      <w:r w:rsidR="008C26E0" w:rsidRPr="00385BAA">
        <w:rPr>
          <w:rFonts w:ascii="標楷體" w:eastAsia="標楷體" w:hAnsi="標楷體" w:hint="eastAsia"/>
          <w:spacing w:val="2"/>
          <w:szCs w:val="24"/>
        </w:rPr>
        <w:t>113</w:t>
      </w:r>
      <w:r w:rsidR="008C26E0" w:rsidRPr="00385BAA">
        <w:rPr>
          <w:rFonts w:ascii="標楷體" w:eastAsia="標楷體" w:hAnsi="標楷體"/>
          <w:spacing w:val="2"/>
          <w:szCs w:val="24"/>
        </w:rPr>
        <w:t>年度施政滿意度結果，</w:t>
      </w:r>
      <w:r w:rsidR="008C26E0" w:rsidRPr="00385BAA">
        <w:rPr>
          <w:rFonts w:ascii="標楷體" w:eastAsia="標楷體" w:hAnsi="標楷體" w:hint="eastAsia"/>
          <w:spacing w:val="2"/>
          <w:szCs w:val="24"/>
        </w:rPr>
        <w:t>部分施政項目民眾滿意度不高，</w:t>
      </w:r>
      <w:r w:rsidR="008C26E0">
        <w:rPr>
          <w:rFonts w:ascii="標楷體" w:eastAsia="標楷體" w:hAnsi="標楷體" w:hint="eastAsia"/>
          <w:spacing w:val="2"/>
          <w:szCs w:val="24"/>
        </w:rPr>
        <w:t>尤以</w:t>
      </w:r>
      <w:r w:rsidR="008C26E0" w:rsidRPr="00385BAA">
        <w:rPr>
          <w:rFonts w:ascii="標楷體" w:eastAsia="標楷體" w:hAnsi="標楷體" w:hint="eastAsia"/>
          <w:spacing w:val="2"/>
          <w:szCs w:val="24"/>
        </w:rPr>
        <w:t>「</w:t>
      </w:r>
      <w:r w:rsidR="008C26E0" w:rsidRPr="00B70EF8">
        <w:rPr>
          <w:rFonts w:ascii="標楷體" w:eastAsia="標楷體" w:hAnsi="標楷體" w:hint="eastAsia"/>
          <w:spacing w:val="2"/>
          <w:szCs w:val="24"/>
        </w:rPr>
        <w:t>交通建設和改善交通狀況」及「發展觀光旅遊與休閒活動」</w:t>
      </w:r>
      <w:r w:rsidR="008C26E0">
        <w:rPr>
          <w:rFonts w:ascii="標楷體" w:eastAsia="標楷體" w:hAnsi="標楷體" w:hint="eastAsia"/>
          <w:spacing w:val="2"/>
          <w:szCs w:val="24"/>
        </w:rPr>
        <w:t>項目</w:t>
      </w:r>
      <w:r w:rsidR="008C26E0">
        <w:rPr>
          <w:rFonts w:ascii="全字庫正宋體" w:eastAsia="全字庫正宋體" w:hAnsi="全字庫正宋體" w:cs="全字庫正宋體" w:hint="eastAsia"/>
          <w:spacing w:val="2"/>
          <w:szCs w:val="24"/>
        </w:rPr>
        <w:t>，</w:t>
      </w:r>
      <w:r w:rsidR="008C26E0" w:rsidRPr="00B70EF8">
        <w:rPr>
          <w:rFonts w:ascii="標楷體" w:eastAsia="標楷體" w:hAnsi="標楷體" w:hint="eastAsia"/>
          <w:spacing w:val="2"/>
          <w:szCs w:val="24"/>
        </w:rPr>
        <w:t>滿意</w:t>
      </w:r>
      <w:r w:rsidR="008C26E0">
        <w:rPr>
          <w:rFonts w:ascii="標楷體" w:eastAsia="標楷體" w:hAnsi="標楷體" w:hint="eastAsia"/>
          <w:spacing w:val="2"/>
          <w:szCs w:val="24"/>
        </w:rPr>
        <w:t>度</w:t>
      </w:r>
      <w:r w:rsidR="008C26E0" w:rsidRPr="00B70EF8">
        <w:rPr>
          <w:rFonts w:ascii="標楷體" w:eastAsia="標楷體" w:hAnsi="標楷體" w:hint="eastAsia"/>
          <w:spacing w:val="2"/>
          <w:szCs w:val="24"/>
        </w:rPr>
        <w:t>未達5成</w:t>
      </w:r>
      <w:r w:rsidR="008C26E0">
        <w:rPr>
          <w:rFonts w:ascii="標楷體" w:eastAsia="標楷體" w:hAnsi="標楷體" w:hint="eastAsia"/>
          <w:spacing w:val="2"/>
          <w:szCs w:val="24"/>
        </w:rPr>
        <w:t>，且</w:t>
      </w:r>
      <w:r w:rsidR="008C26E0" w:rsidRPr="00B70EF8">
        <w:rPr>
          <w:rFonts w:ascii="標楷體" w:eastAsia="標楷體" w:hAnsi="標楷體" w:hint="eastAsia"/>
          <w:spacing w:val="2"/>
          <w:szCs w:val="24"/>
        </w:rPr>
        <w:t>交</w:t>
      </w:r>
      <w:r w:rsidR="008C26E0" w:rsidRPr="00326F91">
        <w:rPr>
          <w:rFonts w:ascii="標楷體" w:eastAsia="標楷體" w:hAnsi="標楷體" w:hint="eastAsia"/>
          <w:color w:val="000000" w:themeColor="text1"/>
          <w:spacing w:val="2"/>
          <w:szCs w:val="24"/>
        </w:rPr>
        <w:t>通狀況施政表現，民眾不滿意度已超過滿意度（表</w:t>
      </w:r>
      <w:r w:rsidR="00154FEF" w:rsidRPr="00326F91">
        <w:rPr>
          <w:rFonts w:ascii="標楷體" w:eastAsia="標楷體" w:hAnsi="標楷體" w:hint="eastAsia"/>
          <w:color w:val="000000" w:themeColor="text1"/>
          <w:spacing w:val="2"/>
          <w:szCs w:val="24"/>
        </w:rPr>
        <w:t>3</w:t>
      </w:r>
      <w:r w:rsidR="008C26E0" w:rsidRPr="00326F91">
        <w:rPr>
          <w:rFonts w:ascii="標楷體" w:eastAsia="標楷體" w:hAnsi="標楷體"/>
          <w:color w:val="000000" w:themeColor="text1"/>
          <w:spacing w:val="2"/>
          <w:szCs w:val="24"/>
        </w:rPr>
        <w:t>）</w:t>
      </w:r>
      <w:r w:rsidR="008C26E0" w:rsidRPr="00326F91">
        <w:rPr>
          <w:rFonts w:ascii="標楷體" w:eastAsia="標楷體" w:hAnsi="標楷體" w:hint="eastAsia"/>
          <w:color w:val="000000" w:themeColor="text1"/>
          <w:spacing w:val="2"/>
          <w:szCs w:val="24"/>
        </w:rPr>
        <w:t>，並</w:t>
      </w:r>
      <w:r w:rsidR="008C26E0" w:rsidRPr="00B70EF8">
        <w:rPr>
          <w:rFonts w:ascii="標楷體" w:eastAsia="標楷體" w:hAnsi="標楷體" w:hint="eastAsia"/>
          <w:spacing w:val="2"/>
          <w:szCs w:val="24"/>
        </w:rPr>
        <w:lastRenderedPageBreak/>
        <w:t>最希</w:t>
      </w:r>
      <w:r w:rsidR="00DD5B06">
        <w:rPr>
          <w:rFonts w:ascii="標楷體" w:eastAsia="標楷體" w:hAnsi="標楷體" w:hint="eastAsia"/>
          <w:noProof/>
          <w:spacing w:val="2"/>
          <w:szCs w:val="24"/>
        </w:rPr>
        <mc:AlternateContent>
          <mc:Choice Requires="wps">
            <w:drawing>
              <wp:anchor distT="45720" distB="45720" distL="114300" distR="114300" simplePos="0" relativeHeight="251669504" behindDoc="1" locked="0" layoutInCell="1" allowOverlap="1" wp14:anchorId="66B21A07" wp14:editId="599D6C9D">
                <wp:simplePos x="0" y="0"/>
                <wp:positionH relativeFrom="margin">
                  <wp:align>right</wp:align>
                </wp:positionH>
                <wp:positionV relativeFrom="paragraph">
                  <wp:posOffset>37846</wp:posOffset>
                </wp:positionV>
                <wp:extent cx="3901440" cy="4169410"/>
                <wp:effectExtent l="0" t="0" r="3810" b="2540"/>
                <wp:wrapTight wrapText="bothSides">
                  <wp:wrapPolygon edited="0">
                    <wp:start x="0" y="0"/>
                    <wp:lineTo x="0" y="21514"/>
                    <wp:lineTo x="21516" y="21514"/>
                    <wp:lineTo x="21516" y="0"/>
                    <wp:lineTo x="0" y="0"/>
                  </wp:wrapPolygon>
                </wp:wrapTight>
                <wp:docPr id="17"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1440" cy="4169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3E63" w:rsidRPr="005E0E69" w:rsidRDefault="00D03E63" w:rsidP="008C26E0">
                            <w:pPr>
                              <w:jc w:val="center"/>
                              <w:rPr>
                                <w:rFonts w:ascii="標楷體" w:eastAsia="標楷體" w:hAnsi="標楷體"/>
                                <w:b/>
                              </w:rPr>
                            </w:pPr>
                            <w:r w:rsidRPr="005E0E69">
                              <w:rPr>
                                <w:rFonts w:ascii="標楷體" w:eastAsia="標楷體" w:hAnsi="標楷體" w:hint="eastAsia"/>
                                <w:b/>
                              </w:rPr>
                              <w:t>圖</w:t>
                            </w:r>
                            <w:r>
                              <w:rPr>
                                <w:rFonts w:ascii="標楷體" w:eastAsia="標楷體" w:hAnsi="標楷體" w:hint="eastAsia"/>
                                <w:b/>
                              </w:rPr>
                              <w:t>5</w:t>
                            </w:r>
                            <w:r w:rsidRPr="008019F4">
                              <w:rPr>
                                <w:rFonts w:ascii="標楷體" w:eastAsia="標楷體" w:hAnsi="標楷體" w:hint="eastAsia"/>
                                <w:b/>
                              </w:rPr>
                              <w:t xml:space="preserve">　</w:t>
                            </w:r>
                            <w:r>
                              <w:rPr>
                                <w:rFonts w:ascii="標楷體" w:eastAsia="標楷體" w:hAnsi="標楷體" w:hint="eastAsia"/>
                                <w:b/>
                              </w:rPr>
                              <w:t>113年12月各市縣詐欺受理數及財產損失情形</w:t>
                            </w:r>
                          </w:p>
                          <w:p w:rsidR="00D03E63" w:rsidRDefault="00D03E63" w:rsidP="008C26E0">
                            <w:r>
                              <w:rPr>
                                <w:noProof/>
                              </w:rPr>
                              <w:drawing>
                                <wp:inline distT="0" distB="0" distL="0" distR="0" wp14:anchorId="138273FE" wp14:editId="0EA892C5">
                                  <wp:extent cx="3767328" cy="3462020"/>
                                  <wp:effectExtent l="0" t="0" r="5080" b="5080"/>
                                  <wp:docPr id="205" name="圖片 205" descr="C:\Users\chiayu\Downloads\螢幕擷取畫面 2025-06-23 1149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chiayu\Downloads\螢幕擷取畫面 2025-06-23 11491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67328" cy="3462020"/>
                                          </a:xfrm>
                                          <a:prstGeom prst="rect">
                                            <a:avLst/>
                                          </a:prstGeom>
                                          <a:noFill/>
                                          <a:ln>
                                            <a:noFill/>
                                          </a:ln>
                                        </pic:spPr>
                                      </pic:pic>
                                    </a:graphicData>
                                  </a:graphic>
                                </wp:inline>
                              </w:drawing>
                            </w:r>
                          </w:p>
                          <w:p w:rsidR="00D03E63" w:rsidRPr="00760A58" w:rsidRDefault="00D03E63" w:rsidP="008C26E0">
                            <w:pPr>
                              <w:snapToGrid w:val="0"/>
                              <w:spacing w:line="220" w:lineRule="exact"/>
                              <w:rPr>
                                <w:rFonts w:ascii="標楷體" w:eastAsia="標楷體" w:hAnsi="標楷體"/>
                                <w:sz w:val="18"/>
                                <w:szCs w:val="18"/>
                              </w:rPr>
                            </w:pPr>
                            <w:r w:rsidRPr="00E3016B">
                              <w:rPr>
                                <w:rFonts w:ascii="標楷體" w:eastAsia="標楷體" w:hAnsi="標楷體" w:hint="eastAsia"/>
                                <w:sz w:val="18"/>
                                <w:szCs w:val="18"/>
                              </w:rPr>
                              <w:t>資料來源：擷取自</w:t>
                            </w:r>
                            <w:r>
                              <w:rPr>
                                <w:rFonts w:ascii="標楷體" w:eastAsia="標楷體" w:hAnsi="標楷體" w:hint="eastAsia"/>
                                <w:sz w:val="18"/>
                                <w:szCs w:val="18"/>
                              </w:rPr>
                              <w:t>內政部</w:t>
                            </w:r>
                            <w:r w:rsidRPr="00E3016B">
                              <w:rPr>
                                <w:rFonts w:ascii="標楷體" w:eastAsia="標楷體" w:hAnsi="標楷體" w:hint="eastAsia"/>
                                <w:sz w:val="18"/>
                                <w:szCs w:val="18"/>
                              </w:rPr>
                              <w:t>警政署165</w:t>
                            </w:r>
                            <w:r>
                              <w:rPr>
                                <w:rFonts w:ascii="標楷體" w:eastAsia="標楷體" w:hAnsi="標楷體" w:hint="eastAsia"/>
                                <w:sz w:val="18"/>
                                <w:szCs w:val="18"/>
                              </w:rPr>
                              <w:t>打詐儀錶板網站</w:t>
                            </w:r>
                            <w:r w:rsidRPr="00E3016B">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B21A07" id="文字方塊 9" o:spid="_x0000_s1040" type="#_x0000_t202" style="position:absolute;left:0;text-align:left;margin-left:256pt;margin-top:3pt;width:307.2pt;height:328.3pt;z-index:-251646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" stroked="f">
                <v:textbox>
                  <w:txbxContent>
                    <w:p w:rsidR="00D03E63" w:rsidRPr="005E0E69" w:rsidRDefault="00D03E63" w:rsidP="008C26E0">
                      <w:pPr>
                        <w:jc w:val="center"/>
                        <w:rPr>
                          <w:rFonts w:ascii="標楷體" w:eastAsia="標楷體" w:hAnsi="標楷體"/>
                          <w:b/>
                        </w:rPr>
                      </w:pPr>
                      <w:r w:rsidRPr="005E0E69">
                        <w:rPr>
                          <w:rFonts w:ascii="標楷體" w:eastAsia="標楷體" w:hAnsi="標楷體" w:hint="eastAsia"/>
                          <w:b/>
                        </w:rPr>
                        <w:t>圖</w:t>
                      </w:r>
                      <w:r>
                        <w:rPr>
                          <w:rFonts w:ascii="標楷體" w:eastAsia="標楷體" w:hAnsi="標楷體" w:hint="eastAsia"/>
                          <w:b/>
                        </w:rPr>
                        <w:t>5</w:t>
                      </w:r>
                      <w:r w:rsidRPr="008019F4">
                        <w:rPr>
                          <w:rFonts w:ascii="標楷體" w:eastAsia="標楷體" w:hAnsi="標楷體" w:hint="eastAsia"/>
                          <w:b/>
                        </w:rPr>
                        <w:t xml:space="preserve">　</w:t>
                      </w:r>
                      <w:r>
                        <w:rPr>
                          <w:rFonts w:ascii="標楷體" w:eastAsia="標楷體" w:hAnsi="標楷體" w:hint="eastAsia"/>
                          <w:b/>
                        </w:rPr>
                        <w:t>113年12月各市縣詐欺受理數及財產損失情形</w:t>
                      </w:r>
                    </w:p>
                    <w:p w:rsidR="00D03E63" w:rsidRDefault="00D03E63" w:rsidP="008C26E0">
                      <w:r>
                        <w:rPr>
                          <w:noProof/>
                        </w:rPr>
                        <w:drawing>
                          <wp:inline distT="0" distB="0" distL="0" distR="0" wp14:anchorId="138273FE" wp14:editId="0EA892C5">
                            <wp:extent cx="3767328" cy="3462020"/>
                            <wp:effectExtent l="0" t="0" r="5080" b="5080"/>
                            <wp:docPr id="205" name="圖片 205" descr="C:\Users\chiayu\Downloads\螢幕擷取畫面 2025-06-23 1149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chiayu\Downloads\螢幕擷取畫面 2025-06-23 11491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67328" cy="3462020"/>
                                    </a:xfrm>
                                    <a:prstGeom prst="rect">
                                      <a:avLst/>
                                    </a:prstGeom>
                                    <a:noFill/>
                                    <a:ln>
                                      <a:noFill/>
                                    </a:ln>
                                  </pic:spPr>
                                </pic:pic>
                              </a:graphicData>
                            </a:graphic>
                          </wp:inline>
                        </w:drawing>
                      </w:r>
                    </w:p>
                    <w:p w:rsidR="00D03E63" w:rsidRPr="00760A58" w:rsidRDefault="00D03E63" w:rsidP="008C26E0">
                      <w:pPr>
                        <w:snapToGrid w:val="0"/>
                        <w:spacing w:line="220" w:lineRule="exact"/>
                        <w:rPr>
                          <w:rFonts w:ascii="標楷體" w:eastAsia="標楷體" w:hAnsi="標楷體"/>
                          <w:sz w:val="18"/>
                          <w:szCs w:val="18"/>
                        </w:rPr>
                      </w:pPr>
                      <w:r w:rsidRPr="00E3016B">
                        <w:rPr>
                          <w:rFonts w:ascii="標楷體" w:eastAsia="標楷體" w:hAnsi="標楷體" w:hint="eastAsia"/>
                          <w:sz w:val="18"/>
                          <w:szCs w:val="18"/>
                        </w:rPr>
                        <w:t>資料來源：擷取自</w:t>
                      </w:r>
                      <w:r>
                        <w:rPr>
                          <w:rFonts w:ascii="標楷體" w:eastAsia="標楷體" w:hAnsi="標楷體" w:hint="eastAsia"/>
                          <w:sz w:val="18"/>
                          <w:szCs w:val="18"/>
                        </w:rPr>
                        <w:t>內政部</w:t>
                      </w:r>
                      <w:r w:rsidRPr="00E3016B">
                        <w:rPr>
                          <w:rFonts w:ascii="標楷體" w:eastAsia="標楷體" w:hAnsi="標楷體" w:hint="eastAsia"/>
                          <w:sz w:val="18"/>
                          <w:szCs w:val="18"/>
                        </w:rPr>
                        <w:t>警政署165</w:t>
                      </w:r>
                      <w:r>
                        <w:rPr>
                          <w:rFonts w:ascii="標楷體" w:eastAsia="標楷體" w:hAnsi="標楷體" w:hint="eastAsia"/>
                          <w:sz w:val="18"/>
                          <w:szCs w:val="18"/>
                        </w:rPr>
                        <w:t>打詐儀錶板網站</w:t>
                      </w:r>
                      <w:r w:rsidRPr="00E3016B">
                        <w:rPr>
                          <w:rFonts w:ascii="標楷體" w:eastAsia="標楷體" w:hAnsi="標楷體" w:hint="eastAsia"/>
                          <w:sz w:val="18"/>
                          <w:szCs w:val="18"/>
                        </w:rPr>
                        <w:t>。</w:t>
                      </w:r>
                    </w:p>
                  </w:txbxContent>
                </v:textbox>
                <w10:wrap type="tight" anchorx="margin"/>
              </v:shape>
            </w:pict>
          </mc:Fallback>
        </mc:AlternateContent>
      </w:r>
      <w:r w:rsidR="008C26E0" w:rsidRPr="00B70EF8">
        <w:rPr>
          <w:rFonts w:ascii="標楷體" w:eastAsia="標楷體" w:hAnsi="標楷體" w:hint="eastAsia"/>
          <w:spacing w:val="2"/>
          <w:szCs w:val="24"/>
        </w:rPr>
        <w:t>望該府優先解決塞車問題、加強推動道路品質改善及增闢停車場等，有待研謀因應改善，以增進施政效能；2</w:t>
      </w:r>
      <w:r w:rsidR="008C26E0">
        <w:rPr>
          <w:rFonts w:ascii="標楷體" w:eastAsia="標楷體" w:hAnsi="標楷體" w:hint="eastAsia"/>
          <w:spacing w:val="2"/>
          <w:szCs w:val="24"/>
        </w:rPr>
        <w:t>.</w:t>
      </w:r>
      <w:r w:rsidR="008C26E0" w:rsidRPr="00E3016B">
        <w:rPr>
          <w:rFonts w:ascii="標楷體" w:eastAsia="標楷體" w:hAnsi="標楷體" w:hint="eastAsia"/>
          <w:spacing w:val="2"/>
          <w:szCs w:val="24"/>
        </w:rPr>
        <w:t>依據內政部警政署165</w:t>
      </w:r>
      <w:r w:rsidR="008C26E0">
        <w:rPr>
          <w:rFonts w:ascii="標楷體" w:eastAsia="標楷體" w:hAnsi="標楷體" w:hint="eastAsia"/>
          <w:spacing w:val="2"/>
          <w:szCs w:val="24"/>
        </w:rPr>
        <w:t>打詐儀錶板</w:t>
      </w:r>
      <w:r w:rsidR="008C26E0" w:rsidRPr="00E3016B">
        <w:rPr>
          <w:rFonts w:ascii="標楷體" w:eastAsia="標楷體" w:hAnsi="標楷體" w:hint="eastAsia"/>
          <w:spacing w:val="2"/>
          <w:szCs w:val="24"/>
        </w:rPr>
        <w:t>，自113年9</w:t>
      </w:r>
      <w:r w:rsidR="008C26E0">
        <w:rPr>
          <w:rFonts w:ascii="標楷體" w:eastAsia="標楷體" w:hAnsi="標楷體" w:hint="eastAsia"/>
          <w:spacing w:val="2"/>
          <w:szCs w:val="24"/>
        </w:rPr>
        <w:t>月</w:t>
      </w:r>
      <w:r w:rsidR="008C26E0" w:rsidRPr="00E3016B">
        <w:rPr>
          <w:rFonts w:ascii="標楷體" w:eastAsia="標楷體" w:hAnsi="標楷體" w:hint="eastAsia"/>
          <w:spacing w:val="2"/>
          <w:szCs w:val="24"/>
        </w:rPr>
        <w:t>至114年2</w:t>
      </w:r>
      <w:r w:rsidR="008C26E0">
        <w:rPr>
          <w:rFonts w:ascii="標楷體" w:eastAsia="標楷體" w:hAnsi="標楷體" w:hint="eastAsia"/>
          <w:spacing w:val="2"/>
          <w:szCs w:val="24"/>
        </w:rPr>
        <w:t>月間，新竹市為</w:t>
      </w:r>
      <w:r w:rsidR="008C26E0" w:rsidRPr="00326F91">
        <w:rPr>
          <w:rFonts w:ascii="標楷體" w:eastAsia="標楷體" w:hAnsi="標楷體" w:hint="eastAsia"/>
          <w:color w:val="000000" w:themeColor="text1"/>
          <w:spacing w:val="2"/>
          <w:szCs w:val="24"/>
        </w:rPr>
        <w:t>全國詐欺案件每10萬人受理最多之市縣（圖</w:t>
      </w:r>
      <w:r w:rsidR="00547209" w:rsidRPr="00326F91">
        <w:rPr>
          <w:rFonts w:ascii="標楷體" w:eastAsia="標楷體" w:hAnsi="標楷體" w:hint="eastAsia"/>
          <w:color w:val="000000" w:themeColor="text1"/>
          <w:spacing w:val="2"/>
          <w:szCs w:val="24"/>
        </w:rPr>
        <w:t>5</w:t>
      </w:r>
      <w:r w:rsidR="008C26E0" w:rsidRPr="00326F91">
        <w:rPr>
          <w:rFonts w:ascii="標楷體" w:eastAsia="標楷體" w:hAnsi="標楷體"/>
          <w:color w:val="000000" w:themeColor="text1"/>
          <w:spacing w:val="2"/>
          <w:szCs w:val="24"/>
        </w:rPr>
        <w:t>）</w:t>
      </w:r>
      <w:r w:rsidR="008C26E0" w:rsidRPr="00326F91">
        <w:rPr>
          <w:rFonts w:ascii="標楷體" w:eastAsia="標楷體" w:hAnsi="標楷體" w:hint="eastAsia"/>
          <w:color w:val="000000" w:themeColor="text1"/>
          <w:spacing w:val="2"/>
          <w:szCs w:val="24"/>
        </w:rPr>
        <w:t>，又114年2月每1</w:t>
      </w:r>
      <w:r w:rsidR="008C26E0">
        <w:rPr>
          <w:rFonts w:ascii="標楷體" w:eastAsia="標楷體" w:hAnsi="標楷體" w:hint="eastAsia"/>
          <w:spacing w:val="2"/>
          <w:szCs w:val="24"/>
        </w:rPr>
        <w:t>0萬人遭詐欺財產損失金額</w:t>
      </w:r>
      <w:r w:rsidR="008C26E0" w:rsidRPr="00A839F0">
        <w:rPr>
          <w:rFonts w:ascii="標楷體" w:eastAsia="標楷體" w:hAnsi="標楷體" w:hint="eastAsia"/>
          <w:spacing w:val="2"/>
          <w:szCs w:val="24"/>
        </w:rPr>
        <w:t>高達5</w:t>
      </w:r>
      <w:r w:rsidR="008C26E0">
        <w:rPr>
          <w:rFonts w:ascii="標楷體" w:eastAsia="標楷體" w:hAnsi="標楷體"/>
          <w:spacing w:val="2"/>
          <w:szCs w:val="24"/>
        </w:rPr>
        <w:t>,</w:t>
      </w:r>
      <w:r w:rsidR="008C26E0" w:rsidRPr="00A839F0">
        <w:rPr>
          <w:rFonts w:ascii="標楷體" w:eastAsia="標楷體" w:hAnsi="標楷體" w:hint="eastAsia"/>
          <w:spacing w:val="2"/>
          <w:szCs w:val="24"/>
        </w:rPr>
        <w:t>269萬</w:t>
      </w:r>
      <w:r w:rsidR="00E65A8B">
        <w:rPr>
          <w:rFonts w:ascii="標楷體" w:eastAsia="標楷體" w:hAnsi="標楷體" w:hint="eastAsia"/>
          <w:spacing w:val="2"/>
          <w:szCs w:val="24"/>
        </w:rPr>
        <w:t>餘</w:t>
      </w:r>
      <w:r w:rsidR="008C26E0" w:rsidRPr="00A839F0">
        <w:rPr>
          <w:rFonts w:ascii="標楷體" w:eastAsia="標楷體" w:hAnsi="標楷體" w:hint="eastAsia"/>
          <w:spacing w:val="2"/>
          <w:szCs w:val="24"/>
        </w:rPr>
        <w:t>元</w:t>
      </w:r>
      <w:r w:rsidR="008C26E0">
        <w:rPr>
          <w:rFonts w:ascii="全字庫正宋體" w:eastAsia="全字庫正宋體" w:hAnsi="全字庫正宋體" w:cs="全字庫正宋體" w:hint="eastAsia"/>
          <w:spacing w:val="2"/>
          <w:szCs w:val="24"/>
        </w:rPr>
        <w:t>，</w:t>
      </w:r>
      <w:r w:rsidR="008C26E0" w:rsidRPr="006132CB">
        <w:rPr>
          <w:rFonts w:ascii="標楷體" w:eastAsia="標楷體" w:hAnsi="標楷體" w:hint="eastAsia"/>
          <w:spacing w:val="2"/>
          <w:szCs w:val="24"/>
        </w:rPr>
        <w:t>亦</w:t>
      </w:r>
      <w:r w:rsidR="008C26E0">
        <w:rPr>
          <w:rFonts w:ascii="標楷體" w:eastAsia="標楷體" w:hAnsi="標楷體" w:hint="eastAsia"/>
          <w:spacing w:val="2"/>
          <w:szCs w:val="24"/>
        </w:rPr>
        <w:t>居全國之冠，</w:t>
      </w:r>
      <w:r w:rsidR="008C26E0" w:rsidRPr="00E3016B">
        <w:rPr>
          <w:rFonts w:ascii="標楷體" w:eastAsia="標楷體" w:hAnsi="標楷體" w:hint="eastAsia"/>
          <w:spacing w:val="2"/>
          <w:szCs w:val="24"/>
        </w:rPr>
        <w:t>亟待</w:t>
      </w:r>
      <w:r w:rsidR="008C26E0">
        <w:rPr>
          <w:rFonts w:ascii="標楷體" w:eastAsia="標楷體" w:hAnsi="標楷體" w:hint="eastAsia"/>
          <w:spacing w:val="2"/>
          <w:szCs w:val="24"/>
        </w:rPr>
        <w:t>配合中央政府打擊詐欺政策目標，統整各局處規劃詐欺宣導及防制業務；3.依該</w:t>
      </w:r>
      <w:r w:rsidR="008C26E0" w:rsidRPr="00385BAA">
        <w:rPr>
          <w:rFonts w:ascii="標楷體" w:eastAsia="標楷體" w:hAnsi="標楷體" w:hint="eastAsia"/>
          <w:spacing w:val="2"/>
          <w:szCs w:val="24"/>
        </w:rPr>
        <w:t>府</w:t>
      </w:r>
      <w:r w:rsidR="008C26E0">
        <w:rPr>
          <w:rFonts w:ascii="標楷體" w:eastAsia="標楷體" w:hAnsi="標楷體" w:hint="eastAsia"/>
          <w:spacing w:val="2"/>
          <w:szCs w:val="24"/>
        </w:rPr>
        <w:t>及所屬自行評核</w:t>
      </w:r>
      <w:r w:rsidR="008C26E0" w:rsidRPr="0026614F">
        <w:rPr>
          <w:rFonts w:ascii="標楷體" w:eastAsia="標楷體" w:hAnsi="標楷體" w:hint="eastAsia"/>
          <w:spacing w:val="2"/>
          <w:szCs w:val="24"/>
        </w:rPr>
        <w:t>312項施政</w:t>
      </w:r>
      <w:r w:rsidR="008C26E0">
        <w:rPr>
          <w:rFonts w:ascii="標楷體" w:eastAsia="標楷體" w:hAnsi="標楷體" w:hint="eastAsia"/>
          <w:spacing w:val="2"/>
          <w:szCs w:val="24"/>
        </w:rPr>
        <w:t>計畫</w:t>
      </w:r>
      <w:r w:rsidR="008C26E0" w:rsidRPr="0026614F">
        <w:rPr>
          <w:rFonts w:ascii="標楷體" w:eastAsia="標楷體" w:hAnsi="標楷體" w:hint="eastAsia"/>
          <w:spacing w:val="2"/>
          <w:szCs w:val="24"/>
        </w:rPr>
        <w:t>績效衡量指標</w:t>
      </w:r>
      <w:r w:rsidR="008C26E0">
        <w:rPr>
          <w:rFonts w:ascii="標楷體" w:eastAsia="標楷體" w:hAnsi="標楷體" w:hint="eastAsia"/>
          <w:spacing w:val="2"/>
          <w:szCs w:val="24"/>
        </w:rPr>
        <w:t>達成情形</w:t>
      </w:r>
      <w:r w:rsidR="008C26E0">
        <w:rPr>
          <w:rFonts w:ascii="全字庫正宋體" w:eastAsia="全字庫正宋體" w:hAnsi="全字庫正宋體" w:cs="全字庫正宋體" w:hint="eastAsia"/>
          <w:spacing w:val="2"/>
          <w:szCs w:val="24"/>
        </w:rPr>
        <w:t>，</w:t>
      </w:r>
      <w:r w:rsidR="008C26E0" w:rsidRPr="0026614F">
        <w:rPr>
          <w:rFonts w:ascii="標楷體" w:eastAsia="標楷體" w:hAnsi="標楷體" w:hint="eastAsia"/>
          <w:spacing w:val="2"/>
          <w:szCs w:val="24"/>
        </w:rPr>
        <w:t>「已達成目標」者293項</w:t>
      </w:r>
      <w:r w:rsidR="008C26E0" w:rsidRPr="00385BAA">
        <w:rPr>
          <w:rFonts w:ascii="標楷體" w:eastAsia="標楷體" w:hAnsi="標楷體" w:hint="eastAsia"/>
          <w:spacing w:val="2"/>
          <w:szCs w:val="24"/>
        </w:rPr>
        <w:t>（93.91</w:t>
      </w:r>
      <w:r w:rsidR="008C26E0" w:rsidRPr="00E3016B">
        <w:rPr>
          <w:rFonts w:ascii="標楷體" w:eastAsia="標楷體" w:hAnsi="標楷體" w:hint="eastAsia"/>
          <w:spacing w:val="2"/>
          <w:szCs w:val="24"/>
        </w:rPr>
        <w:t>％）、「達8成以上未達目標」者13項（4.17％）、「達6成以上未達8成」者2項（0.64％）、「未達6成」者4項（1.28％），部分計畫執行進度落後，績效衡量指標評核結果執行率未達8</w:t>
      </w:r>
      <w:r w:rsidR="008C26E0">
        <w:rPr>
          <w:rFonts w:ascii="標楷體" w:eastAsia="標楷體" w:hAnsi="標楷體" w:hint="eastAsia"/>
          <w:spacing w:val="2"/>
          <w:szCs w:val="24"/>
        </w:rPr>
        <w:t>成者</w:t>
      </w:r>
      <w:r w:rsidR="008C26E0" w:rsidRPr="00E3016B">
        <w:rPr>
          <w:rFonts w:ascii="標楷體" w:eastAsia="標楷體" w:hAnsi="標楷體" w:hint="eastAsia"/>
          <w:spacing w:val="2"/>
          <w:szCs w:val="24"/>
        </w:rPr>
        <w:t>計6項指標，分別為交通處辦理新竹市電動車充電樁支數、智慧停管系統計畫進度、大新竹輕軌計畫紅、藍線整合可行性研究報告進度；城市行銷處辦理新竹市「</w:t>
      </w:r>
      <w:r w:rsidR="008C26E0">
        <w:rPr>
          <w:rFonts w:ascii="標楷體" w:eastAsia="標楷體" w:hAnsi="標楷體" w:hint="eastAsia"/>
          <w:spacing w:val="2"/>
          <w:szCs w:val="24"/>
        </w:rPr>
        <w:t xml:space="preserve">Play </w:t>
      </w:r>
      <w:r w:rsidR="00DD5B06">
        <w:rPr>
          <w:rFonts w:cs="Courier New"/>
          <w:noProof/>
          <w:kern w:val="0"/>
          <w:szCs w:val="32"/>
        </w:rPr>
        <mc:AlternateContent>
          <mc:Choice Requires="wps">
            <w:drawing>
              <wp:anchor distT="0" distB="0" distL="114300" distR="114300" simplePos="0" relativeHeight="251668480" behindDoc="1" locked="0" layoutInCell="1" allowOverlap="0" wp14:anchorId="6E8F1C42" wp14:editId="033C0A57">
                <wp:simplePos x="0" y="0"/>
                <wp:positionH relativeFrom="margin">
                  <wp:posOffset>1893570</wp:posOffset>
                </wp:positionH>
                <wp:positionV relativeFrom="paragraph">
                  <wp:posOffset>5500370</wp:posOffset>
                </wp:positionV>
                <wp:extent cx="4452620" cy="3376295"/>
                <wp:effectExtent l="0" t="0" r="5080" b="0"/>
                <wp:wrapTight wrapText="bothSides">
                  <wp:wrapPolygon edited="0">
                    <wp:start x="0" y="0"/>
                    <wp:lineTo x="0" y="21450"/>
                    <wp:lineTo x="21532" y="21450"/>
                    <wp:lineTo x="21532" y="0"/>
                    <wp:lineTo x="0" y="0"/>
                  </wp:wrapPolygon>
                </wp:wrapTight>
                <wp:docPr id="2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2620" cy="3376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524"/>
                              <w:gridCol w:w="1064"/>
                              <w:gridCol w:w="1559"/>
                              <w:gridCol w:w="2977"/>
                              <w:gridCol w:w="680"/>
                            </w:tblGrid>
                            <w:tr w:rsidR="00D03E63" w:rsidRPr="00947D44" w:rsidTr="007A3EC5">
                              <w:trPr>
                                <w:trHeight w:val="330"/>
                              </w:trPr>
                              <w:tc>
                                <w:tcPr>
                                  <w:tcW w:w="6804" w:type="dxa"/>
                                  <w:gridSpan w:val="5"/>
                                  <w:shd w:val="clear" w:color="auto" w:fill="auto"/>
                                  <w:noWrap/>
                                  <w:vAlign w:val="center"/>
                                </w:tcPr>
                                <w:p w:rsidR="00D03E63" w:rsidRPr="00947D44" w:rsidRDefault="00D03E63" w:rsidP="00154FEF">
                                  <w:pPr>
                                    <w:widowControl/>
                                    <w:spacing w:line="280" w:lineRule="exact"/>
                                    <w:jc w:val="center"/>
                                    <w:rPr>
                                      <w:rFonts w:ascii="標楷體" w:eastAsia="標楷體" w:hAnsi="標楷體" w:cs="新細明體"/>
                                      <w:color w:val="000000"/>
                                      <w:kern w:val="0"/>
                                      <w:sz w:val="20"/>
                                    </w:rPr>
                                  </w:pPr>
                                  <w:r>
                                    <w:rPr>
                                      <w:rFonts w:ascii="標楷體" w:eastAsia="標楷體" w:hAnsi="標楷體" w:cs="Courier New" w:hint="eastAsia"/>
                                      <w:b/>
                                    </w:rPr>
                                    <w:t>表4</w:t>
                                  </w:r>
                                  <w:r w:rsidRPr="00396404">
                                    <w:rPr>
                                      <w:rFonts w:ascii="標楷體" w:eastAsia="標楷體" w:hAnsi="標楷體" w:hint="eastAsia"/>
                                      <w:b/>
                                    </w:rPr>
                                    <w:t xml:space="preserve">　</w:t>
                                  </w:r>
                                  <w:r w:rsidRPr="00086C4E">
                                    <w:rPr>
                                      <w:rFonts w:ascii="標楷體" w:eastAsia="標楷體" w:hAnsi="標楷體" w:cs="新細明體" w:hint="eastAsia"/>
                                      <w:b/>
                                      <w:bCs/>
                                      <w:color w:val="000000"/>
                                      <w:kern w:val="0"/>
                                      <w:szCs w:val="24"/>
                                    </w:rPr>
                                    <w:t>施政計畫績效衡量指標未達80％情形</w:t>
                                  </w:r>
                                </w:p>
                              </w:tc>
                            </w:tr>
                            <w:tr w:rsidR="00D03E63" w:rsidRPr="002E106A" w:rsidTr="007A3EC5">
                              <w:trPr>
                                <w:trHeight w:val="330"/>
                              </w:trPr>
                              <w:tc>
                                <w:tcPr>
                                  <w:tcW w:w="6804" w:type="dxa"/>
                                  <w:gridSpan w:val="5"/>
                                  <w:tcBorders>
                                    <w:bottom w:val="single" w:sz="4" w:space="0" w:color="auto"/>
                                  </w:tcBorders>
                                  <w:shd w:val="clear" w:color="auto" w:fill="auto"/>
                                  <w:noWrap/>
                                  <w:vAlign w:val="center"/>
                                </w:tcPr>
                                <w:p w:rsidR="00D03E63" w:rsidRPr="002E106A" w:rsidRDefault="00D03E63" w:rsidP="007A3EC5">
                                  <w:pPr>
                                    <w:widowControl/>
                                    <w:spacing w:line="280" w:lineRule="exact"/>
                                    <w:jc w:val="right"/>
                                    <w:rPr>
                                      <w:rFonts w:ascii="標楷體" w:eastAsia="標楷體" w:hAnsi="標楷體" w:cs="新細明體"/>
                                      <w:color w:val="000000"/>
                                      <w:kern w:val="0"/>
                                      <w:sz w:val="20"/>
                                      <w:szCs w:val="20"/>
                                    </w:rPr>
                                  </w:pPr>
                                  <w:r w:rsidRPr="002E106A">
                                    <w:rPr>
                                      <w:rFonts w:ascii="標楷體" w:eastAsia="標楷體" w:hAnsi="標楷體" w:cs="新細明體" w:hint="eastAsia"/>
                                      <w:color w:val="000000"/>
                                      <w:kern w:val="0"/>
                                      <w:sz w:val="20"/>
                                      <w:szCs w:val="20"/>
                                    </w:rPr>
                                    <w:t>單位：％</w:t>
                                  </w:r>
                                </w:p>
                              </w:tc>
                            </w:tr>
                            <w:tr w:rsidR="00D03E63" w:rsidRPr="00947D44" w:rsidTr="007A3EC5">
                              <w:trPr>
                                <w:trHeight w:val="330"/>
                              </w:trPr>
                              <w:tc>
                                <w:tcPr>
                                  <w:tcW w:w="52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序號</w:t>
                                  </w:r>
                                </w:p>
                              </w:tc>
                              <w:tc>
                                <w:tcPr>
                                  <w:tcW w:w="1064"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機關單位</w:t>
                                  </w:r>
                                </w:p>
                              </w:tc>
                              <w:tc>
                                <w:tcPr>
                                  <w:tcW w:w="1559"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計畫名稱</w:t>
                                  </w:r>
                                </w:p>
                              </w:tc>
                              <w:tc>
                                <w:tcPr>
                                  <w:tcW w:w="2977"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績效衡量指標</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w:t>
                                  </w:r>
                                  <w:r w:rsidRPr="00947D44">
                                    <w:rPr>
                                      <w:rFonts w:ascii="標楷體" w:eastAsia="標楷體" w:hAnsi="標楷體" w:cs="新細明體" w:hint="eastAsia"/>
                                      <w:color w:val="000000"/>
                                      <w:kern w:val="0"/>
                                      <w:sz w:val="20"/>
                                    </w:rPr>
                                    <w:t>率</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1</w:t>
                                  </w:r>
                                </w:p>
                              </w:tc>
                              <w:tc>
                                <w:tcPr>
                                  <w:tcW w:w="1064" w:type="dxa"/>
                                  <w:tcBorders>
                                    <w:top w:val="nil"/>
                                    <w:left w:val="nil"/>
                                    <w:bottom w:val="single" w:sz="4" w:space="0" w:color="auto"/>
                                    <w:right w:val="single" w:sz="4" w:space="0" w:color="auto"/>
                                  </w:tcBorders>
                                  <w:shd w:val="clear" w:color="auto" w:fill="auto"/>
                                  <w:noWrap/>
                                  <w:vAlign w:val="center"/>
                                  <w:hideMark/>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交通處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986AE4">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完善新竹市電動車充</w:t>
                                  </w:r>
                                  <w:r>
                                    <w:rPr>
                                      <w:rFonts w:ascii="標楷體" w:eastAsia="標楷體" w:hAnsi="標楷體" w:cs="新細明體" w:hint="eastAsia"/>
                                      <w:color w:val="000000"/>
                                      <w:kern w:val="0"/>
                                      <w:sz w:val="20"/>
                                    </w:rPr>
                                    <w:t>電</w:t>
                                  </w:r>
                                  <w:r w:rsidRPr="00947D44">
                                    <w:rPr>
                                      <w:rFonts w:ascii="標楷體" w:eastAsia="標楷體" w:hAnsi="標楷體" w:cs="新細明體" w:hint="eastAsia"/>
                                      <w:color w:val="000000"/>
                                      <w:kern w:val="0"/>
                                      <w:sz w:val="20"/>
                                    </w:rPr>
                                    <w:t>服務</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電動車充</w:t>
                                  </w:r>
                                  <w:r>
                                    <w:rPr>
                                      <w:rFonts w:ascii="標楷體" w:eastAsia="標楷體" w:hAnsi="標楷體" w:cs="新細明體" w:hint="eastAsia"/>
                                      <w:color w:val="000000"/>
                                      <w:kern w:val="0"/>
                                      <w:sz w:val="20"/>
                                    </w:rPr>
                                    <w:t>電</w:t>
                                  </w:r>
                                  <w:r w:rsidRPr="00947D44">
                                    <w:rPr>
                                      <w:rFonts w:ascii="標楷體" w:eastAsia="標楷體" w:hAnsi="標楷體" w:cs="新細明體" w:hint="eastAsia"/>
                                      <w:color w:val="000000"/>
                                      <w:kern w:val="0"/>
                                      <w:sz w:val="20"/>
                                    </w:rPr>
                                    <w:t>樁支數</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46</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2</w:t>
                                  </w:r>
                                </w:p>
                              </w:tc>
                              <w:tc>
                                <w:tcPr>
                                  <w:tcW w:w="1064" w:type="dxa"/>
                                  <w:tcBorders>
                                    <w:top w:val="nil"/>
                                    <w:left w:val="nil"/>
                                    <w:bottom w:val="single" w:sz="4" w:space="0" w:color="auto"/>
                                    <w:right w:val="single" w:sz="4" w:space="0" w:color="auto"/>
                                  </w:tcBorders>
                                  <w:shd w:val="clear" w:color="auto" w:fill="auto"/>
                                  <w:noWrap/>
                                  <w:vAlign w:val="center"/>
                                  <w:hideMark/>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交通處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智慧停管系統</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智慧停管系統計畫進度</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71</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3</w:t>
                                  </w:r>
                                </w:p>
                              </w:tc>
                              <w:tc>
                                <w:tcPr>
                                  <w:tcW w:w="1064" w:type="dxa"/>
                                  <w:tcBorders>
                                    <w:top w:val="single" w:sz="4" w:space="0" w:color="auto"/>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交通處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大新竹輕軌計畫</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紅、藍線整合可行性研究報告進度</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42</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w:t>
                                  </w:r>
                                </w:p>
                              </w:tc>
                              <w:tc>
                                <w:tcPr>
                                  <w:tcW w:w="1064" w:type="dxa"/>
                                  <w:tcBorders>
                                    <w:top w:val="single" w:sz="4" w:space="0" w:color="auto"/>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城市行銷處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宜居永續推動新竹市「Play for All」共融式公園</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1.牛埔公園設施改善數量</w:t>
                                  </w:r>
                                </w:p>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2.中光公園設施改善數量</w:t>
                                  </w:r>
                                </w:p>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3.愛民、科園親子暨民享公園設施改善數量</w:t>
                                  </w:r>
                                </w:p>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4.金山面公園暨周邊環境設施改善數量</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53</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5</w:t>
                                  </w:r>
                                </w:p>
                              </w:tc>
                              <w:tc>
                                <w:tcPr>
                                  <w:tcW w:w="1064"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行政處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推動簡政便民市政服務</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新竹通便民服務數</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75</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6</w:t>
                                  </w:r>
                                </w:p>
                              </w:tc>
                              <w:tc>
                                <w:tcPr>
                                  <w:tcW w:w="1064" w:type="dxa"/>
                                  <w:tcBorders>
                                    <w:top w:val="nil"/>
                                    <w:left w:val="nil"/>
                                    <w:bottom w:val="single" w:sz="4" w:space="0" w:color="auto"/>
                                    <w:right w:val="single" w:sz="4" w:space="0" w:color="auto"/>
                                  </w:tcBorders>
                                  <w:shd w:val="clear" w:color="auto" w:fill="auto"/>
                                  <w:noWrap/>
                                  <w:vAlign w:val="center"/>
                                </w:tcPr>
                                <w:p w:rsidR="00D03E63" w:rsidRPr="00B44A7D" w:rsidRDefault="00D03E63" w:rsidP="0063445B">
                                  <w:pPr>
                                    <w:widowControl/>
                                    <w:spacing w:afterLines="10" w:after="36" w:line="240" w:lineRule="exact"/>
                                    <w:jc w:val="both"/>
                                    <w:rPr>
                                      <w:rFonts w:ascii="標楷體" w:eastAsia="標楷體" w:hAnsi="標楷體" w:cs="新細明體"/>
                                      <w:color w:val="000000"/>
                                      <w:spacing w:val="-10"/>
                                      <w:kern w:val="0"/>
                                      <w:sz w:val="20"/>
                                    </w:rPr>
                                  </w:pPr>
                                  <w:r w:rsidRPr="00B44A7D">
                                    <w:rPr>
                                      <w:rFonts w:ascii="標楷體" w:eastAsia="標楷體" w:hAnsi="標楷體" w:cs="新細明體" w:hint="eastAsia"/>
                                      <w:color w:val="000000"/>
                                      <w:kern w:val="0"/>
                                      <w:sz w:val="20"/>
                                    </w:rPr>
                                    <w:t>勞工處</w:t>
                                  </w:r>
                                  <w:r w:rsidRPr="00B44A7D">
                                    <w:rPr>
                                      <w:rFonts w:ascii="標楷體" w:eastAsia="標楷體" w:hAnsi="標楷體" w:cs="新細明體" w:hint="eastAsia"/>
                                      <w:color w:val="000000"/>
                                      <w:spacing w:val="-10"/>
                                      <w:kern w:val="0"/>
                                      <w:sz w:val="20"/>
                                    </w:rPr>
                                    <w:t>（勞工及青年處）</w:t>
                                  </w:r>
                                </w:p>
                              </w:tc>
                              <w:tc>
                                <w:tcPr>
                                  <w:tcW w:w="1559" w:type="dxa"/>
                                  <w:tcBorders>
                                    <w:top w:val="nil"/>
                                    <w:left w:val="nil"/>
                                    <w:bottom w:val="single" w:sz="4" w:space="0" w:color="auto"/>
                                    <w:right w:val="single" w:sz="4" w:space="0" w:color="auto"/>
                                  </w:tcBorders>
                                  <w:shd w:val="clear" w:color="auto" w:fill="auto"/>
                                  <w:noWrap/>
                                  <w:vAlign w:val="center"/>
                                </w:tcPr>
                                <w:p w:rsidR="00D03E63" w:rsidRPr="00B44A7D" w:rsidRDefault="00D03E63" w:rsidP="0063445B">
                                  <w:pPr>
                                    <w:widowControl/>
                                    <w:spacing w:afterLines="10" w:after="36" w:line="240" w:lineRule="exact"/>
                                    <w:jc w:val="both"/>
                                    <w:rPr>
                                      <w:rFonts w:ascii="標楷體" w:eastAsia="標楷體" w:hAnsi="標楷體" w:cs="新細明體"/>
                                      <w:color w:val="000000"/>
                                      <w:kern w:val="0"/>
                                      <w:sz w:val="20"/>
                                    </w:rPr>
                                  </w:pPr>
                                  <w:r w:rsidRPr="00B44A7D">
                                    <w:rPr>
                                      <w:rFonts w:ascii="標楷體" w:eastAsia="標楷體" w:hAnsi="標楷體" w:cs="新細明體" w:hint="eastAsia"/>
                                      <w:color w:val="000000"/>
                                      <w:kern w:val="0"/>
                                      <w:sz w:val="20"/>
                                    </w:rPr>
                                    <w:t>積極輔導工會，穩定勞資關係</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優化勞教場域：辦理勞工育樂中心耐震補強暨外牆更新整修工程</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52</w:t>
                                  </w:r>
                                </w:p>
                              </w:tc>
                            </w:tr>
                            <w:tr w:rsidR="00D03E63" w:rsidRPr="00947D44" w:rsidTr="007A3EC5">
                              <w:trPr>
                                <w:trHeight w:val="330"/>
                              </w:trPr>
                              <w:tc>
                                <w:tcPr>
                                  <w:tcW w:w="6804" w:type="dxa"/>
                                  <w:gridSpan w:val="5"/>
                                  <w:tcBorders>
                                    <w:top w:val="single" w:sz="4" w:space="0" w:color="auto"/>
                                  </w:tcBorders>
                                  <w:shd w:val="clear" w:color="auto" w:fill="auto"/>
                                  <w:noWrap/>
                                  <w:vAlign w:val="center"/>
                                </w:tcPr>
                                <w:p w:rsidR="00D03E63" w:rsidRPr="00947D44" w:rsidRDefault="00D03E63" w:rsidP="007A3EC5">
                                  <w:pPr>
                                    <w:widowControl/>
                                    <w:spacing w:line="240" w:lineRule="exact"/>
                                    <w:rPr>
                                      <w:rFonts w:ascii="標楷體" w:eastAsia="標楷體" w:hAnsi="標楷體" w:cs="新細明體"/>
                                      <w:color w:val="000000"/>
                                      <w:kern w:val="0"/>
                                      <w:sz w:val="20"/>
                                    </w:rPr>
                                  </w:pPr>
                                  <w:r w:rsidRPr="00086C4E">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113</w:t>
                                  </w:r>
                                  <w:r w:rsidRPr="00086C4E">
                                    <w:rPr>
                                      <w:rFonts w:ascii="標楷體" w:eastAsia="標楷體" w:hAnsi="標楷體" w:cs="新細明體" w:hint="eastAsia"/>
                                      <w:color w:val="000000"/>
                                      <w:kern w:val="0"/>
                                      <w:sz w:val="18"/>
                                      <w:szCs w:val="18"/>
                                    </w:rPr>
                                    <w:t>年度</w:t>
                                  </w:r>
                                  <w:r>
                                    <w:rPr>
                                      <w:rFonts w:ascii="標楷體" w:eastAsia="標楷體" w:hAnsi="標楷體" w:cs="新細明體" w:hint="eastAsia"/>
                                      <w:color w:val="000000"/>
                                      <w:kern w:val="0"/>
                                      <w:sz w:val="18"/>
                                      <w:szCs w:val="18"/>
                                    </w:rPr>
                                    <w:t>新竹市政府</w:t>
                                  </w:r>
                                  <w:r w:rsidRPr="00086C4E">
                                    <w:rPr>
                                      <w:rFonts w:ascii="標楷體" w:eastAsia="標楷體" w:hAnsi="標楷體" w:cs="新細明體" w:hint="eastAsia"/>
                                      <w:color w:val="000000"/>
                                      <w:kern w:val="0"/>
                                      <w:sz w:val="18"/>
                                      <w:szCs w:val="18"/>
                                    </w:rPr>
                                    <w:t>施政績效報告。</w:t>
                                  </w:r>
                                </w:p>
                              </w:tc>
                            </w:tr>
                          </w:tbl>
                          <w:p w:rsidR="00D03E63" w:rsidRPr="002635BC" w:rsidRDefault="00D03E63" w:rsidP="008C26E0">
                            <w:pPr>
                              <w:spacing w:line="240" w:lineRule="exact"/>
                              <w:rPr>
                                <w:sz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6E8F1C42" id="Text Box 33" o:spid="_x0000_s1041" type="#_x0000_t202" style="position:absolute;left:0;text-align:left;margin-left:149.1pt;margin-top:433.1pt;width:350.6pt;height:265.8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" o:allowoverlap="f" stroked="f">
                <v:textbox>
                  <w:txbxContent>
                    <w:tbl>
                      <w:tblPr>
                        <w:tblW w:w="0" w:type="auto"/>
                        <w:tblLayout w:type="fixed"/>
                        <w:tblCellMar>
                          <w:left w:w="28" w:type="dxa"/>
                          <w:right w:w="28" w:type="dxa"/>
                        </w:tblCellMar>
                        <w:tblLook w:val="04A0" w:firstRow="1" w:lastRow="0" w:firstColumn="1" w:lastColumn="0" w:noHBand="0" w:noVBand="1"/>
                      </w:tblPr>
                      <w:tblGrid>
                        <w:gridCol w:w="524"/>
                        <w:gridCol w:w="1064"/>
                        <w:gridCol w:w="1559"/>
                        <w:gridCol w:w="2977"/>
                        <w:gridCol w:w="680"/>
                      </w:tblGrid>
                      <w:tr w:rsidR="00D03E63" w:rsidRPr="00947D44" w:rsidTr="007A3EC5">
                        <w:trPr>
                          <w:trHeight w:val="330"/>
                        </w:trPr>
                        <w:tc>
                          <w:tcPr>
                            <w:tcW w:w="6804" w:type="dxa"/>
                            <w:gridSpan w:val="5"/>
                            <w:shd w:val="clear" w:color="auto" w:fill="auto"/>
                            <w:noWrap/>
                            <w:vAlign w:val="center"/>
                          </w:tcPr>
                          <w:p w:rsidR="00D03E63" w:rsidRPr="00947D44" w:rsidRDefault="00D03E63" w:rsidP="00154FEF">
                            <w:pPr>
                              <w:widowControl/>
                              <w:spacing w:line="280" w:lineRule="exact"/>
                              <w:jc w:val="center"/>
                              <w:rPr>
                                <w:rFonts w:ascii="標楷體" w:eastAsia="標楷體" w:hAnsi="標楷體" w:cs="新細明體"/>
                                <w:color w:val="000000"/>
                                <w:kern w:val="0"/>
                                <w:sz w:val="20"/>
                              </w:rPr>
                            </w:pPr>
                            <w:r>
                              <w:rPr>
                                <w:rFonts w:ascii="標楷體" w:eastAsia="標楷體" w:hAnsi="標楷體" w:cs="Courier New" w:hint="eastAsia"/>
                                <w:b/>
                              </w:rPr>
                              <w:t>表4</w:t>
                            </w:r>
                            <w:r w:rsidRPr="00396404">
                              <w:rPr>
                                <w:rFonts w:ascii="標楷體" w:eastAsia="標楷體" w:hAnsi="標楷體" w:hint="eastAsia"/>
                                <w:b/>
                              </w:rPr>
                              <w:t xml:space="preserve">　</w:t>
                            </w:r>
                            <w:r w:rsidRPr="00086C4E">
                              <w:rPr>
                                <w:rFonts w:ascii="標楷體" w:eastAsia="標楷體" w:hAnsi="標楷體" w:cs="新細明體" w:hint="eastAsia"/>
                                <w:b/>
                                <w:bCs/>
                                <w:color w:val="000000"/>
                                <w:kern w:val="0"/>
                                <w:szCs w:val="24"/>
                              </w:rPr>
                              <w:t>施政計畫績效衡量指標未達80％情形</w:t>
                            </w:r>
                          </w:p>
                        </w:tc>
                      </w:tr>
                      <w:tr w:rsidR="00D03E63" w:rsidRPr="002E106A" w:rsidTr="007A3EC5">
                        <w:trPr>
                          <w:trHeight w:val="330"/>
                        </w:trPr>
                        <w:tc>
                          <w:tcPr>
                            <w:tcW w:w="6804" w:type="dxa"/>
                            <w:gridSpan w:val="5"/>
                            <w:tcBorders>
                              <w:bottom w:val="single" w:sz="4" w:space="0" w:color="auto"/>
                            </w:tcBorders>
                            <w:shd w:val="clear" w:color="auto" w:fill="auto"/>
                            <w:noWrap/>
                            <w:vAlign w:val="center"/>
                          </w:tcPr>
                          <w:p w:rsidR="00D03E63" w:rsidRPr="002E106A" w:rsidRDefault="00D03E63" w:rsidP="007A3EC5">
                            <w:pPr>
                              <w:widowControl/>
                              <w:spacing w:line="280" w:lineRule="exact"/>
                              <w:jc w:val="right"/>
                              <w:rPr>
                                <w:rFonts w:ascii="標楷體" w:eastAsia="標楷體" w:hAnsi="標楷體" w:cs="新細明體"/>
                                <w:color w:val="000000"/>
                                <w:kern w:val="0"/>
                                <w:sz w:val="20"/>
                                <w:szCs w:val="20"/>
                              </w:rPr>
                            </w:pPr>
                            <w:r w:rsidRPr="002E106A">
                              <w:rPr>
                                <w:rFonts w:ascii="標楷體" w:eastAsia="標楷體" w:hAnsi="標楷體" w:cs="新細明體" w:hint="eastAsia"/>
                                <w:color w:val="000000"/>
                                <w:kern w:val="0"/>
                                <w:sz w:val="20"/>
                                <w:szCs w:val="20"/>
                              </w:rPr>
                              <w:t>單位：％</w:t>
                            </w:r>
                          </w:p>
                        </w:tc>
                      </w:tr>
                      <w:tr w:rsidR="00D03E63" w:rsidRPr="00947D44" w:rsidTr="007A3EC5">
                        <w:trPr>
                          <w:trHeight w:val="330"/>
                        </w:trPr>
                        <w:tc>
                          <w:tcPr>
                            <w:tcW w:w="52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序號</w:t>
                            </w:r>
                          </w:p>
                        </w:tc>
                        <w:tc>
                          <w:tcPr>
                            <w:tcW w:w="1064"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機關單位</w:t>
                            </w:r>
                          </w:p>
                        </w:tc>
                        <w:tc>
                          <w:tcPr>
                            <w:tcW w:w="1559"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計畫名稱</w:t>
                            </w:r>
                          </w:p>
                        </w:tc>
                        <w:tc>
                          <w:tcPr>
                            <w:tcW w:w="2977"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績效衡量指標</w:t>
                            </w:r>
                          </w:p>
                        </w:tc>
                        <w:tc>
                          <w:tcPr>
                            <w:tcW w:w="680" w:type="dxa"/>
                            <w:tcBorders>
                              <w:top w:val="single" w:sz="4" w:space="0" w:color="auto"/>
                              <w:left w:val="nil"/>
                              <w:bottom w:val="single" w:sz="4" w:space="0" w:color="auto"/>
                              <w:right w:val="single" w:sz="4" w:space="0" w:color="auto"/>
                            </w:tcBorders>
                            <w:shd w:val="clear" w:color="auto" w:fill="D9D9D9"/>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w:t>
                            </w:r>
                            <w:r w:rsidRPr="00947D44">
                              <w:rPr>
                                <w:rFonts w:ascii="標楷體" w:eastAsia="標楷體" w:hAnsi="標楷體" w:cs="新細明體" w:hint="eastAsia"/>
                                <w:color w:val="000000"/>
                                <w:kern w:val="0"/>
                                <w:sz w:val="20"/>
                              </w:rPr>
                              <w:t>率</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1</w:t>
                            </w:r>
                          </w:p>
                        </w:tc>
                        <w:tc>
                          <w:tcPr>
                            <w:tcW w:w="1064" w:type="dxa"/>
                            <w:tcBorders>
                              <w:top w:val="nil"/>
                              <w:left w:val="nil"/>
                              <w:bottom w:val="single" w:sz="4" w:space="0" w:color="auto"/>
                              <w:right w:val="single" w:sz="4" w:space="0" w:color="auto"/>
                            </w:tcBorders>
                            <w:shd w:val="clear" w:color="auto" w:fill="auto"/>
                            <w:noWrap/>
                            <w:vAlign w:val="center"/>
                            <w:hideMark/>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交通處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986AE4">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完善新竹市電動車充</w:t>
                            </w:r>
                            <w:r>
                              <w:rPr>
                                <w:rFonts w:ascii="標楷體" w:eastAsia="標楷體" w:hAnsi="標楷體" w:cs="新細明體" w:hint="eastAsia"/>
                                <w:color w:val="000000"/>
                                <w:kern w:val="0"/>
                                <w:sz w:val="20"/>
                              </w:rPr>
                              <w:t>電</w:t>
                            </w:r>
                            <w:r w:rsidRPr="00947D44">
                              <w:rPr>
                                <w:rFonts w:ascii="標楷體" w:eastAsia="標楷體" w:hAnsi="標楷體" w:cs="新細明體" w:hint="eastAsia"/>
                                <w:color w:val="000000"/>
                                <w:kern w:val="0"/>
                                <w:sz w:val="20"/>
                              </w:rPr>
                              <w:t>服務</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電動車充</w:t>
                            </w:r>
                            <w:r>
                              <w:rPr>
                                <w:rFonts w:ascii="標楷體" w:eastAsia="標楷體" w:hAnsi="標楷體" w:cs="新細明體" w:hint="eastAsia"/>
                                <w:color w:val="000000"/>
                                <w:kern w:val="0"/>
                                <w:sz w:val="20"/>
                              </w:rPr>
                              <w:t>電</w:t>
                            </w:r>
                            <w:r w:rsidRPr="00947D44">
                              <w:rPr>
                                <w:rFonts w:ascii="標楷體" w:eastAsia="標楷體" w:hAnsi="標楷體" w:cs="新細明體" w:hint="eastAsia"/>
                                <w:color w:val="000000"/>
                                <w:kern w:val="0"/>
                                <w:sz w:val="20"/>
                              </w:rPr>
                              <w:t>樁支數</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46</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2</w:t>
                            </w:r>
                          </w:p>
                        </w:tc>
                        <w:tc>
                          <w:tcPr>
                            <w:tcW w:w="1064" w:type="dxa"/>
                            <w:tcBorders>
                              <w:top w:val="nil"/>
                              <w:left w:val="nil"/>
                              <w:bottom w:val="single" w:sz="4" w:space="0" w:color="auto"/>
                              <w:right w:val="single" w:sz="4" w:space="0" w:color="auto"/>
                            </w:tcBorders>
                            <w:shd w:val="clear" w:color="auto" w:fill="auto"/>
                            <w:noWrap/>
                            <w:vAlign w:val="center"/>
                            <w:hideMark/>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交通處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智慧停管系統</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智慧停管系統計畫進度</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71</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3</w:t>
                            </w:r>
                          </w:p>
                        </w:tc>
                        <w:tc>
                          <w:tcPr>
                            <w:tcW w:w="1064" w:type="dxa"/>
                            <w:tcBorders>
                              <w:top w:val="single" w:sz="4" w:space="0" w:color="auto"/>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交通處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大新竹輕軌計畫</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紅、藍線整合可行性研究報告進度</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42</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w:t>
                            </w:r>
                          </w:p>
                        </w:tc>
                        <w:tc>
                          <w:tcPr>
                            <w:tcW w:w="1064" w:type="dxa"/>
                            <w:tcBorders>
                              <w:top w:val="single" w:sz="4" w:space="0" w:color="auto"/>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城市行銷處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宜居永續推動新竹市「Play for All」共融式公園</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1.牛埔公園設施改善數量</w:t>
                            </w:r>
                          </w:p>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2.中光公園設施改善數量</w:t>
                            </w:r>
                          </w:p>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3.愛民、科園親子暨民享公園設施改善數量</w:t>
                            </w:r>
                          </w:p>
                          <w:p w:rsidR="00D03E63" w:rsidRPr="00947D44" w:rsidRDefault="00D03E63" w:rsidP="0063445B">
                            <w:pPr>
                              <w:widowControl/>
                              <w:spacing w:afterLines="10" w:after="36" w:line="240" w:lineRule="exact"/>
                              <w:ind w:left="200" w:hangingChars="100" w:hanging="200"/>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4.金山面公園暨周邊環境設施改善數量</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53</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5</w:t>
                            </w:r>
                          </w:p>
                        </w:tc>
                        <w:tc>
                          <w:tcPr>
                            <w:tcW w:w="1064"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行政處</w:t>
                            </w:r>
                          </w:p>
                        </w:tc>
                        <w:tc>
                          <w:tcPr>
                            <w:tcW w:w="1559"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推動簡政便民市政服務</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新竹通便民服務數</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75</w:t>
                            </w:r>
                          </w:p>
                        </w:tc>
                      </w:tr>
                      <w:tr w:rsidR="00D03E63" w:rsidRPr="00947D44" w:rsidTr="007A3EC5">
                        <w:trPr>
                          <w:trHeight w:val="330"/>
                        </w:trPr>
                        <w:tc>
                          <w:tcPr>
                            <w:tcW w:w="524" w:type="dxa"/>
                            <w:tcBorders>
                              <w:top w:val="nil"/>
                              <w:left w:val="single" w:sz="4" w:space="0" w:color="auto"/>
                              <w:bottom w:val="single" w:sz="4" w:space="0" w:color="auto"/>
                              <w:right w:val="single" w:sz="4" w:space="0" w:color="auto"/>
                            </w:tcBorders>
                            <w:shd w:val="clear" w:color="auto" w:fill="auto"/>
                            <w:noWrap/>
                            <w:vAlign w:val="center"/>
                            <w:hideMark/>
                          </w:tcPr>
                          <w:p w:rsidR="00D03E63" w:rsidRPr="00947D44" w:rsidRDefault="00D03E63" w:rsidP="007A3EC5">
                            <w:pPr>
                              <w:widowControl/>
                              <w:spacing w:line="240" w:lineRule="exact"/>
                              <w:jc w:val="center"/>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6</w:t>
                            </w:r>
                          </w:p>
                        </w:tc>
                        <w:tc>
                          <w:tcPr>
                            <w:tcW w:w="1064" w:type="dxa"/>
                            <w:tcBorders>
                              <w:top w:val="nil"/>
                              <w:left w:val="nil"/>
                              <w:bottom w:val="single" w:sz="4" w:space="0" w:color="auto"/>
                              <w:right w:val="single" w:sz="4" w:space="0" w:color="auto"/>
                            </w:tcBorders>
                            <w:shd w:val="clear" w:color="auto" w:fill="auto"/>
                            <w:noWrap/>
                            <w:vAlign w:val="center"/>
                          </w:tcPr>
                          <w:p w:rsidR="00D03E63" w:rsidRPr="00B44A7D" w:rsidRDefault="00D03E63" w:rsidP="0063445B">
                            <w:pPr>
                              <w:widowControl/>
                              <w:spacing w:afterLines="10" w:after="36" w:line="240" w:lineRule="exact"/>
                              <w:jc w:val="both"/>
                              <w:rPr>
                                <w:rFonts w:ascii="標楷體" w:eastAsia="標楷體" w:hAnsi="標楷體" w:cs="新細明體"/>
                                <w:color w:val="000000"/>
                                <w:spacing w:val="-10"/>
                                <w:kern w:val="0"/>
                                <w:sz w:val="20"/>
                              </w:rPr>
                            </w:pPr>
                            <w:r w:rsidRPr="00B44A7D">
                              <w:rPr>
                                <w:rFonts w:ascii="標楷體" w:eastAsia="標楷體" w:hAnsi="標楷體" w:cs="新細明體" w:hint="eastAsia"/>
                                <w:color w:val="000000"/>
                                <w:kern w:val="0"/>
                                <w:sz w:val="20"/>
                              </w:rPr>
                              <w:t>勞工處</w:t>
                            </w:r>
                            <w:r w:rsidRPr="00B44A7D">
                              <w:rPr>
                                <w:rFonts w:ascii="標楷體" w:eastAsia="標楷體" w:hAnsi="標楷體" w:cs="新細明體" w:hint="eastAsia"/>
                                <w:color w:val="000000"/>
                                <w:spacing w:val="-10"/>
                                <w:kern w:val="0"/>
                                <w:sz w:val="20"/>
                              </w:rPr>
                              <w:t>（勞工及青年處）</w:t>
                            </w:r>
                          </w:p>
                        </w:tc>
                        <w:tc>
                          <w:tcPr>
                            <w:tcW w:w="1559" w:type="dxa"/>
                            <w:tcBorders>
                              <w:top w:val="nil"/>
                              <w:left w:val="nil"/>
                              <w:bottom w:val="single" w:sz="4" w:space="0" w:color="auto"/>
                              <w:right w:val="single" w:sz="4" w:space="0" w:color="auto"/>
                            </w:tcBorders>
                            <w:shd w:val="clear" w:color="auto" w:fill="auto"/>
                            <w:noWrap/>
                            <w:vAlign w:val="center"/>
                          </w:tcPr>
                          <w:p w:rsidR="00D03E63" w:rsidRPr="00B44A7D" w:rsidRDefault="00D03E63" w:rsidP="0063445B">
                            <w:pPr>
                              <w:widowControl/>
                              <w:spacing w:afterLines="10" w:after="36" w:line="240" w:lineRule="exact"/>
                              <w:jc w:val="both"/>
                              <w:rPr>
                                <w:rFonts w:ascii="標楷體" w:eastAsia="標楷體" w:hAnsi="標楷體" w:cs="新細明體"/>
                                <w:color w:val="000000"/>
                                <w:kern w:val="0"/>
                                <w:sz w:val="20"/>
                              </w:rPr>
                            </w:pPr>
                            <w:r w:rsidRPr="00B44A7D">
                              <w:rPr>
                                <w:rFonts w:ascii="標楷體" w:eastAsia="標楷體" w:hAnsi="標楷體" w:cs="新細明體" w:hint="eastAsia"/>
                                <w:color w:val="000000"/>
                                <w:kern w:val="0"/>
                                <w:sz w:val="20"/>
                              </w:rPr>
                              <w:t>積極輔導工會，穩定勞資關係</w:t>
                            </w:r>
                          </w:p>
                        </w:tc>
                        <w:tc>
                          <w:tcPr>
                            <w:tcW w:w="2977" w:type="dxa"/>
                            <w:tcBorders>
                              <w:top w:val="nil"/>
                              <w:left w:val="nil"/>
                              <w:bottom w:val="single" w:sz="4" w:space="0" w:color="auto"/>
                              <w:right w:val="single" w:sz="4" w:space="0" w:color="auto"/>
                            </w:tcBorders>
                            <w:shd w:val="clear" w:color="auto" w:fill="auto"/>
                            <w:noWrap/>
                            <w:vAlign w:val="center"/>
                          </w:tcPr>
                          <w:p w:rsidR="00D03E63" w:rsidRPr="00947D44" w:rsidRDefault="00D03E63" w:rsidP="0063445B">
                            <w:pPr>
                              <w:widowControl/>
                              <w:spacing w:afterLines="10" w:after="36" w:line="240" w:lineRule="exact"/>
                              <w:jc w:val="both"/>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優化勞教場域：辦理勞工育樂中心耐震補強暨外牆更新整修工程</w:t>
                            </w:r>
                          </w:p>
                        </w:tc>
                        <w:tc>
                          <w:tcPr>
                            <w:tcW w:w="680" w:type="dxa"/>
                            <w:tcBorders>
                              <w:top w:val="nil"/>
                              <w:left w:val="nil"/>
                              <w:bottom w:val="single" w:sz="4" w:space="0" w:color="auto"/>
                              <w:right w:val="single" w:sz="4" w:space="0" w:color="auto"/>
                            </w:tcBorders>
                            <w:shd w:val="clear" w:color="auto" w:fill="auto"/>
                            <w:noWrap/>
                            <w:vAlign w:val="center"/>
                          </w:tcPr>
                          <w:p w:rsidR="00D03E63" w:rsidRPr="00947D44" w:rsidRDefault="00D03E63" w:rsidP="007A3EC5">
                            <w:pPr>
                              <w:widowControl/>
                              <w:spacing w:line="240" w:lineRule="exact"/>
                              <w:ind w:rightChars="25" w:right="60"/>
                              <w:jc w:val="right"/>
                              <w:rPr>
                                <w:rFonts w:ascii="標楷體" w:eastAsia="標楷體" w:hAnsi="標楷體" w:cs="新細明體"/>
                                <w:color w:val="000000"/>
                                <w:kern w:val="0"/>
                                <w:sz w:val="20"/>
                              </w:rPr>
                            </w:pPr>
                            <w:r w:rsidRPr="00947D44">
                              <w:rPr>
                                <w:rFonts w:ascii="標楷體" w:eastAsia="標楷體" w:hAnsi="標楷體" w:cs="新細明體" w:hint="eastAsia"/>
                                <w:color w:val="000000"/>
                                <w:kern w:val="0"/>
                                <w:sz w:val="20"/>
                              </w:rPr>
                              <w:t>52</w:t>
                            </w:r>
                          </w:p>
                        </w:tc>
                      </w:tr>
                      <w:tr w:rsidR="00D03E63" w:rsidRPr="00947D44" w:rsidTr="007A3EC5">
                        <w:trPr>
                          <w:trHeight w:val="330"/>
                        </w:trPr>
                        <w:tc>
                          <w:tcPr>
                            <w:tcW w:w="6804" w:type="dxa"/>
                            <w:gridSpan w:val="5"/>
                            <w:tcBorders>
                              <w:top w:val="single" w:sz="4" w:space="0" w:color="auto"/>
                            </w:tcBorders>
                            <w:shd w:val="clear" w:color="auto" w:fill="auto"/>
                            <w:noWrap/>
                            <w:vAlign w:val="center"/>
                          </w:tcPr>
                          <w:p w:rsidR="00D03E63" w:rsidRPr="00947D44" w:rsidRDefault="00D03E63" w:rsidP="007A3EC5">
                            <w:pPr>
                              <w:widowControl/>
                              <w:spacing w:line="240" w:lineRule="exact"/>
                              <w:rPr>
                                <w:rFonts w:ascii="標楷體" w:eastAsia="標楷體" w:hAnsi="標楷體" w:cs="新細明體"/>
                                <w:color w:val="000000"/>
                                <w:kern w:val="0"/>
                                <w:sz w:val="20"/>
                              </w:rPr>
                            </w:pPr>
                            <w:r w:rsidRPr="00086C4E">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113</w:t>
                            </w:r>
                            <w:r w:rsidRPr="00086C4E">
                              <w:rPr>
                                <w:rFonts w:ascii="標楷體" w:eastAsia="標楷體" w:hAnsi="標楷體" w:cs="新細明體" w:hint="eastAsia"/>
                                <w:color w:val="000000"/>
                                <w:kern w:val="0"/>
                                <w:sz w:val="18"/>
                                <w:szCs w:val="18"/>
                              </w:rPr>
                              <w:t>年度</w:t>
                            </w:r>
                            <w:r>
                              <w:rPr>
                                <w:rFonts w:ascii="標楷體" w:eastAsia="標楷體" w:hAnsi="標楷體" w:cs="新細明體" w:hint="eastAsia"/>
                                <w:color w:val="000000"/>
                                <w:kern w:val="0"/>
                                <w:sz w:val="18"/>
                                <w:szCs w:val="18"/>
                              </w:rPr>
                              <w:t>新竹市政府</w:t>
                            </w:r>
                            <w:r w:rsidRPr="00086C4E">
                              <w:rPr>
                                <w:rFonts w:ascii="標楷體" w:eastAsia="標楷體" w:hAnsi="標楷體" w:cs="新細明體" w:hint="eastAsia"/>
                                <w:color w:val="000000"/>
                                <w:kern w:val="0"/>
                                <w:sz w:val="18"/>
                                <w:szCs w:val="18"/>
                              </w:rPr>
                              <w:t>施政績效報告。</w:t>
                            </w:r>
                          </w:p>
                        </w:tc>
                      </w:tr>
                    </w:tbl>
                    <w:p w:rsidR="00D03E63" w:rsidRPr="002635BC" w:rsidRDefault="00D03E63" w:rsidP="008C26E0">
                      <w:pPr>
                        <w:spacing w:line="240" w:lineRule="exact"/>
                        <w:rPr>
                          <w:sz w:val="22"/>
                        </w:rPr>
                      </w:pPr>
                    </w:p>
                  </w:txbxContent>
                </v:textbox>
                <w10:wrap type="tight" anchorx="margin"/>
              </v:shape>
            </w:pict>
          </mc:Fallback>
        </mc:AlternateContent>
      </w:r>
      <w:r w:rsidR="008C26E0">
        <w:rPr>
          <w:rFonts w:ascii="標楷體" w:eastAsia="標楷體" w:hAnsi="標楷體" w:hint="eastAsia"/>
          <w:spacing w:val="2"/>
          <w:szCs w:val="24"/>
        </w:rPr>
        <w:t xml:space="preserve">for </w:t>
      </w:r>
      <w:r w:rsidR="008C26E0" w:rsidRPr="00E3016B">
        <w:rPr>
          <w:rFonts w:ascii="標楷體" w:eastAsia="標楷體" w:hAnsi="標楷體" w:hint="eastAsia"/>
          <w:spacing w:val="2"/>
          <w:szCs w:val="24"/>
        </w:rPr>
        <w:t>All」共融式公園設施改善</w:t>
      </w:r>
      <w:r w:rsidR="008C26E0">
        <w:rPr>
          <w:rFonts w:ascii="標楷體" w:eastAsia="標楷體" w:hAnsi="標楷體" w:hint="eastAsia"/>
          <w:spacing w:val="2"/>
          <w:szCs w:val="24"/>
        </w:rPr>
        <w:t>數量；行政處推動新竹通便民服務數；</w:t>
      </w:r>
      <w:r w:rsidR="008C26E0" w:rsidRPr="00B44A7D">
        <w:rPr>
          <w:rFonts w:ascii="標楷體" w:eastAsia="標楷體" w:hAnsi="標楷體" w:hint="eastAsia"/>
          <w:spacing w:val="2"/>
          <w:szCs w:val="24"/>
        </w:rPr>
        <w:t>勞工及青年處</w:t>
      </w:r>
      <w:r w:rsidR="008C26E0" w:rsidRPr="00E3016B">
        <w:rPr>
          <w:rFonts w:ascii="標楷體" w:eastAsia="標楷體" w:hAnsi="標楷體" w:hint="eastAsia"/>
          <w:spacing w:val="2"/>
          <w:szCs w:val="24"/>
        </w:rPr>
        <w:t>辦理勞工育樂中心耐震補強暨外牆更新整</w:t>
      </w:r>
      <w:r w:rsidR="008C26E0" w:rsidRPr="00326F91">
        <w:rPr>
          <w:rFonts w:ascii="標楷體" w:eastAsia="標楷體" w:hAnsi="標楷體" w:hint="eastAsia"/>
          <w:color w:val="000000" w:themeColor="text1"/>
          <w:spacing w:val="2"/>
          <w:szCs w:val="24"/>
        </w:rPr>
        <w:t>修工程等，執行率介於42％至75％之間（表</w:t>
      </w:r>
      <w:r w:rsidR="00154FEF" w:rsidRPr="00326F91">
        <w:rPr>
          <w:rFonts w:ascii="標楷體" w:eastAsia="標楷體" w:hAnsi="標楷體" w:hint="eastAsia"/>
          <w:color w:val="000000" w:themeColor="text1"/>
          <w:spacing w:val="2"/>
          <w:szCs w:val="24"/>
        </w:rPr>
        <w:t>4</w:t>
      </w:r>
      <w:r w:rsidR="008C26E0" w:rsidRPr="00326F91">
        <w:rPr>
          <w:rFonts w:ascii="標楷體" w:eastAsia="標楷體" w:hAnsi="標楷體" w:hint="eastAsia"/>
          <w:color w:val="000000" w:themeColor="text1"/>
          <w:spacing w:val="2"/>
          <w:szCs w:val="24"/>
        </w:rPr>
        <w:t>），主</w:t>
      </w:r>
      <w:r w:rsidR="008C26E0" w:rsidRPr="00E3016B">
        <w:rPr>
          <w:rFonts w:ascii="標楷體" w:eastAsia="標楷體" w:hAnsi="標楷體" w:hint="eastAsia"/>
          <w:spacing w:val="2"/>
          <w:szCs w:val="24"/>
        </w:rPr>
        <w:t>要係因充電樁尚待台電</w:t>
      </w:r>
      <w:r w:rsidR="008C26E0">
        <w:rPr>
          <w:rFonts w:ascii="標楷體" w:eastAsia="標楷體" w:hAnsi="標楷體" w:hint="eastAsia"/>
          <w:spacing w:val="2"/>
          <w:szCs w:val="24"/>
        </w:rPr>
        <w:t>公司</w:t>
      </w:r>
      <w:r w:rsidR="008C26E0" w:rsidRPr="00E3016B">
        <w:rPr>
          <w:rFonts w:ascii="標楷體" w:eastAsia="標楷體" w:hAnsi="標楷體" w:hint="eastAsia"/>
          <w:spacing w:val="2"/>
          <w:szCs w:val="24"/>
        </w:rPr>
        <w:t>送電；系統前期規劃作業耗時；採購案多次流標、或涉</w:t>
      </w:r>
      <w:r w:rsidR="008C26E0" w:rsidRPr="00E3016B">
        <w:rPr>
          <w:rFonts w:ascii="標楷體" w:eastAsia="標楷體" w:hAnsi="標楷體" w:hint="eastAsia"/>
          <w:spacing w:val="2"/>
          <w:szCs w:val="24"/>
        </w:rPr>
        <w:lastRenderedPageBreak/>
        <w:t>及變更設計等，致工程延後（</w:t>
      </w:r>
      <w:r w:rsidR="00CD7D71">
        <w:rPr>
          <w:rFonts w:ascii="標楷體" w:eastAsia="標楷體" w:hAnsi="標楷體" w:hint="eastAsia"/>
          <w:spacing w:val="2"/>
          <w:szCs w:val="24"/>
        </w:rPr>
        <w:t>推遲</w:t>
      </w:r>
      <w:r w:rsidR="008C26E0" w:rsidRPr="00E3016B">
        <w:rPr>
          <w:rFonts w:ascii="標楷體" w:eastAsia="標楷體" w:hAnsi="標楷體"/>
          <w:spacing w:val="2"/>
          <w:szCs w:val="24"/>
        </w:rPr>
        <w:t>）</w:t>
      </w:r>
      <w:r w:rsidR="008C26E0" w:rsidRPr="00E3016B">
        <w:rPr>
          <w:rFonts w:ascii="標楷體" w:eastAsia="標楷體" w:hAnsi="標楷體" w:hint="eastAsia"/>
          <w:spacing w:val="2"/>
          <w:szCs w:val="24"/>
        </w:rPr>
        <w:t>及執行率偏低等情事，經函請研謀改善。據復：1.</w:t>
      </w:r>
      <w:r w:rsidR="008C26E0" w:rsidRPr="00A510A4">
        <w:rPr>
          <w:rFonts w:ascii="標楷體" w:eastAsia="標楷體" w:hAnsi="標楷體" w:hint="eastAsia"/>
          <w:spacing w:val="2"/>
          <w:szCs w:val="24"/>
        </w:rPr>
        <w:t>每年編定施政計畫時，皆</w:t>
      </w:r>
      <w:r w:rsidR="001C5655">
        <w:rPr>
          <w:rFonts w:ascii="標楷體" w:eastAsia="標楷體" w:hAnsi="標楷體" w:hint="eastAsia"/>
          <w:spacing w:val="2"/>
          <w:szCs w:val="24"/>
        </w:rPr>
        <w:t>責</w:t>
      </w:r>
      <w:r w:rsidR="008C26E0" w:rsidRPr="00A510A4">
        <w:rPr>
          <w:rFonts w:ascii="標楷體" w:eastAsia="標楷體" w:hAnsi="標楷體" w:hint="eastAsia"/>
          <w:spacing w:val="2"/>
          <w:szCs w:val="24"/>
        </w:rPr>
        <w:t>請各局處考量施政願</w:t>
      </w:r>
      <w:r w:rsidR="008C26E0">
        <w:rPr>
          <w:rFonts w:ascii="標楷體" w:eastAsia="標楷體" w:hAnsi="標楷體" w:hint="eastAsia"/>
          <w:spacing w:val="2"/>
          <w:szCs w:val="24"/>
        </w:rPr>
        <w:t>景及重要政策，設定具代表性、人民有感之關鍵績效指標，另為加強進度控管</w:t>
      </w:r>
      <w:r w:rsidR="008C26E0" w:rsidRPr="00A510A4">
        <w:rPr>
          <w:rFonts w:ascii="標楷體" w:eastAsia="標楷體" w:hAnsi="標楷體" w:hint="eastAsia"/>
          <w:spacing w:val="2"/>
          <w:szCs w:val="24"/>
        </w:rPr>
        <w:t>，規劃自114年7月起，增加1次施政計畫指標進度調查</w:t>
      </w:r>
      <w:r w:rsidR="008C26E0">
        <w:rPr>
          <w:rFonts w:ascii="標楷體" w:eastAsia="標楷體" w:hAnsi="標楷體" w:hint="eastAsia"/>
          <w:spacing w:val="2"/>
          <w:szCs w:val="24"/>
        </w:rPr>
        <w:t>及檢討改善機制</w:t>
      </w:r>
      <w:r w:rsidR="008C26E0" w:rsidRPr="00E3016B">
        <w:rPr>
          <w:rFonts w:ascii="標楷體" w:eastAsia="標楷體" w:hAnsi="標楷體" w:hint="eastAsia"/>
          <w:spacing w:val="2"/>
          <w:szCs w:val="24"/>
        </w:rPr>
        <w:t>；2.</w:t>
      </w:r>
      <w:r w:rsidR="008C26E0">
        <w:rPr>
          <w:rFonts w:ascii="標楷體" w:eastAsia="標楷體" w:hAnsi="標楷體" w:hint="eastAsia"/>
          <w:spacing w:val="2"/>
          <w:szCs w:val="24"/>
        </w:rPr>
        <w:t>反詐為市政府各機關單位皆須共同參與之</w:t>
      </w:r>
      <w:r w:rsidR="008C26E0" w:rsidRPr="00E3016B">
        <w:rPr>
          <w:rFonts w:ascii="標楷體" w:eastAsia="標楷體" w:hAnsi="標楷體" w:hint="eastAsia"/>
          <w:spacing w:val="2"/>
          <w:szCs w:val="24"/>
        </w:rPr>
        <w:t>任務</w:t>
      </w:r>
      <w:r w:rsidR="008C26E0" w:rsidRPr="00A510A4">
        <w:rPr>
          <w:rFonts w:ascii="標楷體" w:eastAsia="標楷體" w:hAnsi="標楷體" w:hint="eastAsia"/>
          <w:spacing w:val="2"/>
          <w:szCs w:val="24"/>
        </w:rPr>
        <w:t>，</w:t>
      </w:r>
      <w:r w:rsidR="008C26E0" w:rsidRPr="00E3016B">
        <w:rPr>
          <w:rFonts w:ascii="標楷體" w:eastAsia="標楷體" w:hAnsi="標楷體" w:hint="eastAsia"/>
          <w:spacing w:val="2"/>
          <w:szCs w:val="24"/>
        </w:rPr>
        <w:t>將統整規劃有關業務，整合各局處經驗，以期充分發揮跨單位與跨領域之合作綜效；3.</w:t>
      </w:r>
      <w:r w:rsidR="008C26E0" w:rsidRPr="0009439A">
        <w:rPr>
          <w:rFonts w:ascii="標楷體" w:eastAsia="標楷體" w:hAnsi="標楷體" w:hint="eastAsia"/>
          <w:spacing w:val="2"/>
          <w:szCs w:val="24"/>
        </w:rPr>
        <w:t>已於114年5月啟用73支公有停車場電動車充電樁，另138</w:t>
      </w:r>
      <w:r w:rsidR="008C26E0">
        <w:rPr>
          <w:rFonts w:ascii="標楷體" w:eastAsia="標楷體" w:hAnsi="標楷體" w:hint="eastAsia"/>
          <w:spacing w:val="2"/>
          <w:szCs w:val="24"/>
        </w:rPr>
        <w:t>支已完工惟尚待台電公司送電，將洽請加速送電；智慧停管系統計畫預計</w:t>
      </w:r>
      <w:r w:rsidR="008C26E0" w:rsidRPr="0009439A">
        <w:rPr>
          <w:rFonts w:ascii="標楷體" w:eastAsia="標楷體" w:hAnsi="標楷體" w:hint="eastAsia"/>
          <w:spacing w:val="2"/>
          <w:szCs w:val="24"/>
        </w:rPr>
        <w:t>114年7月上網</w:t>
      </w:r>
      <w:r w:rsidR="008C26E0">
        <w:rPr>
          <w:rFonts w:ascii="標楷體" w:eastAsia="標楷體" w:hAnsi="標楷體" w:hint="eastAsia"/>
          <w:spacing w:val="2"/>
          <w:szCs w:val="24"/>
        </w:rPr>
        <w:t>公告；新竹市及新竹縣輕軌紅、藍線整合可行性所需經費，俟向中央政府爭取補助後重啟招標；新竹通系統</w:t>
      </w:r>
      <w:r w:rsidR="008C26E0" w:rsidRPr="0009439A">
        <w:rPr>
          <w:rFonts w:ascii="標楷體" w:eastAsia="標楷體" w:hAnsi="標楷體" w:hint="eastAsia"/>
          <w:spacing w:val="2"/>
          <w:szCs w:val="24"/>
        </w:rPr>
        <w:t>預計114年第3</w:t>
      </w:r>
      <w:r w:rsidR="008C26E0">
        <w:rPr>
          <w:rFonts w:ascii="標楷體" w:eastAsia="標楷體" w:hAnsi="標楷體" w:hint="eastAsia"/>
          <w:spacing w:val="2"/>
          <w:szCs w:val="24"/>
        </w:rPr>
        <w:t>季上線試營運；加快</w:t>
      </w:r>
      <w:r w:rsidR="008C26E0" w:rsidRPr="0009439A">
        <w:rPr>
          <w:rFonts w:ascii="標楷體" w:eastAsia="標楷體" w:hAnsi="標楷體" w:hint="eastAsia"/>
          <w:spacing w:val="2"/>
          <w:szCs w:val="24"/>
        </w:rPr>
        <w:t>共融式公園設施改善等工程</w:t>
      </w:r>
      <w:r w:rsidR="008C26E0">
        <w:rPr>
          <w:rFonts w:ascii="標楷體" w:eastAsia="標楷體" w:hAnsi="標楷體" w:hint="eastAsia"/>
          <w:spacing w:val="2"/>
          <w:szCs w:val="24"/>
        </w:rPr>
        <w:t>施工進度</w:t>
      </w:r>
      <w:r w:rsidR="008C26E0" w:rsidRPr="0009439A">
        <w:rPr>
          <w:rFonts w:ascii="標楷體" w:eastAsia="標楷體" w:hAnsi="標楷體" w:hint="eastAsia"/>
          <w:spacing w:val="2"/>
          <w:szCs w:val="24"/>
        </w:rPr>
        <w:t>，以提升執行率</w:t>
      </w:r>
      <w:r w:rsidR="008C26E0" w:rsidRPr="00E3016B">
        <w:rPr>
          <w:rFonts w:ascii="標楷體" w:eastAsia="標楷體" w:hAnsi="標楷體" w:hint="eastAsia"/>
          <w:spacing w:val="2"/>
          <w:szCs w:val="24"/>
        </w:rPr>
        <w:t>。</w:t>
      </w:r>
    </w:p>
    <w:p w:rsidR="008C26E0" w:rsidRPr="008C26E0" w:rsidRDefault="008C26E0" w:rsidP="00E93079">
      <w:pPr>
        <w:overflowPunct w:val="0"/>
        <w:adjustRightInd w:val="0"/>
        <w:spacing w:line="500" w:lineRule="exact"/>
        <w:ind w:firstLineChars="200" w:firstLine="561"/>
        <w:jc w:val="both"/>
        <w:outlineLvl w:val="0"/>
        <w:rPr>
          <w:rFonts w:ascii="標楷體" w:eastAsia="標楷體" w:hAnsi="標楷體"/>
          <w:b/>
          <w:color w:val="00B050"/>
          <w:sz w:val="28"/>
          <w:szCs w:val="28"/>
        </w:rPr>
      </w:pPr>
      <w:r w:rsidRPr="008C26E0">
        <w:rPr>
          <w:rFonts w:ascii="標楷體" w:eastAsia="標楷體" w:hAnsi="標楷體" w:hint="eastAsia"/>
          <w:b/>
          <w:sz w:val="28"/>
          <w:szCs w:val="28"/>
        </w:rPr>
        <w:t>（</w:t>
      </w:r>
      <w:r>
        <w:rPr>
          <w:rFonts w:ascii="標楷體" w:eastAsia="標楷體" w:hAnsi="標楷體" w:hint="eastAsia"/>
          <w:b/>
          <w:sz w:val="28"/>
          <w:szCs w:val="28"/>
        </w:rPr>
        <w:t>五</w:t>
      </w:r>
      <w:r w:rsidRPr="008C26E0">
        <w:rPr>
          <w:rFonts w:ascii="標楷體" w:eastAsia="標楷體" w:hAnsi="標楷體" w:hint="eastAsia"/>
          <w:b/>
          <w:sz w:val="28"/>
          <w:szCs w:val="28"/>
        </w:rPr>
        <w:t>）</w:t>
      </w:r>
      <w:r w:rsidR="002D1650" w:rsidRPr="002D1650">
        <w:rPr>
          <w:rFonts w:ascii="標楷體" w:eastAsia="標楷體" w:hAnsi="標楷體" w:hint="eastAsia"/>
          <w:b/>
          <w:spacing w:val="4"/>
          <w:sz w:val="28"/>
          <w:szCs w:val="28"/>
        </w:rPr>
        <w:t>申請中央政府計畫型補助款，推動施政及重大公共工程，惟部分計畫前置作業及執行未臻周妥，致完工期程延遲，補助經費全額保留或預算賸餘比率偏高，間有辦理撤案或廢止計畫，亟待強化管控機制，以提升計畫效益，俾達施政目標</w:t>
      </w:r>
      <w:r w:rsidRPr="008C26E0">
        <w:rPr>
          <w:rFonts w:ascii="標楷體" w:eastAsia="標楷體" w:hAnsi="標楷體" w:hint="eastAsia"/>
          <w:b/>
          <w:sz w:val="28"/>
          <w:szCs w:val="28"/>
        </w:rPr>
        <w:t>。</w:t>
      </w:r>
    </w:p>
    <w:p w:rsidR="004008DF" w:rsidRDefault="008C26E0" w:rsidP="007C4351">
      <w:pPr>
        <w:overflowPunct w:val="0"/>
        <w:adjustRightInd w:val="0"/>
        <w:spacing w:line="480" w:lineRule="exact"/>
        <w:ind w:firstLineChars="200" w:firstLine="480"/>
        <w:jc w:val="both"/>
        <w:rPr>
          <w:rFonts w:ascii="標楷體" w:eastAsia="標楷體" w:hAnsi="標楷體"/>
          <w:szCs w:val="24"/>
        </w:rPr>
      </w:pPr>
      <w:r w:rsidRPr="008C26E0">
        <w:rPr>
          <w:rFonts w:ascii="標楷體" w:eastAsia="標楷體" w:hAnsi="標楷體" w:hint="eastAsia"/>
          <w:noProof/>
          <w:szCs w:val="24"/>
        </w:rPr>
        <w:t>中央政府為促進全國經濟均衡發展，依財政收支劃分法及地方制度法相關規定，對地方政府得酌予補助，其中計畫型補助款金額龐鉅，其執行成效對民眾生活品質及地方發展影響甚巨</w:t>
      </w:r>
      <w:r w:rsidRPr="008C26E0">
        <w:rPr>
          <w:rFonts w:ascii="標楷體" w:eastAsia="標楷體" w:hAnsi="標楷體" w:hint="eastAsia"/>
          <w:noProof/>
          <w:color w:val="000000" w:themeColor="text1"/>
          <w:szCs w:val="24"/>
        </w:rPr>
        <w:t>。市政府</w:t>
      </w:r>
      <w:r w:rsidR="00986AE4" w:rsidRPr="008C26E0">
        <w:rPr>
          <w:rFonts w:ascii="標楷體" w:eastAsia="標楷體" w:hAnsi="標楷體" w:hint="eastAsia"/>
          <w:noProof/>
          <w:color w:val="000000" w:themeColor="text1"/>
          <w:szCs w:val="24"/>
        </w:rPr>
        <w:t>及所屬</w:t>
      </w:r>
      <w:r w:rsidRPr="008C26E0">
        <w:rPr>
          <w:rFonts w:ascii="標楷體" w:eastAsia="標楷體" w:hAnsi="標楷體" w:hint="eastAsia"/>
          <w:noProof/>
          <w:color w:val="000000" w:themeColor="text1"/>
          <w:szCs w:val="24"/>
        </w:rPr>
        <w:t>113年度辦理中央政府計畫型補助計畫計457項，預算數71億3,904萬餘元（中央政府補助56億67萬餘元及地方配合款15億元3,837萬餘元）</w:t>
      </w:r>
      <w:r w:rsidRPr="008C26E0">
        <w:rPr>
          <w:rFonts w:ascii="標楷體" w:eastAsia="標楷體" w:hAnsi="標楷體" w:hint="eastAsia"/>
          <w:color w:val="000000" w:themeColor="text1"/>
          <w:szCs w:val="24"/>
        </w:rPr>
        <w:t>。</w:t>
      </w:r>
      <w:r w:rsidRPr="008C26E0">
        <w:rPr>
          <w:rFonts w:ascii="標楷體" w:eastAsia="標楷體" w:hAnsi="標楷體" w:hint="eastAsia"/>
          <w:szCs w:val="24"/>
        </w:rPr>
        <w:t>經查補助計畫執行情形，核</w:t>
      </w:r>
      <w:r w:rsidRPr="001C5655">
        <w:rPr>
          <w:rFonts w:ascii="標楷體" w:eastAsia="標楷體" w:hAnsi="標楷體" w:hint="eastAsia"/>
          <w:szCs w:val="24"/>
        </w:rPr>
        <w:t>有：</w:t>
      </w:r>
      <w:r w:rsidRPr="001C5655">
        <w:rPr>
          <w:rFonts w:ascii="標楷體" w:eastAsia="標楷體" w:hAnsi="標楷體" w:hint="eastAsia"/>
          <w:b/>
          <w:szCs w:val="24"/>
        </w:rPr>
        <w:t>1.部分計畫經費悉數保留或保留比率偏高：</w:t>
      </w:r>
      <w:r w:rsidRPr="001C5655">
        <w:rPr>
          <w:rFonts w:ascii="標楷體" w:eastAsia="標楷體" w:hAnsi="標楷體" w:hint="eastAsia"/>
          <w:szCs w:val="24"/>
        </w:rPr>
        <w:t>補助計畫保</w:t>
      </w:r>
      <w:r w:rsidRPr="001C5655">
        <w:rPr>
          <w:rFonts w:ascii="標楷體" w:eastAsia="標楷體" w:hAnsi="標楷體" w:hint="eastAsia"/>
          <w:color w:val="000000" w:themeColor="text1"/>
          <w:szCs w:val="24"/>
        </w:rPr>
        <w:t>留數占預算數比率達50％且逾500萬元者，計有2</w:t>
      </w:r>
      <w:r w:rsidRPr="001C5655">
        <w:rPr>
          <w:rFonts w:ascii="標楷體" w:eastAsia="標楷體" w:hAnsi="標楷體"/>
          <w:color w:val="000000" w:themeColor="text1"/>
          <w:szCs w:val="24"/>
        </w:rPr>
        <w:t>3</w:t>
      </w:r>
      <w:r w:rsidRPr="001C5655">
        <w:rPr>
          <w:rFonts w:ascii="標楷體" w:eastAsia="標楷體" w:hAnsi="標楷體" w:hint="eastAsia"/>
          <w:color w:val="000000" w:themeColor="text1"/>
          <w:szCs w:val="24"/>
        </w:rPr>
        <w:t>項、保留數合計</w:t>
      </w:r>
      <w:r w:rsidRPr="001C5655">
        <w:rPr>
          <w:rFonts w:ascii="標楷體" w:eastAsia="標楷體" w:hAnsi="標楷體"/>
          <w:color w:val="000000" w:themeColor="text1"/>
          <w:szCs w:val="24"/>
        </w:rPr>
        <w:t>9</w:t>
      </w:r>
      <w:r w:rsidRPr="001C5655">
        <w:rPr>
          <w:rFonts w:ascii="標楷體" w:eastAsia="標楷體" w:hAnsi="標楷體" w:hint="eastAsia"/>
          <w:color w:val="000000" w:themeColor="text1"/>
          <w:szCs w:val="24"/>
        </w:rPr>
        <w:t>億</w:t>
      </w:r>
      <w:r w:rsidRPr="001C5655">
        <w:rPr>
          <w:rFonts w:ascii="標楷體" w:eastAsia="標楷體" w:hAnsi="標楷體"/>
          <w:color w:val="000000" w:themeColor="text1"/>
          <w:szCs w:val="24"/>
        </w:rPr>
        <w:t>3</w:t>
      </w:r>
      <w:r w:rsidRPr="001C5655">
        <w:rPr>
          <w:rFonts w:ascii="標楷體" w:eastAsia="標楷體" w:hAnsi="標楷體" w:hint="eastAsia"/>
          <w:color w:val="000000" w:themeColor="text1"/>
          <w:szCs w:val="24"/>
        </w:rPr>
        <w:t>,</w:t>
      </w:r>
      <w:r w:rsidRPr="001C5655">
        <w:rPr>
          <w:rFonts w:ascii="標楷體" w:eastAsia="標楷體" w:hAnsi="標楷體"/>
          <w:color w:val="000000" w:themeColor="text1"/>
          <w:szCs w:val="24"/>
        </w:rPr>
        <w:t>622</w:t>
      </w:r>
      <w:r w:rsidRPr="001C5655">
        <w:rPr>
          <w:rFonts w:ascii="標楷體" w:eastAsia="標楷體" w:hAnsi="標楷體" w:hint="eastAsia"/>
          <w:color w:val="000000" w:themeColor="text1"/>
          <w:szCs w:val="24"/>
        </w:rPr>
        <w:t>萬餘元，其中1</w:t>
      </w:r>
      <w:r w:rsidRPr="001C5655">
        <w:rPr>
          <w:rFonts w:ascii="標楷體" w:eastAsia="標楷體" w:hAnsi="標楷體"/>
          <w:color w:val="000000" w:themeColor="text1"/>
          <w:szCs w:val="24"/>
        </w:rPr>
        <w:t>1</w:t>
      </w:r>
      <w:r w:rsidRPr="001C5655">
        <w:rPr>
          <w:rFonts w:ascii="標楷體" w:eastAsia="標楷體" w:hAnsi="標楷體" w:hint="eastAsia"/>
          <w:color w:val="000000" w:themeColor="text1"/>
          <w:szCs w:val="24"/>
        </w:rPr>
        <w:t>項計畫經費悉數未執行</w:t>
      </w:r>
      <w:r w:rsidR="00CD7D71" w:rsidRPr="001C5655">
        <w:rPr>
          <w:rFonts w:ascii="標楷體" w:eastAsia="標楷體" w:hAnsi="標楷體" w:hint="eastAsia"/>
          <w:color w:val="000000" w:themeColor="text1"/>
          <w:szCs w:val="24"/>
        </w:rPr>
        <w:t>，</w:t>
      </w:r>
      <w:r w:rsidRPr="001C5655">
        <w:rPr>
          <w:rFonts w:ascii="標楷體" w:eastAsia="標楷體" w:hAnsi="標楷體" w:hint="eastAsia"/>
          <w:color w:val="000000" w:themeColor="text1"/>
          <w:szCs w:val="24"/>
        </w:rPr>
        <w:t>且全額保留合計5億</w:t>
      </w:r>
      <w:r w:rsidRPr="001C5655">
        <w:rPr>
          <w:rFonts w:ascii="標楷體" w:eastAsia="標楷體" w:hAnsi="標楷體"/>
          <w:color w:val="000000" w:themeColor="text1"/>
          <w:szCs w:val="24"/>
        </w:rPr>
        <w:t>7,853</w:t>
      </w:r>
      <w:r w:rsidRPr="001C5655">
        <w:rPr>
          <w:rFonts w:ascii="標楷體" w:eastAsia="標楷體" w:hAnsi="標楷體" w:hint="eastAsia"/>
          <w:color w:val="000000" w:themeColor="text1"/>
          <w:szCs w:val="24"/>
        </w:rPr>
        <w:t>萬餘元，如：關埔區空橋生活圈人行立體連通系統建設計畫等（表</w:t>
      </w:r>
      <w:r w:rsidR="00154FEF" w:rsidRPr="001C5655">
        <w:rPr>
          <w:rFonts w:ascii="標楷體" w:eastAsia="標楷體" w:hAnsi="標楷體" w:hint="eastAsia"/>
          <w:color w:val="000000" w:themeColor="text1"/>
          <w:szCs w:val="24"/>
        </w:rPr>
        <w:t>5</w:t>
      </w:r>
      <w:r w:rsidRPr="001C5655">
        <w:rPr>
          <w:rFonts w:ascii="標楷體" w:eastAsia="標楷體" w:hAnsi="標楷體" w:hint="eastAsia"/>
          <w:color w:val="000000" w:themeColor="text1"/>
          <w:szCs w:val="24"/>
        </w:rPr>
        <w:t>），</w:t>
      </w:r>
      <w:r w:rsidRPr="001C5655">
        <w:rPr>
          <w:rFonts w:ascii="標楷體" w:eastAsia="標楷體" w:hAnsi="標楷體" w:hint="eastAsia"/>
          <w:noProof/>
          <w:color w:val="000000" w:themeColor="text1"/>
        </w:rPr>
        <w:t>為避免計畫（工程）執行進度落後</w:t>
      </w:r>
      <w:r w:rsidRPr="001C5655">
        <w:rPr>
          <w:rFonts w:ascii="標楷體" w:eastAsia="標楷體" w:hAnsi="標楷體" w:hint="eastAsia"/>
          <w:color w:val="000000" w:themeColor="text1"/>
          <w:szCs w:val="24"/>
        </w:rPr>
        <w:t>，有待強化計畫管控措施；</w:t>
      </w:r>
      <w:r w:rsidRPr="001C5655">
        <w:rPr>
          <w:rFonts w:ascii="標楷體" w:eastAsia="標楷體" w:hAnsi="標楷體" w:hint="eastAsia"/>
          <w:b/>
          <w:color w:val="000000" w:themeColor="text1"/>
          <w:szCs w:val="24"/>
        </w:rPr>
        <w:t>2</w:t>
      </w:r>
      <w:r w:rsidRPr="001C5655">
        <w:rPr>
          <w:rFonts w:ascii="標楷體" w:eastAsia="標楷體" w:hAnsi="標楷體"/>
          <w:b/>
          <w:color w:val="000000" w:themeColor="text1"/>
          <w:szCs w:val="24"/>
        </w:rPr>
        <w:t>.</w:t>
      </w:r>
      <w:r w:rsidRPr="001C5655">
        <w:rPr>
          <w:rFonts w:ascii="標楷體" w:eastAsia="標楷體" w:hAnsi="標楷體" w:hint="eastAsia"/>
          <w:b/>
          <w:color w:val="000000" w:themeColor="text1"/>
          <w:szCs w:val="24"/>
        </w:rPr>
        <w:t>計畫執行賸餘（或減免、註銷）數</w:t>
      </w:r>
      <w:r w:rsidRPr="001C5655">
        <w:rPr>
          <w:rFonts w:ascii="標楷體" w:eastAsia="標楷體" w:hAnsi="標楷體" w:hint="eastAsia"/>
          <w:b/>
          <w:color w:val="000000" w:themeColor="text1"/>
          <w:spacing w:val="2"/>
          <w:szCs w:val="24"/>
        </w:rPr>
        <w:t>比率偏高：</w:t>
      </w:r>
      <w:r w:rsidRPr="001C5655">
        <w:rPr>
          <w:rFonts w:ascii="標楷體" w:eastAsia="標楷體" w:hAnsi="標楷體" w:hint="eastAsia"/>
          <w:color w:val="000000" w:themeColor="text1"/>
          <w:spacing w:val="2"/>
          <w:szCs w:val="24"/>
        </w:rPr>
        <w:t>部分計畫執行賸餘（或減免、註銷）數占各該計畫預算數之比率達20％且逾500萬元者，計有</w:t>
      </w:r>
      <w:r w:rsidRPr="001C5655">
        <w:rPr>
          <w:rFonts w:ascii="標楷體" w:eastAsia="標楷體" w:hAnsi="標楷體"/>
          <w:color w:val="000000" w:themeColor="text1"/>
          <w:spacing w:val="2"/>
          <w:szCs w:val="24"/>
        </w:rPr>
        <w:t>11</w:t>
      </w:r>
      <w:r w:rsidRPr="001C5655">
        <w:rPr>
          <w:rFonts w:ascii="標楷體" w:eastAsia="標楷體" w:hAnsi="標楷體" w:hint="eastAsia"/>
          <w:color w:val="000000" w:themeColor="text1"/>
          <w:spacing w:val="2"/>
          <w:szCs w:val="24"/>
        </w:rPr>
        <w:t>項、金額合計2億6</w:t>
      </w:r>
      <w:r w:rsidRPr="001C5655">
        <w:rPr>
          <w:rFonts w:ascii="標楷體" w:eastAsia="標楷體" w:hAnsi="標楷體"/>
          <w:color w:val="000000" w:themeColor="text1"/>
          <w:spacing w:val="2"/>
          <w:szCs w:val="24"/>
        </w:rPr>
        <w:t>,</w:t>
      </w:r>
      <w:r w:rsidRPr="001C5655">
        <w:rPr>
          <w:rFonts w:ascii="標楷體" w:eastAsia="標楷體" w:hAnsi="標楷體" w:hint="eastAsia"/>
          <w:color w:val="000000" w:themeColor="text1"/>
          <w:spacing w:val="2"/>
          <w:szCs w:val="24"/>
        </w:rPr>
        <w:t>672萬餘元（表</w:t>
      </w:r>
      <w:r w:rsidR="00154FEF" w:rsidRPr="001C5655">
        <w:rPr>
          <w:rFonts w:ascii="標楷體" w:eastAsia="標楷體" w:hAnsi="標楷體" w:hint="eastAsia"/>
          <w:color w:val="000000" w:themeColor="text1"/>
          <w:spacing w:val="2"/>
          <w:szCs w:val="24"/>
        </w:rPr>
        <w:t>6</w:t>
      </w:r>
      <w:r w:rsidRPr="001C5655">
        <w:rPr>
          <w:rFonts w:ascii="標楷體" w:eastAsia="標楷體" w:hAnsi="標楷體" w:hint="eastAsia"/>
          <w:color w:val="000000" w:themeColor="text1"/>
          <w:spacing w:val="2"/>
          <w:szCs w:val="24"/>
        </w:rPr>
        <w:t>），顯示計畫前置規劃未盡嚴謹，或執行進度未如預期，致撤案或編列預算未執行，有待督促審慎規劃評估並檢討改進；</w:t>
      </w:r>
      <w:r w:rsidRPr="001C5655">
        <w:rPr>
          <w:rFonts w:ascii="標楷體" w:eastAsia="標楷體" w:hAnsi="標楷體" w:hint="eastAsia"/>
          <w:b/>
          <w:color w:val="000000" w:themeColor="text1"/>
          <w:spacing w:val="2"/>
          <w:szCs w:val="24"/>
        </w:rPr>
        <w:t>3.計畫規劃設計或執行未臻周妥</w:t>
      </w:r>
      <w:r w:rsidRPr="001C5655">
        <w:rPr>
          <w:rFonts w:ascii="標楷體" w:eastAsia="標楷體" w:hAnsi="標楷體" w:hint="eastAsia"/>
          <w:b/>
          <w:spacing w:val="2"/>
          <w:szCs w:val="24"/>
        </w:rPr>
        <w:t>，致執行期程屢有延遲，間有遭廢止計畫，流失補助款：</w:t>
      </w:r>
      <w:r w:rsidRPr="001C5655">
        <w:rPr>
          <w:rFonts w:ascii="標楷體" w:eastAsia="標楷體" w:hAnsi="標楷體" w:hint="eastAsia"/>
          <w:spacing w:val="2"/>
          <w:szCs w:val="24"/>
        </w:rPr>
        <w:t>文化局辦理市定古蹟吉利第修復工程案，編列預算6,000萬元（包含文化部文化資產局補助3,300萬元及地方配</w:t>
      </w:r>
      <w:r w:rsidRPr="001C5655">
        <w:rPr>
          <w:rFonts w:ascii="標楷體" w:eastAsia="標楷體" w:hAnsi="標楷體" w:hint="eastAsia"/>
          <w:szCs w:val="24"/>
        </w:rPr>
        <w:t>合款2,700萬元），惟採購案流標6次，經檢討為預算經費不足等，致未及於113年底前完成發包，嗣文化部文化資產局114年2月同意廢止原補助案等情事，經函請研謀改善。據復：</w:t>
      </w:r>
      <w:r w:rsidRPr="001C5655">
        <w:rPr>
          <w:rFonts w:ascii="標楷體" w:eastAsia="標楷體" w:hAnsi="標楷體"/>
          <w:color w:val="000000" w:themeColor="text1"/>
          <w:szCs w:val="24"/>
        </w:rPr>
        <w:t>1</w:t>
      </w:r>
      <w:r w:rsidRPr="001C5655">
        <w:rPr>
          <w:rFonts w:ascii="標楷體" w:eastAsia="標楷體" w:hAnsi="標楷體" w:hint="eastAsia"/>
          <w:color w:val="000000" w:themeColor="text1"/>
          <w:szCs w:val="24"/>
        </w:rPr>
        <w:t>.</w:t>
      </w:r>
      <w:r w:rsidRPr="001C5655">
        <w:rPr>
          <w:rFonts w:ascii="標楷體" w:eastAsia="標楷體" w:hAnsi="標楷體" w:hint="eastAsia"/>
          <w:color w:val="000000" w:themeColor="text1"/>
          <w:spacing w:val="2"/>
          <w:szCs w:val="24"/>
        </w:rPr>
        <w:t>將加</w:t>
      </w:r>
      <w:r w:rsidR="00CD7D71" w:rsidRPr="001C5655">
        <w:rPr>
          <w:rFonts w:ascii="標楷體" w:eastAsia="標楷體" w:hAnsi="標楷體" w:hint="eastAsia"/>
          <w:color w:val="000000" w:themeColor="text1"/>
          <w:spacing w:val="2"/>
          <w:szCs w:val="24"/>
        </w:rPr>
        <w:t>速</w:t>
      </w:r>
      <w:r w:rsidRPr="001C5655">
        <w:rPr>
          <w:rFonts w:ascii="標楷體" w:eastAsia="標楷體" w:hAnsi="標楷體" w:hint="eastAsia"/>
          <w:color w:val="000000" w:themeColor="text1"/>
          <w:spacing w:val="2"/>
          <w:szCs w:val="24"/>
        </w:rPr>
        <w:t>工程發包及施工進度與估驗程序，按期召開檢討會議，並強化核銷憑證，以提高執行成效；</w:t>
      </w:r>
    </w:p>
    <w:p w:rsidR="004008DF" w:rsidRDefault="009952AF" w:rsidP="007C4351">
      <w:pPr>
        <w:overflowPunct w:val="0"/>
        <w:adjustRightInd w:val="0"/>
        <w:spacing w:line="480" w:lineRule="exact"/>
        <w:ind w:firstLineChars="200" w:firstLine="480"/>
        <w:jc w:val="both"/>
        <w:rPr>
          <w:rFonts w:ascii="標楷體" w:eastAsia="標楷體" w:hAnsi="標楷體"/>
          <w:szCs w:val="24"/>
        </w:rPr>
      </w:pPr>
      <w:r w:rsidRPr="00077963">
        <w:rPr>
          <w:rFonts w:ascii="標楷體" w:eastAsia="標楷體" w:hAnsi="標楷體"/>
          <w:noProof/>
          <w:color w:val="000000"/>
          <w:szCs w:val="24"/>
        </w:rPr>
        <w:lastRenderedPageBreak/>
        <mc:AlternateContent>
          <mc:Choice Requires="wps">
            <w:drawing>
              <wp:anchor distT="45720" distB="45720" distL="114300" distR="114300" simplePos="0" relativeHeight="251737088" behindDoc="1" locked="0" layoutInCell="1" allowOverlap="0" wp14:anchorId="3BA1FD42" wp14:editId="507D9428">
                <wp:simplePos x="0" y="0"/>
                <wp:positionH relativeFrom="margin">
                  <wp:align>left</wp:align>
                </wp:positionH>
                <wp:positionV relativeFrom="margin">
                  <wp:posOffset>4549140</wp:posOffset>
                </wp:positionV>
                <wp:extent cx="6630670" cy="4498340"/>
                <wp:effectExtent l="0" t="0" r="0" b="0"/>
                <wp:wrapTopAndBottom/>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0670" cy="4498340"/>
                        </a:xfrm>
                        <a:prstGeom prst="rect">
                          <a:avLst/>
                        </a:prstGeom>
                        <a:noFill/>
                        <a:ln w="9525">
                          <a:noFill/>
                          <a:miter lim="800000"/>
                          <a:headEnd/>
                          <a:tailEnd/>
                        </a:ln>
                      </wps:spPr>
                      <wps:txbx>
                        <w:txbxContent>
                          <w:p w:rsidR="00D03E63" w:rsidRPr="009350E5" w:rsidRDefault="00D03E63" w:rsidP="00077963">
                            <w:pPr>
                              <w:snapToGrid w:val="0"/>
                              <w:jc w:val="center"/>
                              <w:rPr>
                                <w:rFonts w:ascii="標楷體" w:eastAsia="標楷體" w:hAnsi="標楷體" w:cs="新細明體"/>
                                <w:b/>
                                <w:color w:val="000000"/>
                                <w:kern w:val="0"/>
                                <w:szCs w:val="24"/>
                              </w:rPr>
                            </w:pPr>
                            <w:r w:rsidRPr="009350E5">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6</w:t>
                            </w:r>
                            <w:r w:rsidRPr="009350E5">
                              <w:rPr>
                                <w:rFonts w:ascii="標楷體" w:eastAsia="標楷體" w:hAnsi="標楷體" w:cs="新細明體" w:hint="eastAsia"/>
                                <w:b/>
                                <w:color w:val="000000"/>
                                <w:kern w:val="0"/>
                                <w:szCs w:val="24"/>
                              </w:rPr>
                              <w:t xml:space="preserve">　113</w:t>
                            </w:r>
                            <w:r>
                              <w:rPr>
                                <w:rFonts w:ascii="標楷體" w:eastAsia="標楷體" w:hAnsi="標楷體" w:cs="新細明體" w:hint="eastAsia"/>
                                <w:b/>
                                <w:color w:val="000000"/>
                                <w:kern w:val="0"/>
                                <w:szCs w:val="24"/>
                              </w:rPr>
                              <w:t>年度計畫型補助款預算</w:t>
                            </w:r>
                            <w:r w:rsidRPr="009350E5">
                              <w:rPr>
                                <w:rFonts w:ascii="標楷體" w:eastAsia="標楷體" w:hAnsi="標楷體" w:cs="新細明體" w:hint="eastAsia"/>
                                <w:b/>
                                <w:color w:val="000000"/>
                                <w:kern w:val="0"/>
                                <w:szCs w:val="24"/>
                              </w:rPr>
                              <w:t>賸餘</w:t>
                            </w:r>
                            <w:r>
                              <w:rPr>
                                <w:rFonts w:ascii="標楷體" w:eastAsia="標楷體" w:hAnsi="標楷體" w:cs="新細明體" w:hint="eastAsia"/>
                                <w:b/>
                                <w:color w:val="000000"/>
                                <w:kern w:val="0"/>
                                <w:szCs w:val="24"/>
                              </w:rPr>
                              <w:t>（</w:t>
                            </w:r>
                            <w:r w:rsidRPr="007039A3">
                              <w:rPr>
                                <w:rFonts w:ascii="標楷體" w:eastAsia="標楷體" w:hAnsi="標楷體" w:cs="新細明體" w:hint="eastAsia"/>
                                <w:b/>
                                <w:color w:val="000000"/>
                                <w:kern w:val="0"/>
                                <w:szCs w:val="24"/>
                              </w:rPr>
                              <w:t>或減免、註銷數</w:t>
                            </w:r>
                            <w:r>
                              <w:rPr>
                                <w:rFonts w:ascii="標楷體" w:eastAsia="標楷體" w:hAnsi="標楷體" w:cs="新細明體" w:hint="eastAsia"/>
                                <w:b/>
                                <w:color w:val="000000"/>
                                <w:kern w:val="0"/>
                                <w:szCs w:val="24"/>
                              </w:rPr>
                              <w:t>）</w:t>
                            </w:r>
                            <w:r w:rsidRPr="009350E5">
                              <w:rPr>
                                <w:rFonts w:ascii="標楷體" w:eastAsia="標楷體" w:hAnsi="標楷體" w:cs="新細明體" w:hint="eastAsia"/>
                                <w:b/>
                                <w:color w:val="000000"/>
                                <w:kern w:val="0"/>
                                <w:szCs w:val="24"/>
                              </w:rPr>
                              <w:t>達20％且</w:t>
                            </w:r>
                            <w:r>
                              <w:rPr>
                                <w:rFonts w:ascii="標楷體" w:eastAsia="標楷體" w:hAnsi="標楷體" w:cs="新細明體" w:hint="eastAsia"/>
                                <w:b/>
                                <w:color w:val="000000"/>
                                <w:kern w:val="0"/>
                                <w:szCs w:val="24"/>
                              </w:rPr>
                              <w:t>逾</w:t>
                            </w:r>
                            <w:r w:rsidRPr="009350E5">
                              <w:rPr>
                                <w:rFonts w:ascii="標楷體" w:eastAsia="標楷體" w:hAnsi="標楷體" w:cs="新細明體" w:hint="eastAsia"/>
                                <w:b/>
                                <w:color w:val="000000"/>
                                <w:kern w:val="0"/>
                                <w:szCs w:val="24"/>
                              </w:rPr>
                              <w:t>500萬元情形</w:t>
                            </w:r>
                          </w:p>
                          <w:tbl>
                            <w:tblPr>
                              <w:tblW w:w="0" w:type="auto"/>
                              <w:tblInd w:w="56" w:type="dxa"/>
                              <w:tblLayout w:type="fixed"/>
                              <w:tblCellMar>
                                <w:left w:w="28" w:type="dxa"/>
                                <w:right w:w="28" w:type="dxa"/>
                              </w:tblCellMar>
                              <w:tblLook w:val="04A0" w:firstRow="1" w:lastRow="0" w:firstColumn="1" w:lastColumn="0" w:noHBand="0" w:noVBand="1"/>
                            </w:tblPr>
                            <w:tblGrid>
                              <w:gridCol w:w="653"/>
                              <w:gridCol w:w="3544"/>
                              <w:gridCol w:w="1134"/>
                              <w:gridCol w:w="1134"/>
                              <w:gridCol w:w="992"/>
                              <w:gridCol w:w="1134"/>
                              <w:gridCol w:w="1236"/>
                            </w:tblGrid>
                            <w:tr w:rsidR="00D03E63" w:rsidRPr="009350E5" w:rsidTr="008049C4">
                              <w:trPr>
                                <w:trHeight w:val="330"/>
                              </w:trPr>
                              <w:tc>
                                <w:tcPr>
                                  <w:tcW w:w="9827" w:type="dxa"/>
                                  <w:gridSpan w:val="7"/>
                                  <w:tcBorders>
                                    <w:top w:val="nil"/>
                                    <w:left w:val="nil"/>
                                    <w:bottom w:val="single" w:sz="4" w:space="0" w:color="auto"/>
                                    <w:right w:val="nil"/>
                                  </w:tcBorders>
                                  <w:shd w:val="clear" w:color="auto" w:fill="auto"/>
                                  <w:noWrap/>
                                  <w:vAlign w:val="center"/>
                                  <w:hideMark/>
                                </w:tcPr>
                                <w:p w:rsidR="00D03E63" w:rsidRPr="00885B0A" w:rsidRDefault="00D03E63" w:rsidP="004C6470">
                                  <w:pPr>
                                    <w:spacing w:line="200" w:lineRule="exact"/>
                                    <w:ind w:leftChars="50" w:left="120" w:rightChars="50" w:right="120"/>
                                    <w:jc w:val="right"/>
                                    <w:rPr>
                                      <w:rFonts w:ascii="標楷體" w:eastAsia="標楷體" w:hAnsi="標楷體" w:cs="新細明體"/>
                                      <w:color w:val="000000"/>
                                      <w:kern w:val="0"/>
                                      <w:sz w:val="20"/>
                                    </w:rPr>
                                  </w:pPr>
                                  <w:r w:rsidRPr="009350E5">
                                    <w:rPr>
                                      <w:rFonts w:ascii="標楷體" w:eastAsia="標楷體" w:hAnsi="標楷體" w:cs="新細明體" w:hint="eastAsia"/>
                                      <w:color w:val="000000"/>
                                      <w:kern w:val="0"/>
                                      <w:sz w:val="20"/>
                                    </w:rPr>
                                    <w:t>單位</w:t>
                                  </w:r>
                                  <w:r w:rsidRPr="00885B0A">
                                    <w:rPr>
                                      <w:rFonts w:ascii="標楷體" w:eastAsia="標楷體" w:hAnsi="標楷體" w:cs="新細明體" w:hint="eastAsia"/>
                                      <w:color w:val="000000"/>
                                      <w:kern w:val="0"/>
                                      <w:sz w:val="20"/>
                                    </w:rPr>
                                    <w:t>：新臺幣</w:t>
                                  </w:r>
                                  <w:r>
                                    <w:rPr>
                                      <w:rFonts w:ascii="標楷體" w:eastAsia="標楷體" w:hAnsi="標楷體" w:cs="新細明體" w:hint="eastAsia"/>
                                      <w:color w:val="000000"/>
                                      <w:kern w:val="0"/>
                                      <w:sz w:val="20"/>
                                    </w:rPr>
                                    <w:t>千</w:t>
                                  </w:r>
                                  <w:r w:rsidRPr="00885B0A">
                                    <w:rPr>
                                      <w:rFonts w:ascii="標楷體" w:eastAsia="標楷體" w:hAnsi="標楷體" w:cs="新細明體" w:hint="eastAsia"/>
                                      <w:color w:val="000000"/>
                                      <w:kern w:val="0"/>
                                      <w:sz w:val="20"/>
                                    </w:rPr>
                                    <w:t>元、％</w:t>
                                  </w:r>
                                </w:p>
                              </w:tc>
                            </w:tr>
                            <w:tr w:rsidR="00D03E63" w:rsidRPr="00885B0A" w:rsidTr="008F595F">
                              <w:trPr>
                                <w:trHeight w:val="296"/>
                              </w:trPr>
                              <w:tc>
                                <w:tcPr>
                                  <w:tcW w:w="653" w:type="dxa"/>
                                  <w:vMerge w:val="restart"/>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序號</w:t>
                                  </w:r>
                                </w:p>
                              </w:tc>
                              <w:tc>
                                <w:tcPr>
                                  <w:tcW w:w="3544" w:type="dxa"/>
                                  <w:vMerge w:val="restart"/>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ind w:leftChars="100" w:left="240" w:rightChars="100" w:right="240"/>
                                    <w:jc w:val="distribute"/>
                                    <w:rPr>
                                      <w:rFonts w:ascii="標楷體" w:eastAsia="標楷體" w:hAnsi="標楷體" w:cs="新細明體"/>
                                      <w:kern w:val="0"/>
                                      <w:sz w:val="20"/>
                                    </w:rPr>
                                  </w:pPr>
                                  <w:r w:rsidRPr="00885B0A">
                                    <w:rPr>
                                      <w:rFonts w:ascii="標楷體" w:eastAsia="標楷體" w:hAnsi="標楷體" w:cs="新細明體" w:hint="eastAsia"/>
                                      <w:kern w:val="0"/>
                                      <w:sz w:val="20"/>
                                    </w:rPr>
                                    <w:t>中央計畫名稱</w:t>
                                  </w:r>
                                </w:p>
                              </w:tc>
                              <w:tc>
                                <w:tcPr>
                                  <w:tcW w:w="1134" w:type="dxa"/>
                                  <w:vMerge w:val="restart"/>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Pr>
                                      <w:rFonts w:ascii="標楷體" w:eastAsia="標楷體" w:hAnsi="標楷體" w:cs="新細明體" w:hint="eastAsia"/>
                                      <w:kern w:val="0"/>
                                      <w:sz w:val="20"/>
                                    </w:rPr>
                                    <w:t>計畫執行</w:t>
                                  </w:r>
                                  <w:r>
                                    <w:rPr>
                                      <w:rFonts w:ascii="標楷體" w:eastAsia="標楷體" w:hAnsi="標楷體" w:cs="新細明體"/>
                                      <w:kern w:val="0"/>
                                      <w:sz w:val="20"/>
                                    </w:rPr>
                                    <w:br/>
                                  </w:r>
                                  <w:r w:rsidRPr="00885B0A">
                                    <w:rPr>
                                      <w:rFonts w:ascii="標楷體" w:eastAsia="標楷體" w:hAnsi="標楷體" w:cs="新細明體" w:hint="eastAsia"/>
                                      <w:kern w:val="0"/>
                                      <w:sz w:val="20"/>
                                    </w:rPr>
                                    <w:t>主管機關</w:t>
                                  </w:r>
                                </w:p>
                              </w:tc>
                              <w:tc>
                                <w:tcPr>
                                  <w:tcW w:w="1134" w:type="dxa"/>
                                  <w:vMerge w:val="restart"/>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預算數</w:t>
                                  </w:r>
                                  <w:r w:rsidRPr="00885B0A">
                                    <w:rPr>
                                      <w:rFonts w:ascii="標楷體" w:eastAsia="標楷體" w:hAnsi="標楷體" w:cs="新細明體" w:hint="eastAsia"/>
                                      <w:kern w:val="0"/>
                                      <w:sz w:val="20"/>
                                    </w:rPr>
                                    <w:br/>
                                    <w:t>(A)</w:t>
                                  </w:r>
                                </w:p>
                              </w:tc>
                              <w:tc>
                                <w:tcPr>
                                  <w:tcW w:w="992" w:type="dxa"/>
                                  <w:vMerge w:val="restart"/>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決算數</w:t>
                                  </w:r>
                                  <w:r w:rsidRPr="00885B0A">
                                    <w:rPr>
                                      <w:rFonts w:ascii="標楷體" w:eastAsia="標楷體" w:hAnsi="標楷體" w:cs="新細明體" w:hint="eastAsia"/>
                                      <w:kern w:val="0"/>
                                      <w:sz w:val="20"/>
                                    </w:rPr>
                                    <w:br/>
                                    <w:t>(B)</w:t>
                                  </w:r>
                                </w:p>
                              </w:tc>
                              <w:tc>
                                <w:tcPr>
                                  <w:tcW w:w="2370" w:type="dxa"/>
                                  <w:gridSpan w:val="2"/>
                                  <w:tcBorders>
                                    <w:top w:val="single" w:sz="4" w:space="0" w:color="auto"/>
                                    <w:left w:val="nil"/>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賸餘(或減免、註銷)數</w:t>
                                  </w:r>
                                </w:p>
                              </w:tc>
                            </w:tr>
                            <w:tr w:rsidR="00D03E63" w:rsidRPr="00885B0A" w:rsidTr="008F595F">
                              <w:trPr>
                                <w:trHeight w:val="599"/>
                              </w:trPr>
                              <w:tc>
                                <w:tcPr>
                                  <w:tcW w:w="653" w:type="dxa"/>
                                  <w:vMerge/>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3544" w:type="dxa"/>
                                  <w:vMerge/>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1134" w:type="dxa"/>
                                  <w:vMerge/>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1134" w:type="dxa"/>
                                  <w:vMerge/>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992" w:type="dxa"/>
                                  <w:vMerge/>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1134" w:type="dxa"/>
                                  <w:tcBorders>
                                    <w:top w:val="nil"/>
                                    <w:left w:val="nil"/>
                                    <w:bottom w:val="nil"/>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金</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r w:rsidRPr="00885B0A">
                                    <w:rPr>
                                      <w:rFonts w:ascii="標楷體" w:eastAsia="標楷體" w:hAnsi="標楷體" w:cs="新細明體" w:hint="eastAsia"/>
                                      <w:kern w:val="0"/>
                                      <w:sz w:val="20"/>
                                    </w:rPr>
                                    <w:t>額</w:t>
                                  </w:r>
                                  <w:r w:rsidRPr="00885B0A">
                                    <w:rPr>
                                      <w:rFonts w:ascii="標楷體" w:eastAsia="標楷體" w:hAnsi="標楷體" w:cs="新細明體" w:hint="eastAsia"/>
                                      <w:kern w:val="0"/>
                                      <w:sz w:val="20"/>
                                    </w:rPr>
                                    <w:br/>
                                  </w:r>
                                  <w:r w:rsidRPr="008049C4">
                                    <w:rPr>
                                      <w:rFonts w:ascii="標楷體" w:eastAsia="標楷體" w:hAnsi="標楷體" w:cs="新細明體" w:hint="eastAsia"/>
                                      <w:spacing w:val="-6"/>
                                      <w:kern w:val="0"/>
                                      <w:sz w:val="20"/>
                                    </w:rPr>
                                    <w:t>(C)=(A)-(B)</w:t>
                                  </w:r>
                                </w:p>
                              </w:tc>
                              <w:tc>
                                <w:tcPr>
                                  <w:tcW w:w="1236" w:type="dxa"/>
                                  <w:tcBorders>
                                    <w:top w:val="nil"/>
                                    <w:left w:val="nil"/>
                                    <w:bottom w:val="nil"/>
                                    <w:right w:val="single" w:sz="4" w:space="0" w:color="auto"/>
                                  </w:tcBorders>
                                  <w:shd w:val="clear" w:color="auto" w:fill="D9D9D9"/>
                                  <w:vAlign w:val="center"/>
                                  <w:hideMark/>
                                </w:tcPr>
                                <w:p w:rsidR="009B645C" w:rsidRDefault="00D03E63" w:rsidP="009B645C">
                                  <w:pPr>
                                    <w:widowControl/>
                                    <w:snapToGrid w:val="0"/>
                                    <w:spacing w:line="200" w:lineRule="exact"/>
                                    <w:ind w:leftChars="30" w:left="72" w:rightChars="30" w:right="72"/>
                                    <w:jc w:val="distribute"/>
                                    <w:rPr>
                                      <w:rFonts w:ascii="標楷體" w:eastAsia="標楷體" w:hAnsi="標楷體" w:cs="新細明體"/>
                                      <w:kern w:val="0"/>
                                      <w:sz w:val="20"/>
                                    </w:rPr>
                                  </w:pPr>
                                  <w:r w:rsidRPr="00885B0A">
                                    <w:rPr>
                                      <w:rFonts w:ascii="標楷體" w:eastAsia="標楷體" w:hAnsi="標楷體" w:cs="新細明體" w:hint="eastAsia"/>
                                      <w:kern w:val="0"/>
                                      <w:sz w:val="20"/>
                                    </w:rPr>
                                    <w:t>賸餘註銷數</w:t>
                                  </w:r>
                                </w:p>
                                <w:p w:rsidR="009B645C" w:rsidRDefault="009B645C" w:rsidP="009B645C">
                                  <w:pPr>
                                    <w:widowControl/>
                                    <w:snapToGrid w:val="0"/>
                                    <w:spacing w:line="200" w:lineRule="exact"/>
                                    <w:ind w:leftChars="30" w:left="72" w:rightChars="30" w:right="72"/>
                                    <w:jc w:val="distribute"/>
                                    <w:rPr>
                                      <w:rFonts w:ascii="標楷體" w:eastAsia="標楷體" w:hAnsi="標楷體" w:cs="新細明體"/>
                                      <w:kern w:val="0"/>
                                      <w:sz w:val="20"/>
                                    </w:rPr>
                                  </w:pPr>
                                  <w:r>
                                    <w:rPr>
                                      <w:rFonts w:ascii="標楷體" w:eastAsia="標楷體" w:hAnsi="標楷體" w:cs="新細明體" w:hint="eastAsia"/>
                                      <w:kern w:val="0"/>
                                      <w:sz w:val="20"/>
                                    </w:rPr>
                                    <w:t>占</w:t>
                                  </w:r>
                                  <w:r w:rsidR="00D03E63" w:rsidRPr="00885B0A">
                                    <w:rPr>
                                      <w:rFonts w:ascii="標楷體" w:eastAsia="標楷體" w:hAnsi="標楷體" w:cs="新細明體" w:hint="eastAsia"/>
                                      <w:kern w:val="0"/>
                                      <w:sz w:val="20"/>
                                    </w:rPr>
                                    <w:t>比</w:t>
                                  </w:r>
                                </w:p>
                                <w:p w:rsidR="00D03E63" w:rsidRPr="00885B0A" w:rsidRDefault="00D03E63" w:rsidP="009B645C">
                                  <w:pPr>
                                    <w:widowControl/>
                                    <w:snapToGrid w:val="0"/>
                                    <w:spacing w:line="200" w:lineRule="exact"/>
                                    <w:ind w:leftChars="30" w:left="72" w:rightChars="30" w:right="72"/>
                                    <w:jc w:val="center"/>
                                    <w:rPr>
                                      <w:rFonts w:ascii="標楷體" w:eastAsia="標楷體" w:hAnsi="標楷體" w:cs="新細明體"/>
                                      <w:kern w:val="0"/>
                                      <w:sz w:val="20"/>
                                    </w:rPr>
                                  </w:pPr>
                                  <w:r w:rsidRPr="009B645C">
                                    <w:rPr>
                                      <w:rFonts w:ascii="標楷體" w:eastAsia="標楷體" w:hAnsi="標楷體" w:cs="新細明體" w:hint="eastAsia"/>
                                      <w:kern w:val="0"/>
                                      <w:sz w:val="20"/>
                                    </w:rPr>
                                    <w:t>(C/A</w:t>
                                  </w:r>
                                  <w:r w:rsidRPr="009B645C">
                                    <w:rPr>
                                      <w:rFonts w:ascii="標楷體" w:eastAsia="標楷體" w:hAnsi="標楷體" w:cs="新細明體"/>
                                      <w:kern w:val="0"/>
                                      <w:sz w:val="20"/>
                                    </w:rPr>
                                    <w:t>×</w:t>
                                  </w:r>
                                  <w:r w:rsidRPr="009B645C">
                                    <w:rPr>
                                      <w:rFonts w:ascii="標楷體" w:eastAsia="標楷體" w:hAnsi="標楷體" w:cs="新細明體" w:hint="eastAsia"/>
                                      <w:kern w:val="0"/>
                                      <w:sz w:val="20"/>
                                    </w:rPr>
                                    <w:t>100)</w:t>
                                  </w:r>
                                </w:p>
                              </w:tc>
                            </w:tr>
                            <w:tr w:rsidR="00D03E63" w:rsidRPr="00885B0A" w:rsidTr="008F595F">
                              <w:trPr>
                                <w:trHeight w:val="369"/>
                              </w:trPr>
                              <w:tc>
                                <w:tcPr>
                                  <w:tcW w:w="533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03E63" w:rsidRPr="00885B0A" w:rsidRDefault="00D03E63" w:rsidP="008D5065">
                                  <w:pPr>
                                    <w:widowControl/>
                                    <w:jc w:val="center"/>
                                    <w:rPr>
                                      <w:rFonts w:ascii="標楷體" w:eastAsia="標楷體" w:hAnsi="標楷體" w:cs="新細明體"/>
                                      <w:b/>
                                      <w:bCs/>
                                      <w:kern w:val="0"/>
                                      <w:sz w:val="20"/>
                                    </w:rPr>
                                  </w:pPr>
                                  <w:r w:rsidRPr="00885B0A">
                                    <w:rPr>
                                      <w:rFonts w:ascii="標楷體" w:eastAsia="標楷體" w:hAnsi="標楷體" w:cs="新細明體" w:hint="eastAsia"/>
                                      <w:b/>
                                      <w:bCs/>
                                      <w:kern w:val="0"/>
                                      <w:sz w:val="20"/>
                                    </w:rPr>
                                    <w:t>合</w:t>
                                  </w:r>
                                  <w:r>
                                    <w:rPr>
                                      <w:rFonts w:ascii="標楷體" w:eastAsia="標楷體" w:hAnsi="標楷體" w:cs="新細明體" w:hint="eastAsia"/>
                                      <w:b/>
                                      <w:bCs/>
                                      <w:kern w:val="0"/>
                                      <w:sz w:val="20"/>
                                    </w:rPr>
                                    <w:t xml:space="preserve"> </w:t>
                                  </w:r>
                                  <w:r>
                                    <w:rPr>
                                      <w:rFonts w:ascii="標楷體" w:eastAsia="標楷體" w:hAnsi="標楷體" w:cs="新細明體"/>
                                      <w:b/>
                                      <w:bCs/>
                                      <w:kern w:val="0"/>
                                      <w:sz w:val="20"/>
                                    </w:rPr>
                                    <w:t xml:space="preserve">        </w:t>
                                  </w:r>
                                  <w:r w:rsidRPr="00885B0A">
                                    <w:rPr>
                                      <w:rFonts w:ascii="標楷體" w:eastAsia="標楷體" w:hAnsi="標楷體" w:cs="新細明體" w:hint="eastAsia"/>
                                      <w:b/>
                                      <w:bCs/>
                                      <w:kern w:val="0"/>
                                      <w:sz w:val="20"/>
                                    </w:rPr>
                                    <w:t>計</w:t>
                                  </w:r>
                                </w:p>
                              </w:tc>
                              <w:tc>
                                <w:tcPr>
                                  <w:tcW w:w="1134" w:type="dxa"/>
                                  <w:tcBorders>
                                    <w:top w:val="nil"/>
                                    <w:left w:val="nil"/>
                                    <w:bottom w:val="single" w:sz="4" w:space="0" w:color="auto"/>
                                    <w:right w:val="single" w:sz="4" w:space="0" w:color="auto"/>
                                  </w:tcBorders>
                                  <w:shd w:val="clear" w:color="auto" w:fill="auto"/>
                                  <w:vAlign w:val="center"/>
                                  <w:hideMark/>
                                </w:tcPr>
                                <w:p w:rsidR="00D03E63" w:rsidRPr="00885B0A" w:rsidRDefault="00D03E63" w:rsidP="008D5065">
                                  <w:pPr>
                                    <w:widowControl/>
                                    <w:jc w:val="right"/>
                                    <w:rPr>
                                      <w:rFonts w:ascii="標楷體" w:eastAsia="標楷體" w:hAnsi="標楷體" w:cs="新細明體"/>
                                      <w:b/>
                                      <w:bCs/>
                                      <w:kern w:val="0"/>
                                      <w:sz w:val="20"/>
                                    </w:rPr>
                                  </w:pPr>
                                  <w:r>
                                    <w:rPr>
                                      <w:rFonts w:ascii="標楷體" w:eastAsia="標楷體" w:hAnsi="標楷體" w:cs="新細明體"/>
                                      <w:b/>
                                      <w:bCs/>
                                      <w:kern w:val="0"/>
                                      <w:sz w:val="20"/>
                                    </w:rPr>
                                    <w:t>691,084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03E63" w:rsidRPr="00885B0A" w:rsidRDefault="00D03E63" w:rsidP="007A3EC5">
                                  <w:pPr>
                                    <w:widowControl/>
                                    <w:jc w:val="right"/>
                                    <w:rPr>
                                      <w:rFonts w:ascii="標楷體" w:eastAsia="標楷體" w:hAnsi="標楷體" w:cs="新細明體"/>
                                      <w:b/>
                                      <w:bCs/>
                                      <w:kern w:val="0"/>
                                      <w:sz w:val="20"/>
                                    </w:rPr>
                                  </w:pPr>
                                  <w:r>
                                    <w:rPr>
                                      <w:rFonts w:ascii="標楷體" w:eastAsia="標楷體" w:hAnsi="標楷體" w:cs="新細明體" w:hint="eastAsia"/>
                                      <w:b/>
                                      <w:bCs/>
                                      <w:kern w:val="0"/>
                                      <w:sz w:val="20"/>
                                    </w:rPr>
                                    <w:t>42</w:t>
                                  </w:r>
                                  <w:r>
                                    <w:rPr>
                                      <w:rFonts w:ascii="標楷體" w:eastAsia="標楷體" w:hAnsi="標楷體" w:cs="新細明體"/>
                                      <w:b/>
                                      <w:bCs/>
                                      <w:kern w:val="0"/>
                                      <w:sz w:val="20"/>
                                    </w:rPr>
                                    <w:t>4,355</w:t>
                                  </w:r>
                                  <w:r w:rsidRPr="00885B0A">
                                    <w:rPr>
                                      <w:rFonts w:ascii="標楷體" w:eastAsia="標楷體" w:hAnsi="標楷體" w:cs="新細明體" w:hint="eastAsia"/>
                                      <w:b/>
                                      <w:bCs/>
                                      <w:kern w:val="0"/>
                                      <w:sz w:val="20"/>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03E63" w:rsidRPr="00885B0A" w:rsidRDefault="00D03E63" w:rsidP="008D5065">
                                  <w:pPr>
                                    <w:widowControl/>
                                    <w:jc w:val="right"/>
                                    <w:rPr>
                                      <w:rFonts w:ascii="標楷體" w:eastAsia="標楷體" w:hAnsi="標楷體" w:cs="新細明體"/>
                                      <w:b/>
                                      <w:bCs/>
                                      <w:kern w:val="0"/>
                                      <w:sz w:val="20"/>
                                    </w:rPr>
                                  </w:pPr>
                                  <w:r>
                                    <w:rPr>
                                      <w:rFonts w:ascii="標楷體" w:eastAsia="標楷體" w:hAnsi="標楷體" w:cs="新細明體"/>
                                      <w:b/>
                                      <w:bCs/>
                                      <w:kern w:val="0"/>
                                      <w:sz w:val="20"/>
                                    </w:rPr>
                                    <w:t>266,728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D03E63" w:rsidRPr="00885B0A" w:rsidRDefault="00D03E63" w:rsidP="008D5065">
                                  <w:pPr>
                                    <w:widowControl/>
                                    <w:jc w:val="right"/>
                                    <w:rPr>
                                      <w:rFonts w:ascii="標楷體" w:eastAsia="標楷體" w:hAnsi="標楷體" w:cs="新細明體"/>
                                      <w:b/>
                                      <w:bCs/>
                                      <w:kern w:val="0"/>
                                      <w:sz w:val="20"/>
                                    </w:rPr>
                                  </w:pPr>
                                  <w:r>
                                    <w:rPr>
                                      <w:rFonts w:ascii="標楷體" w:eastAsia="標楷體" w:hAnsi="標楷體" w:cs="新細明體"/>
                                      <w:b/>
                                      <w:bCs/>
                                      <w:kern w:val="0"/>
                                      <w:sz w:val="20"/>
                                    </w:rPr>
                                    <w:t>38.60</w:t>
                                  </w:r>
                                  <w:r w:rsidRPr="00885B0A">
                                    <w:rPr>
                                      <w:rFonts w:ascii="標楷體" w:eastAsia="標楷體" w:hAnsi="標楷體" w:cs="新細明體" w:hint="eastAsia"/>
                                      <w:b/>
                                      <w:bCs/>
                                      <w:kern w:val="0"/>
                                      <w:sz w:val="20"/>
                                    </w:rPr>
                                    <w:t xml:space="preserve"> </w:t>
                                  </w:r>
                                </w:p>
                              </w:tc>
                            </w:tr>
                            <w:tr w:rsidR="00D03E63" w:rsidRPr="00885B0A" w:rsidTr="008F370E">
                              <w:trPr>
                                <w:trHeight w:val="397"/>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3544" w:type="dxa"/>
                                  <w:tcBorders>
                                    <w:top w:val="nil"/>
                                    <w:left w:val="nil"/>
                                    <w:bottom w:val="single" w:sz="4" w:space="0" w:color="auto"/>
                                    <w:right w:val="single" w:sz="4" w:space="0" w:color="auto"/>
                                  </w:tcBorders>
                                  <w:shd w:val="clear" w:color="auto" w:fill="auto"/>
                                  <w:vAlign w:val="center"/>
                                </w:tcPr>
                                <w:p w:rsidR="00D03E63" w:rsidRPr="00AC19FE" w:rsidRDefault="00D03E63" w:rsidP="001E37D5">
                                  <w:pPr>
                                    <w:snapToGrid w:val="0"/>
                                    <w:spacing w:line="200" w:lineRule="exact"/>
                                    <w:jc w:val="both"/>
                                    <w:rPr>
                                      <w:rFonts w:ascii="標楷體" w:eastAsia="標楷體" w:hAnsi="標楷體" w:cs="新細明體"/>
                                      <w:color w:val="000000"/>
                                      <w:kern w:val="0"/>
                                      <w:sz w:val="20"/>
                                      <w:szCs w:val="20"/>
                                    </w:rPr>
                                  </w:pPr>
                                  <w:r w:rsidRPr="00AC19FE">
                                    <w:rPr>
                                      <w:rFonts w:ascii="標楷體" w:eastAsia="標楷體" w:hAnsi="標楷體" w:cs="新細明體" w:hint="eastAsia"/>
                                      <w:color w:val="000000"/>
                                      <w:kern w:val="0"/>
                                      <w:sz w:val="20"/>
                                      <w:szCs w:val="20"/>
                                    </w:rPr>
                                    <w:t>文化資產價值詮釋計畫</w:t>
                                  </w:r>
                                  <w:r w:rsidRPr="00EC01E7">
                                    <w:rPr>
                                      <w:rFonts w:ascii="標楷體" w:eastAsia="標楷體" w:hAnsi="標楷體" w:hint="eastAsia"/>
                                      <w:color w:val="000000"/>
                                      <w:sz w:val="20"/>
                                      <w:szCs w:val="20"/>
                                    </w:rPr>
                                    <w:t>－</w:t>
                                  </w:r>
                                  <w:r w:rsidRPr="008F595F">
                                    <w:rPr>
                                      <w:rFonts w:ascii="標楷體" w:eastAsia="標楷體" w:hAnsi="標楷體" w:hint="eastAsia"/>
                                      <w:color w:val="000000"/>
                                      <w:sz w:val="20"/>
                                      <w:szCs w:val="20"/>
                                    </w:rPr>
                                    <w:t>市定古蹟吉利第修復工程</w:t>
                                  </w:r>
                                  <w:r>
                                    <w:rPr>
                                      <w:rFonts w:ascii="標楷體" w:eastAsia="標楷體" w:hAnsi="標楷體" w:hint="eastAsia"/>
                                      <w:color w:val="000000"/>
                                      <w:sz w:val="20"/>
                                      <w:szCs w:val="20"/>
                                    </w:rPr>
                                    <w:t>案</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AC19FE">
                                    <w:rPr>
                                      <w:rFonts w:ascii="標楷體" w:eastAsia="標楷體" w:hAnsi="標楷體" w:cs="新細明體" w:hint="eastAsia"/>
                                      <w:color w:val="000000"/>
                                      <w:kern w:val="0"/>
                                      <w:sz w:val="20"/>
                                      <w:szCs w:val="20"/>
                                    </w:rPr>
                                    <w:t>文化局</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60,000</w:t>
                                  </w:r>
                                </w:p>
                              </w:tc>
                              <w:tc>
                                <w:tcPr>
                                  <w:tcW w:w="992"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60,000</w:t>
                                  </w:r>
                                </w:p>
                              </w:tc>
                              <w:tc>
                                <w:tcPr>
                                  <w:tcW w:w="1236"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100.00</w:t>
                                  </w:r>
                                </w:p>
                              </w:tc>
                            </w:tr>
                            <w:tr w:rsidR="00D03E63" w:rsidRPr="00ED1F91"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2</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AC19FE">
                                    <w:rPr>
                                      <w:rFonts w:ascii="標楷體" w:eastAsia="標楷體" w:hAnsi="標楷體" w:cs="新細明體" w:hint="eastAsia"/>
                                      <w:color w:val="000000"/>
                                      <w:kern w:val="0"/>
                                      <w:sz w:val="20"/>
                                      <w:szCs w:val="20"/>
                                    </w:rPr>
                                    <w:t>新科非營利幼兒園新建工程經費</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17,289</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w:t>
                                  </w:r>
                                  <w:r w:rsidRPr="00ED1F91">
                                    <w:rPr>
                                      <w:rFonts w:ascii="標楷體" w:eastAsia="標楷體" w:hAnsi="標楷體" w:hint="eastAsia"/>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sz w:val="20"/>
                                      <w:szCs w:val="20"/>
                                    </w:rPr>
                                    <w:t>17,289</w:t>
                                  </w:r>
                                  <w:r w:rsidRPr="00ED1F91">
                                    <w:rPr>
                                      <w:rFonts w:ascii="標楷體" w:eastAsia="標楷體" w:hAnsi="標楷體" w:hint="eastAsia"/>
                                      <w:sz w:val="20"/>
                                      <w:szCs w:val="20"/>
                                    </w:rPr>
                                    <w:t xml:space="preserve">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100.00</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3544" w:type="dxa"/>
                                  <w:tcBorders>
                                    <w:top w:val="nil"/>
                                    <w:left w:val="nil"/>
                                    <w:bottom w:val="single" w:sz="4" w:space="0" w:color="auto"/>
                                    <w:right w:val="single" w:sz="4" w:space="0" w:color="auto"/>
                                  </w:tcBorders>
                                  <w:shd w:val="clear" w:color="auto" w:fill="auto"/>
                                  <w:vAlign w:val="center"/>
                                </w:tcPr>
                                <w:p w:rsidR="00D03E63" w:rsidRPr="00AC19FE" w:rsidRDefault="00D03E63" w:rsidP="009952AF">
                                  <w:pPr>
                                    <w:snapToGrid w:val="0"/>
                                    <w:spacing w:line="200" w:lineRule="exact"/>
                                    <w:jc w:val="both"/>
                                    <w:rPr>
                                      <w:rFonts w:ascii="標楷體" w:eastAsia="標楷體" w:hAnsi="標楷體" w:cs="新細明體"/>
                                      <w:color w:val="000000"/>
                                      <w:kern w:val="0"/>
                                      <w:sz w:val="20"/>
                                      <w:szCs w:val="20"/>
                                    </w:rPr>
                                  </w:pPr>
                                  <w:r w:rsidRPr="00BE0F36">
                                    <w:rPr>
                                      <w:rFonts w:ascii="標楷體" w:eastAsia="標楷體" w:hAnsi="標楷體" w:cs="新細明體" w:hint="eastAsia"/>
                                      <w:color w:val="000000"/>
                                      <w:kern w:val="0"/>
                                      <w:sz w:val="20"/>
                                      <w:szCs w:val="20"/>
                                    </w:rPr>
                                    <w:t>多元化垃圾處理計畫</w:t>
                                  </w:r>
                                  <w:r w:rsidRPr="00EC01E7">
                                    <w:rPr>
                                      <w:rFonts w:ascii="標楷體" w:eastAsia="標楷體" w:hAnsi="標楷體" w:hint="eastAsia"/>
                                      <w:color w:val="000000"/>
                                      <w:sz w:val="20"/>
                                      <w:szCs w:val="20"/>
                                    </w:rPr>
                                    <w:t>－</w:t>
                                  </w:r>
                                  <w:r w:rsidRPr="00BE0F36">
                                    <w:rPr>
                                      <w:rFonts w:ascii="標楷體" w:eastAsia="標楷體" w:hAnsi="標楷體" w:cs="新細明體" w:hint="eastAsia"/>
                                      <w:color w:val="000000"/>
                                      <w:kern w:val="0"/>
                                      <w:sz w:val="20"/>
                                      <w:szCs w:val="20"/>
                                    </w:rPr>
                                    <w:t>第2期計畫（焚化廠AI計畫）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AC19FE">
                                    <w:rPr>
                                      <w:rFonts w:ascii="標楷體" w:eastAsia="標楷體" w:hAnsi="標楷體" w:cs="新細明體" w:hint="eastAsia"/>
                                      <w:color w:val="000000"/>
                                      <w:kern w:val="0"/>
                                      <w:sz w:val="20"/>
                                      <w:szCs w:val="20"/>
                                    </w:rPr>
                                    <w:t>環境保護局</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7,000</w:t>
                                  </w:r>
                                </w:p>
                              </w:tc>
                              <w:tc>
                                <w:tcPr>
                                  <w:tcW w:w="992"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7,000</w:t>
                                  </w:r>
                                </w:p>
                              </w:tc>
                              <w:tc>
                                <w:tcPr>
                                  <w:tcW w:w="1236"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100</w:t>
                                  </w:r>
                                  <w:r>
                                    <w:rPr>
                                      <w:rFonts w:ascii="標楷體" w:eastAsia="標楷體" w:hAnsi="標楷體"/>
                                      <w:sz w:val="20"/>
                                      <w:szCs w:val="20"/>
                                    </w:rPr>
                                    <w:t>.00</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4</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優化全民運動與賽會環境計畫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7,500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281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7,21</w:t>
                                  </w:r>
                                  <w:r>
                                    <w:rPr>
                                      <w:rFonts w:ascii="標楷體" w:eastAsia="標楷體" w:hAnsi="標楷體" w:hint="eastAsia"/>
                                      <w:sz w:val="20"/>
                                      <w:szCs w:val="20"/>
                                    </w:rPr>
                                    <w:t>8</w:t>
                                  </w:r>
                                  <w:r w:rsidRPr="00ED1F91">
                                    <w:rPr>
                                      <w:rFonts w:ascii="標楷體" w:eastAsia="標楷體" w:hAnsi="標楷體" w:hint="eastAsia"/>
                                      <w:sz w:val="20"/>
                                      <w:szCs w:val="20"/>
                                    </w:rPr>
                                    <w:t xml:space="preserve">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96.25</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5</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Pr>
                                      <w:rFonts w:ascii="標楷體" w:eastAsia="標楷體" w:hAnsi="標楷體" w:hint="eastAsia"/>
                                      <w:color w:val="000000"/>
                                      <w:sz w:val="20"/>
                                      <w:szCs w:val="20"/>
                                    </w:rPr>
                                    <w:t>高中推動新課綱所需經費</w:t>
                                  </w:r>
                                </w:p>
                              </w:tc>
                              <w:tc>
                                <w:tcPr>
                                  <w:tcW w:w="1134" w:type="dxa"/>
                                  <w:tcBorders>
                                    <w:top w:val="nil"/>
                                    <w:left w:val="nil"/>
                                    <w:bottom w:val="single" w:sz="4" w:space="0" w:color="auto"/>
                                    <w:right w:val="single" w:sz="4" w:space="0" w:color="auto"/>
                                  </w:tcBorders>
                                  <w:shd w:val="clear" w:color="auto" w:fill="auto"/>
                                  <w:vAlign w:val="center"/>
                                </w:tcPr>
                                <w:p w:rsidR="00D03E63" w:rsidRPr="008B6BE7" w:rsidRDefault="00D03E63" w:rsidP="007A3EC5">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8,915</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1,078</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7,836</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87.90</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3544" w:type="dxa"/>
                                  <w:tcBorders>
                                    <w:top w:val="nil"/>
                                    <w:left w:val="nil"/>
                                    <w:bottom w:val="single" w:sz="4" w:space="0" w:color="auto"/>
                                    <w:right w:val="single" w:sz="4" w:space="0" w:color="auto"/>
                                  </w:tcBorders>
                                  <w:shd w:val="clear" w:color="auto" w:fill="auto"/>
                                  <w:vAlign w:val="center"/>
                                </w:tcPr>
                                <w:p w:rsidR="00D03E63" w:rsidRPr="00BE0F36" w:rsidRDefault="00D03E63" w:rsidP="00BA4379">
                                  <w:pPr>
                                    <w:snapToGrid w:val="0"/>
                                    <w:spacing w:line="200" w:lineRule="exact"/>
                                    <w:jc w:val="both"/>
                                    <w:rPr>
                                      <w:rFonts w:ascii="標楷體" w:eastAsia="標楷體" w:hAnsi="標楷體" w:cs="新細明體"/>
                                      <w:color w:val="000000"/>
                                      <w:kern w:val="0"/>
                                      <w:sz w:val="20"/>
                                      <w:szCs w:val="20"/>
                                    </w:rPr>
                                  </w:pPr>
                                  <w:r w:rsidRPr="00AC19FE">
                                    <w:rPr>
                                      <w:rFonts w:ascii="標楷體" w:eastAsia="標楷體" w:hAnsi="標楷體" w:cs="新細明體" w:hint="eastAsia"/>
                                      <w:color w:val="000000"/>
                                      <w:kern w:val="0"/>
                                      <w:sz w:val="20"/>
                                      <w:szCs w:val="20"/>
                                    </w:rPr>
                                    <w:t>多元化垃圾處理計畫</w:t>
                                  </w:r>
                                  <w:r w:rsidRPr="00EC01E7">
                                    <w:rPr>
                                      <w:rFonts w:ascii="標楷體" w:eastAsia="標楷體" w:hAnsi="標楷體" w:hint="eastAsia"/>
                                      <w:color w:val="000000"/>
                                      <w:sz w:val="20"/>
                                      <w:szCs w:val="20"/>
                                    </w:rPr>
                                    <w:t>－</w:t>
                                  </w:r>
                                  <w:r w:rsidRPr="00AC19FE">
                                    <w:rPr>
                                      <w:rFonts w:ascii="標楷體" w:eastAsia="標楷體" w:hAnsi="標楷體" w:cs="新細明體" w:hint="eastAsia"/>
                                      <w:color w:val="000000"/>
                                      <w:kern w:val="0"/>
                                      <w:sz w:val="20"/>
                                      <w:szCs w:val="20"/>
                                    </w:rPr>
                                    <w:t>第2期計畫（購置低碳垃圾</w:t>
                                  </w:r>
                                  <w:r>
                                    <w:rPr>
                                      <w:rFonts w:ascii="標楷體" w:eastAsia="標楷體" w:hAnsi="標楷體" w:cs="新細明體" w:hint="eastAsia"/>
                                      <w:color w:val="000000"/>
                                      <w:kern w:val="0"/>
                                      <w:sz w:val="20"/>
                                      <w:szCs w:val="20"/>
                                    </w:rPr>
                                    <w:t>車－</w:t>
                                  </w:r>
                                  <w:r w:rsidRPr="00AC19FE">
                                    <w:rPr>
                                      <w:rFonts w:ascii="標楷體" w:eastAsia="標楷體" w:hAnsi="標楷體" w:cs="新細明體" w:hint="eastAsia"/>
                                      <w:color w:val="000000"/>
                                      <w:kern w:val="0"/>
                                      <w:sz w:val="20"/>
                                      <w:szCs w:val="20"/>
                                    </w:rPr>
                                    <w:t>壓縮車）</w:t>
                                  </w:r>
                                </w:p>
                              </w:tc>
                              <w:tc>
                                <w:tcPr>
                                  <w:tcW w:w="1134" w:type="dxa"/>
                                  <w:tcBorders>
                                    <w:top w:val="nil"/>
                                    <w:left w:val="nil"/>
                                    <w:bottom w:val="single" w:sz="4" w:space="0" w:color="auto"/>
                                    <w:right w:val="single" w:sz="4" w:space="0" w:color="auto"/>
                                  </w:tcBorders>
                                  <w:shd w:val="clear" w:color="auto" w:fill="auto"/>
                                  <w:vAlign w:val="center"/>
                                </w:tcPr>
                                <w:p w:rsidR="00D03E63" w:rsidRPr="00AC19FE" w:rsidRDefault="00D03E63" w:rsidP="007A3EC5">
                                  <w:pPr>
                                    <w:snapToGrid w:val="0"/>
                                    <w:jc w:val="center"/>
                                    <w:rPr>
                                      <w:rFonts w:ascii="標楷體" w:eastAsia="標楷體" w:hAnsi="標楷體" w:cs="新細明體"/>
                                      <w:color w:val="000000"/>
                                      <w:kern w:val="0"/>
                                      <w:sz w:val="20"/>
                                      <w:szCs w:val="20"/>
                                    </w:rPr>
                                  </w:pPr>
                                  <w:r w:rsidRPr="00AC19FE">
                                    <w:rPr>
                                      <w:rFonts w:ascii="標楷體" w:eastAsia="標楷體" w:hAnsi="標楷體" w:cs="新細明體" w:hint="eastAsia"/>
                                      <w:color w:val="000000"/>
                                      <w:kern w:val="0"/>
                                      <w:sz w:val="20"/>
                                      <w:szCs w:val="20"/>
                                    </w:rPr>
                                    <w:t>環境保護局</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7,950</w:t>
                                  </w:r>
                                </w:p>
                              </w:tc>
                              <w:tc>
                                <w:tcPr>
                                  <w:tcW w:w="992"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2,697</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5,253</w:t>
                                  </w:r>
                                </w:p>
                              </w:tc>
                              <w:tc>
                                <w:tcPr>
                                  <w:tcW w:w="1236"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66</w:t>
                                  </w:r>
                                  <w:r>
                                    <w:rPr>
                                      <w:rFonts w:ascii="標楷體" w:eastAsia="標楷體" w:hAnsi="標楷體"/>
                                      <w:sz w:val="20"/>
                                      <w:szCs w:val="20"/>
                                    </w:rPr>
                                    <w:t xml:space="preserve">.08  </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中低收入失能老人機構公費安置費</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衛生局</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12,958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6,016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6,941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53.57</w:t>
                                  </w:r>
                                </w:p>
                              </w:tc>
                            </w:tr>
                            <w:tr w:rsidR="00D03E63" w:rsidRPr="00885B0A" w:rsidTr="008F595F">
                              <w:trPr>
                                <w:trHeight w:val="51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8</w:t>
                                  </w:r>
                                </w:p>
                              </w:tc>
                              <w:tc>
                                <w:tcPr>
                                  <w:tcW w:w="3544" w:type="dxa"/>
                                  <w:tcBorders>
                                    <w:top w:val="nil"/>
                                    <w:left w:val="nil"/>
                                    <w:bottom w:val="single" w:sz="4" w:space="0" w:color="auto"/>
                                    <w:right w:val="single" w:sz="4" w:space="0" w:color="auto"/>
                                  </w:tcBorders>
                                  <w:shd w:val="clear" w:color="auto" w:fill="auto"/>
                                  <w:vAlign w:val="center"/>
                                </w:tcPr>
                                <w:p w:rsidR="00D03E63" w:rsidRPr="00EC01E7" w:rsidRDefault="00D03E63" w:rsidP="009952AF">
                                  <w:pPr>
                                    <w:snapToGrid w:val="0"/>
                                    <w:spacing w:line="200" w:lineRule="exact"/>
                                    <w:jc w:val="both"/>
                                    <w:rPr>
                                      <w:rFonts w:ascii="標楷體" w:eastAsia="標楷體" w:hAnsi="標楷體"/>
                                      <w:color w:val="000000"/>
                                      <w:sz w:val="20"/>
                                      <w:szCs w:val="20"/>
                                    </w:rPr>
                                  </w:pPr>
                                  <w:r w:rsidRPr="00EC01E7">
                                    <w:rPr>
                                      <w:rFonts w:ascii="標楷體" w:eastAsia="標楷體" w:hAnsi="標楷體" w:hint="eastAsia"/>
                                      <w:color w:val="000000"/>
                                      <w:sz w:val="20"/>
                                      <w:szCs w:val="20"/>
                                    </w:rPr>
                                    <w:t>2030雙語政策－建置國中小雙語化教育計畫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93,571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53,787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39,783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42.52</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9</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sz w:val="20"/>
                                      <w:szCs w:val="20"/>
                                    </w:rPr>
                                  </w:pPr>
                                  <w:r w:rsidRPr="00ED1F91">
                                    <w:rPr>
                                      <w:rFonts w:ascii="標楷體" w:eastAsia="標楷體" w:hAnsi="標楷體" w:hint="eastAsia"/>
                                      <w:sz w:val="20"/>
                                      <w:szCs w:val="20"/>
                                    </w:rPr>
                                    <w:t>112年度及113</w:t>
                                  </w:r>
                                  <w:r>
                                    <w:rPr>
                                      <w:rFonts w:ascii="標楷體" w:eastAsia="標楷體" w:hAnsi="標楷體" w:hint="eastAsia"/>
                                      <w:sz w:val="20"/>
                                      <w:szCs w:val="20"/>
                                    </w:rPr>
                                    <w:t>年度住宅補貼業務推動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sz w:val="20"/>
                                      <w:szCs w:val="20"/>
                                    </w:rPr>
                                  </w:pPr>
                                  <w:r w:rsidRPr="00ED1F91">
                                    <w:rPr>
                                      <w:rFonts w:ascii="標楷體" w:eastAsia="標楷體" w:hAnsi="標楷體" w:hint="eastAsia"/>
                                      <w:sz w:val="20"/>
                                      <w:szCs w:val="20"/>
                                    </w:rPr>
                                    <w:t>都</w:t>
                                  </w:r>
                                  <w:r>
                                    <w:rPr>
                                      <w:rFonts w:ascii="標楷體" w:eastAsia="標楷體" w:hAnsi="標楷體" w:hint="eastAsia"/>
                                      <w:sz w:val="20"/>
                                      <w:szCs w:val="20"/>
                                    </w:rPr>
                                    <w:t>市</w:t>
                                  </w:r>
                                  <w:r w:rsidRPr="00ED1F91">
                                    <w:rPr>
                                      <w:rFonts w:ascii="標楷體" w:eastAsia="標楷體" w:hAnsi="標楷體" w:hint="eastAsia"/>
                                      <w:sz w:val="20"/>
                                      <w:szCs w:val="20"/>
                                    </w:rPr>
                                    <w:t>發</w:t>
                                  </w:r>
                                  <w:r>
                                    <w:rPr>
                                      <w:rFonts w:ascii="標楷體" w:eastAsia="標楷體" w:hAnsi="標楷體" w:hint="eastAsia"/>
                                      <w:sz w:val="20"/>
                                      <w:szCs w:val="20"/>
                                    </w:rPr>
                                    <w:t>展</w:t>
                                  </w:r>
                                  <w:r w:rsidRPr="00ED1F91">
                                    <w:rPr>
                                      <w:rFonts w:ascii="標楷體" w:eastAsia="標楷體" w:hAnsi="標楷體" w:hint="eastAsia"/>
                                      <w:sz w:val="20"/>
                                      <w:szCs w:val="20"/>
                                    </w:rPr>
                                    <w:t>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17,586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11,335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6,251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35.55</w:t>
                                  </w:r>
                                </w:p>
                              </w:tc>
                            </w:tr>
                            <w:tr w:rsidR="00D03E63" w:rsidRPr="00885B0A" w:rsidTr="008F595F">
                              <w:trPr>
                                <w:trHeight w:val="51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10</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建立社區照顧關懷據點並設置巷弄長照站整合計畫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社會處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43,785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31,983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11,801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26.95</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少子女化對策計畫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社會處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414,529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317,175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97,353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23.49</w:t>
                                  </w:r>
                                </w:p>
                              </w:tc>
                            </w:tr>
                            <w:tr w:rsidR="00D03E63" w:rsidRPr="00885B0A" w:rsidTr="008049C4">
                              <w:trPr>
                                <w:trHeight w:val="340"/>
                              </w:trPr>
                              <w:tc>
                                <w:tcPr>
                                  <w:tcW w:w="9827" w:type="dxa"/>
                                  <w:gridSpan w:val="7"/>
                                  <w:tcBorders>
                                    <w:top w:val="single" w:sz="4" w:space="0" w:color="auto"/>
                                    <w:left w:val="nil"/>
                                    <w:bottom w:val="nil"/>
                                    <w:right w:val="nil"/>
                                  </w:tcBorders>
                                  <w:shd w:val="clear" w:color="auto" w:fill="auto"/>
                                  <w:hideMark/>
                                </w:tcPr>
                                <w:p w:rsidR="00D03E63" w:rsidRPr="00885B0A" w:rsidRDefault="00D03E63" w:rsidP="007A3EC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註：1.本表計畫型補助款項目</w:t>
                                  </w:r>
                                  <w:r>
                                    <w:rPr>
                                      <w:rFonts w:ascii="標楷體" w:eastAsia="標楷體" w:hAnsi="標楷體" w:cs="新細明體" w:hint="eastAsia"/>
                                      <w:kern w:val="0"/>
                                      <w:sz w:val="18"/>
                                      <w:szCs w:val="18"/>
                                    </w:rPr>
                                    <w:t>，</w:t>
                                  </w:r>
                                  <w:r w:rsidRPr="00885B0A">
                                    <w:rPr>
                                      <w:rFonts w:ascii="標楷體" w:eastAsia="標楷體" w:hAnsi="標楷體" w:cs="新細明體" w:hint="eastAsia"/>
                                      <w:kern w:val="0"/>
                                      <w:sz w:val="18"/>
                                      <w:szCs w:val="18"/>
                                    </w:rPr>
                                    <w:t>包含以前年度延續至</w:t>
                                  </w:r>
                                  <w:r>
                                    <w:rPr>
                                      <w:rFonts w:ascii="標楷體" w:eastAsia="標楷體" w:hAnsi="標楷體" w:cs="新細明體" w:hint="eastAsia"/>
                                      <w:kern w:val="0"/>
                                      <w:sz w:val="18"/>
                                      <w:szCs w:val="18"/>
                                    </w:rPr>
                                    <w:t>113</w:t>
                                  </w:r>
                                  <w:r w:rsidRPr="00885B0A">
                                    <w:rPr>
                                      <w:rFonts w:ascii="標楷體" w:eastAsia="標楷體" w:hAnsi="標楷體" w:cs="新細明體" w:hint="eastAsia"/>
                                      <w:kern w:val="0"/>
                                      <w:sz w:val="18"/>
                                      <w:szCs w:val="18"/>
                                    </w:rPr>
                                    <w:t>年之計畫。</w:t>
                                  </w:r>
                                </w:p>
                                <w:p w:rsidR="00D03E63" w:rsidRPr="00885B0A" w:rsidRDefault="00D03E63" w:rsidP="007A3EC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 xml:space="preserve">    2.資料來源：整理自新竹市政府提供資料。</w:t>
                                  </w:r>
                                </w:p>
                              </w:tc>
                            </w:tr>
                          </w:tbl>
                          <w:p w:rsidR="00D03E63" w:rsidRDefault="00D03E63" w:rsidP="000779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A1FD42" id="_x0000_s1042" type="#_x0000_t202" style="position:absolute;left:0;text-align:left;margin-left:0;margin-top:358.2pt;width:522.1pt;height:354.2pt;z-index:-251579392;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" o:allowoverlap="f" filled="f" stroked="f">
                <v:textbox>
                  <w:txbxContent>
                    <w:p w:rsidR="00D03E63" w:rsidRPr="009350E5" w:rsidRDefault="00D03E63" w:rsidP="00077963">
                      <w:pPr>
                        <w:snapToGrid w:val="0"/>
                        <w:jc w:val="center"/>
                        <w:rPr>
                          <w:rFonts w:ascii="標楷體" w:eastAsia="標楷體" w:hAnsi="標楷體" w:cs="新細明體"/>
                          <w:b/>
                          <w:color w:val="000000"/>
                          <w:kern w:val="0"/>
                          <w:szCs w:val="24"/>
                        </w:rPr>
                      </w:pPr>
                      <w:r w:rsidRPr="009350E5">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6</w:t>
                      </w:r>
                      <w:r w:rsidRPr="009350E5">
                        <w:rPr>
                          <w:rFonts w:ascii="標楷體" w:eastAsia="標楷體" w:hAnsi="標楷體" w:cs="新細明體" w:hint="eastAsia"/>
                          <w:b/>
                          <w:color w:val="000000"/>
                          <w:kern w:val="0"/>
                          <w:szCs w:val="24"/>
                        </w:rPr>
                        <w:t xml:space="preserve">　113</w:t>
                      </w:r>
                      <w:r>
                        <w:rPr>
                          <w:rFonts w:ascii="標楷體" w:eastAsia="標楷體" w:hAnsi="標楷體" w:cs="新細明體" w:hint="eastAsia"/>
                          <w:b/>
                          <w:color w:val="000000"/>
                          <w:kern w:val="0"/>
                          <w:szCs w:val="24"/>
                        </w:rPr>
                        <w:t>年度計畫型補助款預算</w:t>
                      </w:r>
                      <w:r w:rsidRPr="009350E5">
                        <w:rPr>
                          <w:rFonts w:ascii="標楷體" w:eastAsia="標楷體" w:hAnsi="標楷體" w:cs="新細明體" w:hint="eastAsia"/>
                          <w:b/>
                          <w:color w:val="000000"/>
                          <w:kern w:val="0"/>
                          <w:szCs w:val="24"/>
                        </w:rPr>
                        <w:t>賸餘</w:t>
                      </w:r>
                      <w:r>
                        <w:rPr>
                          <w:rFonts w:ascii="標楷體" w:eastAsia="標楷體" w:hAnsi="標楷體" w:cs="新細明體" w:hint="eastAsia"/>
                          <w:b/>
                          <w:color w:val="000000"/>
                          <w:kern w:val="0"/>
                          <w:szCs w:val="24"/>
                        </w:rPr>
                        <w:t>（</w:t>
                      </w:r>
                      <w:r w:rsidRPr="007039A3">
                        <w:rPr>
                          <w:rFonts w:ascii="標楷體" w:eastAsia="標楷體" w:hAnsi="標楷體" w:cs="新細明體" w:hint="eastAsia"/>
                          <w:b/>
                          <w:color w:val="000000"/>
                          <w:kern w:val="0"/>
                          <w:szCs w:val="24"/>
                        </w:rPr>
                        <w:t>或減免、註銷數</w:t>
                      </w:r>
                      <w:r>
                        <w:rPr>
                          <w:rFonts w:ascii="標楷體" w:eastAsia="標楷體" w:hAnsi="標楷體" w:cs="新細明體" w:hint="eastAsia"/>
                          <w:b/>
                          <w:color w:val="000000"/>
                          <w:kern w:val="0"/>
                          <w:szCs w:val="24"/>
                        </w:rPr>
                        <w:t>）</w:t>
                      </w:r>
                      <w:r w:rsidRPr="009350E5">
                        <w:rPr>
                          <w:rFonts w:ascii="標楷體" w:eastAsia="標楷體" w:hAnsi="標楷體" w:cs="新細明體" w:hint="eastAsia"/>
                          <w:b/>
                          <w:color w:val="000000"/>
                          <w:kern w:val="0"/>
                          <w:szCs w:val="24"/>
                        </w:rPr>
                        <w:t>達20％且</w:t>
                      </w:r>
                      <w:r>
                        <w:rPr>
                          <w:rFonts w:ascii="標楷體" w:eastAsia="標楷體" w:hAnsi="標楷體" w:cs="新細明體" w:hint="eastAsia"/>
                          <w:b/>
                          <w:color w:val="000000"/>
                          <w:kern w:val="0"/>
                          <w:szCs w:val="24"/>
                        </w:rPr>
                        <w:t>逾</w:t>
                      </w:r>
                      <w:r w:rsidRPr="009350E5">
                        <w:rPr>
                          <w:rFonts w:ascii="標楷體" w:eastAsia="標楷體" w:hAnsi="標楷體" w:cs="新細明體" w:hint="eastAsia"/>
                          <w:b/>
                          <w:color w:val="000000"/>
                          <w:kern w:val="0"/>
                          <w:szCs w:val="24"/>
                        </w:rPr>
                        <w:t>500萬元情形</w:t>
                      </w:r>
                    </w:p>
                    <w:tbl>
                      <w:tblPr>
                        <w:tblW w:w="0" w:type="auto"/>
                        <w:tblInd w:w="56" w:type="dxa"/>
                        <w:tblLayout w:type="fixed"/>
                        <w:tblCellMar>
                          <w:left w:w="28" w:type="dxa"/>
                          <w:right w:w="28" w:type="dxa"/>
                        </w:tblCellMar>
                        <w:tblLook w:val="04A0" w:firstRow="1" w:lastRow="0" w:firstColumn="1" w:lastColumn="0" w:noHBand="0" w:noVBand="1"/>
                      </w:tblPr>
                      <w:tblGrid>
                        <w:gridCol w:w="653"/>
                        <w:gridCol w:w="3544"/>
                        <w:gridCol w:w="1134"/>
                        <w:gridCol w:w="1134"/>
                        <w:gridCol w:w="992"/>
                        <w:gridCol w:w="1134"/>
                        <w:gridCol w:w="1236"/>
                      </w:tblGrid>
                      <w:tr w:rsidR="00D03E63" w:rsidRPr="009350E5" w:rsidTr="008049C4">
                        <w:trPr>
                          <w:trHeight w:val="330"/>
                        </w:trPr>
                        <w:tc>
                          <w:tcPr>
                            <w:tcW w:w="9827" w:type="dxa"/>
                            <w:gridSpan w:val="7"/>
                            <w:tcBorders>
                              <w:top w:val="nil"/>
                              <w:left w:val="nil"/>
                              <w:bottom w:val="single" w:sz="4" w:space="0" w:color="auto"/>
                              <w:right w:val="nil"/>
                            </w:tcBorders>
                            <w:shd w:val="clear" w:color="auto" w:fill="auto"/>
                            <w:noWrap/>
                            <w:vAlign w:val="center"/>
                            <w:hideMark/>
                          </w:tcPr>
                          <w:p w:rsidR="00D03E63" w:rsidRPr="00885B0A" w:rsidRDefault="00D03E63" w:rsidP="004C6470">
                            <w:pPr>
                              <w:spacing w:line="200" w:lineRule="exact"/>
                              <w:ind w:leftChars="50" w:left="120" w:rightChars="50" w:right="120"/>
                              <w:jc w:val="right"/>
                              <w:rPr>
                                <w:rFonts w:ascii="標楷體" w:eastAsia="標楷體" w:hAnsi="標楷體" w:cs="新細明體"/>
                                <w:color w:val="000000"/>
                                <w:kern w:val="0"/>
                                <w:sz w:val="20"/>
                              </w:rPr>
                            </w:pPr>
                            <w:r w:rsidRPr="009350E5">
                              <w:rPr>
                                <w:rFonts w:ascii="標楷體" w:eastAsia="標楷體" w:hAnsi="標楷體" w:cs="新細明體" w:hint="eastAsia"/>
                                <w:color w:val="000000"/>
                                <w:kern w:val="0"/>
                                <w:sz w:val="20"/>
                              </w:rPr>
                              <w:t>單位</w:t>
                            </w:r>
                            <w:r w:rsidRPr="00885B0A">
                              <w:rPr>
                                <w:rFonts w:ascii="標楷體" w:eastAsia="標楷體" w:hAnsi="標楷體" w:cs="新細明體" w:hint="eastAsia"/>
                                <w:color w:val="000000"/>
                                <w:kern w:val="0"/>
                                <w:sz w:val="20"/>
                              </w:rPr>
                              <w:t>：新臺幣</w:t>
                            </w:r>
                            <w:r>
                              <w:rPr>
                                <w:rFonts w:ascii="標楷體" w:eastAsia="標楷體" w:hAnsi="標楷體" w:cs="新細明體" w:hint="eastAsia"/>
                                <w:color w:val="000000"/>
                                <w:kern w:val="0"/>
                                <w:sz w:val="20"/>
                              </w:rPr>
                              <w:t>千</w:t>
                            </w:r>
                            <w:r w:rsidRPr="00885B0A">
                              <w:rPr>
                                <w:rFonts w:ascii="標楷體" w:eastAsia="標楷體" w:hAnsi="標楷體" w:cs="新細明體" w:hint="eastAsia"/>
                                <w:color w:val="000000"/>
                                <w:kern w:val="0"/>
                                <w:sz w:val="20"/>
                              </w:rPr>
                              <w:t>元、％</w:t>
                            </w:r>
                          </w:p>
                        </w:tc>
                      </w:tr>
                      <w:tr w:rsidR="00D03E63" w:rsidRPr="00885B0A" w:rsidTr="008F595F">
                        <w:trPr>
                          <w:trHeight w:val="296"/>
                        </w:trPr>
                        <w:tc>
                          <w:tcPr>
                            <w:tcW w:w="653" w:type="dxa"/>
                            <w:vMerge w:val="restart"/>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序號</w:t>
                            </w:r>
                          </w:p>
                        </w:tc>
                        <w:tc>
                          <w:tcPr>
                            <w:tcW w:w="3544" w:type="dxa"/>
                            <w:vMerge w:val="restart"/>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ind w:leftChars="100" w:left="240" w:rightChars="100" w:right="240"/>
                              <w:jc w:val="distribute"/>
                              <w:rPr>
                                <w:rFonts w:ascii="標楷體" w:eastAsia="標楷體" w:hAnsi="標楷體" w:cs="新細明體"/>
                                <w:kern w:val="0"/>
                                <w:sz w:val="20"/>
                              </w:rPr>
                            </w:pPr>
                            <w:r w:rsidRPr="00885B0A">
                              <w:rPr>
                                <w:rFonts w:ascii="標楷體" w:eastAsia="標楷體" w:hAnsi="標楷體" w:cs="新細明體" w:hint="eastAsia"/>
                                <w:kern w:val="0"/>
                                <w:sz w:val="20"/>
                              </w:rPr>
                              <w:t>中央計畫名稱</w:t>
                            </w:r>
                          </w:p>
                        </w:tc>
                        <w:tc>
                          <w:tcPr>
                            <w:tcW w:w="1134" w:type="dxa"/>
                            <w:vMerge w:val="restart"/>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Pr>
                                <w:rFonts w:ascii="標楷體" w:eastAsia="標楷體" w:hAnsi="標楷體" w:cs="新細明體" w:hint="eastAsia"/>
                                <w:kern w:val="0"/>
                                <w:sz w:val="20"/>
                              </w:rPr>
                              <w:t>計畫執行</w:t>
                            </w:r>
                            <w:r>
                              <w:rPr>
                                <w:rFonts w:ascii="標楷體" w:eastAsia="標楷體" w:hAnsi="標楷體" w:cs="新細明體"/>
                                <w:kern w:val="0"/>
                                <w:sz w:val="20"/>
                              </w:rPr>
                              <w:br/>
                            </w:r>
                            <w:r w:rsidRPr="00885B0A">
                              <w:rPr>
                                <w:rFonts w:ascii="標楷體" w:eastAsia="標楷體" w:hAnsi="標楷體" w:cs="新細明體" w:hint="eastAsia"/>
                                <w:kern w:val="0"/>
                                <w:sz w:val="20"/>
                              </w:rPr>
                              <w:t>主管機關</w:t>
                            </w:r>
                          </w:p>
                        </w:tc>
                        <w:tc>
                          <w:tcPr>
                            <w:tcW w:w="1134" w:type="dxa"/>
                            <w:vMerge w:val="restart"/>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預算數</w:t>
                            </w:r>
                            <w:r w:rsidRPr="00885B0A">
                              <w:rPr>
                                <w:rFonts w:ascii="標楷體" w:eastAsia="標楷體" w:hAnsi="標楷體" w:cs="新細明體" w:hint="eastAsia"/>
                                <w:kern w:val="0"/>
                                <w:sz w:val="20"/>
                              </w:rPr>
                              <w:br/>
                              <w:t>(A)</w:t>
                            </w:r>
                          </w:p>
                        </w:tc>
                        <w:tc>
                          <w:tcPr>
                            <w:tcW w:w="992" w:type="dxa"/>
                            <w:vMerge w:val="restart"/>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決算數</w:t>
                            </w:r>
                            <w:r w:rsidRPr="00885B0A">
                              <w:rPr>
                                <w:rFonts w:ascii="標楷體" w:eastAsia="標楷體" w:hAnsi="標楷體" w:cs="新細明體" w:hint="eastAsia"/>
                                <w:kern w:val="0"/>
                                <w:sz w:val="20"/>
                              </w:rPr>
                              <w:br/>
                              <w:t>(B)</w:t>
                            </w:r>
                          </w:p>
                        </w:tc>
                        <w:tc>
                          <w:tcPr>
                            <w:tcW w:w="2370" w:type="dxa"/>
                            <w:gridSpan w:val="2"/>
                            <w:tcBorders>
                              <w:top w:val="single" w:sz="4" w:space="0" w:color="auto"/>
                              <w:left w:val="nil"/>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賸餘(或減免、註銷)數</w:t>
                            </w:r>
                          </w:p>
                        </w:tc>
                      </w:tr>
                      <w:tr w:rsidR="00D03E63" w:rsidRPr="00885B0A" w:rsidTr="008F595F">
                        <w:trPr>
                          <w:trHeight w:val="599"/>
                        </w:trPr>
                        <w:tc>
                          <w:tcPr>
                            <w:tcW w:w="653" w:type="dxa"/>
                            <w:vMerge/>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3544" w:type="dxa"/>
                            <w:vMerge/>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1134" w:type="dxa"/>
                            <w:vMerge/>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1134" w:type="dxa"/>
                            <w:vMerge/>
                            <w:tcBorders>
                              <w:top w:val="nil"/>
                              <w:left w:val="single" w:sz="4" w:space="0" w:color="auto"/>
                              <w:bottom w:val="single" w:sz="4" w:space="0" w:color="auto"/>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992" w:type="dxa"/>
                            <w:vMerge/>
                            <w:tcBorders>
                              <w:top w:val="nil"/>
                              <w:left w:val="single" w:sz="4" w:space="0" w:color="auto"/>
                              <w:bottom w:val="nil"/>
                              <w:right w:val="single" w:sz="4" w:space="0" w:color="auto"/>
                            </w:tcBorders>
                            <w:shd w:val="clear" w:color="auto" w:fill="D9D9D9"/>
                            <w:vAlign w:val="center"/>
                            <w:hideMark/>
                          </w:tcPr>
                          <w:p w:rsidR="00D03E63" w:rsidRPr="00885B0A" w:rsidRDefault="00D03E63" w:rsidP="007A3EC5">
                            <w:pPr>
                              <w:widowControl/>
                              <w:snapToGrid w:val="0"/>
                              <w:rPr>
                                <w:rFonts w:ascii="標楷體" w:eastAsia="標楷體" w:hAnsi="標楷體" w:cs="新細明體"/>
                                <w:kern w:val="0"/>
                                <w:sz w:val="20"/>
                              </w:rPr>
                            </w:pPr>
                          </w:p>
                        </w:tc>
                        <w:tc>
                          <w:tcPr>
                            <w:tcW w:w="1134" w:type="dxa"/>
                            <w:tcBorders>
                              <w:top w:val="nil"/>
                              <w:left w:val="nil"/>
                              <w:bottom w:val="nil"/>
                              <w:right w:val="single" w:sz="4" w:space="0" w:color="auto"/>
                            </w:tcBorders>
                            <w:shd w:val="clear" w:color="auto" w:fill="D9D9D9"/>
                            <w:vAlign w:val="center"/>
                            <w:hideMark/>
                          </w:tcPr>
                          <w:p w:rsidR="00D03E63" w:rsidRPr="00885B0A" w:rsidRDefault="00D03E63" w:rsidP="007A3EC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金</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r w:rsidRPr="00885B0A">
                              <w:rPr>
                                <w:rFonts w:ascii="標楷體" w:eastAsia="標楷體" w:hAnsi="標楷體" w:cs="新細明體" w:hint="eastAsia"/>
                                <w:kern w:val="0"/>
                                <w:sz w:val="20"/>
                              </w:rPr>
                              <w:t>額</w:t>
                            </w:r>
                            <w:r w:rsidRPr="00885B0A">
                              <w:rPr>
                                <w:rFonts w:ascii="標楷體" w:eastAsia="標楷體" w:hAnsi="標楷體" w:cs="新細明體" w:hint="eastAsia"/>
                                <w:kern w:val="0"/>
                                <w:sz w:val="20"/>
                              </w:rPr>
                              <w:br/>
                            </w:r>
                            <w:r w:rsidRPr="008049C4">
                              <w:rPr>
                                <w:rFonts w:ascii="標楷體" w:eastAsia="標楷體" w:hAnsi="標楷體" w:cs="新細明體" w:hint="eastAsia"/>
                                <w:spacing w:val="-6"/>
                                <w:kern w:val="0"/>
                                <w:sz w:val="20"/>
                              </w:rPr>
                              <w:t>(C)=(A)-(B)</w:t>
                            </w:r>
                          </w:p>
                        </w:tc>
                        <w:tc>
                          <w:tcPr>
                            <w:tcW w:w="1236" w:type="dxa"/>
                            <w:tcBorders>
                              <w:top w:val="nil"/>
                              <w:left w:val="nil"/>
                              <w:bottom w:val="nil"/>
                              <w:right w:val="single" w:sz="4" w:space="0" w:color="auto"/>
                            </w:tcBorders>
                            <w:shd w:val="clear" w:color="auto" w:fill="D9D9D9"/>
                            <w:vAlign w:val="center"/>
                            <w:hideMark/>
                          </w:tcPr>
                          <w:p w:rsidR="009B645C" w:rsidRDefault="00D03E63" w:rsidP="009B645C">
                            <w:pPr>
                              <w:widowControl/>
                              <w:snapToGrid w:val="0"/>
                              <w:spacing w:line="200" w:lineRule="exact"/>
                              <w:ind w:leftChars="30" w:left="72" w:rightChars="30" w:right="72"/>
                              <w:jc w:val="distribute"/>
                              <w:rPr>
                                <w:rFonts w:ascii="標楷體" w:eastAsia="標楷體" w:hAnsi="標楷體" w:cs="新細明體"/>
                                <w:kern w:val="0"/>
                                <w:sz w:val="20"/>
                              </w:rPr>
                            </w:pPr>
                            <w:r w:rsidRPr="00885B0A">
                              <w:rPr>
                                <w:rFonts w:ascii="標楷體" w:eastAsia="標楷體" w:hAnsi="標楷體" w:cs="新細明體" w:hint="eastAsia"/>
                                <w:kern w:val="0"/>
                                <w:sz w:val="20"/>
                              </w:rPr>
                              <w:t>賸餘註銷數</w:t>
                            </w:r>
                          </w:p>
                          <w:p w:rsidR="009B645C" w:rsidRDefault="009B645C" w:rsidP="009B645C">
                            <w:pPr>
                              <w:widowControl/>
                              <w:snapToGrid w:val="0"/>
                              <w:spacing w:line="200" w:lineRule="exact"/>
                              <w:ind w:leftChars="30" w:left="72" w:rightChars="30" w:right="72"/>
                              <w:jc w:val="distribute"/>
                              <w:rPr>
                                <w:rFonts w:ascii="標楷體" w:eastAsia="標楷體" w:hAnsi="標楷體" w:cs="新細明體"/>
                                <w:kern w:val="0"/>
                                <w:sz w:val="20"/>
                              </w:rPr>
                            </w:pPr>
                            <w:r>
                              <w:rPr>
                                <w:rFonts w:ascii="標楷體" w:eastAsia="標楷體" w:hAnsi="標楷體" w:cs="新細明體" w:hint="eastAsia"/>
                                <w:kern w:val="0"/>
                                <w:sz w:val="20"/>
                              </w:rPr>
                              <w:t>占</w:t>
                            </w:r>
                            <w:r w:rsidR="00D03E63" w:rsidRPr="00885B0A">
                              <w:rPr>
                                <w:rFonts w:ascii="標楷體" w:eastAsia="標楷體" w:hAnsi="標楷體" w:cs="新細明體" w:hint="eastAsia"/>
                                <w:kern w:val="0"/>
                                <w:sz w:val="20"/>
                              </w:rPr>
                              <w:t>比</w:t>
                            </w:r>
                          </w:p>
                          <w:p w:rsidR="00D03E63" w:rsidRPr="00885B0A" w:rsidRDefault="00D03E63" w:rsidP="009B645C">
                            <w:pPr>
                              <w:widowControl/>
                              <w:snapToGrid w:val="0"/>
                              <w:spacing w:line="200" w:lineRule="exact"/>
                              <w:ind w:leftChars="30" w:left="72" w:rightChars="30" w:right="72"/>
                              <w:jc w:val="center"/>
                              <w:rPr>
                                <w:rFonts w:ascii="標楷體" w:eastAsia="標楷體" w:hAnsi="標楷體" w:cs="新細明體"/>
                                <w:kern w:val="0"/>
                                <w:sz w:val="20"/>
                              </w:rPr>
                            </w:pPr>
                            <w:r w:rsidRPr="009B645C">
                              <w:rPr>
                                <w:rFonts w:ascii="標楷體" w:eastAsia="標楷體" w:hAnsi="標楷體" w:cs="新細明體" w:hint="eastAsia"/>
                                <w:kern w:val="0"/>
                                <w:sz w:val="20"/>
                              </w:rPr>
                              <w:t>(C/A</w:t>
                            </w:r>
                            <w:r w:rsidRPr="009B645C">
                              <w:rPr>
                                <w:rFonts w:ascii="標楷體" w:eastAsia="標楷體" w:hAnsi="標楷體" w:cs="新細明體"/>
                                <w:kern w:val="0"/>
                                <w:sz w:val="20"/>
                              </w:rPr>
                              <w:t>×</w:t>
                            </w:r>
                            <w:r w:rsidRPr="009B645C">
                              <w:rPr>
                                <w:rFonts w:ascii="標楷體" w:eastAsia="標楷體" w:hAnsi="標楷體" w:cs="新細明體" w:hint="eastAsia"/>
                                <w:kern w:val="0"/>
                                <w:sz w:val="20"/>
                              </w:rPr>
                              <w:t>100)</w:t>
                            </w:r>
                          </w:p>
                        </w:tc>
                      </w:tr>
                      <w:tr w:rsidR="00D03E63" w:rsidRPr="00885B0A" w:rsidTr="008F595F">
                        <w:trPr>
                          <w:trHeight w:val="369"/>
                        </w:trPr>
                        <w:tc>
                          <w:tcPr>
                            <w:tcW w:w="533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03E63" w:rsidRPr="00885B0A" w:rsidRDefault="00D03E63" w:rsidP="008D5065">
                            <w:pPr>
                              <w:widowControl/>
                              <w:jc w:val="center"/>
                              <w:rPr>
                                <w:rFonts w:ascii="標楷體" w:eastAsia="標楷體" w:hAnsi="標楷體" w:cs="新細明體"/>
                                <w:b/>
                                <w:bCs/>
                                <w:kern w:val="0"/>
                                <w:sz w:val="20"/>
                              </w:rPr>
                            </w:pPr>
                            <w:r w:rsidRPr="00885B0A">
                              <w:rPr>
                                <w:rFonts w:ascii="標楷體" w:eastAsia="標楷體" w:hAnsi="標楷體" w:cs="新細明體" w:hint="eastAsia"/>
                                <w:b/>
                                <w:bCs/>
                                <w:kern w:val="0"/>
                                <w:sz w:val="20"/>
                              </w:rPr>
                              <w:t>合</w:t>
                            </w:r>
                            <w:r>
                              <w:rPr>
                                <w:rFonts w:ascii="標楷體" w:eastAsia="標楷體" w:hAnsi="標楷體" w:cs="新細明體" w:hint="eastAsia"/>
                                <w:b/>
                                <w:bCs/>
                                <w:kern w:val="0"/>
                                <w:sz w:val="20"/>
                              </w:rPr>
                              <w:t xml:space="preserve"> </w:t>
                            </w:r>
                            <w:r>
                              <w:rPr>
                                <w:rFonts w:ascii="標楷體" w:eastAsia="標楷體" w:hAnsi="標楷體" w:cs="新細明體"/>
                                <w:b/>
                                <w:bCs/>
                                <w:kern w:val="0"/>
                                <w:sz w:val="20"/>
                              </w:rPr>
                              <w:t xml:space="preserve">        </w:t>
                            </w:r>
                            <w:r w:rsidRPr="00885B0A">
                              <w:rPr>
                                <w:rFonts w:ascii="標楷體" w:eastAsia="標楷體" w:hAnsi="標楷體" w:cs="新細明體" w:hint="eastAsia"/>
                                <w:b/>
                                <w:bCs/>
                                <w:kern w:val="0"/>
                                <w:sz w:val="20"/>
                              </w:rPr>
                              <w:t>計</w:t>
                            </w:r>
                          </w:p>
                        </w:tc>
                        <w:tc>
                          <w:tcPr>
                            <w:tcW w:w="1134" w:type="dxa"/>
                            <w:tcBorders>
                              <w:top w:val="nil"/>
                              <w:left w:val="nil"/>
                              <w:bottom w:val="single" w:sz="4" w:space="0" w:color="auto"/>
                              <w:right w:val="single" w:sz="4" w:space="0" w:color="auto"/>
                            </w:tcBorders>
                            <w:shd w:val="clear" w:color="auto" w:fill="auto"/>
                            <w:vAlign w:val="center"/>
                            <w:hideMark/>
                          </w:tcPr>
                          <w:p w:rsidR="00D03E63" w:rsidRPr="00885B0A" w:rsidRDefault="00D03E63" w:rsidP="008D5065">
                            <w:pPr>
                              <w:widowControl/>
                              <w:jc w:val="right"/>
                              <w:rPr>
                                <w:rFonts w:ascii="標楷體" w:eastAsia="標楷體" w:hAnsi="標楷體" w:cs="新細明體"/>
                                <w:b/>
                                <w:bCs/>
                                <w:kern w:val="0"/>
                                <w:sz w:val="20"/>
                              </w:rPr>
                            </w:pPr>
                            <w:r>
                              <w:rPr>
                                <w:rFonts w:ascii="標楷體" w:eastAsia="標楷體" w:hAnsi="標楷體" w:cs="新細明體"/>
                                <w:b/>
                                <w:bCs/>
                                <w:kern w:val="0"/>
                                <w:sz w:val="20"/>
                              </w:rPr>
                              <w:t>691,084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03E63" w:rsidRPr="00885B0A" w:rsidRDefault="00D03E63" w:rsidP="007A3EC5">
                            <w:pPr>
                              <w:widowControl/>
                              <w:jc w:val="right"/>
                              <w:rPr>
                                <w:rFonts w:ascii="標楷體" w:eastAsia="標楷體" w:hAnsi="標楷體" w:cs="新細明體"/>
                                <w:b/>
                                <w:bCs/>
                                <w:kern w:val="0"/>
                                <w:sz w:val="20"/>
                              </w:rPr>
                            </w:pPr>
                            <w:r>
                              <w:rPr>
                                <w:rFonts w:ascii="標楷體" w:eastAsia="標楷體" w:hAnsi="標楷體" w:cs="新細明體" w:hint="eastAsia"/>
                                <w:b/>
                                <w:bCs/>
                                <w:kern w:val="0"/>
                                <w:sz w:val="20"/>
                              </w:rPr>
                              <w:t>42</w:t>
                            </w:r>
                            <w:r>
                              <w:rPr>
                                <w:rFonts w:ascii="標楷體" w:eastAsia="標楷體" w:hAnsi="標楷體" w:cs="新細明體"/>
                                <w:b/>
                                <w:bCs/>
                                <w:kern w:val="0"/>
                                <w:sz w:val="20"/>
                              </w:rPr>
                              <w:t>4,355</w:t>
                            </w:r>
                            <w:r w:rsidRPr="00885B0A">
                              <w:rPr>
                                <w:rFonts w:ascii="標楷體" w:eastAsia="標楷體" w:hAnsi="標楷體" w:cs="新細明體" w:hint="eastAsia"/>
                                <w:b/>
                                <w:bCs/>
                                <w:kern w:val="0"/>
                                <w:sz w:val="20"/>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03E63" w:rsidRPr="00885B0A" w:rsidRDefault="00D03E63" w:rsidP="008D5065">
                            <w:pPr>
                              <w:widowControl/>
                              <w:jc w:val="right"/>
                              <w:rPr>
                                <w:rFonts w:ascii="標楷體" w:eastAsia="標楷體" w:hAnsi="標楷體" w:cs="新細明體"/>
                                <w:b/>
                                <w:bCs/>
                                <w:kern w:val="0"/>
                                <w:sz w:val="20"/>
                              </w:rPr>
                            </w:pPr>
                            <w:r>
                              <w:rPr>
                                <w:rFonts w:ascii="標楷體" w:eastAsia="標楷體" w:hAnsi="標楷體" w:cs="新細明體"/>
                                <w:b/>
                                <w:bCs/>
                                <w:kern w:val="0"/>
                                <w:sz w:val="20"/>
                              </w:rPr>
                              <w:t>266,728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D03E63" w:rsidRPr="00885B0A" w:rsidRDefault="00D03E63" w:rsidP="008D5065">
                            <w:pPr>
                              <w:widowControl/>
                              <w:jc w:val="right"/>
                              <w:rPr>
                                <w:rFonts w:ascii="標楷體" w:eastAsia="標楷體" w:hAnsi="標楷體" w:cs="新細明體"/>
                                <w:b/>
                                <w:bCs/>
                                <w:kern w:val="0"/>
                                <w:sz w:val="20"/>
                              </w:rPr>
                            </w:pPr>
                            <w:r>
                              <w:rPr>
                                <w:rFonts w:ascii="標楷體" w:eastAsia="標楷體" w:hAnsi="標楷體" w:cs="新細明體"/>
                                <w:b/>
                                <w:bCs/>
                                <w:kern w:val="0"/>
                                <w:sz w:val="20"/>
                              </w:rPr>
                              <w:t>38.60</w:t>
                            </w:r>
                            <w:r w:rsidRPr="00885B0A">
                              <w:rPr>
                                <w:rFonts w:ascii="標楷體" w:eastAsia="標楷體" w:hAnsi="標楷體" w:cs="新細明體" w:hint="eastAsia"/>
                                <w:b/>
                                <w:bCs/>
                                <w:kern w:val="0"/>
                                <w:sz w:val="20"/>
                              </w:rPr>
                              <w:t xml:space="preserve"> </w:t>
                            </w:r>
                          </w:p>
                        </w:tc>
                      </w:tr>
                      <w:tr w:rsidR="00D03E63" w:rsidRPr="00885B0A" w:rsidTr="008F370E">
                        <w:trPr>
                          <w:trHeight w:val="397"/>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3544" w:type="dxa"/>
                            <w:tcBorders>
                              <w:top w:val="nil"/>
                              <w:left w:val="nil"/>
                              <w:bottom w:val="single" w:sz="4" w:space="0" w:color="auto"/>
                              <w:right w:val="single" w:sz="4" w:space="0" w:color="auto"/>
                            </w:tcBorders>
                            <w:shd w:val="clear" w:color="auto" w:fill="auto"/>
                            <w:vAlign w:val="center"/>
                          </w:tcPr>
                          <w:p w:rsidR="00D03E63" w:rsidRPr="00AC19FE" w:rsidRDefault="00D03E63" w:rsidP="001E37D5">
                            <w:pPr>
                              <w:snapToGrid w:val="0"/>
                              <w:spacing w:line="200" w:lineRule="exact"/>
                              <w:jc w:val="both"/>
                              <w:rPr>
                                <w:rFonts w:ascii="標楷體" w:eastAsia="標楷體" w:hAnsi="標楷體" w:cs="新細明體"/>
                                <w:color w:val="000000"/>
                                <w:kern w:val="0"/>
                                <w:sz w:val="20"/>
                                <w:szCs w:val="20"/>
                              </w:rPr>
                            </w:pPr>
                            <w:r w:rsidRPr="00AC19FE">
                              <w:rPr>
                                <w:rFonts w:ascii="標楷體" w:eastAsia="標楷體" w:hAnsi="標楷體" w:cs="新細明體" w:hint="eastAsia"/>
                                <w:color w:val="000000"/>
                                <w:kern w:val="0"/>
                                <w:sz w:val="20"/>
                                <w:szCs w:val="20"/>
                              </w:rPr>
                              <w:t>文化資產價值詮釋計畫</w:t>
                            </w:r>
                            <w:r w:rsidRPr="00EC01E7">
                              <w:rPr>
                                <w:rFonts w:ascii="標楷體" w:eastAsia="標楷體" w:hAnsi="標楷體" w:hint="eastAsia"/>
                                <w:color w:val="000000"/>
                                <w:sz w:val="20"/>
                                <w:szCs w:val="20"/>
                              </w:rPr>
                              <w:t>－</w:t>
                            </w:r>
                            <w:r w:rsidRPr="008F595F">
                              <w:rPr>
                                <w:rFonts w:ascii="標楷體" w:eastAsia="標楷體" w:hAnsi="標楷體" w:hint="eastAsia"/>
                                <w:color w:val="000000"/>
                                <w:sz w:val="20"/>
                                <w:szCs w:val="20"/>
                              </w:rPr>
                              <w:t>市定古蹟吉利第修復工程</w:t>
                            </w:r>
                            <w:r>
                              <w:rPr>
                                <w:rFonts w:ascii="標楷體" w:eastAsia="標楷體" w:hAnsi="標楷體" w:hint="eastAsia"/>
                                <w:color w:val="000000"/>
                                <w:sz w:val="20"/>
                                <w:szCs w:val="20"/>
                              </w:rPr>
                              <w:t>案</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AC19FE">
                              <w:rPr>
                                <w:rFonts w:ascii="標楷體" w:eastAsia="標楷體" w:hAnsi="標楷體" w:cs="新細明體" w:hint="eastAsia"/>
                                <w:color w:val="000000"/>
                                <w:kern w:val="0"/>
                                <w:sz w:val="20"/>
                                <w:szCs w:val="20"/>
                              </w:rPr>
                              <w:t>文化局</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60,000</w:t>
                            </w:r>
                          </w:p>
                        </w:tc>
                        <w:tc>
                          <w:tcPr>
                            <w:tcW w:w="992"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60,000</w:t>
                            </w:r>
                          </w:p>
                        </w:tc>
                        <w:tc>
                          <w:tcPr>
                            <w:tcW w:w="1236"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100.00</w:t>
                            </w:r>
                          </w:p>
                        </w:tc>
                      </w:tr>
                      <w:tr w:rsidR="00D03E63" w:rsidRPr="00ED1F91"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2</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AC19FE">
                              <w:rPr>
                                <w:rFonts w:ascii="標楷體" w:eastAsia="標楷體" w:hAnsi="標楷體" w:cs="新細明體" w:hint="eastAsia"/>
                                <w:color w:val="000000"/>
                                <w:kern w:val="0"/>
                                <w:sz w:val="20"/>
                                <w:szCs w:val="20"/>
                              </w:rPr>
                              <w:t>新科非營利幼兒園新建工程經費</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17,289</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w:t>
                            </w:r>
                            <w:r w:rsidRPr="00ED1F91">
                              <w:rPr>
                                <w:rFonts w:ascii="標楷體" w:eastAsia="標楷體" w:hAnsi="標楷體" w:hint="eastAsia"/>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sz w:val="20"/>
                                <w:szCs w:val="20"/>
                              </w:rPr>
                              <w:t>17,289</w:t>
                            </w:r>
                            <w:r w:rsidRPr="00ED1F91">
                              <w:rPr>
                                <w:rFonts w:ascii="標楷體" w:eastAsia="標楷體" w:hAnsi="標楷體" w:hint="eastAsia"/>
                                <w:sz w:val="20"/>
                                <w:szCs w:val="20"/>
                              </w:rPr>
                              <w:t xml:space="preserve">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100.00</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3544" w:type="dxa"/>
                            <w:tcBorders>
                              <w:top w:val="nil"/>
                              <w:left w:val="nil"/>
                              <w:bottom w:val="single" w:sz="4" w:space="0" w:color="auto"/>
                              <w:right w:val="single" w:sz="4" w:space="0" w:color="auto"/>
                            </w:tcBorders>
                            <w:shd w:val="clear" w:color="auto" w:fill="auto"/>
                            <w:vAlign w:val="center"/>
                          </w:tcPr>
                          <w:p w:rsidR="00D03E63" w:rsidRPr="00AC19FE" w:rsidRDefault="00D03E63" w:rsidP="009952AF">
                            <w:pPr>
                              <w:snapToGrid w:val="0"/>
                              <w:spacing w:line="200" w:lineRule="exact"/>
                              <w:jc w:val="both"/>
                              <w:rPr>
                                <w:rFonts w:ascii="標楷體" w:eastAsia="標楷體" w:hAnsi="標楷體" w:cs="新細明體"/>
                                <w:color w:val="000000"/>
                                <w:kern w:val="0"/>
                                <w:sz w:val="20"/>
                                <w:szCs w:val="20"/>
                              </w:rPr>
                            </w:pPr>
                            <w:r w:rsidRPr="00BE0F36">
                              <w:rPr>
                                <w:rFonts w:ascii="標楷體" w:eastAsia="標楷體" w:hAnsi="標楷體" w:cs="新細明體" w:hint="eastAsia"/>
                                <w:color w:val="000000"/>
                                <w:kern w:val="0"/>
                                <w:sz w:val="20"/>
                                <w:szCs w:val="20"/>
                              </w:rPr>
                              <w:t>多元化垃圾處理計畫</w:t>
                            </w:r>
                            <w:r w:rsidRPr="00EC01E7">
                              <w:rPr>
                                <w:rFonts w:ascii="標楷體" w:eastAsia="標楷體" w:hAnsi="標楷體" w:hint="eastAsia"/>
                                <w:color w:val="000000"/>
                                <w:sz w:val="20"/>
                                <w:szCs w:val="20"/>
                              </w:rPr>
                              <w:t>－</w:t>
                            </w:r>
                            <w:r w:rsidRPr="00BE0F36">
                              <w:rPr>
                                <w:rFonts w:ascii="標楷體" w:eastAsia="標楷體" w:hAnsi="標楷體" w:cs="新細明體" w:hint="eastAsia"/>
                                <w:color w:val="000000"/>
                                <w:kern w:val="0"/>
                                <w:sz w:val="20"/>
                                <w:szCs w:val="20"/>
                              </w:rPr>
                              <w:t>第2期計畫（焚化廠AI計畫）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AC19FE">
                              <w:rPr>
                                <w:rFonts w:ascii="標楷體" w:eastAsia="標楷體" w:hAnsi="標楷體" w:cs="新細明體" w:hint="eastAsia"/>
                                <w:color w:val="000000"/>
                                <w:kern w:val="0"/>
                                <w:sz w:val="20"/>
                                <w:szCs w:val="20"/>
                              </w:rPr>
                              <w:t>環境保護局</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7,000</w:t>
                            </w:r>
                          </w:p>
                        </w:tc>
                        <w:tc>
                          <w:tcPr>
                            <w:tcW w:w="992"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7,000</w:t>
                            </w:r>
                          </w:p>
                        </w:tc>
                        <w:tc>
                          <w:tcPr>
                            <w:tcW w:w="1236"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100</w:t>
                            </w:r>
                            <w:r>
                              <w:rPr>
                                <w:rFonts w:ascii="標楷體" w:eastAsia="標楷體" w:hAnsi="標楷體"/>
                                <w:sz w:val="20"/>
                                <w:szCs w:val="20"/>
                              </w:rPr>
                              <w:t>.00</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4</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優化全民運動與賽會環境計畫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7,500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281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7,21</w:t>
                            </w:r>
                            <w:r>
                              <w:rPr>
                                <w:rFonts w:ascii="標楷體" w:eastAsia="標楷體" w:hAnsi="標楷體" w:hint="eastAsia"/>
                                <w:sz w:val="20"/>
                                <w:szCs w:val="20"/>
                              </w:rPr>
                              <w:t>8</w:t>
                            </w:r>
                            <w:r w:rsidRPr="00ED1F91">
                              <w:rPr>
                                <w:rFonts w:ascii="標楷體" w:eastAsia="標楷體" w:hAnsi="標楷體" w:hint="eastAsia"/>
                                <w:sz w:val="20"/>
                                <w:szCs w:val="20"/>
                              </w:rPr>
                              <w:t xml:space="preserve">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96.25</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5</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Pr>
                                <w:rFonts w:ascii="標楷體" w:eastAsia="標楷體" w:hAnsi="標楷體" w:hint="eastAsia"/>
                                <w:color w:val="000000"/>
                                <w:sz w:val="20"/>
                                <w:szCs w:val="20"/>
                              </w:rPr>
                              <w:t>高中推動新課綱所需經費</w:t>
                            </w:r>
                          </w:p>
                        </w:tc>
                        <w:tc>
                          <w:tcPr>
                            <w:tcW w:w="1134" w:type="dxa"/>
                            <w:tcBorders>
                              <w:top w:val="nil"/>
                              <w:left w:val="nil"/>
                              <w:bottom w:val="single" w:sz="4" w:space="0" w:color="auto"/>
                              <w:right w:val="single" w:sz="4" w:space="0" w:color="auto"/>
                            </w:tcBorders>
                            <w:shd w:val="clear" w:color="auto" w:fill="auto"/>
                            <w:vAlign w:val="center"/>
                          </w:tcPr>
                          <w:p w:rsidR="00D03E63" w:rsidRPr="008B6BE7" w:rsidRDefault="00D03E63" w:rsidP="007A3EC5">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8,915</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1,078</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7,836</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87.90</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3544" w:type="dxa"/>
                            <w:tcBorders>
                              <w:top w:val="nil"/>
                              <w:left w:val="nil"/>
                              <w:bottom w:val="single" w:sz="4" w:space="0" w:color="auto"/>
                              <w:right w:val="single" w:sz="4" w:space="0" w:color="auto"/>
                            </w:tcBorders>
                            <w:shd w:val="clear" w:color="auto" w:fill="auto"/>
                            <w:vAlign w:val="center"/>
                          </w:tcPr>
                          <w:p w:rsidR="00D03E63" w:rsidRPr="00BE0F36" w:rsidRDefault="00D03E63" w:rsidP="00BA4379">
                            <w:pPr>
                              <w:snapToGrid w:val="0"/>
                              <w:spacing w:line="200" w:lineRule="exact"/>
                              <w:jc w:val="both"/>
                              <w:rPr>
                                <w:rFonts w:ascii="標楷體" w:eastAsia="標楷體" w:hAnsi="標楷體" w:cs="新細明體"/>
                                <w:color w:val="000000"/>
                                <w:kern w:val="0"/>
                                <w:sz w:val="20"/>
                                <w:szCs w:val="20"/>
                              </w:rPr>
                            </w:pPr>
                            <w:r w:rsidRPr="00AC19FE">
                              <w:rPr>
                                <w:rFonts w:ascii="標楷體" w:eastAsia="標楷體" w:hAnsi="標楷體" w:cs="新細明體" w:hint="eastAsia"/>
                                <w:color w:val="000000"/>
                                <w:kern w:val="0"/>
                                <w:sz w:val="20"/>
                                <w:szCs w:val="20"/>
                              </w:rPr>
                              <w:t>多元化垃圾處理計畫</w:t>
                            </w:r>
                            <w:r w:rsidRPr="00EC01E7">
                              <w:rPr>
                                <w:rFonts w:ascii="標楷體" w:eastAsia="標楷體" w:hAnsi="標楷體" w:hint="eastAsia"/>
                                <w:color w:val="000000"/>
                                <w:sz w:val="20"/>
                                <w:szCs w:val="20"/>
                              </w:rPr>
                              <w:t>－</w:t>
                            </w:r>
                            <w:r w:rsidRPr="00AC19FE">
                              <w:rPr>
                                <w:rFonts w:ascii="標楷體" w:eastAsia="標楷體" w:hAnsi="標楷體" w:cs="新細明體" w:hint="eastAsia"/>
                                <w:color w:val="000000"/>
                                <w:kern w:val="0"/>
                                <w:sz w:val="20"/>
                                <w:szCs w:val="20"/>
                              </w:rPr>
                              <w:t>第2期計畫（購置低碳垃圾</w:t>
                            </w:r>
                            <w:r>
                              <w:rPr>
                                <w:rFonts w:ascii="標楷體" w:eastAsia="標楷體" w:hAnsi="標楷體" w:cs="新細明體" w:hint="eastAsia"/>
                                <w:color w:val="000000"/>
                                <w:kern w:val="0"/>
                                <w:sz w:val="20"/>
                                <w:szCs w:val="20"/>
                              </w:rPr>
                              <w:t>車－</w:t>
                            </w:r>
                            <w:r w:rsidRPr="00AC19FE">
                              <w:rPr>
                                <w:rFonts w:ascii="標楷體" w:eastAsia="標楷體" w:hAnsi="標楷體" w:cs="新細明體" w:hint="eastAsia"/>
                                <w:color w:val="000000"/>
                                <w:kern w:val="0"/>
                                <w:sz w:val="20"/>
                                <w:szCs w:val="20"/>
                              </w:rPr>
                              <w:t>壓縮車）</w:t>
                            </w:r>
                          </w:p>
                        </w:tc>
                        <w:tc>
                          <w:tcPr>
                            <w:tcW w:w="1134" w:type="dxa"/>
                            <w:tcBorders>
                              <w:top w:val="nil"/>
                              <w:left w:val="nil"/>
                              <w:bottom w:val="single" w:sz="4" w:space="0" w:color="auto"/>
                              <w:right w:val="single" w:sz="4" w:space="0" w:color="auto"/>
                            </w:tcBorders>
                            <w:shd w:val="clear" w:color="auto" w:fill="auto"/>
                            <w:vAlign w:val="center"/>
                          </w:tcPr>
                          <w:p w:rsidR="00D03E63" w:rsidRPr="00AC19FE" w:rsidRDefault="00D03E63" w:rsidP="007A3EC5">
                            <w:pPr>
                              <w:snapToGrid w:val="0"/>
                              <w:jc w:val="center"/>
                              <w:rPr>
                                <w:rFonts w:ascii="標楷體" w:eastAsia="標楷體" w:hAnsi="標楷體" w:cs="新細明體"/>
                                <w:color w:val="000000"/>
                                <w:kern w:val="0"/>
                                <w:sz w:val="20"/>
                                <w:szCs w:val="20"/>
                              </w:rPr>
                            </w:pPr>
                            <w:r w:rsidRPr="00AC19FE">
                              <w:rPr>
                                <w:rFonts w:ascii="標楷體" w:eastAsia="標楷體" w:hAnsi="標楷體" w:cs="新細明體" w:hint="eastAsia"/>
                                <w:color w:val="000000"/>
                                <w:kern w:val="0"/>
                                <w:sz w:val="20"/>
                                <w:szCs w:val="20"/>
                              </w:rPr>
                              <w:t>環境保護局</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7,950</w:t>
                            </w:r>
                          </w:p>
                        </w:tc>
                        <w:tc>
                          <w:tcPr>
                            <w:tcW w:w="992"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2,697</w:t>
                            </w:r>
                          </w:p>
                        </w:tc>
                        <w:tc>
                          <w:tcPr>
                            <w:tcW w:w="1134"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5,253</w:t>
                            </w:r>
                          </w:p>
                        </w:tc>
                        <w:tc>
                          <w:tcPr>
                            <w:tcW w:w="1236" w:type="dxa"/>
                            <w:tcBorders>
                              <w:top w:val="nil"/>
                              <w:left w:val="nil"/>
                              <w:bottom w:val="single" w:sz="4" w:space="0" w:color="auto"/>
                              <w:right w:val="single" w:sz="4" w:space="0" w:color="auto"/>
                            </w:tcBorders>
                            <w:shd w:val="clear" w:color="auto" w:fill="auto"/>
                            <w:vAlign w:val="center"/>
                          </w:tcPr>
                          <w:p w:rsidR="00D03E63" w:rsidRDefault="00D03E63" w:rsidP="007A3EC5">
                            <w:pPr>
                              <w:jc w:val="right"/>
                              <w:rPr>
                                <w:rFonts w:ascii="標楷體" w:eastAsia="標楷體" w:hAnsi="標楷體"/>
                                <w:sz w:val="20"/>
                                <w:szCs w:val="20"/>
                              </w:rPr>
                            </w:pPr>
                            <w:r>
                              <w:rPr>
                                <w:rFonts w:ascii="標楷體" w:eastAsia="標楷體" w:hAnsi="標楷體" w:hint="eastAsia"/>
                                <w:sz w:val="20"/>
                                <w:szCs w:val="20"/>
                              </w:rPr>
                              <w:t>66</w:t>
                            </w:r>
                            <w:r>
                              <w:rPr>
                                <w:rFonts w:ascii="標楷體" w:eastAsia="標楷體" w:hAnsi="標楷體"/>
                                <w:sz w:val="20"/>
                                <w:szCs w:val="20"/>
                              </w:rPr>
                              <w:t xml:space="preserve">.08  </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中低收入失能老人機構公費安置費</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衛生局</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12,958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6,016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6,941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53.57</w:t>
                            </w:r>
                          </w:p>
                        </w:tc>
                      </w:tr>
                      <w:tr w:rsidR="00D03E63" w:rsidRPr="00885B0A" w:rsidTr="008F595F">
                        <w:trPr>
                          <w:trHeight w:val="51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8</w:t>
                            </w:r>
                          </w:p>
                        </w:tc>
                        <w:tc>
                          <w:tcPr>
                            <w:tcW w:w="3544" w:type="dxa"/>
                            <w:tcBorders>
                              <w:top w:val="nil"/>
                              <w:left w:val="nil"/>
                              <w:bottom w:val="single" w:sz="4" w:space="0" w:color="auto"/>
                              <w:right w:val="single" w:sz="4" w:space="0" w:color="auto"/>
                            </w:tcBorders>
                            <w:shd w:val="clear" w:color="auto" w:fill="auto"/>
                            <w:vAlign w:val="center"/>
                          </w:tcPr>
                          <w:p w:rsidR="00D03E63" w:rsidRPr="00EC01E7" w:rsidRDefault="00D03E63" w:rsidP="009952AF">
                            <w:pPr>
                              <w:snapToGrid w:val="0"/>
                              <w:spacing w:line="200" w:lineRule="exact"/>
                              <w:jc w:val="both"/>
                              <w:rPr>
                                <w:rFonts w:ascii="標楷體" w:eastAsia="標楷體" w:hAnsi="標楷體"/>
                                <w:color w:val="000000"/>
                                <w:sz w:val="20"/>
                                <w:szCs w:val="20"/>
                              </w:rPr>
                            </w:pPr>
                            <w:r w:rsidRPr="00EC01E7">
                              <w:rPr>
                                <w:rFonts w:ascii="標楷體" w:eastAsia="標楷體" w:hAnsi="標楷體" w:hint="eastAsia"/>
                                <w:color w:val="000000"/>
                                <w:sz w:val="20"/>
                                <w:szCs w:val="20"/>
                              </w:rPr>
                              <w:t>2030雙語政策－建置國中小雙語化教育計畫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教育處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93,571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53,787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39,783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42.52</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9</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sz w:val="20"/>
                                <w:szCs w:val="20"/>
                              </w:rPr>
                            </w:pPr>
                            <w:r w:rsidRPr="00ED1F91">
                              <w:rPr>
                                <w:rFonts w:ascii="標楷體" w:eastAsia="標楷體" w:hAnsi="標楷體" w:hint="eastAsia"/>
                                <w:sz w:val="20"/>
                                <w:szCs w:val="20"/>
                              </w:rPr>
                              <w:t>112年度及113</w:t>
                            </w:r>
                            <w:r>
                              <w:rPr>
                                <w:rFonts w:ascii="標楷體" w:eastAsia="標楷體" w:hAnsi="標楷體" w:hint="eastAsia"/>
                                <w:sz w:val="20"/>
                                <w:szCs w:val="20"/>
                              </w:rPr>
                              <w:t>年度住宅補貼業務推動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sz w:val="20"/>
                                <w:szCs w:val="20"/>
                              </w:rPr>
                            </w:pPr>
                            <w:r w:rsidRPr="00ED1F91">
                              <w:rPr>
                                <w:rFonts w:ascii="標楷體" w:eastAsia="標楷體" w:hAnsi="標楷體" w:hint="eastAsia"/>
                                <w:sz w:val="20"/>
                                <w:szCs w:val="20"/>
                              </w:rPr>
                              <w:t>都</w:t>
                            </w:r>
                            <w:r>
                              <w:rPr>
                                <w:rFonts w:ascii="標楷體" w:eastAsia="標楷體" w:hAnsi="標楷體" w:hint="eastAsia"/>
                                <w:sz w:val="20"/>
                                <w:szCs w:val="20"/>
                              </w:rPr>
                              <w:t>市</w:t>
                            </w:r>
                            <w:r w:rsidRPr="00ED1F91">
                              <w:rPr>
                                <w:rFonts w:ascii="標楷體" w:eastAsia="標楷體" w:hAnsi="標楷體" w:hint="eastAsia"/>
                                <w:sz w:val="20"/>
                                <w:szCs w:val="20"/>
                              </w:rPr>
                              <w:t>發</w:t>
                            </w:r>
                            <w:r>
                              <w:rPr>
                                <w:rFonts w:ascii="標楷體" w:eastAsia="標楷體" w:hAnsi="標楷體" w:hint="eastAsia"/>
                                <w:sz w:val="20"/>
                                <w:szCs w:val="20"/>
                              </w:rPr>
                              <w:t>展</w:t>
                            </w:r>
                            <w:r w:rsidRPr="00ED1F91">
                              <w:rPr>
                                <w:rFonts w:ascii="標楷體" w:eastAsia="標楷體" w:hAnsi="標楷體" w:hint="eastAsia"/>
                                <w:sz w:val="20"/>
                                <w:szCs w:val="20"/>
                              </w:rPr>
                              <w:t>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17,586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11,335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6,251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35.55</w:t>
                            </w:r>
                          </w:p>
                        </w:tc>
                      </w:tr>
                      <w:tr w:rsidR="00D03E63" w:rsidRPr="00885B0A" w:rsidTr="008F595F">
                        <w:trPr>
                          <w:trHeight w:val="51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kern w:val="0"/>
                                <w:sz w:val="20"/>
                                <w:szCs w:val="20"/>
                              </w:rPr>
                              <w:t>10</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建立社區照顧關懷據點並設置巷弄長照站整合計畫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社會處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43,785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31,983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11,801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26.95</w:t>
                            </w:r>
                          </w:p>
                        </w:tc>
                      </w:tr>
                      <w:tr w:rsidR="00D03E63" w:rsidRPr="00885B0A" w:rsidTr="008F595F">
                        <w:trPr>
                          <w:trHeight w:val="340"/>
                        </w:trPr>
                        <w:tc>
                          <w:tcPr>
                            <w:tcW w:w="653" w:type="dxa"/>
                            <w:tcBorders>
                              <w:top w:val="nil"/>
                              <w:left w:val="single" w:sz="4" w:space="0" w:color="auto"/>
                              <w:bottom w:val="single" w:sz="4" w:space="0" w:color="auto"/>
                              <w:right w:val="single" w:sz="4" w:space="0" w:color="auto"/>
                            </w:tcBorders>
                            <w:shd w:val="clear" w:color="auto" w:fill="auto"/>
                            <w:noWrap/>
                            <w:vAlign w:val="center"/>
                          </w:tcPr>
                          <w:p w:rsidR="00D03E63" w:rsidRPr="00ED1F91" w:rsidRDefault="00D03E63" w:rsidP="007A3EC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3544" w:type="dxa"/>
                            <w:tcBorders>
                              <w:top w:val="nil"/>
                              <w:left w:val="nil"/>
                              <w:bottom w:val="single" w:sz="4" w:space="0" w:color="auto"/>
                              <w:right w:val="single" w:sz="4" w:space="0" w:color="auto"/>
                            </w:tcBorders>
                            <w:shd w:val="clear" w:color="auto" w:fill="auto"/>
                            <w:vAlign w:val="center"/>
                          </w:tcPr>
                          <w:p w:rsidR="00D03E63" w:rsidRPr="00ED1F91" w:rsidRDefault="00D03E63" w:rsidP="009952AF">
                            <w:pPr>
                              <w:snapToGrid w:val="0"/>
                              <w:spacing w:line="200" w:lineRule="exact"/>
                              <w:jc w:val="both"/>
                              <w:rPr>
                                <w:rFonts w:ascii="標楷體" w:eastAsia="標楷體" w:hAnsi="標楷體"/>
                                <w:color w:val="000000"/>
                                <w:sz w:val="20"/>
                                <w:szCs w:val="20"/>
                              </w:rPr>
                            </w:pPr>
                            <w:r w:rsidRPr="00ED1F91">
                              <w:rPr>
                                <w:rFonts w:ascii="標楷體" w:eastAsia="標楷體" w:hAnsi="標楷體" w:hint="eastAsia"/>
                                <w:color w:val="000000"/>
                                <w:sz w:val="20"/>
                                <w:szCs w:val="20"/>
                              </w:rPr>
                              <w:t>少子女化對策計畫</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snapToGrid w:val="0"/>
                              <w:jc w:val="center"/>
                              <w:rPr>
                                <w:rFonts w:ascii="標楷體" w:eastAsia="標楷體" w:hAnsi="標楷體"/>
                                <w:color w:val="000000"/>
                                <w:sz w:val="20"/>
                                <w:szCs w:val="20"/>
                              </w:rPr>
                            </w:pPr>
                            <w:r w:rsidRPr="00ED1F91">
                              <w:rPr>
                                <w:rFonts w:ascii="標楷體" w:eastAsia="標楷體" w:hAnsi="標楷體" w:hint="eastAsia"/>
                                <w:color w:val="000000"/>
                                <w:sz w:val="20"/>
                                <w:szCs w:val="20"/>
                              </w:rPr>
                              <w:t>社會處</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414,529 </w:t>
                            </w:r>
                          </w:p>
                        </w:tc>
                        <w:tc>
                          <w:tcPr>
                            <w:tcW w:w="992"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317,175 </w:t>
                            </w:r>
                          </w:p>
                        </w:tc>
                        <w:tc>
                          <w:tcPr>
                            <w:tcW w:w="1134"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sidRPr="00ED1F91">
                              <w:rPr>
                                <w:rFonts w:ascii="標楷體" w:eastAsia="標楷體" w:hAnsi="標楷體" w:hint="eastAsia"/>
                                <w:sz w:val="20"/>
                                <w:szCs w:val="20"/>
                              </w:rPr>
                              <w:t xml:space="preserve">97,353 </w:t>
                            </w:r>
                          </w:p>
                        </w:tc>
                        <w:tc>
                          <w:tcPr>
                            <w:tcW w:w="1236" w:type="dxa"/>
                            <w:tcBorders>
                              <w:top w:val="nil"/>
                              <w:left w:val="nil"/>
                              <w:bottom w:val="single" w:sz="4" w:space="0" w:color="auto"/>
                              <w:right w:val="single" w:sz="4" w:space="0" w:color="auto"/>
                            </w:tcBorders>
                            <w:shd w:val="clear" w:color="auto" w:fill="auto"/>
                            <w:vAlign w:val="center"/>
                          </w:tcPr>
                          <w:p w:rsidR="00D03E63" w:rsidRPr="00ED1F91" w:rsidRDefault="00D03E63" w:rsidP="007A3EC5">
                            <w:pPr>
                              <w:jc w:val="right"/>
                              <w:rPr>
                                <w:rFonts w:ascii="標楷體" w:eastAsia="標楷體" w:hAnsi="標楷體"/>
                                <w:sz w:val="20"/>
                                <w:szCs w:val="20"/>
                              </w:rPr>
                            </w:pPr>
                            <w:r>
                              <w:rPr>
                                <w:rFonts w:ascii="標楷體" w:eastAsia="標楷體" w:hAnsi="標楷體" w:hint="eastAsia"/>
                                <w:sz w:val="20"/>
                                <w:szCs w:val="20"/>
                              </w:rPr>
                              <w:t>23.49</w:t>
                            </w:r>
                          </w:p>
                        </w:tc>
                      </w:tr>
                      <w:tr w:rsidR="00D03E63" w:rsidRPr="00885B0A" w:rsidTr="008049C4">
                        <w:trPr>
                          <w:trHeight w:val="340"/>
                        </w:trPr>
                        <w:tc>
                          <w:tcPr>
                            <w:tcW w:w="9827" w:type="dxa"/>
                            <w:gridSpan w:val="7"/>
                            <w:tcBorders>
                              <w:top w:val="single" w:sz="4" w:space="0" w:color="auto"/>
                              <w:left w:val="nil"/>
                              <w:bottom w:val="nil"/>
                              <w:right w:val="nil"/>
                            </w:tcBorders>
                            <w:shd w:val="clear" w:color="auto" w:fill="auto"/>
                            <w:hideMark/>
                          </w:tcPr>
                          <w:p w:rsidR="00D03E63" w:rsidRPr="00885B0A" w:rsidRDefault="00D03E63" w:rsidP="007A3EC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註：1.本表計畫型補助款項目</w:t>
                            </w:r>
                            <w:r>
                              <w:rPr>
                                <w:rFonts w:ascii="標楷體" w:eastAsia="標楷體" w:hAnsi="標楷體" w:cs="新細明體" w:hint="eastAsia"/>
                                <w:kern w:val="0"/>
                                <w:sz w:val="18"/>
                                <w:szCs w:val="18"/>
                              </w:rPr>
                              <w:t>，</w:t>
                            </w:r>
                            <w:r w:rsidRPr="00885B0A">
                              <w:rPr>
                                <w:rFonts w:ascii="標楷體" w:eastAsia="標楷體" w:hAnsi="標楷體" w:cs="新細明體" w:hint="eastAsia"/>
                                <w:kern w:val="0"/>
                                <w:sz w:val="18"/>
                                <w:szCs w:val="18"/>
                              </w:rPr>
                              <w:t>包含以前年度延續至</w:t>
                            </w:r>
                            <w:r>
                              <w:rPr>
                                <w:rFonts w:ascii="標楷體" w:eastAsia="標楷體" w:hAnsi="標楷體" w:cs="新細明體" w:hint="eastAsia"/>
                                <w:kern w:val="0"/>
                                <w:sz w:val="18"/>
                                <w:szCs w:val="18"/>
                              </w:rPr>
                              <w:t>113</w:t>
                            </w:r>
                            <w:r w:rsidRPr="00885B0A">
                              <w:rPr>
                                <w:rFonts w:ascii="標楷體" w:eastAsia="標楷體" w:hAnsi="標楷體" w:cs="新細明體" w:hint="eastAsia"/>
                                <w:kern w:val="0"/>
                                <w:sz w:val="18"/>
                                <w:szCs w:val="18"/>
                              </w:rPr>
                              <w:t>年之計畫。</w:t>
                            </w:r>
                          </w:p>
                          <w:p w:rsidR="00D03E63" w:rsidRPr="00885B0A" w:rsidRDefault="00D03E63" w:rsidP="007A3EC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 xml:space="preserve">    2.資料來源：整理自新竹市政府提供資料。</w:t>
                            </w:r>
                          </w:p>
                        </w:tc>
                      </w:tr>
                    </w:tbl>
                    <w:p w:rsidR="00D03E63" w:rsidRDefault="00D03E63" w:rsidP="00077963"/>
                  </w:txbxContent>
                </v:textbox>
                <w10:wrap type="topAndBottom" anchorx="margin" anchory="margin"/>
              </v:shape>
            </w:pict>
          </mc:Fallback>
        </mc:AlternateContent>
      </w:r>
      <w:r w:rsidRPr="008C26E0">
        <w:rPr>
          <w:rFonts w:ascii="標楷體" w:eastAsia="標楷體" w:hAnsi="標楷體"/>
          <w:noProof/>
          <w:color w:val="000000" w:themeColor="text1"/>
          <w:szCs w:val="24"/>
        </w:rPr>
        <mc:AlternateContent>
          <mc:Choice Requires="wps">
            <w:drawing>
              <wp:anchor distT="45720" distB="45720" distL="114300" distR="114300" simplePos="0" relativeHeight="251672576" behindDoc="0" locked="0" layoutInCell="1" allowOverlap="1" wp14:anchorId="64E4BF54" wp14:editId="368CE1BE">
                <wp:simplePos x="0" y="0"/>
                <wp:positionH relativeFrom="page">
                  <wp:posOffset>670560</wp:posOffset>
                </wp:positionH>
                <wp:positionV relativeFrom="paragraph">
                  <wp:posOffset>1270</wp:posOffset>
                </wp:positionV>
                <wp:extent cx="6475730" cy="4498340"/>
                <wp:effectExtent l="0" t="0" r="1270" b="0"/>
                <wp:wrapSquare wrapText="bothSides"/>
                <wp:docPr id="10848943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5730" cy="4498340"/>
                        </a:xfrm>
                        <a:prstGeom prst="rect">
                          <a:avLst/>
                        </a:prstGeom>
                        <a:solidFill>
                          <a:srgbClr val="FFFFFF"/>
                        </a:solidFill>
                        <a:ln w="9525">
                          <a:noFill/>
                          <a:miter lim="800000"/>
                          <a:headEnd/>
                          <a:tailEnd/>
                        </a:ln>
                      </wps:spPr>
                      <wps:txbx>
                        <w:txbxContent>
                          <w:p w:rsidR="00D03E63" w:rsidRPr="00B66A3D" w:rsidRDefault="00D03E63" w:rsidP="008C26E0">
                            <w:pPr>
                              <w:snapToGrid w:val="0"/>
                              <w:jc w:val="center"/>
                              <w:rPr>
                                <w:rFonts w:ascii="標楷體" w:eastAsia="標楷體" w:hAnsi="標楷體" w:cs="新細明體"/>
                                <w:b/>
                                <w:color w:val="000000"/>
                                <w:kern w:val="0"/>
                                <w:szCs w:val="24"/>
                              </w:rPr>
                            </w:pPr>
                            <w:r w:rsidRPr="008823E9">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5　1</w:t>
                            </w:r>
                            <w:r>
                              <w:rPr>
                                <w:rFonts w:ascii="標楷體" w:eastAsia="標楷體" w:hAnsi="標楷體" w:cs="新細明體"/>
                                <w:b/>
                                <w:color w:val="000000"/>
                                <w:kern w:val="0"/>
                                <w:szCs w:val="24"/>
                              </w:rPr>
                              <w:t>13年度</w:t>
                            </w:r>
                            <w:r>
                              <w:rPr>
                                <w:rFonts w:ascii="標楷體" w:eastAsia="標楷體" w:hAnsi="標楷體" w:cs="新細明體" w:hint="eastAsia"/>
                                <w:b/>
                                <w:color w:val="000000"/>
                                <w:kern w:val="0"/>
                                <w:szCs w:val="24"/>
                              </w:rPr>
                              <w:t>計畫型</w:t>
                            </w:r>
                            <w:r w:rsidRPr="00B66A3D">
                              <w:rPr>
                                <w:rFonts w:ascii="標楷體" w:eastAsia="標楷體" w:hAnsi="標楷體" w:cs="新細明體" w:hint="eastAsia"/>
                                <w:b/>
                                <w:color w:val="000000"/>
                                <w:kern w:val="0"/>
                                <w:szCs w:val="24"/>
                              </w:rPr>
                              <w:t>補助款</w:t>
                            </w:r>
                            <w:r w:rsidRPr="00B66A3D">
                              <w:rPr>
                                <w:rFonts w:ascii="標楷體" w:eastAsia="標楷體" w:hAnsi="標楷體" w:hint="eastAsia"/>
                                <w:b/>
                                <w:szCs w:val="24"/>
                              </w:rPr>
                              <w:t>經費悉數未執行且全額保留</w:t>
                            </w:r>
                            <w:r w:rsidRPr="00B66A3D">
                              <w:rPr>
                                <w:rFonts w:ascii="標楷體" w:eastAsia="標楷體" w:hAnsi="標楷體" w:cs="新細明體" w:hint="eastAsia"/>
                                <w:b/>
                                <w:color w:val="000000"/>
                                <w:kern w:val="0"/>
                                <w:szCs w:val="24"/>
                              </w:rPr>
                              <w:t>情形</w:t>
                            </w:r>
                          </w:p>
                          <w:p w:rsidR="00D03E63" w:rsidRDefault="00D03E63" w:rsidP="008C26E0">
                            <w:pPr>
                              <w:spacing w:afterLines="10" w:after="36" w:line="200" w:lineRule="exact"/>
                              <w:ind w:leftChars="50" w:left="120" w:rightChars="50" w:right="120"/>
                              <w:jc w:val="right"/>
                            </w:pPr>
                            <w:r w:rsidRPr="008823E9">
                              <w:rPr>
                                <w:rFonts w:ascii="標楷體" w:eastAsia="標楷體" w:hAnsi="標楷體" w:cs="新細明體" w:hint="eastAsia"/>
                                <w:color w:val="000000"/>
                                <w:kern w:val="0"/>
                                <w:sz w:val="20"/>
                              </w:rPr>
                              <w:t>單位：新臺幣</w:t>
                            </w:r>
                            <w:r w:rsidRPr="008823E9">
                              <w:rPr>
                                <w:rFonts w:ascii="標楷體" w:eastAsia="標楷體" w:hAnsi="標楷體" w:cs="新細明體" w:hint="eastAsia"/>
                                <w:kern w:val="0"/>
                                <w:sz w:val="20"/>
                              </w:rPr>
                              <w:t>千元</w:t>
                            </w:r>
                          </w:p>
                          <w:tbl>
                            <w:tblPr>
                              <w:tblW w:w="4954" w:type="pct"/>
                              <w:tblInd w:w="-5" w:type="dxa"/>
                              <w:tblLayout w:type="fixed"/>
                              <w:tblCellMar>
                                <w:left w:w="28" w:type="dxa"/>
                                <w:right w:w="28" w:type="dxa"/>
                              </w:tblCellMar>
                              <w:tblLook w:val="04A0" w:firstRow="1" w:lastRow="0" w:firstColumn="1" w:lastColumn="0" w:noHBand="0" w:noVBand="1"/>
                            </w:tblPr>
                            <w:tblGrid>
                              <w:gridCol w:w="670"/>
                              <w:gridCol w:w="6253"/>
                              <w:gridCol w:w="1725"/>
                              <w:gridCol w:w="1177"/>
                            </w:tblGrid>
                            <w:tr w:rsidR="00D03E63" w:rsidRPr="00480D91" w:rsidTr="004F71E8">
                              <w:trPr>
                                <w:trHeight w:val="260"/>
                              </w:trPr>
                              <w:tc>
                                <w:tcPr>
                                  <w:tcW w:w="34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序號</w:t>
                                  </w:r>
                                </w:p>
                              </w:tc>
                              <w:tc>
                                <w:tcPr>
                                  <w:tcW w:w="31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ind w:leftChars="100" w:left="240" w:rightChars="100" w:right="240"/>
                                    <w:jc w:val="distribute"/>
                                    <w:rPr>
                                      <w:rFonts w:ascii="標楷體" w:eastAsia="標楷體" w:hAnsi="標楷體" w:cs="新細明體"/>
                                      <w:kern w:val="0"/>
                                      <w:sz w:val="20"/>
                                    </w:rPr>
                                  </w:pPr>
                                  <w:r w:rsidRPr="00480D91">
                                    <w:rPr>
                                      <w:rFonts w:ascii="標楷體" w:eastAsia="標楷體" w:hAnsi="標楷體" w:cs="新細明體" w:hint="eastAsia"/>
                                      <w:kern w:val="0"/>
                                      <w:sz w:val="20"/>
                                    </w:rPr>
                                    <w:t>中央計畫名稱</w:t>
                                  </w:r>
                                </w:p>
                              </w:tc>
                              <w:tc>
                                <w:tcPr>
                                  <w:tcW w:w="87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計畫執行</w:t>
                                  </w:r>
                                </w:p>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主管機關</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預算保留數</w:t>
                                  </w:r>
                                </w:p>
                              </w:tc>
                            </w:tr>
                            <w:tr w:rsidR="00D03E63" w:rsidRPr="00480D91" w:rsidTr="004F71E8">
                              <w:trPr>
                                <w:trHeight w:val="360"/>
                              </w:trPr>
                              <w:tc>
                                <w:tcPr>
                                  <w:tcW w:w="34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rPr>
                                      <w:rFonts w:ascii="標楷體" w:eastAsia="標楷體" w:hAnsi="標楷體" w:cs="新細明體"/>
                                      <w:kern w:val="0"/>
                                      <w:sz w:val="20"/>
                                    </w:rPr>
                                  </w:pPr>
                                </w:p>
                              </w:tc>
                              <w:tc>
                                <w:tcPr>
                                  <w:tcW w:w="3182"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rPr>
                                      <w:rFonts w:ascii="標楷體" w:eastAsia="標楷體" w:hAnsi="標楷體" w:cs="新細明體"/>
                                      <w:kern w:val="0"/>
                                      <w:sz w:val="20"/>
                                    </w:rPr>
                                  </w:pPr>
                                </w:p>
                              </w:tc>
                              <w:tc>
                                <w:tcPr>
                                  <w:tcW w:w="877"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rPr>
                                      <w:rFonts w:ascii="標楷體" w:eastAsia="標楷體" w:hAnsi="標楷體" w:cs="新細明體"/>
                                      <w:kern w:val="0"/>
                                      <w:sz w:val="20"/>
                                    </w:rPr>
                                  </w:pPr>
                                </w:p>
                              </w:tc>
                              <w:tc>
                                <w:tcPr>
                                  <w:tcW w:w="599"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p>
                              </w:tc>
                            </w:tr>
                            <w:tr w:rsidR="00D03E63" w:rsidRPr="00480D91" w:rsidTr="004F71E8">
                              <w:trPr>
                                <w:trHeight w:val="283"/>
                              </w:trPr>
                              <w:tc>
                                <w:tcPr>
                                  <w:tcW w:w="4401"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03E63" w:rsidRPr="00480D91" w:rsidRDefault="00D03E63" w:rsidP="007A3EC5">
                                  <w:pPr>
                                    <w:widowControl/>
                                    <w:jc w:val="center"/>
                                    <w:rPr>
                                      <w:rFonts w:ascii="標楷體" w:eastAsia="標楷體" w:hAnsi="標楷體" w:cs="新細明體"/>
                                      <w:b/>
                                      <w:bCs/>
                                      <w:kern w:val="0"/>
                                      <w:sz w:val="20"/>
                                    </w:rPr>
                                  </w:pPr>
                                  <w:r w:rsidRPr="00480D91">
                                    <w:rPr>
                                      <w:rFonts w:ascii="標楷體" w:eastAsia="標楷體" w:hAnsi="標楷體" w:cs="新細明體" w:hint="eastAsia"/>
                                      <w:b/>
                                      <w:bCs/>
                                      <w:kern w:val="0"/>
                                      <w:sz w:val="20"/>
                                    </w:rPr>
                                    <w:t xml:space="preserve">合    </w:t>
                                  </w:r>
                                  <w:r w:rsidRPr="00480D91">
                                    <w:rPr>
                                      <w:rFonts w:ascii="標楷體" w:eastAsia="標楷體" w:hAnsi="標楷體" w:cs="新細明體"/>
                                      <w:b/>
                                      <w:bCs/>
                                      <w:kern w:val="0"/>
                                      <w:sz w:val="20"/>
                                    </w:rPr>
                                    <w:t xml:space="preserve">      </w:t>
                                  </w:r>
                                  <w:r w:rsidRPr="00480D91">
                                    <w:rPr>
                                      <w:rFonts w:ascii="標楷體" w:eastAsia="標楷體" w:hAnsi="標楷體" w:cs="新細明體" w:hint="eastAsia"/>
                                      <w:b/>
                                      <w:bCs/>
                                      <w:kern w:val="0"/>
                                      <w:sz w:val="20"/>
                                    </w:rPr>
                                    <w:t xml:space="preserve"> 計</w:t>
                                  </w:r>
                                </w:p>
                              </w:tc>
                              <w:tc>
                                <w:tcPr>
                                  <w:tcW w:w="599" w:type="pct"/>
                                  <w:tcBorders>
                                    <w:top w:val="single" w:sz="4" w:space="0" w:color="auto"/>
                                    <w:left w:val="nil"/>
                                    <w:bottom w:val="single" w:sz="4" w:space="0" w:color="auto"/>
                                    <w:right w:val="single" w:sz="4" w:space="0" w:color="auto"/>
                                  </w:tcBorders>
                                  <w:shd w:val="clear" w:color="auto" w:fill="auto"/>
                                  <w:vAlign w:val="center"/>
                                  <w:hideMark/>
                                </w:tcPr>
                                <w:p w:rsidR="00D03E63" w:rsidRPr="00480D91" w:rsidRDefault="00D03E63" w:rsidP="007A3EC5">
                                  <w:pPr>
                                    <w:widowControl/>
                                    <w:jc w:val="right"/>
                                    <w:rPr>
                                      <w:rFonts w:ascii="標楷體" w:eastAsia="標楷體" w:hAnsi="標楷體" w:cs="新細明體"/>
                                      <w:b/>
                                      <w:bCs/>
                                      <w:kern w:val="0"/>
                                      <w:sz w:val="20"/>
                                    </w:rPr>
                                  </w:pPr>
                                  <w:r>
                                    <w:rPr>
                                      <w:rFonts w:ascii="標楷體" w:eastAsia="標楷體" w:hAnsi="標楷體" w:cs="新細明體"/>
                                      <w:b/>
                                      <w:bCs/>
                                      <w:kern w:val="0"/>
                                      <w:sz w:val="20"/>
                                    </w:rPr>
                                    <w:t>578,532</w:t>
                                  </w:r>
                                  <w:r w:rsidRPr="00480D91">
                                    <w:rPr>
                                      <w:rFonts w:ascii="標楷體" w:eastAsia="標楷體" w:hAnsi="標楷體" w:cs="新細明體" w:hint="eastAsia"/>
                                      <w:b/>
                                      <w:bCs/>
                                      <w:kern w:val="0"/>
                                      <w:sz w:val="20"/>
                                    </w:rPr>
                                    <w:t xml:space="preserve">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widowControl/>
                                    <w:snapToGrid w:val="0"/>
                                    <w:jc w:val="both"/>
                                    <w:rPr>
                                      <w:rFonts w:ascii="標楷體" w:eastAsia="標楷體" w:hAnsi="標楷體"/>
                                      <w:kern w:val="0"/>
                                      <w:sz w:val="20"/>
                                      <w:szCs w:val="24"/>
                                    </w:rPr>
                                  </w:pPr>
                                  <w:r w:rsidRPr="00B46225">
                                    <w:rPr>
                                      <w:rFonts w:ascii="標楷體" w:eastAsia="標楷體" w:hAnsi="標楷體" w:hint="eastAsia"/>
                                      <w:sz w:val="20"/>
                                    </w:rPr>
                                    <w:t xml:space="preserve">關埔區空橋生活圈人行立體連通系統建設計畫 </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widowControl/>
                                    <w:jc w:val="center"/>
                                    <w:rPr>
                                      <w:rFonts w:ascii="標楷體" w:eastAsia="標楷體" w:hAnsi="標楷體"/>
                                      <w:color w:val="000000"/>
                                      <w:kern w:val="0"/>
                                      <w:sz w:val="20"/>
                                      <w:szCs w:val="24"/>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widowControl/>
                                    <w:jc w:val="right"/>
                                    <w:rPr>
                                      <w:rFonts w:ascii="標楷體" w:eastAsia="標楷體" w:hAnsi="標楷體"/>
                                      <w:kern w:val="0"/>
                                      <w:sz w:val="20"/>
                                      <w:szCs w:val="24"/>
                                    </w:rPr>
                                  </w:pPr>
                                  <w:r w:rsidRPr="00B46225">
                                    <w:rPr>
                                      <w:rFonts w:ascii="標楷體" w:eastAsia="標楷體" w:hAnsi="標楷體" w:hint="eastAsia"/>
                                      <w:sz w:val="20"/>
                                    </w:rPr>
                                    <w:t xml:space="preserve">153,000 </w:t>
                                  </w:r>
                                </w:p>
                              </w:tc>
                            </w:tr>
                            <w:tr w:rsidR="00D03E63" w:rsidRPr="00480D91" w:rsidTr="004F71E8">
                              <w:trPr>
                                <w:trHeight w:val="51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2</w:t>
                                  </w:r>
                                </w:p>
                              </w:tc>
                              <w:tc>
                                <w:tcPr>
                                  <w:tcW w:w="3182" w:type="pct"/>
                                  <w:tcBorders>
                                    <w:top w:val="nil"/>
                                    <w:left w:val="nil"/>
                                    <w:bottom w:val="single" w:sz="4" w:space="0" w:color="auto"/>
                                    <w:right w:val="single" w:sz="4" w:space="0" w:color="auto"/>
                                  </w:tcBorders>
                                  <w:shd w:val="clear" w:color="auto" w:fill="auto"/>
                                  <w:vAlign w:val="center"/>
                                  <w:hideMark/>
                                </w:tcPr>
                                <w:p w:rsidR="00D03E63" w:rsidRPr="00232B7B" w:rsidRDefault="00D03E63" w:rsidP="009952AF">
                                  <w:pPr>
                                    <w:snapToGrid w:val="0"/>
                                    <w:spacing w:line="200" w:lineRule="exact"/>
                                    <w:jc w:val="both"/>
                                    <w:rPr>
                                      <w:rFonts w:ascii="標楷體" w:eastAsia="標楷體" w:hAnsi="標楷體"/>
                                      <w:color w:val="000000"/>
                                      <w:spacing w:val="-4"/>
                                      <w:sz w:val="20"/>
                                    </w:rPr>
                                  </w:pPr>
                                  <w:r w:rsidRPr="00232B7B">
                                    <w:rPr>
                                      <w:rFonts w:ascii="標楷體" w:eastAsia="標楷體" w:hAnsi="標楷體" w:hint="eastAsia"/>
                                      <w:color w:val="000000"/>
                                      <w:spacing w:val="-4"/>
                                      <w:sz w:val="20"/>
                                    </w:rPr>
                                    <w:t>校園周邊暨行車安全道路改善計畫</w:t>
                                  </w:r>
                                  <w:r w:rsidRPr="00EC01E7">
                                    <w:rPr>
                                      <w:rFonts w:ascii="標楷體" w:eastAsia="標楷體" w:hAnsi="標楷體" w:hint="eastAsia"/>
                                      <w:color w:val="000000"/>
                                      <w:sz w:val="20"/>
                                      <w:szCs w:val="20"/>
                                    </w:rPr>
                                    <w:t>－</w:t>
                                  </w:r>
                                  <w:r w:rsidRPr="00232B7B">
                                    <w:rPr>
                                      <w:rFonts w:ascii="標楷體" w:eastAsia="標楷體" w:hAnsi="標楷體" w:hint="eastAsia"/>
                                      <w:color w:val="000000"/>
                                      <w:spacing w:val="-4"/>
                                      <w:sz w:val="20"/>
                                    </w:rPr>
                                    <w:t>東園國小、舊社國小、港南國小、新科國中、香山高中及光華國中等6校通學步道改善計畫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教育處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112,437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3</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建功綠帶暨周邊環境整體計畫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91,000 </w:t>
                                  </w:r>
                                </w:p>
                              </w:tc>
                            </w:tr>
                            <w:tr w:rsidR="00D03E63" w:rsidRPr="00480D91" w:rsidTr="004F71E8">
                              <w:trPr>
                                <w:trHeight w:val="51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4</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E65A8B">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文化生活圈建設計畫</w:t>
                                  </w:r>
                                  <w:r w:rsidRPr="00EC01E7">
                                    <w:rPr>
                                      <w:rFonts w:ascii="標楷體" w:eastAsia="標楷體" w:hAnsi="標楷體" w:hint="eastAsia"/>
                                      <w:color w:val="000000"/>
                                      <w:sz w:val="20"/>
                                      <w:szCs w:val="20"/>
                                    </w:rPr>
                                    <w:t>－</w:t>
                                  </w:r>
                                  <w:r w:rsidRPr="00B46225">
                                    <w:rPr>
                                      <w:rFonts w:ascii="標楷體" w:eastAsia="標楷體" w:hAnsi="標楷體" w:hint="eastAsia"/>
                                      <w:color w:val="000000"/>
                                      <w:sz w:val="20"/>
                                    </w:rPr>
                                    <w:t>再造歷史現場</w:t>
                                  </w:r>
                                  <w:r w:rsidRPr="00DD3BA2">
                                    <w:rPr>
                                      <w:rFonts w:ascii="標楷體" w:eastAsia="標楷體" w:hAnsi="標楷體" w:cs="新細明體" w:hint="eastAsia"/>
                                      <w:color w:val="000000"/>
                                      <w:kern w:val="0"/>
                                      <w:sz w:val="20"/>
                                      <w:szCs w:val="20"/>
                                    </w:rPr>
                                    <w:t>「歷史建築新竹少年刑務所職務官舍群修復再利用第一期工程（含委託監造技術服務及工作報告書）」</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文化局</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50,822 </w:t>
                                  </w:r>
                                </w:p>
                              </w:tc>
                            </w:tr>
                            <w:tr w:rsidR="00D03E63" w:rsidRPr="00480D91" w:rsidTr="004F71E8">
                              <w:trPr>
                                <w:trHeight w:val="454"/>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5</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Pr>
                                      <w:rFonts w:ascii="標楷體" w:eastAsia="標楷體" w:hAnsi="標楷體" w:hint="eastAsia"/>
                                      <w:color w:val="000000"/>
                                      <w:sz w:val="20"/>
                                    </w:rPr>
                                    <w:t>建構合作共享的公共圖書館系統中長程個案計畫</w:t>
                                  </w:r>
                                  <w:r w:rsidRPr="00EC01E7">
                                    <w:rPr>
                                      <w:rFonts w:ascii="標楷體" w:eastAsia="標楷體" w:hAnsi="標楷體" w:hint="eastAsia"/>
                                      <w:color w:val="000000"/>
                                      <w:sz w:val="20"/>
                                      <w:szCs w:val="20"/>
                                    </w:rPr>
                                    <w:t>－</w:t>
                                  </w:r>
                                  <w:r>
                                    <w:rPr>
                                      <w:rFonts w:ascii="標楷體" w:eastAsia="標楷體" w:hAnsi="標楷體" w:hint="eastAsia"/>
                                      <w:color w:val="000000"/>
                                      <w:sz w:val="20"/>
                                    </w:rPr>
                                    <w:t>建立縣市圖書館中心實施計畫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文化局</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42,970 </w:t>
                                  </w:r>
                                </w:p>
                              </w:tc>
                            </w:tr>
                            <w:tr w:rsidR="00D03E63" w:rsidRPr="00480D91" w:rsidTr="004F71E8">
                              <w:trPr>
                                <w:trHeight w:val="595"/>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6</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校園周邊暨行車安全道路改善計畫</w:t>
                                  </w:r>
                                  <w:r w:rsidRPr="00EC01E7">
                                    <w:rPr>
                                      <w:rFonts w:ascii="標楷體" w:eastAsia="標楷體" w:hAnsi="標楷體" w:hint="eastAsia"/>
                                      <w:color w:val="000000"/>
                                      <w:sz w:val="20"/>
                                      <w:szCs w:val="20"/>
                                    </w:rPr>
                                    <w:t>－</w:t>
                                  </w:r>
                                  <w:r w:rsidRPr="00B46225">
                                    <w:rPr>
                                      <w:rFonts w:ascii="標楷體" w:eastAsia="標楷體" w:hAnsi="標楷體" w:hint="eastAsia"/>
                                      <w:color w:val="000000"/>
                                      <w:sz w:val="20"/>
                                    </w:rPr>
                                    <w:t>大庄國小、北門國小、香山國小、南寮國小及陽光國小等5校通學步道改善計畫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教育處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37,856 </w:t>
                                  </w:r>
                                </w:p>
                              </w:tc>
                            </w:tr>
                            <w:tr w:rsidR="00D03E63" w:rsidRPr="00480D91" w:rsidTr="004F71E8">
                              <w:trPr>
                                <w:trHeight w:val="51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7</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E65A8B">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文化生活圈建設計畫</w:t>
                                  </w:r>
                                  <w:r w:rsidRPr="00EC01E7">
                                    <w:rPr>
                                      <w:rFonts w:ascii="標楷體" w:eastAsia="標楷體" w:hAnsi="標楷體" w:hint="eastAsia"/>
                                      <w:color w:val="000000"/>
                                      <w:sz w:val="20"/>
                                      <w:szCs w:val="20"/>
                                    </w:rPr>
                                    <w:t>－</w:t>
                                  </w:r>
                                  <w:r w:rsidRPr="00B46225">
                                    <w:rPr>
                                      <w:rFonts w:ascii="標楷體" w:eastAsia="標楷體" w:hAnsi="標楷體" w:hint="eastAsia"/>
                                      <w:color w:val="000000"/>
                                      <w:sz w:val="20"/>
                                    </w:rPr>
                                    <w:t>再造歷史現場</w:t>
                                  </w:r>
                                  <w:r w:rsidRPr="00DD3BA2">
                                    <w:rPr>
                                      <w:rFonts w:ascii="標楷體" w:eastAsia="標楷體" w:hAnsi="標楷體" w:cs="新細明體" w:hint="eastAsia"/>
                                      <w:color w:val="000000"/>
                                      <w:kern w:val="0"/>
                                      <w:sz w:val="20"/>
                                      <w:szCs w:val="20"/>
                                    </w:rPr>
                                    <w:t>「歷史建築日本海軍第六燃料廠新竹支廠修復再利用第三期工程(含監造及工作報告書)」</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文化局</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25,470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8</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民享公園改善工程</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18,500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9</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科園里親子公園改善工程</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17,880 </w:t>
                                  </w:r>
                                </w:p>
                              </w:tc>
                            </w:tr>
                            <w:tr w:rsidR="00D03E63" w:rsidRPr="00480D91" w:rsidTr="004F71E8">
                              <w:trPr>
                                <w:trHeight w:val="2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10</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sz w:val="20"/>
                                    </w:rPr>
                                  </w:pPr>
                                  <w:r>
                                    <w:rPr>
                                      <w:rFonts w:ascii="標楷體" w:eastAsia="標楷體" w:hAnsi="標楷體" w:hint="eastAsia"/>
                                      <w:sz w:val="20"/>
                                    </w:rPr>
                                    <w:t>公有建築物耐震補強及拆除工程計畫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4A7D" w:rsidRDefault="00D03E63" w:rsidP="009952AF">
                                  <w:pPr>
                                    <w:snapToGrid w:val="0"/>
                                    <w:spacing w:line="200" w:lineRule="exact"/>
                                    <w:jc w:val="center"/>
                                    <w:rPr>
                                      <w:rFonts w:ascii="標楷體" w:eastAsia="標楷體" w:hAnsi="標楷體"/>
                                      <w:spacing w:val="4"/>
                                      <w:sz w:val="20"/>
                                    </w:rPr>
                                  </w:pPr>
                                  <w:r w:rsidRPr="00B44A7D">
                                    <w:rPr>
                                      <w:rFonts w:ascii="標楷體" w:eastAsia="標楷體" w:hAnsi="標楷體" w:hint="eastAsia"/>
                                      <w:spacing w:val="4"/>
                                      <w:sz w:val="20"/>
                                    </w:rPr>
                                    <w:t>勞工處</w:t>
                                  </w:r>
                                </w:p>
                                <w:p w:rsidR="00D03E63" w:rsidRPr="00B66A3D" w:rsidRDefault="00D03E63" w:rsidP="004917E7">
                                  <w:pPr>
                                    <w:snapToGrid w:val="0"/>
                                    <w:spacing w:line="240" w:lineRule="exact"/>
                                    <w:jc w:val="center"/>
                                    <w:rPr>
                                      <w:rFonts w:ascii="標楷體" w:eastAsia="標楷體" w:hAnsi="標楷體"/>
                                      <w:spacing w:val="4"/>
                                      <w:sz w:val="20"/>
                                    </w:rPr>
                                  </w:pPr>
                                  <w:r w:rsidRPr="00B44A7D">
                                    <w:rPr>
                                      <w:rFonts w:ascii="標楷體" w:eastAsia="標楷體" w:hAnsi="標楷體"/>
                                      <w:spacing w:val="-4"/>
                                      <w:sz w:val="20"/>
                                    </w:rPr>
                                    <w:t>（</w:t>
                                  </w:r>
                                  <w:r w:rsidRPr="00B44A7D">
                                    <w:rPr>
                                      <w:rFonts w:ascii="標楷體" w:eastAsia="標楷體" w:hAnsi="標楷體" w:hint="eastAsia"/>
                                      <w:spacing w:val="-4"/>
                                      <w:sz w:val="20"/>
                                    </w:rPr>
                                    <w:t>勞工</w:t>
                                  </w:r>
                                  <w:r w:rsidRPr="00B44A7D">
                                    <w:rPr>
                                      <w:rFonts w:ascii="標楷體" w:eastAsia="標楷體" w:hAnsi="標楷體"/>
                                      <w:spacing w:val="-4"/>
                                      <w:sz w:val="20"/>
                                    </w:rPr>
                                    <w:t>及</w:t>
                                  </w:r>
                                  <w:r w:rsidRPr="00B44A7D">
                                    <w:rPr>
                                      <w:rFonts w:ascii="標楷體" w:eastAsia="標楷體" w:hAnsi="標楷體" w:hint="eastAsia"/>
                                      <w:spacing w:val="-4"/>
                                      <w:sz w:val="20"/>
                                    </w:rPr>
                                    <w:t>青年處）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15,597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11</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愛民公園改善工程</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13,000 </w:t>
                                  </w:r>
                                </w:p>
                              </w:tc>
                            </w:tr>
                            <w:tr w:rsidR="00D03E63" w:rsidRPr="00480D91" w:rsidTr="004F71E8">
                              <w:trPr>
                                <w:trHeight w:val="20"/>
                              </w:trPr>
                              <w:tc>
                                <w:tcPr>
                                  <w:tcW w:w="5000" w:type="pct"/>
                                  <w:gridSpan w:val="4"/>
                                  <w:tcBorders>
                                    <w:top w:val="single" w:sz="4" w:space="0" w:color="auto"/>
                                  </w:tcBorders>
                                  <w:shd w:val="clear" w:color="auto" w:fill="auto"/>
                                  <w:noWrap/>
                                  <w:vAlign w:val="center"/>
                                </w:tcPr>
                                <w:p w:rsidR="00D03E63" w:rsidRPr="00EC01E7" w:rsidRDefault="00D03E63" w:rsidP="007A3EC5">
                                  <w:pPr>
                                    <w:snapToGrid w:val="0"/>
                                  </w:pPr>
                                  <w:r w:rsidRPr="00480D91">
                                    <w:rPr>
                                      <w:rFonts w:ascii="標楷體" w:eastAsia="標楷體" w:hAnsi="標楷體" w:cs="新細明體" w:hint="eastAsia"/>
                                      <w:color w:val="000000"/>
                                      <w:kern w:val="0"/>
                                      <w:sz w:val="18"/>
                                      <w:szCs w:val="18"/>
                                    </w:rPr>
                                    <w:t>註：1.本表計畫型補助款項目，包含以前年度延續至</w:t>
                                  </w:r>
                                  <w:r>
                                    <w:rPr>
                                      <w:rFonts w:ascii="標楷體" w:eastAsia="標楷體" w:hAnsi="標楷體" w:cs="新細明體" w:hint="eastAsia"/>
                                      <w:color w:val="000000"/>
                                      <w:kern w:val="0"/>
                                      <w:sz w:val="18"/>
                                      <w:szCs w:val="18"/>
                                    </w:rPr>
                                    <w:t>113</w:t>
                                  </w:r>
                                  <w:r w:rsidRPr="00480D91">
                                    <w:rPr>
                                      <w:rFonts w:ascii="標楷體" w:eastAsia="標楷體" w:hAnsi="標楷體" w:cs="新細明體" w:hint="eastAsia"/>
                                      <w:color w:val="000000"/>
                                      <w:kern w:val="0"/>
                                      <w:sz w:val="18"/>
                                      <w:szCs w:val="18"/>
                                    </w:rPr>
                                    <w:t>年之計畫。</w:t>
                                  </w:r>
                                  <w:r w:rsidRPr="00480D91">
                                    <w:rPr>
                                      <w:rFonts w:ascii="標楷體" w:eastAsia="標楷體" w:hAnsi="標楷體" w:cs="新細明體" w:hint="eastAsia"/>
                                      <w:color w:val="000000"/>
                                      <w:kern w:val="0"/>
                                      <w:sz w:val="18"/>
                                      <w:szCs w:val="18"/>
                                    </w:rPr>
                                    <w:br/>
                                    <w:t xml:space="preserve">    2.</w:t>
                                  </w:r>
                                  <w:r>
                                    <w:rPr>
                                      <w:rFonts w:ascii="標楷體" w:eastAsia="標楷體" w:hAnsi="標楷體" w:cs="新細明體" w:hint="eastAsia"/>
                                      <w:color w:val="000000"/>
                                      <w:kern w:val="0"/>
                                      <w:sz w:val="18"/>
                                      <w:szCs w:val="18"/>
                                    </w:rPr>
                                    <w:t>資料來源：整理自新竹市政府提供資料。</w:t>
                                  </w:r>
                                </w:p>
                              </w:tc>
                            </w:tr>
                          </w:tbl>
                          <w:p w:rsidR="00D03E63" w:rsidRPr="00EC01E7" w:rsidRDefault="00D03E63" w:rsidP="008C26E0">
                            <w:pPr>
                              <w:rPr>
                                <w:rFonts w:ascii="標楷體" w:eastAsia="標楷體" w:hAnsi="標楷體"/>
                                <w:noProof/>
                                <w:sz w:val="18"/>
                                <w:szCs w:val="16"/>
                              </w:rPr>
                            </w:pPr>
                          </w:p>
                        </w:txbxContent>
                      </wps:txbx>
                      <wps:bodyPr rot="0" vert="horz" wrap="square" lIns="720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4BF54" id="_x0000_s1043" type="#_x0000_t202" style="position:absolute;left:0;text-align:left;margin-left:52.8pt;margin-top:.1pt;width:509.9pt;height:354.2pt;z-index:2516725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" stroked="f">
                <v:textbox inset="2mm">
                  <w:txbxContent>
                    <w:p w:rsidR="00D03E63" w:rsidRPr="00B66A3D" w:rsidRDefault="00D03E63" w:rsidP="008C26E0">
                      <w:pPr>
                        <w:snapToGrid w:val="0"/>
                        <w:jc w:val="center"/>
                        <w:rPr>
                          <w:rFonts w:ascii="標楷體" w:eastAsia="標楷體" w:hAnsi="標楷體" w:cs="新細明體"/>
                          <w:b/>
                          <w:color w:val="000000"/>
                          <w:kern w:val="0"/>
                          <w:szCs w:val="24"/>
                        </w:rPr>
                      </w:pPr>
                      <w:r w:rsidRPr="008823E9">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5　1</w:t>
                      </w:r>
                      <w:r>
                        <w:rPr>
                          <w:rFonts w:ascii="標楷體" w:eastAsia="標楷體" w:hAnsi="標楷體" w:cs="新細明體"/>
                          <w:b/>
                          <w:color w:val="000000"/>
                          <w:kern w:val="0"/>
                          <w:szCs w:val="24"/>
                        </w:rPr>
                        <w:t>13年度</w:t>
                      </w:r>
                      <w:r>
                        <w:rPr>
                          <w:rFonts w:ascii="標楷體" w:eastAsia="標楷體" w:hAnsi="標楷體" w:cs="新細明體" w:hint="eastAsia"/>
                          <w:b/>
                          <w:color w:val="000000"/>
                          <w:kern w:val="0"/>
                          <w:szCs w:val="24"/>
                        </w:rPr>
                        <w:t>計畫型</w:t>
                      </w:r>
                      <w:r w:rsidRPr="00B66A3D">
                        <w:rPr>
                          <w:rFonts w:ascii="標楷體" w:eastAsia="標楷體" w:hAnsi="標楷體" w:cs="新細明體" w:hint="eastAsia"/>
                          <w:b/>
                          <w:color w:val="000000"/>
                          <w:kern w:val="0"/>
                          <w:szCs w:val="24"/>
                        </w:rPr>
                        <w:t>補助款</w:t>
                      </w:r>
                      <w:r w:rsidRPr="00B66A3D">
                        <w:rPr>
                          <w:rFonts w:ascii="標楷體" w:eastAsia="標楷體" w:hAnsi="標楷體" w:hint="eastAsia"/>
                          <w:b/>
                          <w:szCs w:val="24"/>
                        </w:rPr>
                        <w:t>經費悉數未執行且全額保留</w:t>
                      </w:r>
                      <w:r w:rsidRPr="00B66A3D">
                        <w:rPr>
                          <w:rFonts w:ascii="標楷體" w:eastAsia="標楷體" w:hAnsi="標楷體" w:cs="新細明體" w:hint="eastAsia"/>
                          <w:b/>
                          <w:color w:val="000000"/>
                          <w:kern w:val="0"/>
                          <w:szCs w:val="24"/>
                        </w:rPr>
                        <w:t>情形</w:t>
                      </w:r>
                    </w:p>
                    <w:p w:rsidR="00D03E63" w:rsidRDefault="00D03E63" w:rsidP="008C26E0">
                      <w:pPr>
                        <w:spacing w:afterLines="10" w:after="36" w:line="200" w:lineRule="exact"/>
                        <w:ind w:leftChars="50" w:left="120" w:rightChars="50" w:right="120"/>
                        <w:jc w:val="right"/>
                      </w:pPr>
                      <w:r w:rsidRPr="008823E9">
                        <w:rPr>
                          <w:rFonts w:ascii="標楷體" w:eastAsia="標楷體" w:hAnsi="標楷體" w:cs="新細明體" w:hint="eastAsia"/>
                          <w:color w:val="000000"/>
                          <w:kern w:val="0"/>
                          <w:sz w:val="20"/>
                        </w:rPr>
                        <w:t>單位：新臺幣</w:t>
                      </w:r>
                      <w:r w:rsidRPr="008823E9">
                        <w:rPr>
                          <w:rFonts w:ascii="標楷體" w:eastAsia="標楷體" w:hAnsi="標楷體" w:cs="新細明體" w:hint="eastAsia"/>
                          <w:kern w:val="0"/>
                          <w:sz w:val="20"/>
                        </w:rPr>
                        <w:t>千元</w:t>
                      </w:r>
                    </w:p>
                    <w:tbl>
                      <w:tblPr>
                        <w:tblW w:w="4954" w:type="pct"/>
                        <w:tblInd w:w="-5" w:type="dxa"/>
                        <w:tblLayout w:type="fixed"/>
                        <w:tblCellMar>
                          <w:left w:w="28" w:type="dxa"/>
                          <w:right w:w="28" w:type="dxa"/>
                        </w:tblCellMar>
                        <w:tblLook w:val="04A0" w:firstRow="1" w:lastRow="0" w:firstColumn="1" w:lastColumn="0" w:noHBand="0" w:noVBand="1"/>
                      </w:tblPr>
                      <w:tblGrid>
                        <w:gridCol w:w="670"/>
                        <w:gridCol w:w="6253"/>
                        <w:gridCol w:w="1725"/>
                        <w:gridCol w:w="1177"/>
                      </w:tblGrid>
                      <w:tr w:rsidR="00D03E63" w:rsidRPr="00480D91" w:rsidTr="004F71E8">
                        <w:trPr>
                          <w:trHeight w:val="260"/>
                        </w:trPr>
                        <w:tc>
                          <w:tcPr>
                            <w:tcW w:w="34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序號</w:t>
                            </w:r>
                          </w:p>
                        </w:tc>
                        <w:tc>
                          <w:tcPr>
                            <w:tcW w:w="31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ind w:leftChars="100" w:left="240" w:rightChars="100" w:right="240"/>
                              <w:jc w:val="distribute"/>
                              <w:rPr>
                                <w:rFonts w:ascii="標楷體" w:eastAsia="標楷體" w:hAnsi="標楷體" w:cs="新細明體"/>
                                <w:kern w:val="0"/>
                                <w:sz w:val="20"/>
                              </w:rPr>
                            </w:pPr>
                            <w:r w:rsidRPr="00480D91">
                              <w:rPr>
                                <w:rFonts w:ascii="標楷體" w:eastAsia="標楷體" w:hAnsi="標楷體" w:cs="新細明體" w:hint="eastAsia"/>
                                <w:kern w:val="0"/>
                                <w:sz w:val="20"/>
                              </w:rPr>
                              <w:t>中央計畫名稱</w:t>
                            </w:r>
                          </w:p>
                        </w:tc>
                        <w:tc>
                          <w:tcPr>
                            <w:tcW w:w="87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計畫執行</w:t>
                            </w:r>
                          </w:p>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主管機關</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預算保留數</w:t>
                            </w:r>
                          </w:p>
                        </w:tc>
                      </w:tr>
                      <w:tr w:rsidR="00D03E63" w:rsidRPr="00480D91" w:rsidTr="004F71E8">
                        <w:trPr>
                          <w:trHeight w:val="360"/>
                        </w:trPr>
                        <w:tc>
                          <w:tcPr>
                            <w:tcW w:w="34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rPr>
                                <w:rFonts w:ascii="標楷體" w:eastAsia="標楷體" w:hAnsi="標楷體" w:cs="新細明體"/>
                                <w:kern w:val="0"/>
                                <w:sz w:val="20"/>
                              </w:rPr>
                            </w:pPr>
                          </w:p>
                        </w:tc>
                        <w:tc>
                          <w:tcPr>
                            <w:tcW w:w="3182"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rPr>
                                <w:rFonts w:ascii="標楷體" w:eastAsia="標楷體" w:hAnsi="標楷體" w:cs="新細明體"/>
                                <w:kern w:val="0"/>
                                <w:sz w:val="20"/>
                              </w:rPr>
                            </w:pPr>
                          </w:p>
                        </w:tc>
                        <w:tc>
                          <w:tcPr>
                            <w:tcW w:w="877"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rPr>
                                <w:rFonts w:ascii="標楷體" w:eastAsia="標楷體" w:hAnsi="標楷體" w:cs="新細明體"/>
                                <w:kern w:val="0"/>
                                <w:sz w:val="20"/>
                              </w:rPr>
                            </w:pPr>
                          </w:p>
                        </w:tc>
                        <w:tc>
                          <w:tcPr>
                            <w:tcW w:w="599"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480D91" w:rsidRDefault="00D03E63" w:rsidP="007A3EC5">
                            <w:pPr>
                              <w:widowControl/>
                              <w:snapToGrid w:val="0"/>
                              <w:jc w:val="center"/>
                              <w:rPr>
                                <w:rFonts w:ascii="標楷體" w:eastAsia="標楷體" w:hAnsi="標楷體" w:cs="新細明體"/>
                                <w:kern w:val="0"/>
                                <w:sz w:val="20"/>
                              </w:rPr>
                            </w:pPr>
                          </w:p>
                        </w:tc>
                      </w:tr>
                      <w:tr w:rsidR="00D03E63" w:rsidRPr="00480D91" w:rsidTr="004F71E8">
                        <w:trPr>
                          <w:trHeight w:val="283"/>
                        </w:trPr>
                        <w:tc>
                          <w:tcPr>
                            <w:tcW w:w="4401"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03E63" w:rsidRPr="00480D91" w:rsidRDefault="00D03E63" w:rsidP="007A3EC5">
                            <w:pPr>
                              <w:widowControl/>
                              <w:jc w:val="center"/>
                              <w:rPr>
                                <w:rFonts w:ascii="標楷體" w:eastAsia="標楷體" w:hAnsi="標楷體" w:cs="新細明體"/>
                                <w:b/>
                                <w:bCs/>
                                <w:kern w:val="0"/>
                                <w:sz w:val="20"/>
                              </w:rPr>
                            </w:pPr>
                            <w:r w:rsidRPr="00480D91">
                              <w:rPr>
                                <w:rFonts w:ascii="標楷體" w:eastAsia="標楷體" w:hAnsi="標楷體" w:cs="新細明體" w:hint="eastAsia"/>
                                <w:b/>
                                <w:bCs/>
                                <w:kern w:val="0"/>
                                <w:sz w:val="20"/>
                              </w:rPr>
                              <w:t xml:space="preserve">合    </w:t>
                            </w:r>
                            <w:r w:rsidRPr="00480D91">
                              <w:rPr>
                                <w:rFonts w:ascii="標楷體" w:eastAsia="標楷體" w:hAnsi="標楷體" w:cs="新細明體"/>
                                <w:b/>
                                <w:bCs/>
                                <w:kern w:val="0"/>
                                <w:sz w:val="20"/>
                              </w:rPr>
                              <w:t xml:space="preserve">      </w:t>
                            </w:r>
                            <w:r w:rsidRPr="00480D91">
                              <w:rPr>
                                <w:rFonts w:ascii="標楷體" w:eastAsia="標楷體" w:hAnsi="標楷體" w:cs="新細明體" w:hint="eastAsia"/>
                                <w:b/>
                                <w:bCs/>
                                <w:kern w:val="0"/>
                                <w:sz w:val="20"/>
                              </w:rPr>
                              <w:t xml:space="preserve"> 計</w:t>
                            </w:r>
                          </w:p>
                        </w:tc>
                        <w:tc>
                          <w:tcPr>
                            <w:tcW w:w="599" w:type="pct"/>
                            <w:tcBorders>
                              <w:top w:val="single" w:sz="4" w:space="0" w:color="auto"/>
                              <w:left w:val="nil"/>
                              <w:bottom w:val="single" w:sz="4" w:space="0" w:color="auto"/>
                              <w:right w:val="single" w:sz="4" w:space="0" w:color="auto"/>
                            </w:tcBorders>
                            <w:shd w:val="clear" w:color="auto" w:fill="auto"/>
                            <w:vAlign w:val="center"/>
                            <w:hideMark/>
                          </w:tcPr>
                          <w:p w:rsidR="00D03E63" w:rsidRPr="00480D91" w:rsidRDefault="00D03E63" w:rsidP="007A3EC5">
                            <w:pPr>
                              <w:widowControl/>
                              <w:jc w:val="right"/>
                              <w:rPr>
                                <w:rFonts w:ascii="標楷體" w:eastAsia="標楷體" w:hAnsi="標楷體" w:cs="新細明體"/>
                                <w:b/>
                                <w:bCs/>
                                <w:kern w:val="0"/>
                                <w:sz w:val="20"/>
                              </w:rPr>
                            </w:pPr>
                            <w:r>
                              <w:rPr>
                                <w:rFonts w:ascii="標楷體" w:eastAsia="標楷體" w:hAnsi="標楷體" w:cs="新細明體"/>
                                <w:b/>
                                <w:bCs/>
                                <w:kern w:val="0"/>
                                <w:sz w:val="20"/>
                              </w:rPr>
                              <w:t>578,532</w:t>
                            </w:r>
                            <w:r w:rsidRPr="00480D91">
                              <w:rPr>
                                <w:rFonts w:ascii="標楷體" w:eastAsia="標楷體" w:hAnsi="標楷體" w:cs="新細明體" w:hint="eastAsia"/>
                                <w:b/>
                                <w:bCs/>
                                <w:kern w:val="0"/>
                                <w:sz w:val="20"/>
                              </w:rPr>
                              <w:t xml:space="preserve">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widowControl/>
                              <w:snapToGrid w:val="0"/>
                              <w:jc w:val="both"/>
                              <w:rPr>
                                <w:rFonts w:ascii="標楷體" w:eastAsia="標楷體" w:hAnsi="標楷體"/>
                                <w:kern w:val="0"/>
                                <w:sz w:val="20"/>
                                <w:szCs w:val="24"/>
                              </w:rPr>
                            </w:pPr>
                            <w:r w:rsidRPr="00B46225">
                              <w:rPr>
                                <w:rFonts w:ascii="標楷體" w:eastAsia="標楷體" w:hAnsi="標楷體" w:hint="eastAsia"/>
                                <w:sz w:val="20"/>
                              </w:rPr>
                              <w:t xml:space="preserve">關埔區空橋生活圈人行立體連通系統建設計畫 </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widowControl/>
                              <w:jc w:val="center"/>
                              <w:rPr>
                                <w:rFonts w:ascii="標楷體" w:eastAsia="標楷體" w:hAnsi="標楷體"/>
                                <w:color w:val="000000"/>
                                <w:kern w:val="0"/>
                                <w:sz w:val="20"/>
                                <w:szCs w:val="24"/>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widowControl/>
                              <w:jc w:val="right"/>
                              <w:rPr>
                                <w:rFonts w:ascii="標楷體" w:eastAsia="標楷體" w:hAnsi="標楷體"/>
                                <w:kern w:val="0"/>
                                <w:sz w:val="20"/>
                                <w:szCs w:val="24"/>
                              </w:rPr>
                            </w:pPr>
                            <w:r w:rsidRPr="00B46225">
                              <w:rPr>
                                <w:rFonts w:ascii="標楷體" w:eastAsia="標楷體" w:hAnsi="標楷體" w:hint="eastAsia"/>
                                <w:sz w:val="20"/>
                              </w:rPr>
                              <w:t xml:space="preserve">153,000 </w:t>
                            </w:r>
                          </w:p>
                        </w:tc>
                      </w:tr>
                      <w:tr w:rsidR="00D03E63" w:rsidRPr="00480D91" w:rsidTr="004F71E8">
                        <w:trPr>
                          <w:trHeight w:val="51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2</w:t>
                            </w:r>
                          </w:p>
                        </w:tc>
                        <w:tc>
                          <w:tcPr>
                            <w:tcW w:w="3182" w:type="pct"/>
                            <w:tcBorders>
                              <w:top w:val="nil"/>
                              <w:left w:val="nil"/>
                              <w:bottom w:val="single" w:sz="4" w:space="0" w:color="auto"/>
                              <w:right w:val="single" w:sz="4" w:space="0" w:color="auto"/>
                            </w:tcBorders>
                            <w:shd w:val="clear" w:color="auto" w:fill="auto"/>
                            <w:vAlign w:val="center"/>
                            <w:hideMark/>
                          </w:tcPr>
                          <w:p w:rsidR="00D03E63" w:rsidRPr="00232B7B" w:rsidRDefault="00D03E63" w:rsidP="009952AF">
                            <w:pPr>
                              <w:snapToGrid w:val="0"/>
                              <w:spacing w:line="200" w:lineRule="exact"/>
                              <w:jc w:val="both"/>
                              <w:rPr>
                                <w:rFonts w:ascii="標楷體" w:eastAsia="標楷體" w:hAnsi="標楷體"/>
                                <w:color w:val="000000"/>
                                <w:spacing w:val="-4"/>
                                <w:sz w:val="20"/>
                              </w:rPr>
                            </w:pPr>
                            <w:r w:rsidRPr="00232B7B">
                              <w:rPr>
                                <w:rFonts w:ascii="標楷體" w:eastAsia="標楷體" w:hAnsi="標楷體" w:hint="eastAsia"/>
                                <w:color w:val="000000"/>
                                <w:spacing w:val="-4"/>
                                <w:sz w:val="20"/>
                              </w:rPr>
                              <w:t>校園周邊暨行車安全道路改善計畫</w:t>
                            </w:r>
                            <w:r w:rsidRPr="00EC01E7">
                              <w:rPr>
                                <w:rFonts w:ascii="標楷體" w:eastAsia="標楷體" w:hAnsi="標楷體" w:hint="eastAsia"/>
                                <w:color w:val="000000"/>
                                <w:sz w:val="20"/>
                                <w:szCs w:val="20"/>
                              </w:rPr>
                              <w:t>－</w:t>
                            </w:r>
                            <w:r w:rsidRPr="00232B7B">
                              <w:rPr>
                                <w:rFonts w:ascii="標楷體" w:eastAsia="標楷體" w:hAnsi="標楷體" w:hint="eastAsia"/>
                                <w:color w:val="000000"/>
                                <w:spacing w:val="-4"/>
                                <w:sz w:val="20"/>
                              </w:rPr>
                              <w:t>東園國小、舊社國小、港南國小、新科國中、香山高中及光華國中等6校通學步道改善計畫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教育處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112,437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3</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建功綠帶暨周邊環境整體計畫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91,000 </w:t>
                            </w:r>
                          </w:p>
                        </w:tc>
                      </w:tr>
                      <w:tr w:rsidR="00D03E63" w:rsidRPr="00480D91" w:rsidTr="004F71E8">
                        <w:trPr>
                          <w:trHeight w:val="51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4</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E65A8B">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文化生活圈建設計畫</w:t>
                            </w:r>
                            <w:r w:rsidRPr="00EC01E7">
                              <w:rPr>
                                <w:rFonts w:ascii="標楷體" w:eastAsia="標楷體" w:hAnsi="標楷體" w:hint="eastAsia"/>
                                <w:color w:val="000000"/>
                                <w:sz w:val="20"/>
                                <w:szCs w:val="20"/>
                              </w:rPr>
                              <w:t>－</w:t>
                            </w:r>
                            <w:r w:rsidRPr="00B46225">
                              <w:rPr>
                                <w:rFonts w:ascii="標楷體" w:eastAsia="標楷體" w:hAnsi="標楷體" w:hint="eastAsia"/>
                                <w:color w:val="000000"/>
                                <w:sz w:val="20"/>
                              </w:rPr>
                              <w:t>再造歷史現場</w:t>
                            </w:r>
                            <w:r w:rsidRPr="00DD3BA2">
                              <w:rPr>
                                <w:rFonts w:ascii="標楷體" w:eastAsia="標楷體" w:hAnsi="標楷體" w:cs="新細明體" w:hint="eastAsia"/>
                                <w:color w:val="000000"/>
                                <w:kern w:val="0"/>
                                <w:sz w:val="20"/>
                                <w:szCs w:val="20"/>
                              </w:rPr>
                              <w:t>「歷史建築新竹少年刑務所職務官舍群修復再利用第一期工程（含委託監造技術服務及工作報告書）」</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文化局</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50,822 </w:t>
                            </w:r>
                          </w:p>
                        </w:tc>
                      </w:tr>
                      <w:tr w:rsidR="00D03E63" w:rsidRPr="00480D91" w:rsidTr="004F71E8">
                        <w:trPr>
                          <w:trHeight w:val="454"/>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5</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Pr>
                                <w:rFonts w:ascii="標楷體" w:eastAsia="標楷體" w:hAnsi="標楷體" w:hint="eastAsia"/>
                                <w:color w:val="000000"/>
                                <w:sz w:val="20"/>
                              </w:rPr>
                              <w:t>建構合作共享的公共圖書館系統中長程個案計畫</w:t>
                            </w:r>
                            <w:r w:rsidRPr="00EC01E7">
                              <w:rPr>
                                <w:rFonts w:ascii="標楷體" w:eastAsia="標楷體" w:hAnsi="標楷體" w:hint="eastAsia"/>
                                <w:color w:val="000000"/>
                                <w:sz w:val="20"/>
                                <w:szCs w:val="20"/>
                              </w:rPr>
                              <w:t>－</w:t>
                            </w:r>
                            <w:r>
                              <w:rPr>
                                <w:rFonts w:ascii="標楷體" w:eastAsia="標楷體" w:hAnsi="標楷體" w:hint="eastAsia"/>
                                <w:color w:val="000000"/>
                                <w:sz w:val="20"/>
                              </w:rPr>
                              <w:t>建立縣市圖書館中心實施計畫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文化局</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42,970 </w:t>
                            </w:r>
                          </w:p>
                        </w:tc>
                      </w:tr>
                      <w:tr w:rsidR="00D03E63" w:rsidRPr="00480D91" w:rsidTr="004F71E8">
                        <w:trPr>
                          <w:trHeight w:val="595"/>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6</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校園周邊暨行車安全道路改善計畫</w:t>
                            </w:r>
                            <w:r w:rsidRPr="00EC01E7">
                              <w:rPr>
                                <w:rFonts w:ascii="標楷體" w:eastAsia="標楷體" w:hAnsi="標楷體" w:hint="eastAsia"/>
                                <w:color w:val="000000"/>
                                <w:sz w:val="20"/>
                                <w:szCs w:val="20"/>
                              </w:rPr>
                              <w:t>－</w:t>
                            </w:r>
                            <w:r w:rsidRPr="00B46225">
                              <w:rPr>
                                <w:rFonts w:ascii="標楷體" w:eastAsia="標楷體" w:hAnsi="標楷體" w:hint="eastAsia"/>
                                <w:color w:val="000000"/>
                                <w:sz w:val="20"/>
                              </w:rPr>
                              <w:t>大庄國小、北門國小、香山國小、南寮國小及陽光國小等5校通學步道改善計畫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教育處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37,856 </w:t>
                            </w:r>
                          </w:p>
                        </w:tc>
                      </w:tr>
                      <w:tr w:rsidR="00D03E63" w:rsidRPr="00480D91" w:rsidTr="004F71E8">
                        <w:trPr>
                          <w:trHeight w:val="51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7</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E65A8B">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文化生活圈建設計畫</w:t>
                            </w:r>
                            <w:r w:rsidRPr="00EC01E7">
                              <w:rPr>
                                <w:rFonts w:ascii="標楷體" w:eastAsia="標楷體" w:hAnsi="標楷體" w:hint="eastAsia"/>
                                <w:color w:val="000000"/>
                                <w:sz w:val="20"/>
                                <w:szCs w:val="20"/>
                              </w:rPr>
                              <w:t>－</w:t>
                            </w:r>
                            <w:r w:rsidRPr="00B46225">
                              <w:rPr>
                                <w:rFonts w:ascii="標楷體" w:eastAsia="標楷體" w:hAnsi="標楷體" w:hint="eastAsia"/>
                                <w:color w:val="000000"/>
                                <w:sz w:val="20"/>
                              </w:rPr>
                              <w:t>再造歷史現場</w:t>
                            </w:r>
                            <w:r w:rsidRPr="00DD3BA2">
                              <w:rPr>
                                <w:rFonts w:ascii="標楷體" w:eastAsia="標楷體" w:hAnsi="標楷體" w:cs="新細明體" w:hint="eastAsia"/>
                                <w:color w:val="000000"/>
                                <w:kern w:val="0"/>
                                <w:sz w:val="20"/>
                                <w:szCs w:val="20"/>
                              </w:rPr>
                              <w:t>「歷史建築日本海軍第六燃料廠新竹支廠修復再利用第三期工程(含監造及工作報告書)」</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文化局</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25,470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8</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民享公園改善工程</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18,500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9</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科園里親子公園改善工程</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17,880 </w:t>
                            </w:r>
                          </w:p>
                        </w:tc>
                      </w:tr>
                      <w:tr w:rsidR="00D03E63" w:rsidRPr="00480D91" w:rsidTr="004F71E8">
                        <w:trPr>
                          <w:trHeight w:val="2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10</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sz w:val="20"/>
                              </w:rPr>
                            </w:pPr>
                            <w:r>
                              <w:rPr>
                                <w:rFonts w:ascii="標楷體" w:eastAsia="標楷體" w:hAnsi="標楷體" w:hint="eastAsia"/>
                                <w:sz w:val="20"/>
                              </w:rPr>
                              <w:t>公有建築物耐震補強及拆除工程計畫</w:t>
                            </w:r>
                          </w:p>
                        </w:tc>
                        <w:tc>
                          <w:tcPr>
                            <w:tcW w:w="877" w:type="pct"/>
                            <w:tcBorders>
                              <w:top w:val="nil"/>
                              <w:left w:val="nil"/>
                              <w:bottom w:val="single" w:sz="4" w:space="0" w:color="auto"/>
                              <w:right w:val="single" w:sz="4" w:space="0" w:color="auto"/>
                            </w:tcBorders>
                            <w:shd w:val="clear" w:color="auto" w:fill="auto"/>
                            <w:vAlign w:val="center"/>
                            <w:hideMark/>
                          </w:tcPr>
                          <w:p w:rsidR="00D03E63" w:rsidRPr="00B44A7D" w:rsidRDefault="00D03E63" w:rsidP="009952AF">
                            <w:pPr>
                              <w:snapToGrid w:val="0"/>
                              <w:spacing w:line="200" w:lineRule="exact"/>
                              <w:jc w:val="center"/>
                              <w:rPr>
                                <w:rFonts w:ascii="標楷體" w:eastAsia="標楷體" w:hAnsi="標楷體"/>
                                <w:spacing w:val="4"/>
                                <w:sz w:val="20"/>
                              </w:rPr>
                            </w:pPr>
                            <w:r w:rsidRPr="00B44A7D">
                              <w:rPr>
                                <w:rFonts w:ascii="標楷體" w:eastAsia="標楷體" w:hAnsi="標楷體" w:hint="eastAsia"/>
                                <w:spacing w:val="4"/>
                                <w:sz w:val="20"/>
                              </w:rPr>
                              <w:t>勞工處</w:t>
                            </w:r>
                          </w:p>
                          <w:p w:rsidR="00D03E63" w:rsidRPr="00B66A3D" w:rsidRDefault="00D03E63" w:rsidP="004917E7">
                            <w:pPr>
                              <w:snapToGrid w:val="0"/>
                              <w:spacing w:line="240" w:lineRule="exact"/>
                              <w:jc w:val="center"/>
                              <w:rPr>
                                <w:rFonts w:ascii="標楷體" w:eastAsia="標楷體" w:hAnsi="標楷體"/>
                                <w:spacing w:val="4"/>
                                <w:sz w:val="20"/>
                              </w:rPr>
                            </w:pPr>
                            <w:r w:rsidRPr="00B44A7D">
                              <w:rPr>
                                <w:rFonts w:ascii="標楷體" w:eastAsia="標楷體" w:hAnsi="標楷體"/>
                                <w:spacing w:val="-4"/>
                                <w:sz w:val="20"/>
                              </w:rPr>
                              <w:t>（</w:t>
                            </w:r>
                            <w:r w:rsidRPr="00B44A7D">
                              <w:rPr>
                                <w:rFonts w:ascii="標楷體" w:eastAsia="標楷體" w:hAnsi="標楷體" w:hint="eastAsia"/>
                                <w:spacing w:val="-4"/>
                                <w:sz w:val="20"/>
                              </w:rPr>
                              <w:t>勞工</w:t>
                            </w:r>
                            <w:r w:rsidRPr="00B44A7D">
                              <w:rPr>
                                <w:rFonts w:ascii="標楷體" w:eastAsia="標楷體" w:hAnsi="標楷體"/>
                                <w:spacing w:val="-4"/>
                                <w:sz w:val="20"/>
                              </w:rPr>
                              <w:t>及</w:t>
                            </w:r>
                            <w:r w:rsidRPr="00B44A7D">
                              <w:rPr>
                                <w:rFonts w:ascii="標楷體" w:eastAsia="標楷體" w:hAnsi="標楷體" w:hint="eastAsia"/>
                                <w:spacing w:val="-4"/>
                                <w:sz w:val="20"/>
                              </w:rPr>
                              <w:t>青年處）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15,597 </w:t>
                            </w:r>
                          </w:p>
                        </w:tc>
                      </w:tr>
                      <w:tr w:rsidR="00D03E63" w:rsidRPr="00480D91" w:rsidTr="004F71E8">
                        <w:trPr>
                          <w:trHeight w:val="340"/>
                        </w:trPr>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D03E63" w:rsidRPr="00480D91" w:rsidRDefault="00D03E63" w:rsidP="007A3EC5">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11</w:t>
                            </w:r>
                          </w:p>
                        </w:tc>
                        <w:tc>
                          <w:tcPr>
                            <w:tcW w:w="3182"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both"/>
                              <w:rPr>
                                <w:rFonts w:ascii="標楷體" w:eastAsia="標楷體" w:hAnsi="標楷體"/>
                                <w:color w:val="000000"/>
                                <w:sz w:val="20"/>
                              </w:rPr>
                            </w:pPr>
                            <w:r w:rsidRPr="00B46225">
                              <w:rPr>
                                <w:rFonts w:ascii="標楷體" w:eastAsia="標楷體" w:hAnsi="標楷體" w:hint="eastAsia"/>
                                <w:color w:val="000000"/>
                                <w:sz w:val="20"/>
                              </w:rPr>
                              <w:t>愛民公園改善工程</w:t>
                            </w:r>
                          </w:p>
                        </w:tc>
                        <w:tc>
                          <w:tcPr>
                            <w:tcW w:w="877"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9952AF">
                            <w:pPr>
                              <w:snapToGrid w:val="0"/>
                              <w:spacing w:line="200" w:lineRule="exact"/>
                              <w:jc w:val="center"/>
                              <w:rPr>
                                <w:rFonts w:ascii="標楷體" w:eastAsia="標楷體" w:hAnsi="標楷體"/>
                                <w:color w:val="000000"/>
                                <w:sz w:val="20"/>
                              </w:rPr>
                            </w:pPr>
                            <w:r w:rsidRPr="00B46225">
                              <w:rPr>
                                <w:rFonts w:ascii="標楷體" w:eastAsia="標楷體" w:hAnsi="標楷體" w:hint="eastAsia"/>
                                <w:color w:val="000000"/>
                                <w:sz w:val="20"/>
                              </w:rPr>
                              <w:t>工務處</w:t>
                            </w:r>
                          </w:p>
                        </w:tc>
                        <w:tc>
                          <w:tcPr>
                            <w:tcW w:w="599" w:type="pct"/>
                            <w:tcBorders>
                              <w:top w:val="nil"/>
                              <w:left w:val="nil"/>
                              <w:bottom w:val="single" w:sz="4" w:space="0" w:color="auto"/>
                              <w:right w:val="single" w:sz="4" w:space="0" w:color="auto"/>
                            </w:tcBorders>
                            <w:shd w:val="clear" w:color="auto" w:fill="auto"/>
                            <w:vAlign w:val="center"/>
                            <w:hideMark/>
                          </w:tcPr>
                          <w:p w:rsidR="00D03E63" w:rsidRPr="00B46225" w:rsidRDefault="00D03E63" w:rsidP="007A3EC5">
                            <w:pPr>
                              <w:jc w:val="right"/>
                              <w:rPr>
                                <w:rFonts w:ascii="標楷體" w:eastAsia="標楷體" w:hAnsi="標楷體"/>
                                <w:sz w:val="20"/>
                              </w:rPr>
                            </w:pPr>
                            <w:r w:rsidRPr="00B46225">
                              <w:rPr>
                                <w:rFonts w:ascii="標楷體" w:eastAsia="標楷體" w:hAnsi="標楷體" w:hint="eastAsia"/>
                                <w:sz w:val="20"/>
                              </w:rPr>
                              <w:t xml:space="preserve">13,000 </w:t>
                            </w:r>
                          </w:p>
                        </w:tc>
                      </w:tr>
                      <w:tr w:rsidR="00D03E63" w:rsidRPr="00480D91" w:rsidTr="004F71E8">
                        <w:trPr>
                          <w:trHeight w:val="20"/>
                        </w:trPr>
                        <w:tc>
                          <w:tcPr>
                            <w:tcW w:w="5000" w:type="pct"/>
                            <w:gridSpan w:val="4"/>
                            <w:tcBorders>
                              <w:top w:val="single" w:sz="4" w:space="0" w:color="auto"/>
                            </w:tcBorders>
                            <w:shd w:val="clear" w:color="auto" w:fill="auto"/>
                            <w:noWrap/>
                            <w:vAlign w:val="center"/>
                          </w:tcPr>
                          <w:p w:rsidR="00D03E63" w:rsidRPr="00EC01E7" w:rsidRDefault="00D03E63" w:rsidP="007A3EC5">
                            <w:pPr>
                              <w:snapToGrid w:val="0"/>
                            </w:pPr>
                            <w:r w:rsidRPr="00480D91">
                              <w:rPr>
                                <w:rFonts w:ascii="標楷體" w:eastAsia="標楷體" w:hAnsi="標楷體" w:cs="新細明體" w:hint="eastAsia"/>
                                <w:color w:val="000000"/>
                                <w:kern w:val="0"/>
                                <w:sz w:val="18"/>
                                <w:szCs w:val="18"/>
                              </w:rPr>
                              <w:t>註：1.本表計畫型補助款項目，包含以前年度延續至</w:t>
                            </w:r>
                            <w:r>
                              <w:rPr>
                                <w:rFonts w:ascii="標楷體" w:eastAsia="標楷體" w:hAnsi="標楷體" w:cs="新細明體" w:hint="eastAsia"/>
                                <w:color w:val="000000"/>
                                <w:kern w:val="0"/>
                                <w:sz w:val="18"/>
                                <w:szCs w:val="18"/>
                              </w:rPr>
                              <w:t>113</w:t>
                            </w:r>
                            <w:r w:rsidRPr="00480D91">
                              <w:rPr>
                                <w:rFonts w:ascii="標楷體" w:eastAsia="標楷體" w:hAnsi="標楷體" w:cs="新細明體" w:hint="eastAsia"/>
                                <w:color w:val="000000"/>
                                <w:kern w:val="0"/>
                                <w:sz w:val="18"/>
                                <w:szCs w:val="18"/>
                              </w:rPr>
                              <w:t>年之計畫。</w:t>
                            </w:r>
                            <w:r w:rsidRPr="00480D91">
                              <w:rPr>
                                <w:rFonts w:ascii="標楷體" w:eastAsia="標楷體" w:hAnsi="標楷體" w:cs="新細明體" w:hint="eastAsia"/>
                                <w:color w:val="000000"/>
                                <w:kern w:val="0"/>
                                <w:sz w:val="18"/>
                                <w:szCs w:val="18"/>
                              </w:rPr>
                              <w:br/>
                              <w:t xml:space="preserve">    2.</w:t>
                            </w:r>
                            <w:r>
                              <w:rPr>
                                <w:rFonts w:ascii="標楷體" w:eastAsia="標楷體" w:hAnsi="標楷體" w:cs="新細明體" w:hint="eastAsia"/>
                                <w:color w:val="000000"/>
                                <w:kern w:val="0"/>
                                <w:sz w:val="18"/>
                                <w:szCs w:val="18"/>
                              </w:rPr>
                              <w:t>資料來源：整理自新竹市政府提供資料。</w:t>
                            </w:r>
                          </w:p>
                        </w:tc>
                      </w:tr>
                    </w:tbl>
                    <w:p w:rsidR="00D03E63" w:rsidRPr="00EC01E7" w:rsidRDefault="00D03E63" w:rsidP="008C26E0">
                      <w:pPr>
                        <w:rPr>
                          <w:rFonts w:ascii="標楷體" w:eastAsia="標楷體" w:hAnsi="標楷體"/>
                          <w:noProof/>
                          <w:sz w:val="18"/>
                          <w:szCs w:val="16"/>
                        </w:rPr>
                      </w:pPr>
                    </w:p>
                  </w:txbxContent>
                </v:textbox>
                <w10:wrap type="square" anchorx="page"/>
              </v:shape>
            </w:pict>
          </mc:Fallback>
        </mc:AlternateContent>
      </w:r>
    </w:p>
    <w:p w:rsidR="008C26E0" w:rsidRDefault="00B86F6D" w:rsidP="004008DF">
      <w:pPr>
        <w:overflowPunct w:val="0"/>
        <w:adjustRightInd w:val="0"/>
        <w:spacing w:line="480" w:lineRule="exact"/>
        <w:jc w:val="both"/>
        <w:rPr>
          <w:rFonts w:ascii="標楷體" w:eastAsia="標楷體" w:hAnsi="標楷體"/>
          <w:color w:val="000000" w:themeColor="text1"/>
          <w:szCs w:val="24"/>
        </w:rPr>
      </w:pPr>
      <w:r w:rsidRPr="008C26E0">
        <w:rPr>
          <w:rFonts w:ascii="標楷體" w:eastAsia="標楷體" w:hAnsi="標楷體"/>
          <w:szCs w:val="24"/>
        </w:rPr>
        <w:lastRenderedPageBreak/>
        <w:t>2</w:t>
      </w:r>
      <w:r w:rsidRPr="008C26E0">
        <w:rPr>
          <w:rFonts w:ascii="標楷體" w:eastAsia="標楷體" w:hAnsi="標楷體" w:hint="eastAsia"/>
          <w:szCs w:val="24"/>
        </w:rPr>
        <w:t>.新</w:t>
      </w:r>
      <w:r w:rsidR="008C26E0" w:rsidRPr="008C26E0">
        <w:rPr>
          <w:rFonts w:ascii="標楷體" w:eastAsia="標楷體" w:hAnsi="標楷體" w:hint="eastAsia"/>
          <w:szCs w:val="24"/>
        </w:rPr>
        <w:t>科非營利幼兒園新建工程因政策執行方向調整，經教育部國民及學前教育署同意撤案</w:t>
      </w:r>
      <w:r w:rsidR="008C26E0" w:rsidRPr="008C26E0">
        <w:rPr>
          <w:rFonts w:ascii="標楷體" w:eastAsia="標楷體" w:hAnsi="標楷體" w:cs="全字庫正宋體" w:hint="eastAsia"/>
          <w:szCs w:val="24"/>
        </w:rPr>
        <w:t>，及</w:t>
      </w:r>
      <w:r w:rsidR="008C26E0" w:rsidRPr="008C26E0">
        <w:rPr>
          <w:rFonts w:ascii="標楷體" w:eastAsia="標楷體" w:hAnsi="標楷體" w:hint="eastAsia"/>
          <w:szCs w:val="24"/>
        </w:rPr>
        <w:t>焚化廠AI計畫因資安風險疑慮暨辨識效益有限，暫不辦理</w:t>
      </w:r>
      <w:r w:rsidR="008C26E0" w:rsidRPr="008C26E0">
        <w:rPr>
          <w:rFonts w:ascii="標楷體" w:eastAsia="標楷體" w:hAnsi="標楷體" w:cs="全字庫正宋體" w:hint="eastAsia"/>
          <w:szCs w:val="24"/>
        </w:rPr>
        <w:t>，</w:t>
      </w:r>
      <w:r w:rsidR="008C26E0" w:rsidRPr="008C26E0">
        <w:rPr>
          <w:rFonts w:ascii="標楷體" w:eastAsia="標楷體" w:hAnsi="標楷體" w:hint="eastAsia"/>
          <w:szCs w:val="24"/>
        </w:rPr>
        <w:t>或招標因故延遲，或中央政府依實際辦理情形核定補助，或計畫實際申請量未如預期等所致，將加強管控，以提升經費及政策執行效益</w:t>
      </w:r>
      <w:r w:rsidR="008C26E0" w:rsidRPr="008C26E0">
        <w:rPr>
          <w:rFonts w:ascii="標楷體" w:eastAsia="標楷體" w:hAnsi="標楷體" w:hint="eastAsia"/>
          <w:color w:val="000000" w:themeColor="text1"/>
          <w:szCs w:val="24"/>
        </w:rPr>
        <w:t>；3.</w:t>
      </w:r>
      <w:r w:rsidR="005D442E">
        <w:rPr>
          <w:rFonts w:ascii="標楷體" w:eastAsia="標楷體" w:hAnsi="標楷體" w:hint="eastAsia"/>
          <w:color w:val="000000" w:themeColor="text1"/>
          <w:szCs w:val="24"/>
        </w:rPr>
        <w:t>本案</w:t>
      </w:r>
      <w:r w:rsidR="008B736E" w:rsidRPr="008B736E">
        <w:rPr>
          <w:rFonts w:ascii="標楷體" w:eastAsia="標楷體" w:hAnsi="標楷體" w:hint="eastAsia"/>
          <w:color w:val="000000" w:themeColor="text1"/>
          <w:szCs w:val="24"/>
        </w:rPr>
        <w:t>修復</w:t>
      </w:r>
      <w:r w:rsidR="008C26E0" w:rsidRPr="008C26E0">
        <w:rPr>
          <w:rFonts w:ascii="標楷體" w:eastAsia="標楷體" w:hAnsi="標楷體" w:hint="eastAsia"/>
          <w:color w:val="000000" w:themeColor="text1"/>
          <w:szCs w:val="24"/>
        </w:rPr>
        <w:t>工法難度高、工區狹小及適合營造廠商有限等，雖已多次調整標案內容及提高誘因，仍多次流標，未來將持續邀集學者專家研商對策。</w:t>
      </w:r>
    </w:p>
    <w:p w:rsidR="004C4D44" w:rsidRPr="004C4D44" w:rsidRDefault="004C4D44" w:rsidP="004C6470">
      <w:pPr>
        <w:overflowPunct w:val="0"/>
        <w:adjustRightInd w:val="0"/>
        <w:spacing w:line="480" w:lineRule="exact"/>
        <w:ind w:firstLineChars="200" w:firstLine="561"/>
        <w:jc w:val="both"/>
        <w:outlineLvl w:val="0"/>
        <w:rPr>
          <w:rFonts w:ascii="標楷體" w:eastAsia="標楷體" w:hAnsi="標楷體"/>
          <w:b/>
          <w:sz w:val="28"/>
          <w:szCs w:val="28"/>
        </w:rPr>
      </w:pPr>
      <w:r w:rsidRPr="004C4D44">
        <w:rPr>
          <w:rFonts w:ascii="標楷體" w:eastAsia="標楷體" w:hAnsi="標楷體" w:hint="eastAsia"/>
          <w:b/>
          <w:sz w:val="28"/>
          <w:szCs w:val="28"/>
        </w:rPr>
        <w:t>（</w:t>
      </w:r>
      <w:r>
        <w:rPr>
          <w:rFonts w:ascii="標楷體" w:eastAsia="標楷體" w:hAnsi="標楷體" w:hint="eastAsia"/>
          <w:b/>
          <w:sz w:val="28"/>
          <w:szCs w:val="28"/>
        </w:rPr>
        <w:t>六</w:t>
      </w:r>
      <w:r w:rsidRPr="004C4D44">
        <w:rPr>
          <w:rFonts w:ascii="標楷體" w:eastAsia="標楷體" w:hAnsi="標楷體" w:hint="eastAsia"/>
          <w:b/>
          <w:sz w:val="28"/>
          <w:szCs w:val="28"/>
        </w:rPr>
        <w:t>）</w:t>
      </w:r>
      <w:r w:rsidRPr="00046677">
        <w:rPr>
          <w:rFonts w:ascii="標楷體" w:eastAsia="標楷體" w:hAnsi="標楷體" w:hint="eastAsia"/>
          <w:b/>
          <w:spacing w:val="4"/>
          <w:sz w:val="28"/>
          <w:szCs w:val="28"/>
        </w:rPr>
        <w:t>為推動各項施政，積極爭取一般性補助款以減輕財政負擔，113年度考核成績較上年度提升，惟整體執行成效仍有精進空間，允待探究問題癥結</w:t>
      </w:r>
      <w:r w:rsidR="00007CD2">
        <w:rPr>
          <w:rFonts w:ascii="標楷體" w:eastAsia="標楷體" w:hAnsi="標楷體" w:hint="eastAsia"/>
          <w:b/>
          <w:spacing w:val="4"/>
          <w:sz w:val="28"/>
          <w:szCs w:val="28"/>
        </w:rPr>
        <w:t>並</w:t>
      </w:r>
      <w:r w:rsidRPr="00046677">
        <w:rPr>
          <w:rFonts w:ascii="標楷體" w:eastAsia="標楷體" w:hAnsi="標楷體" w:hint="eastAsia"/>
          <w:b/>
          <w:spacing w:val="4"/>
          <w:sz w:val="28"/>
          <w:szCs w:val="28"/>
        </w:rPr>
        <w:t>妥謀改善。</w:t>
      </w:r>
    </w:p>
    <w:p w:rsidR="004C4D44" w:rsidRPr="004C4D44" w:rsidRDefault="004C4D44" w:rsidP="0024407F">
      <w:pPr>
        <w:overflowPunct w:val="0"/>
        <w:spacing w:line="480" w:lineRule="exact"/>
        <w:ind w:firstLineChars="200" w:firstLine="472"/>
        <w:jc w:val="both"/>
        <w:rPr>
          <w:rFonts w:ascii="標楷體" w:eastAsia="標楷體" w:hAnsi="標楷體"/>
          <w:spacing w:val="-2"/>
          <w:szCs w:val="24"/>
        </w:rPr>
      </w:pPr>
      <w:r w:rsidRPr="004C4D44">
        <w:rPr>
          <w:rFonts w:ascii="標楷體" w:eastAsia="標楷體" w:hAnsi="標楷體" w:hint="eastAsia"/>
          <w:spacing w:val="-2"/>
          <w:szCs w:val="24"/>
        </w:rPr>
        <w:t>市政府為推動各項施政，積極爭取一般性補助款以減輕財政負擔，113年度原編列社會福利、教育及基本設施經費（含中央補助款及自籌款）分別為55億3,283萬餘元、7億2,085萬餘元及16億7,697萬餘元，實支數各為49億5,518萬餘元、5億9,714萬餘元及16億7,491萬餘元，執行率分別為89.56％、82.84％及99.88％。又因四大面向總成績較112年度提升21分，獲中央額外分配獎勵金9,210萬餘元</w:t>
      </w:r>
      <w:r w:rsidRPr="004C4D44">
        <w:rPr>
          <w:rFonts w:ascii="標楷體" w:eastAsia="標楷體" w:hAnsi="標楷體" w:hint="eastAsia"/>
          <w:szCs w:val="24"/>
        </w:rPr>
        <w:t>。經查</w:t>
      </w:r>
      <w:r w:rsidR="005B6A6A">
        <w:rPr>
          <w:rFonts w:ascii="標楷體" w:eastAsia="標楷體" w:hAnsi="標楷體" w:hint="eastAsia"/>
          <w:szCs w:val="24"/>
        </w:rPr>
        <w:t>其</w:t>
      </w:r>
      <w:r w:rsidRPr="004C4D44">
        <w:rPr>
          <w:rFonts w:ascii="標楷體" w:eastAsia="標楷體" w:hAnsi="標楷體" w:hint="eastAsia"/>
          <w:szCs w:val="24"/>
        </w:rPr>
        <w:t>執行情形，核有下列事項</w:t>
      </w:r>
      <w:r w:rsidRPr="004C4D44">
        <w:rPr>
          <w:rFonts w:ascii="Yu Gothic" w:eastAsia="Yu Gothic" w:hAnsi="Yu Gothic" w:hint="eastAsia"/>
          <w:szCs w:val="24"/>
        </w:rPr>
        <w:t>：</w:t>
      </w:r>
    </w:p>
    <w:p w:rsidR="004C4D44" w:rsidRPr="004C4D44" w:rsidRDefault="00CB30F1" w:rsidP="007037D6">
      <w:pPr>
        <w:overflowPunct w:val="0"/>
        <w:spacing w:line="480" w:lineRule="exact"/>
        <w:ind w:firstLineChars="200" w:firstLine="480"/>
        <w:jc w:val="both"/>
        <w:rPr>
          <w:rFonts w:ascii="標楷體" w:eastAsia="標楷體" w:hAnsi="標楷體"/>
          <w:szCs w:val="24"/>
        </w:rPr>
      </w:pPr>
      <w:r>
        <w:rPr>
          <w:noProof/>
        </w:rPr>
        <w:drawing>
          <wp:anchor distT="0" distB="0" distL="114300" distR="114300" simplePos="0" relativeHeight="251739136" behindDoc="0" locked="0" layoutInCell="1" allowOverlap="1" wp14:anchorId="10E42423" wp14:editId="1B4B097D">
            <wp:simplePos x="0" y="0"/>
            <wp:positionH relativeFrom="margin">
              <wp:posOffset>1779905</wp:posOffset>
            </wp:positionH>
            <wp:positionV relativeFrom="paragraph">
              <wp:posOffset>2452370</wp:posOffset>
            </wp:positionV>
            <wp:extent cx="4721860" cy="2466340"/>
            <wp:effectExtent l="0" t="0" r="2540" b="0"/>
            <wp:wrapSquare wrapText="bothSides"/>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004C4D44" w:rsidRPr="004C4D44">
        <w:rPr>
          <w:rFonts w:ascii="標楷體" w:eastAsia="標楷體" w:hAnsi="標楷體"/>
          <w:b/>
          <w:spacing w:val="-4"/>
          <w:szCs w:val="24"/>
        </w:rPr>
        <w:t>1</w:t>
      </w:r>
      <w:r w:rsidR="004C4D44" w:rsidRPr="004C4D44">
        <w:rPr>
          <w:rFonts w:ascii="標楷體" w:eastAsia="標楷體" w:hAnsi="標楷體" w:hint="eastAsia"/>
          <w:b/>
          <w:spacing w:val="-4"/>
          <w:szCs w:val="24"/>
        </w:rPr>
        <w:t>.財政績效與年度預算編製及執行面向之考核成績與排名均較112年度下滑，且因加減分項目未達標準而遭扣分，致整體考核成績欠佳，</w:t>
      </w:r>
      <w:r w:rsidR="005B6A6A">
        <w:rPr>
          <w:rFonts w:ascii="標楷體" w:eastAsia="標楷體" w:hAnsi="標楷體" w:hint="eastAsia"/>
          <w:b/>
          <w:spacing w:val="-4"/>
          <w:szCs w:val="24"/>
        </w:rPr>
        <w:t>遭</w:t>
      </w:r>
      <w:r w:rsidR="004C4D44" w:rsidRPr="004C4D44">
        <w:rPr>
          <w:rFonts w:ascii="標楷體" w:eastAsia="標楷體" w:hAnsi="標楷體" w:hint="eastAsia"/>
          <w:b/>
          <w:spacing w:val="-4"/>
          <w:szCs w:val="24"/>
        </w:rPr>
        <w:t>扣減補助款</w:t>
      </w:r>
      <w:r w:rsidR="004C4D44" w:rsidRPr="004C4D44">
        <w:rPr>
          <w:rFonts w:ascii="標楷體" w:eastAsia="標楷體" w:hAnsi="標楷體" w:hint="eastAsia"/>
          <w:szCs w:val="24"/>
        </w:rPr>
        <w:t>：市政府113年度「財政績效與年度預算編製及執行」面向，經中央考核</w:t>
      </w:r>
      <w:r w:rsidR="004C4D44" w:rsidRPr="00326F91">
        <w:rPr>
          <w:rFonts w:ascii="標楷體" w:eastAsia="標楷體" w:hAnsi="標楷體" w:hint="eastAsia"/>
          <w:color w:val="000000" w:themeColor="text1"/>
          <w:szCs w:val="24"/>
        </w:rPr>
        <w:t>成績為78分，為近5年</w:t>
      </w:r>
      <w:r w:rsidR="005B6A6A" w:rsidRPr="00326F91">
        <w:rPr>
          <w:rFonts w:ascii="標楷體" w:eastAsia="標楷體" w:hAnsi="標楷體" w:hint="eastAsia"/>
          <w:color w:val="000000" w:themeColor="text1"/>
          <w:szCs w:val="24"/>
        </w:rPr>
        <w:t>度</w:t>
      </w:r>
      <w:r w:rsidR="004C4D44" w:rsidRPr="00326F91">
        <w:rPr>
          <w:rFonts w:ascii="標楷體" w:eastAsia="標楷體" w:hAnsi="標楷體" w:hint="eastAsia"/>
          <w:color w:val="000000" w:themeColor="text1"/>
          <w:szCs w:val="24"/>
        </w:rPr>
        <w:t>次低，且於各縣市中敬陪末座，因成績欠佳而遭扣減補助款313萬餘元（圖</w:t>
      </w:r>
      <w:r w:rsidR="00547209" w:rsidRPr="00326F91">
        <w:rPr>
          <w:rFonts w:ascii="標楷體" w:eastAsia="標楷體" w:hAnsi="標楷體" w:hint="eastAsia"/>
          <w:color w:val="000000" w:themeColor="text1"/>
          <w:szCs w:val="24"/>
        </w:rPr>
        <w:t>6</w:t>
      </w:r>
      <w:r w:rsidR="004C4D44" w:rsidRPr="00326F91">
        <w:rPr>
          <w:rFonts w:ascii="標楷體" w:eastAsia="標楷體" w:hAnsi="標楷體" w:hint="eastAsia"/>
          <w:color w:val="000000" w:themeColor="text1"/>
          <w:szCs w:val="24"/>
        </w:rPr>
        <w:t>）。其中「開</w:t>
      </w:r>
      <w:r w:rsidR="004C4D44" w:rsidRPr="004C4D44">
        <w:rPr>
          <w:rFonts w:ascii="標楷體" w:eastAsia="標楷體" w:hAnsi="標楷體" w:hint="eastAsia"/>
          <w:szCs w:val="24"/>
        </w:rPr>
        <w:t>源績效」、「地方政府清理欠稅情形」、「節流績效」、「年度預算編製及執行情形」等項目之考核成績</w:t>
      </w:r>
      <w:r w:rsidR="00D226E3" w:rsidRPr="004C4D44">
        <w:rPr>
          <w:rFonts w:ascii="標楷體" w:eastAsia="標楷體" w:hAnsi="標楷體" w:hint="eastAsia"/>
          <w:szCs w:val="24"/>
        </w:rPr>
        <w:t>均</w:t>
      </w:r>
      <w:r w:rsidR="004C4D44" w:rsidRPr="004C4D44">
        <w:rPr>
          <w:rFonts w:ascii="標楷體" w:eastAsia="標楷體" w:hAnsi="標楷體" w:hint="eastAsia"/>
          <w:szCs w:val="24"/>
        </w:rPr>
        <w:t>較112年度下滑，經分析結果，「開源績效」成績80.4分、「地方政府清理欠稅情形」成績72.1分、「節流績效」項下之「人事費撙節情形」成績69分，成績與排名均較112年度下滑；又因112年度追加減預算及113年度預算（不含追加減）扣除高估歲入預算後，歲入歲出預算短絀較上年度增加，於考核增減分項目「歲入歲出短絀及改善情形」遭扣分；另地方預算編列及執行預警項目，因共同性費用項目超逾標準編列數額亦遭扣分，經函請檢討改善。</w:t>
      </w:r>
      <w:r w:rsidR="004C4D44" w:rsidRPr="004C4D44">
        <w:rPr>
          <w:rFonts w:ascii="標楷體" w:eastAsia="標楷體" w:hAnsi="標楷體" w:hint="eastAsia"/>
          <w:szCs w:val="32"/>
        </w:rPr>
        <w:t>據復：開源績效部分，主要係因土地增值稅徵收達成率及稽徵</w:t>
      </w:r>
      <w:r w:rsidR="004C4D44" w:rsidRPr="004C4D44">
        <w:rPr>
          <w:rFonts w:ascii="標楷體" w:eastAsia="標楷體" w:hAnsi="標楷體" w:hint="eastAsia"/>
          <w:szCs w:val="32"/>
        </w:rPr>
        <w:lastRenderedPageBreak/>
        <w:t>績效未臻理想，將覈實編列歲入預算，並積極推動各項開源措施，以提升成效；清理欠稅部分，針對已取得執行憑證部分，將按月查調財產資料，並與行政執行分署保持密切聯繫，以強化稅款徵起作業；人事費撙節部分，將檢討人力配置，並積極研議改善措施，以提升考核成績；歲入歲出預算短絀且較上年度之短絀數增加部分</w:t>
      </w:r>
      <w:r w:rsidR="004C4D44" w:rsidRPr="004C4D44">
        <w:rPr>
          <w:rFonts w:ascii="新細明體" w:hAnsi="新細明體" w:hint="eastAsia"/>
          <w:szCs w:val="32"/>
        </w:rPr>
        <w:t>，</w:t>
      </w:r>
      <w:r w:rsidR="004C4D44" w:rsidRPr="004C4D44">
        <w:rPr>
          <w:rFonts w:ascii="標楷體" w:eastAsia="標楷體" w:hAnsi="標楷體" w:hint="eastAsia"/>
          <w:szCs w:val="32"/>
        </w:rPr>
        <w:t>已於114年度轉絀為餘，將持續強化相關預算控管，以維財政平衡。</w:t>
      </w:r>
    </w:p>
    <w:p w:rsidR="004C4D44" w:rsidRPr="004C4D44" w:rsidRDefault="004C4D44" w:rsidP="003F37D7">
      <w:pPr>
        <w:overflowPunct w:val="0"/>
        <w:spacing w:line="460" w:lineRule="exact"/>
        <w:ind w:firstLineChars="200" w:firstLine="464"/>
        <w:jc w:val="both"/>
        <w:rPr>
          <w:rFonts w:ascii="標楷體" w:eastAsia="標楷體" w:hAnsi="標楷體"/>
          <w:szCs w:val="24"/>
        </w:rPr>
      </w:pPr>
      <w:r w:rsidRPr="004C4D44">
        <w:rPr>
          <w:rFonts w:ascii="標楷體" w:eastAsia="標楷體" w:hAnsi="標楷體" w:hint="eastAsia"/>
          <w:b/>
          <w:spacing w:val="-4"/>
          <w:szCs w:val="24"/>
        </w:rPr>
        <w:t>2</w:t>
      </w:r>
      <w:r w:rsidRPr="004C4D44">
        <w:rPr>
          <w:rFonts w:ascii="標楷體" w:eastAsia="標楷體" w:hAnsi="標楷體"/>
          <w:b/>
          <w:spacing w:val="-4"/>
          <w:szCs w:val="24"/>
        </w:rPr>
        <w:t>.</w:t>
      </w:r>
      <w:r w:rsidRPr="004C4D44">
        <w:rPr>
          <w:rFonts w:ascii="標楷體" w:eastAsia="標楷體" w:hAnsi="標楷體" w:hint="eastAsia"/>
          <w:b/>
          <w:spacing w:val="-4"/>
          <w:szCs w:val="24"/>
        </w:rPr>
        <w:t>部分項目考核成績仍有提升空間</w:t>
      </w:r>
      <w:r w:rsidRPr="004C4D44">
        <w:rPr>
          <w:rFonts w:ascii="標楷體" w:eastAsia="標楷體" w:hAnsi="標楷體" w:hint="eastAsia"/>
          <w:szCs w:val="24"/>
        </w:rPr>
        <w:t>：基本設施面向之「縣市管河川及區域排水經濟部考核情形」、「警察廳舍內政部考核情形」及「重要路口監視系統及行動載具內政部考核情形」等3項，考核分數分別為78.6分、84.6分及84.7分，分列縣市組（14至16縣市受評）之第15名、第10名及第15名，分數及排名均較為落後，其中「縣市管河川及區域排水經濟部考核情形」及「重要路口監視系統及行動載具內政部考核情形」成績分別較112年度退步3.6分及7.8分，考核成績欠佳，經函請研謀改善。</w:t>
      </w:r>
      <w:r w:rsidRPr="004C4D44">
        <w:rPr>
          <w:rFonts w:ascii="標楷體" w:eastAsia="標楷體" w:hAnsi="標楷體" w:hint="eastAsia"/>
          <w:szCs w:val="32"/>
        </w:rPr>
        <w:t>據復：縣市管河川及區域排水部分</w:t>
      </w:r>
      <w:r w:rsidRPr="004C4D44">
        <w:rPr>
          <w:rFonts w:ascii="新細明體" w:hAnsi="新細明體" w:hint="eastAsia"/>
          <w:szCs w:val="32"/>
        </w:rPr>
        <w:t>，</w:t>
      </w:r>
      <w:r w:rsidRPr="004C4D44">
        <w:rPr>
          <w:rFonts w:ascii="標楷體" w:eastAsia="標楷體" w:hAnsi="標楷體" w:hint="eastAsia"/>
          <w:szCs w:val="32"/>
        </w:rPr>
        <w:t>將強化工程管控機制</w:t>
      </w:r>
      <w:r w:rsidRPr="004C4D44">
        <w:rPr>
          <w:rFonts w:ascii="標楷體" w:eastAsia="標楷體" w:hAnsi="標楷體" w:hint="eastAsia"/>
          <w:szCs w:val="24"/>
        </w:rPr>
        <w:t>，善用開口</w:t>
      </w:r>
      <w:r w:rsidRPr="004C4D44">
        <w:rPr>
          <w:rFonts w:ascii="標楷體" w:eastAsia="標楷體" w:hAnsi="標楷體" w:hint="eastAsia"/>
          <w:szCs w:val="32"/>
        </w:rPr>
        <w:t>契約辦理工程發包，並調整請款與核銷流程，以確保工程進度順利與請款作業順暢；</w:t>
      </w:r>
      <w:r w:rsidRPr="004C4D44">
        <w:rPr>
          <w:rFonts w:ascii="標楷體" w:eastAsia="標楷體" w:hAnsi="標楷體" w:hint="eastAsia"/>
          <w:kern w:val="0"/>
          <w:szCs w:val="32"/>
        </w:rPr>
        <w:t>警察廳舍與重要路口監視系統部分</w:t>
      </w:r>
      <w:r w:rsidRPr="004C4D44">
        <w:rPr>
          <w:rFonts w:ascii="新細明體" w:hAnsi="新細明體" w:hint="eastAsia"/>
          <w:kern w:val="0"/>
          <w:szCs w:val="32"/>
        </w:rPr>
        <w:t>，</w:t>
      </w:r>
      <w:r w:rsidRPr="004C4D44">
        <w:rPr>
          <w:rFonts w:ascii="標楷體" w:eastAsia="標楷體" w:hAnsi="標楷體" w:hint="eastAsia"/>
          <w:kern w:val="0"/>
          <w:szCs w:val="32"/>
        </w:rPr>
        <w:t>已與內政部警政署完成確認作業，並重新盤點監視器經緯度位置，以確保設備與管理正確無誤；行動載具部分，將按月依限填報管制表，並確保委辦採購等依期程執行，及落實報修處理、領機證製作銷毀等相關作業紀錄，以提高考核分數。</w:t>
      </w:r>
    </w:p>
    <w:p w:rsidR="004C4D44" w:rsidRPr="004C4D44" w:rsidRDefault="00305DDD" w:rsidP="004C4D44">
      <w:pPr>
        <w:overflowPunct w:val="0"/>
        <w:spacing w:line="530" w:lineRule="exact"/>
        <w:ind w:firstLineChars="200" w:firstLine="480"/>
        <w:jc w:val="both"/>
        <w:rPr>
          <w:rFonts w:ascii="標楷體" w:eastAsia="標楷體" w:hAnsi="標楷體"/>
          <w:spacing w:val="-2"/>
          <w:sz w:val="32"/>
          <w:szCs w:val="32"/>
        </w:rPr>
      </w:pPr>
      <w:r w:rsidRPr="004C4D44">
        <w:rPr>
          <w:rFonts w:ascii="標楷體" w:eastAsia="標楷體" w:hAnsi="標楷體"/>
          <w:noProof/>
          <w:szCs w:val="24"/>
        </w:rPr>
        <mc:AlternateContent>
          <mc:Choice Requires="wps">
            <w:drawing>
              <wp:anchor distT="0" distB="0" distL="114300" distR="114300" simplePos="0" relativeHeight="251674624" behindDoc="0" locked="0" layoutInCell="1" allowOverlap="1" wp14:anchorId="6DBA65C3" wp14:editId="22DED48A">
                <wp:simplePos x="0" y="0"/>
                <wp:positionH relativeFrom="margin">
                  <wp:posOffset>3107690</wp:posOffset>
                </wp:positionH>
                <wp:positionV relativeFrom="paragraph">
                  <wp:posOffset>1725168</wp:posOffset>
                </wp:positionV>
                <wp:extent cx="3306445" cy="1934845"/>
                <wp:effectExtent l="0" t="0" r="8255" b="8255"/>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6445" cy="1934845"/>
                        </a:xfrm>
                        <a:prstGeom prst="rect">
                          <a:avLst/>
                        </a:prstGeom>
                        <a:solidFill>
                          <a:srgbClr val="FFFFFF"/>
                        </a:solidFill>
                        <a:ln w="9525">
                          <a:noFill/>
                          <a:miter lim="800000"/>
                          <a:headEnd/>
                          <a:tailEnd/>
                        </a:ln>
                      </wps:spPr>
                      <wps:txbx>
                        <w:txbxContent>
                          <w:p w:rsidR="00D03E63" w:rsidRPr="002659CE" w:rsidRDefault="00D03E63" w:rsidP="004C4D44">
                            <w:pPr>
                              <w:jc w:val="center"/>
                              <w:rPr>
                                <w:rFonts w:ascii="標楷體" w:eastAsia="標楷體" w:hAnsi="標楷體" w:cs="Arial"/>
                                <w:b/>
                              </w:rPr>
                            </w:pPr>
                            <w:r w:rsidRPr="002659CE">
                              <w:rPr>
                                <w:rFonts w:ascii="標楷體" w:eastAsia="標楷體" w:hAnsi="標楷體" w:cs="Arial" w:hint="eastAsia"/>
                                <w:b/>
                              </w:rPr>
                              <w:t>表7  一般性補助款相關計畫經費執行情形</w:t>
                            </w:r>
                          </w:p>
                          <w:tbl>
                            <w:tblPr>
                              <w:tblW w:w="4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12"/>
                              <w:gridCol w:w="956"/>
                              <w:gridCol w:w="567"/>
                              <w:gridCol w:w="993"/>
                              <w:gridCol w:w="567"/>
                              <w:gridCol w:w="967"/>
                            </w:tblGrid>
                            <w:tr w:rsidR="00D03E63" w:rsidTr="007A3EC5">
                              <w:trPr>
                                <w:trHeight w:val="304"/>
                              </w:trPr>
                              <w:tc>
                                <w:tcPr>
                                  <w:tcW w:w="912" w:type="dxa"/>
                                  <w:vMerge w:val="restart"/>
                                  <w:shd w:val="clear" w:color="auto" w:fill="D9D9D9"/>
                                  <w:noWrap/>
                                  <w:vAlign w:val="center"/>
                                  <w:hideMark/>
                                </w:tcPr>
                                <w:p w:rsidR="00D03E63" w:rsidRDefault="00D03E6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面向</w:t>
                                  </w:r>
                                </w:p>
                              </w:tc>
                              <w:tc>
                                <w:tcPr>
                                  <w:tcW w:w="956" w:type="dxa"/>
                                  <w:vMerge w:val="restart"/>
                                  <w:shd w:val="clear" w:color="auto" w:fill="D9D9D9"/>
                                  <w:vAlign w:val="center"/>
                                  <w:hideMark/>
                                </w:tcPr>
                                <w:p w:rsidR="00D03E63" w:rsidRDefault="00D03E63" w:rsidP="00BF7FD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r>
                                    <w:rPr>
                                      <w:rFonts w:ascii="標楷體" w:eastAsia="標楷體" w:hAnsi="標楷體" w:cs="新細明體" w:hint="eastAsia"/>
                                      <w:color w:val="000000"/>
                                      <w:kern w:val="0"/>
                                      <w:sz w:val="20"/>
                                      <w:szCs w:val="20"/>
                                    </w:rPr>
                                    <w:br/>
                                    <w:t>(A=B+C)</w:t>
                                  </w:r>
                                </w:p>
                              </w:tc>
                              <w:tc>
                                <w:tcPr>
                                  <w:tcW w:w="1560" w:type="dxa"/>
                                  <w:gridSpan w:val="2"/>
                                  <w:shd w:val="clear" w:color="auto" w:fill="D9D9D9"/>
                                  <w:vAlign w:val="center"/>
                                  <w:hideMark/>
                                </w:tcPr>
                                <w:p w:rsidR="00D03E63" w:rsidRDefault="00D03E6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執行率未達80％</w:t>
                                  </w:r>
                                </w:p>
                              </w:tc>
                              <w:tc>
                                <w:tcPr>
                                  <w:tcW w:w="1534" w:type="dxa"/>
                                  <w:gridSpan w:val="2"/>
                                  <w:shd w:val="clear" w:color="auto" w:fill="D9D9D9"/>
                                  <w:noWrap/>
                                  <w:vAlign w:val="center"/>
                                  <w:hideMark/>
                                </w:tcPr>
                                <w:p w:rsidR="00D03E63" w:rsidRDefault="00D03E6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執行率已達80％</w:t>
                                  </w:r>
                                </w:p>
                              </w:tc>
                            </w:tr>
                            <w:tr w:rsidR="00D03E63" w:rsidTr="007A3EC5">
                              <w:trPr>
                                <w:trHeight w:val="526"/>
                              </w:trPr>
                              <w:tc>
                                <w:tcPr>
                                  <w:tcW w:w="0" w:type="auto"/>
                                  <w:vMerge/>
                                  <w:vAlign w:val="center"/>
                                  <w:hideMark/>
                                </w:tcPr>
                                <w:p w:rsidR="00D03E63" w:rsidRDefault="00D03E63">
                                  <w:pPr>
                                    <w:widowControl/>
                                    <w:rPr>
                                      <w:rFonts w:ascii="標楷體" w:eastAsia="標楷體" w:hAnsi="標楷體" w:cs="新細明體"/>
                                      <w:color w:val="000000"/>
                                      <w:kern w:val="0"/>
                                      <w:sz w:val="20"/>
                                      <w:szCs w:val="20"/>
                                    </w:rPr>
                                  </w:pPr>
                                </w:p>
                              </w:tc>
                              <w:tc>
                                <w:tcPr>
                                  <w:tcW w:w="0" w:type="auto"/>
                                  <w:vMerge/>
                                  <w:vAlign w:val="center"/>
                                  <w:hideMark/>
                                </w:tcPr>
                                <w:p w:rsidR="00D03E63" w:rsidRDefault="00D03E63">
                                  <w:pPr>
                                    <w:widowControl/>
                                    <w:rPr>
                                      <w:rFonts w:ascii="標楷體" w:eastAsia="標楷體" w:hAnsi="標楷體" w:cs="新細明體"/>
                                      <w:color w:val="000000"/>
                                      <w:kern w:val="0"/>
                                      <w:sz w:val="20"/>
                                      <w:szCs w:val="20"/>
                                    </w:rPr>
                                  </w:pPr>
                                </w:p>
                              </w:tc>
                              <w:tc>
                                <w:tcPr>
                                  <w:tcW w:w="567" w:type="dxa"/>
                                  <w:shd w:val="clear" w:color="auto" w:fill="D9D9D9"/>
                                  <w:vAlign w:val="center"/>
                                  <w:hideMark/>
                                </w:tcPr>
                                <w:p w:rsidR="00D03E63" w:rsidRDefault="00D03E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r>
                                    <w:rPr>
                                      <w:rFonts w:ascii="標楷體" w:eastAsia="標楷體" w:hAnsi="標楷體" w:cs="新細明體" w:hint="eastAsia"/>
                                      <w:color w:val="000000"/>
                                      <w:kern w:val="0"/>
                                      <w:sz w:val="20"/>
                                      <w:szCs w:val="20"/>
                                    </w:rPr>
                                    <w:br/>
                                    <w:t>(B)</w:t>
                                  </w:r>
                                </w:p>
                              </w:tc>
                              <w:tc>
                                <w:tcPr>
                                  <w:tcW w:w="993" w:type="dxa"/>
                                  <w:shd w:val="clear" w:color="auto" w:fill="D9D9D9"/>
                                  <w:vAlign w:val="center"/>
                                  <w:hideMark/>
                                </w:tcPr>
                                <w:p w:rsidR="00D03E63" w:rsidRDefault="00D03E63" w:rsidP="00BF7FD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r>
                                    <w:rPr>
                                      <w:rFonts w:ascii="標楷體" w:eastAsia="標楷體" w:hAnsi="標楷體" w:cs="新細明體" w:hint="eastAsia"/>
                                      <w:color w:val="000000"/>
                                      <w:kern w:val="0"/>
                                      <w:sz w:val="20"/>
                                      <w:szCs w:val="20"/>
                                    </w:rPr>
                                    <w:br/>
                                    <w:t>(B/A</w:t>
                                  </w:r>
                                  <w:r>
                                    <w:rPr>
                                      <w:rFonts w:ascii="Cambria" w:eastAsia="Cambria" w:hAnsi="Cambria" w:cs="新細明體"/>
                                      <w:color w:val="000000"/>
                                      <w:kern w:val="0"/>
                                      <w:sz w:val="20"/>
                                      <w:szCs w:val="20"/>
                                    </w:rPr>
                                    <w:t>×</w:t>
                                  </w:r>
                                  <w:r>
                                    <w:rPr>
                                      <w:rFonts w:ascii="標楷體" w:eastAsia="標楷體" w:hAnsi="標楷體" w:cs="新細明體" w:hint="eastAsia"/>
                                      <w:color w:val="000000"/>
                                      <w:kern w:val="0"/>
                                      <w:sz w:val="20"/>
                                      <w:szCs w:val="20"/>
                                    </w:rPr>
                                    <w:t>100)</w:t>
                                  </w:r>
                                </w:p>
                              </w:tc>
                              <w:tc>
                                <w:tcPr>
                                  <w:tcW w:w="567" w:type="dxa"/>
                                  <w:shd w:val="clear" w:color="auto" w:fill="D9D9D9"/>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r>
                                    <w:rPr>
                                      <w:rFonts w:ascii="標楷體" w:eastAsia="標楷體" w:hAnsi="標楷體" w:cs="新細明體" w:hint="eastAsia"/>
                                      <w:color w:val="000000"/>
                                      <w:kern w:val="0"/>
                                      <w:sz w:val="20"/>
                                      <w:szCs w:val="20"/>
                                    </w:rPr>
                                    <w:br/>
                                    <w:t>(</w:t>
                                  </w:r>
                                  <w:r>
                                    <w:rPr>
                                      <w:rFonts w:ascii="標楷體" w:eastAsia="標楷體" w:hAnsi="標楷體" w:cs="新細明體"/>
                                      <w:color w:val="000000"/>
                                      <w:kern w:val="0"/>
                                      <w:sz w:val="20"/>
                                      <w:szCs w:val="20"/>
                                    </w:rPr>
                                    <w:t>C</w:t>
                                  </w:r>
                                  <w:r>
                                    <w:rPr>
                                      <w:rFonts w:ascii="標楷體" w:eastAsia="標楷體" w:hAnsi="標楷體" w:cs="新細明體" w:hint="eastAsia"/>
                                      <w:color w:val="000000"/>
                                      <w:kern w:val="0"/>
                                      <w:sz w:val="20"/>
                                      <w:szCs w:val="20"/>
                                    </w:rPr>
                                    <w:t>)</w:t>
                                  </w:r>
                                </w:p>
                              </w:tc>
                              <w:tc>
                                <w:tcPr>
                                  <w:tcW w:w="967" w:type="dxa"/>
                                  <w:shd w:val="clear" w:color="auto" w:fill="D9D9D9"/>
                                  <w:vAlign w:val="center"/>
                                  <w:hideMark/>
                                </w:tcPr>
                                <w:p w:rsidR="00D03E63" w:rsidRDefault="00D03E63" w:rsidP="00BF7FD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r>
                                    <w:rPr>
                                      <w:rFonts w:ascii="標楷體" w:eastAsia="標楷體" w:hAnsi="標楷體" w:cs="新細明體" w:hint="eastAsia"/>
                                      <w:color w:val="000000"/>
                                      <w:kern w:val="0"/>
                                      <w:sz w:val="20"/>
                                      <w:szCs w:val="20"/>
                                    </w:rPr>
                                    <w:br/>
                                    <w:t>(C/A</w:t>
                                  </w:r>
                                  <w:r>
                                    <w:rPr>
                                      <w:rFonts w:ascii="Cambria" w:eastAsia="Cambria" w:hAnsi="Cambria" w:cs="新細明體"/>
                                      <w:color w:val="000000"/>
                                      <w:kern w:val="0"/>
                                      <w:sz w:val="20"/>
                                      <w:szCs w:val="20"/>
                                    </w:rPr>
                                    <w:t>×</w:t>
                                  </w:r>
                                  <w:r>
                                    <w:rPr>
                                      <w:rFonts w:ascii="標楷體" w:eastAsia="標楷體" w:hAnsi="標楷體" w:cs="新細明體" w:hint="eastAsia"/>
                                      <w:color w:val="000000"/>
                                      <w:kern w:val="0"/>
                                      <w:sz w:val="20"/>
                                      <w:szCs w:val="20"/>
                                    </w:rPr>
                                    <w:t>100)</w:t>
                                  </w:r>
                                </w:p>
                              </w:tc>
                            </w:tr>
                            <w:tr w:rsidR="00D03E63" w:rsidTr="007A3EC5">
                              <w:trPr>
                                <w:trHeight w:val="304"/>
                              </w:trPr>
                              <w:tc>
                                <w:tcPr>
                                  <w:tcW w:w="912" w:type="dxa"/>
                                  <w:noWrap/>
                                  <w:vAlign w:val="center"/>
                                  <w:hideMark/>
                                </w:tcPr>
                                <w:p w:rsidR="00D03E63" w:rsidRDefault="00D03E63">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956" w:type="dxa"/>
                                  <w:noWrap/>
                                  <w:vAlign w:val="center"/>
                                  <w:hideMark/>
                                </w:tcPr>
                                <w:p w:rsidR="00D03E63" w:rsidRDefault="00D03E63">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194</w:t>
                                  </w:r>
                                </w:p>
                              </w:tc>
                              <w:tc>
                                <w:tcPr>
                                  <w:tcW w:w="567" w:type="dxa"/>
                                  <w:noWrap/>
                                  <w:vAlign w:val="center"/>
                                  <w:hideMark/>
                                </w:tcPr>
                                <w:p w:rsidR="00D03E63" w:rsidRDefault="00D03E63">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13</w:t>
                                  </w:r>
                                </w:p>
                              </w:tc>
                              <w:tc>
                                <w:tcPr>
                                  <w:tcW w:w="993" w:type="dxa"/>
                                  <w:noWrap/>
                                  <w:vAlign w:val="center"/>
                                  <w:hideMark/>
                                </w:tcPr>
                                <w:p w:rsidR="00D03E63" w:rsidRDefault="00D03E63">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w:t>
                                  </w:r>
                                  <w:r>
                                    <w:rPr>
                                      <w:rFonts w:ascii="標楷體" w:eastAsia="標楷體" w:hAnsi="標楷體" w:cs="新細明體"/>
                                      <w:b/>
                                      <w:bCs/>
                                      <w:color w:val="000000"/>
                                      <w:kern w:val="0"/>
                                      <w:sz w:val="20"/>
                                      <w:szCs w:val="20"/>
                                    </w:rPr>
                                    <w:t>.70</w:t>
                                  </w:r>
                                </w:p>
                              </w:tc>
                              <w:tc>
                                <w:tcPr>
                                  <w:tcW w:w="567" w:type="dxa"/>
                                  <w:noWrap/>
                                  <w:vAlign w:val="center"/>
                                  <w:hideMark/>
                                </w:tcPr>
                                <w:p w:rsidR="00D03E63" w:rsidRDefault="00D03E63" w:rsidP="007A3EC5">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18</w:t>
                                  </w:r>
                                  <w:r>
                                    <w:rPr>
                                      <w:rFonts w:ascii="標楷體" w:eastAsia="標楷體" w:hAnsi="標楷體" w:cs="新細明體"/>
                                      <w:b/>
                                      <w:bCs/>
                                      <w:color w:val="000000"/>
                                      <w:kern w:val="0"/>
                                      <w:sz w:val="20"/>
                                      <w:szCs w:val="20"/>
                                    </w:rPr>
                                    <w:t>1</w:t>
                                  </w:r>
                                </w:p>
                              </w:tc>
                              <w:tc>
                                <w:tcPr>
                                  <w:tcW w:w="967" w:type="dxa"/>
                                  <w:noWrap/>
                                  <w:vAlign w:val="center"/>
                                  <w:hideMark/>
                                </w:tcPr>
                                <w:p w:rsidR="00D03E63" w:rsidRDefault="00D03E63" w:rsidP="007A3EC5">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9</w:t>
                                  </w:r>
                                  <w:r>
                                    <w:rPr>
                                      <w:rFonts w:ascii="標楷體" w:eastAsia="標楷體" w:hAnsi="標楷體" w:cs="新細明體"/>
                                      <w:b/>
                                      <w:bCs/>
                                      <w:color w:val="000000"/>
                                      <w:kern w:val="0"/>
                                      <w:sz w:val="20"/>
                                      <w:szCs w:val="20"/>
                                    </w:rPr>
                                    <w:t>3.30</w:t>
                                  </w:r>
                                  <w:r>
                                    <w:rPr>
                                      <w:rFonts w:ascii="標楷體" w:eastAsia="標楷體" w:hAnsi="標楷體" w:cs="新細明體" w:hint="eastAsia"/>
                                      <w:b/>
                                      <w:bCs/>
                                      <w:color w:val="000000"/>
                                      <w:kern w:val="0"/>
                                      <w:sz w:val="20"/>
                                      <w:szCs w:val="20"/>
                                    </w:rPr>
                                    <w:t xml:space="preserve"> </w:t>
                                  </w:r>
                                </w:p>
                              </w:tc>
                            </w:tr>
                            <w:tr w:rsidR="00D03E63" w:rsidTr="007A3EC5">
                              <w:trPr>
                                <w:trHeight w:val="304"/>
                              </w:trPr>
                              <w:tc>
                                <w:tcPr>
                                  <w:tcW w:w="912" w:type="dxa"/>
                                  <w:noWrap/>
                                  <w:vAlign w:val="center"/>
                                  <w:hideMark/>
                                </w:tcPr>
                                <w:p w:rsidR="00D03E63" w:rsidRDefault="00D03E6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社會福利</w:t>
                                  </w:r>
                                </w:p>
                              </w:tc>
                              <w:tc>
                                <w:tcPr>
                                  <w:tcW w:w="956" w:type="dxa"/>
                                  <w:noWrap/>
                                  <w:vAlign w:val="center"/>
                                  <w:hideMark/>
                                </w:tcPr>
                                <w:p w:rsidR="00D03E63" w:rsidRDefault="00D03E63" w:rsidP="007A3EC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0</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c>
                                <w:tcPr>
                                  <w:tcW w:w="993"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25.00</w:t>
                                  </w:r>
                                  <w:r>
                                    <w:rPr>
                                      <w:rFonts w:ascii="標楷體" w:eastAsia="標楷體" w:hAnsi="標楷體" w:cs="新細明體" w:hint="eastAsia"/>
                                      <w:color w:val="000000"/>
                                      <w:kern w:val="0"/>
                                      <w:sz w:val="20"/>
                                      <w:szCs w:val="20"/>
                                    </w:rPr>
                                    <w:t xml:space="preserve"> </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15</w:t>
                                  </w:r>
                                </w:p>
                              </w:tc>
                              <w:tc>
                                <w:tcPr>
                                  <w:tcW w:w="9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75.00</w:t>
                                  </w:r>
                                  <w:r>
                                    <w:rPr>
                                      <w:rFonts w:ascii="標楷體" w:eastAsia="標楷體" w:hAnsi="標楷體" w:cs="新細明體" w:hint="eastAsia"/>
                                      <w:color w:val="000000"/>
                                      <w:kern w:val="0"/>
                                      <w:sz w:val="20"/>
                                      <w:szCs w:val="20"/>
                                    </w:rPr>
                                    <w:t xml:space="preserve"> </w:t>
                                  </w:r>
                                </w:p>
                              </w:tc>
                            </w:tr>
                            <w:tr w:rsidR="00D03E63" w:rsidTr="007A3EC5">
                              <w:trPr>
                                <w:trHeight w:val="304"/>
                              </w:trPr>
                              <w:tc>
                                <w:tcPr>
                                  <w:tcW w:w="912" w:type="dxa"/>
                                  <w:noWrap/>
                                  <w:vAlign w:val="center"/>
                                  <w:hideMark/>
                                </w:tcPr>
                                <w:p w:rsidR="00D03E63" w:rsidRDefault="00D03E6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教育</w:t>
                                  </w:r>
                                </w:p>
                              </w:tc>
                              <w:tc>
                                <w:tcPr>
                                  <w:tcW w:w="956"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40</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w:t>
                                  </w:r>
                                </w:p>
                              </w:tc>
                              <w:tc>
                                <w:tcPr>
                                  <w:tcW w:w="993"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20.00</w:t>
                                  </w:r>
                                  <w:r>
                                    <w:rPr>
                                      <w:rFonts w:ascii="標楷體" w:eastAsia="標楷體" w:hAnsi="標楷體" w:cs="新細明體" w:hint="eastAsia"/>
                                      <w:color w:val="000000"/>
                                      <w:kern w:val="0"/>
                                      <w:sz w:val="20"/>
                                      <w:szCs w:val="20"/>
                                    </w:rPr>
                                    <w:t xml:space="preserve"> </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32</w:t>
                                  </w:r>
                                </w:p>
                              </w:tc>
                              <w:tc>
                                <w:tcPr>
                                  <w:tcW w:w="9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80</w:t>
                                  </w:r>
                                  <w:r>
                                    <w:rPr>
                                      <w:rFonts w:ascii="標楷體" w:eastAsia="標楷體" w:hAnsi="標楷體" w:cs="新細明體" w:hint="eastAsia"/>
                                      <w:color w:val="000000"/>
                                      <w:kern w:val="0"/>
                                      <w:sz w:val="20"/>
                                      <w:szCs w:val="20"/>
                                    </w:rPr>
                                    <w:t xml:space="preserve">.00 </w:t>
                                  </w:r>
                                </w:p>
                              </w:tc>
                            </w:tr>
                            <w:tr w:rsidR="00D03E63" w:rsidTr="007A3EC5">
                              <w:trPr>
                                <w:trHeight w:val="304"/>
                              </w:trPr>
                              <w:tc>
                                <w:tcPr>
                                  <w:tcW w:w="912" w:type="dxa"/>
                                  <w:noWrap/>
                                  <w:vAlign w:val="center"/>
                                  <w:hideMark/>
                                </w:tcPr>
                                <w:p w:rsidR="00D03E63" w:rsidRDefault="00D03E6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基本設施</w:t>
                                  </w:r>
                                </w:p>
                              </w:tc>
                              <w:tc>
                                <w:tcPr>
                                  <w:tcW w:w="956"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134</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93"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134</w:t>
                                  </w:r>
                                </w:p>
                              </w:tc>
                              <w:tc>
                                <w:tcPr>
                                  <w:tcW w:w="9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100.0</w:t>
                                  </w:r>
                                  <w:r>
                                    <w:rPr>
                                      <w:rFonts w:ascii="標楷體" w:eastAsia="標楷體" w:hAnsi="標楷體" w:cs="新細明體" w:hint="eastAsia"/>
                                      <w:color w:val="000000"/>
                                      <w:kern w:val="0"/>
                                      <w:sz w:val="20"/>
                                      <w:szCs w:val="20"/>
                                    </w:rPr>
                                    <w:t xml:space="preserve">0 </w:t>
                                  </w:r>
                                </w:p>
                              </w:tc>
                            </w:tr>
                          </w:tbl>
                          <w:p w:rsidR="00D03E63" w:rsidRDefault="00D03E63" w:rsidP="004C4D44">
                            <w:pPr>
                              <w:spacing w:line="240" w:lineRule="exact"/>
                              <w:rPr>
                                <w:rFonts w:ascii="標楷體" w:eastAsia="標楷體" w:hAnsi="標楷體"/>
                                <w:sz w:val="18"/>
                                <w:szCs w:val="24"/>
                              </w:rPr>
                            </w:pPr>
                            <w:r>
                              <w:rPr>
                                <w:rFonts w:ascii="標楷體" w:eastAsia="標楷體" w:hAnsi="標楷體" w:hint="eastAsia"/>
                                <w:sz w:val="18"/>
                              </w:rPr>
                              <w:t>資料來源：整理自新竹市政府提供資料。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BA65C3" id="文字方塊 23" o:spid="_x0000_s1044" type="#_x0000_t202" style="position:absolute;left:0;text-align:left;margin-left:244.7pt;margin-top:135.85pt;width:260.35pt;height:152.3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" stroked="f">
                <v:textbox inset="1mm,0,1mm,0">
                  <w:txbxContent>
                    <w:p w:rsidR="00D03E63" w:rsidRPr="002659CE" w:rsidRDefault="00D03E63" w:rsidP="004C4D44">
                      <w:pPr>
                        <w:jc w:val="center"/>
                        <w:rPr>
                          <w:rFonts w:ascii="標楷體" w:eastAsia="標楷體" w:hAnsi="標楷體" w:cs="Arial"/>
                          <w:b/>
                        </w:rPr>
                      </w:pPr>
                      <w:r w:rsidRPr="002659CE">
                        <w:rPr>
                          <w:rFonts w:ascii="標楷體" w:eastAsia="標楷體" w:hAnsi="標楷體" w:cs="Arial" w:hint="eastAsia"/>
                          <w:b/>
                        </w:rPr>
                        <w:t>表7  一般性補助款相關計畫經費執行情形</w:t>
                      </w:r>
                    </w:p>
                    <w:tbl>
                      <w:tblPr>
                        <w:tblW w:w="4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12"/>
                        <w:gridCol w:w="956"/>
                        <w:gridCol w:w="567"/>
                        <w:gridCol w:w="993"/>
                        <w:gridCol w:w="567"/>
                        <w:gridCol w:w="967"/>
                      </w:tblGrid>
                      <w:tr w:rsidR="00D03E63" w:rsidTr="007A3EC5">
                        <w:trPr>
                          <w:trHeight w:val="304"/>
                        </w:trPr>
                        <w:tc>
                          <w:tcPr>
                            <w:tcW w:w="912" w:type="dxa"/>
                            <w:vMerge w:val="restart"/>
                            <w:shd w:val="clear" w:color="auto" w:fill="D9D9D9"/>
                            <w:noWrap/>
                            <w:vAlign w:val="center"/>
                            <w:hideMark/>
                          </w:tcPr>
                          <w:p w:rsidR="00D03E63" w:rsidRDefault="00D03E6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面向</w:t>
                            </w:r>
                          </w:p>
                        </w:tc>
                        <w:tc>
                          <w:tcPr>
                            <w:tcW w:w="956" w:type="dxa"/>
                            <w:vMerge w:val="restart"/>
                            <w:shd w:val="clear" w:color="auto" w:fill="D9D9D9"/>
                            <w:vAlign w:val="center"/>
                            <w:hideMark/>
                          </w:tcPr>
                          <w:p w:rsidR="00D03E63" w:rsidRDefault="00D03E63" w:rsidP="00BF7FD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r>
                              <w:rPr>
                                <w:rFonts w:ascii="標楷體" w:eastAsia="標楷體" w:hAnsi="標楷體" w:cs="新細明體" w:hint="eastAsia"/>
                                <w:color w:val="000000"/>
                                <w:kern w:val="0"/>
                                <w:sz w:val="20"/>
                                <w:szCs w:val="20"/>
                              </w:rPr>
                              <w:br/>
                              <w:t>(A=B+C)</w:t>
                            </w:r>
                          </w:p>
                        </w:tc>
                        <w:tc>
                          <w:tcPr>
                            <w:tcW w:w="1560" w:type="dxa"/>
                            <w:gridSpan w:val="2"/>
                            <w:shd w:val="clear" w:color="auto" w:fill="D9D9D9"/>
                            <w:vAlign w:val="center"/>
                            <w:hideMark/>
                          </w:tcPr>
                          <w:p w:rsidR="00D03E63" w:rsidRDefault="00D03E6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執行率未達80％</w:t>
                            </w:r>
                          </w:p>
                        </w:tc>
                        <w:tc>
                          <w:tcPr>
                            <w:tcW w:w="1534" w:type="dxa"/>
                            <w:gridSpan w:val="2"/>
                            <w:shd w:val="clear" w:color="auto" w:fill="D9D9D9"/>
                            <w:noWrap/>
                            <w:vAlign w:val="center"/>
                            <w:hideMark/>
                          </w:tcPr>
                          <w:p w:rsidR="00D03E63" w:rsidRDefault="00D03E63">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執行率已達80％</w:t>
                            </w:r>
                          </w:p>
                        </w:tc>
                      </w:tr>
                      <w:tr w:rsidR="00D03E63" w:rsidTr="007A3EC5">
                        <w:trPr>
                          <w:trHeight w:val="526"/>
                        </w:trPr>
                        <w:tc>
                          <w:tcPr>
                            <w:tcW w:w="0" w:type="auto"/>
                            <w:vMerge/>
                            <w:vAlign w:val="center"/>
                            <w:hideMark/>
                          </w:tcPr>
                          <w:p w:rsidR="00D03E63" w:rsidRDefault="00D03E63">
                            <w:pPr>
                              <w:widowControl/>
                              <w:rPr>
                                <w:rFonts w:ascii="標楷體" w:eastAsia="標楷體" w:hAnsi="標楷體" w:cs="新細明體"/>
                                <w:color w:val="000000"/>
                                <w:kern w:val="0"/>
                                <w:sz w:val="20"/>
                                <w:szCs w:val="20"/>
                              </w:rPr>
                            </w:pPr>
                          </w:p>
                        </w:tc>
                        <w:tc>
                          <w:tcPr>
                            <w:tcW w:w="0" w:type="auto"/>
                            <w:vMerge/>
                            <w:vAlign w:val="center"/>
                            <w:hideMark/>
                          </w:tcPr>
                          <w:p w:rsidR="00D03E63" w:rsidRDefault="00D03E63">
                            <w:pPr>
                              <w:widowControl/>
                              <w:rPr>
                                <w:rFonts w:ascii="標楷體" w:eastAsia="標楷體" w:hAnsi="標楷體" w:cs="新細明體"/>
                                <w:color w:val="000000"/>
                                <w:kern w:val="0"/>
                                <w:sz w:val="20"/>
                                <w:szCs w:val="20"/>
                              </w:rPr>
                            </w:pPr>
                          </w:p>
                        </w:tc>
                        <w:tc>
                          <w:tcPr>
                            <w:tcW w:w="567" w:type="dxa"/>
                            <w:shd w:val="clear" w:color="auto" w:fill="D9D9D9"/>
                            <w:vAlign w:val="center"/>
                            <w:hideMark/>
                          </w:tcPr>
                          <w:p w:rsidR="00D03E63" w:rsidRDefault="00D03E6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r>
                              <w:rPr>
                                <w:rFonts w:ascii="標楷體" w:eastAsia="標楷體" w:hAnsi="標楷體" w:cs="新細明體" w:hint="eastAsia"/>
                                <w:color w:val="000000"/>
                                <w:kern w:val="0"/>
                                <w:sz w:val="20"/>
                                <w:szCs w:val="20"/>
                              </w:rPr>
                              <w:br/>
                              <w:t>(B)</w:t>
                            </w:r>
                          </w:p>
                        </w:tc>
                        <w:tc>
                          <w:tcPr>
                            <w:tcW w:w="993" w:type="dxa"/>
                            <w:shd w:val="clear" w:color="auto" w:fill="D9D9D9"/>
                            <w:vAlign w:val="center"/>
                            <w:hideMark/>
                          </w:tcPr>
                          <w:p w:rsidR="00D03E63" w:rsidRDefault="00D03E63" w:rsidP="00BF7FD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r>
                              <w:rPr>
                                <w:rFonts w:ascii="標楷體" w:eastAsia="標楷體" w:hAnsi="標楷體" w:cs="新細明體" w:hint="eastAsia"/>
                                <w:color w:val="000000"/>
                                <w:kern w:val="0"/>
                                <w:sz w:val="20"/>
                                <w:szCs w:val="20"/>
                              </w:rPr>
                              <w:br/>
                              <w:t>(B/A</w:t>
                            </w:r>
                            <w:r>
                              <w:rPr>
                                <w:rFonts w:ascii="Cambria" w:eastAsia="Cambria" w:hAnsi="Cambria" w:cs="新細明體"/>
                                <w:color w:val="000000"/>
                                <w:kern w:val="0"/>
                                <w:sz w:val="20"/>
                                <w:szCs w:val="20"/>
                              </w:rPr>
                              <w:t>×</w:t>
                            </w:r>
                            <w:r>
                              <w:rPr>
                                <w:rFonts w:ascii="標楷體" w:eastAsia="標楷體" w:hAnsi="標楷體" w:cs="新細明體" w:hint="eastAsia"/>
                                <w:color w:val="000000"/>
                                <w:kern w:val="0"/>
                                <w:sz w:val="20"/>
                                <w:szCs w:val="20"/>
                              </w:rPr>
                              <w:t>100)</w:t>
                            </w:r>
                          </w:p>
                        </w:tc>
                        <w:tc>
                          <w:tcPr>
                            <w:tcW w:w="567" w:type="dxa"/>
                            <w:shd w:val="clear" w:color="auto" w:fill="D9D9D9"/>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r>
                              <w:rPr>
                                <w:rFonts w:ascii="標楷體" w:eastAsia="標楷體" w:hAnsi="標楷體" w:cs="新細明體" w:hint="eastAsia"/>
                                <w:color w:val="000000"/>
                                <w:kern w:val="0"/>
                                <w:sz w:val="20"/>
                                <w:szCs w:val="20"/>
                              </w:rPr>
                              <w:br/>
                              <w:t>(</w:t>
                            </w:r>
                            <w:r>
                              <w:rPr>
                                <w:rFonts w:ascii="標楷體" w:eastAsia="標楷體" w:hAnsi="標楷體" w:cs="新細明體"/>
                                <w:color w:val="000000"/>
                                <w:kern w:val="0"/>
                                <w:sz w:val="20"/>
                                <w:szCs w:val="20"/>
                              </w:rPr>
                              <w:t>C</w:t>
                            </w:r>
                            <w:r>
                              <w:rPr>
                                <w:rFonts w:ascii="標楷體" w:eastAsia="標楷體" w:hAnsi="標楷體" w:cs="新細明體" w:hint="eastAsia"/>
                                <w:color w:val="000000"/>
                                <w:kern w:val="0"/>
                                <w:sz w:val="20"/>
                                <w:szCs w:val="20"/>
                              </w:rPr>
                              <w:t>)</w:t>
                            </w:r>
                          </w:p>
                        </w:tc>
                        <w:tc>
                          <w:tcPr>
                            <w:tcW w:w="967" w:type="dxa"/>
                            <w:shd w:val="clear" w:color="auto" w:fill="D9D9D9"/>
                            <w:vAlign w:val="center"/>
                            <w:hideMark/>
                          </w:tcPr>
                          <w:p w:rsidR="00D03E63" w:rsidRDefault="00D03E63" w:rsidP="00BF7FD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r>
                              <w:rPr>
                                <w:rFonts w:ascii="標楷體" w:eastAsia="標楷體" w:hAnsi="標楷體" w:cs="新細明體" w:hint="eastAsia"/>
                                <w:color w:val="000000"/>
                                <w:kern w:val="0"/>
                                <w:sz w:val="20"/>
                                <w:szCs w:val="20"/>
                              </w:rPr>
                              <w:br/>
                              <w:t>(C/A</w:t>
                            </w:r>
                            <w:r>
                              <w:rPr>
                                <w:rFonts w:ascii="Cambria" w:eastAsia="Cambria" w:hAnsi="Cambria" w:cs="新細明體"/>
                                <w:color w:val="000000"/>
                                <w:kern w:val="0"/>
                                <w:sz w:val="20"/>
                                <w:szCs w:val="20"/>
                              </w:rPr>
                              <w:t>×</w:t>
                            </w:r>
                            <w:r>
                              <w:rPr>
                                <w:rFonts w:ascii="標楷體" w:eastAsia="標楷體" w:hAnsi="標楷體" w:cs="新細明體" w:hint="eastAsia"/>
                                <w:color w:val="000000"/>
                                <w:kern w:val="0"/>
                                <w:sz w:val="20"/>
                                <w:szCs w:val="20"/>
                              </w:rPr>
                              <w:t>100)</w:t>
                            </w:r>
                          </w:p>
                        </w:tc>
                      </w:tr>
                      <w:tr w:rsidR="00D03E63" w:rsidTr="007A3EC5">
                        <w:trPr>
                          <w:trHeight w:val="304"/>
                        </w:trPr>
                        <w:tc>
                          <w:tcPr>
                            <w:tcW w:w="912" w:type="dxa"/>
                            <w:noWrap/>
                            <w:vAlign w:val="center"/>
                            <w:hideMark/>
                          </w:tcPr>
                          <w:p w:rsidR="00D03E63" w:rsidRDefault="00D03E63">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956" w:type="dxa"/>
                            <w:noWrap/>
                            <w:vAlign w:val="center"/>
                            <w:hideMark/>
                          </w:tcPr>
                          <w:p w:rsidR="00D03E63" w:rsidRDefault="00D03E63">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194</w:t>
                            </w:r>
                          </w:p>
                        </w:tc>
                        <w:tc>
                          <w:tcPr>
                            <w:tcW w:w="567" w:type="dxa"/>
                            <w:noWrap/>
                            <w:vAlign w:val="center"/>
                            <w:hideMark/>
                          </w:tcPr>
                          <w:p w:rsidR="00D03E63" w:rsidRDefault="00D03E63">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13</w:t>
                            </w:r>
                          </w:p>
                        </w:tc>
                        <w:tc>
                          <w:tcPr>
                            <w:tcW w:w="993" w:type="dxa"/>
                            <w:noWrap/>
                            <w:vAlign w:val="center"/>
                            <w:hideMark/>
                          </w:tcPr>
                          <w:p w:rsidR="00D03E63" w:rsidRDefault="00D03E63">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w:t>
                            </w:r>
                            <w:r>
                              <w:rPr>
                                <w:rFonts w:ascii="標楷體" w:eastAsia="標楷體" w:hAnsi="標楷體" w:cs="新細明體"/>
                                <w:b/>
                                <w:bCs/>
                                <w:color w:val="000000"/>
                                <w:kern w:val="0"/>
                                <w:sz w:val="20"/>
                                <w:szCs w:val="20"/>
                              </w:rPr>
                              <w:t>.70</w:t>
                            </w:r>
                          </w:p>
                        </w:tc>
                        <w:tc>
                          <w:tcPr>
                            <w:tcW w:w="567" w:type="dxa"/>
                            <w:noWrap/>
                            <w:vAlign w:val="center"/>
                            <w:hideMark/>
                          </w:tcPr>
                          <w:p w:rsidR="00D03E63" w:rsidRDefault="00D03E63" w:rsidP="007A3EC5">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18</w:t>
                            </w:r>
                            <w:r>
                              <w:rPr>
                                <w:rFonts w:ascii="標楷體" w:eastAsia="標楷體" w:hAnsi="標楷體" w:cs="新細明體"/>
                                <w:b/>
                                <w:bCs/>
                                <w:color w:val="000000"/>
                                <w:kern w:val="0"/>
                                <w:sz w:val="20"/>
                                <w:szCs w:val="20"/>
                              </w:rPr>
                              <w:t>1</w:t>
                            </w:r>
                          </w:p>
                        </w:tc>
                        <w:tc>
                          <w:tcPr>
                            <w:tcW w:w="967" w:type="dxa"/>
                            <w:noWrap/>
                            <w:vAlign w:val="center"/>
                            <w:hideMark/>
                          </w:tcPr>
                          <w:p w:rsidR="00D03E63" w:rsidRDefault="00D03E63" w:rsidP="007A3EC5">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9</w:t>
                            </w:r>
                            <w:r>
                              <w:rPr>
                                <w:rFonts w:ascii="標楷體" w:eastAsia="標楷體" w:hAnsi="標楷體" w:cs="新細明體"/>
                                <w:b/>
                                <w:bCs/>
                                <w:color w:val="000000"/>
                                <w:kern w:val="0"/>
                                <w:sz w:val="20"/>
                                <w:szCs w:val="20"/>
                              </w:rPr>
                              <w:t>3.30</w:t>
                            </w:r>
                            <w:r>
                              <w:rPr>
                                <w:rFonts w:ascii="標楷體" w:eastAsia="標楷體" w:hAnsi="標楷體" w:cs="新細明體" w:hint="eastAsia"/>
                                <w:b/>
                                <w:bCs/>
                                <w:color w:val="000000"/>
                                <w:kern w:val="0"/>
                                <w:sz w:val="20"/>
                                <w:szCs w:val="20"/>
                              </w:rPr>
                              <w:t xml:space="preserve"> </w:t>
                            </w:r>
                          </w:p>
                        </w:tc>
                      </w:tr>
                      <w:tr w:rsidR="00D03E63" w:rsidTr="007A3EC5">
                        <w:trPr>
                          <w:trHeight w:val="304"/>
                        </w:trPr>
                        <w:tc>
                          <w:tcPr>
                            <w:tcW w:w="912" w:type="dxa"/>
                            <w:noWrap/>
                            <w:vAlign w:val="center"/>
                            <w:hideMark/>
                          </w:tcPr>
                          <w:p w:rsidR="00D03E63" w:rsidRDefault="00D03E6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社會福利</w:t>
                            </w:r>
                          </w:p>
                        </w:tc>
                        <w:tc>
                          <w:tcPr>
                            <w:tcW w:w="956" w:type="dxa"/>
                            <w:noWrap/>
                            <w:vAlign w:val="center"/>
                            <w:hideMark/>
                          </w:tcPr>
                          <w:p w:rsidR="00D03E63" w:rsidRDefault="00D03E63" w:rsidP="007A3EC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0</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w:t>
                            </w:r>
                          </w:p>
                        </w:tc>
                        <w:tc>
                          <w:tcPr>
                            <w:tcW w:w="993"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25.00</w:t>
                            </w:r>
                            <w:r>
                              <w:rPr>
                                <w:rFonts w:ascii="標楷體" w:eastAsia="標楷體" w:hAnsi="標楷體" w:cs="新細明體" w:hint="eastAsia"/>
                                <w:color w:val="000000"/>
                                <w:kern w:val="0"/>
                                <w:sz w:val="20"/>
                                <w:szCs w:val="20"/>
                              </w:rPr>
                              <w:t xml:space="preserve"> </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15</w:t>
                            </w:r>
                          </w:p>
                        </w:tc>
                        <w:tc>
                          <w:tcPr>
                            <w:tcW w:w="9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75.00</w:t>
                            </w:r>
                            <w:r>
                              <w:rPr>
                                <w:rFonts w:ascii="標楷體" w:eastAsia="標楷體" w:hAnsi="標楷體" w:cs="新細明體" w:hint="eastAsia"/>
                                <w:color w:val="000000"/>
                                <w:kern w:val="0"/>
                                <w:sz w:val="20"/>
                                <w:szCs w:val="20"/>
                              </w:rPr>
                              <w:t xml:space="preserve"> </w:t>
                            </w:r>
                          </w:p>
                        </w:tc>
                      </w:tr>
                      <w:tr w:rsidR="00D03E63" w:rsidTr="007A3EC5">
                        <w:trPr>
                          <w:trHeight w:val="304"/>
                        </w:trPr>
                        <w:tc>
                          <w:tcPr>
                            <w:tcW w:w="912" w:type="dxa"/>
                            <w:noWrap/>
                            <w:vAlign w:val="center"/>
                            <w:hideMark/>
                          </w:tcPr>
                          <w:p w:rsidR="00D03E63" w:rsidRDefault="00D03E6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教育</w:t>
                            </w:r>
                          </w:p>
                        </w:tc>
                        <w:tc>
                          <w:tcPr>
                            <w:tcW w:w="956"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40</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w:t>
                            </w:r>
                          </w:p>
                        </w:tc>
                        <w:tc>
                          <w:tcPr>
                            <w:tcW w:w="993"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20.00</w:t>
                            </w:r>
                            <w:r>
                              <w:rPr>
                                <w:rFonts w:ascii="標楷體" w:eastAsia="標楷體" w:hAnsi="標楷體" w:cs="新細明體" w:hint="eastAsia"/>
                                <w:color w:val="000000"/>
                                <w:kern w:val="0"/>
                                <w:sz w:val="20"/>
                                <w:szCs w:val="20"/>
                              </w:rPr>
                              <w:t xml:space="preserve"> </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32</w:t>
                            </w:r>
                          </w:p>
                        </w:tc>
                        <w:tc>
                          <w:tcPr>
                            <w:tcW w:w="9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80</w:t>
                            </w:r>
                            <w:r>
                              <w:rPr>
                                <w:rFonts w:ascii="標楷體" w:eastAsia="標楷體" w:hAnsi="標楷體" w:cs="新細明體" w:hint="eastAsia"/>
                                <w:color w:val="000000"/>
                                <w:kern w:val="0"/>
                                <w:sz w:val="20"/>
                                <w:szCs w:val="20"/>
                              </w:rPr>
                              <w:t xml:space="preserve">.00 </w:t>
                            </w:r>
                          </w:p>
                        </w:tc>
                      </w:tr>
                      <w:tr w:rsidR="00D03E63" w:rsidTr="007A3EC5">
                        <w:trPr>
                          <w:trHeight w:val="304"/>
                        </w:trPr>
                        <w:tc>
                          <w:tcPr>
                            <w:tcW w:w="912" w:type="dxa"/>
                            <w:noWrap/>
                            <w:vAlign w:val="center"/>
                            <w:hideMark/>
                          </w:tcPr>
                          <w:p w:rsidR="00D03E63" w:rsidRDefault="00D03E6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基本設施</w:t>
                            </w:r>
                          </w:p>
                        </w:tc>
                        <w:tc>
                          <w:tcPr>
                            <w:tcW w:w="956"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134</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93"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5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134</w:t>
                            </w:r>
                          </w:p>
                        </w:tc>
                        <w:tc>
                          <w:tcPr>
                            <w:tcW w:w="967" w:type="dxa"/>
                            <w:noWrap/>
                            <w:vAlign w:val="center"/>
                            <w:hideMark/>
                          </w:tcPr>
                          <w:p w:rsidR="00D03E63" w:rsidRDefault="00D03E63">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100.0</w:t>
                            </w:r>
                            <w:r>
                              <w:rPr>
                                <w:rFonts w:ascii="標楷體" w:eastAsia="標楷體" w:hAnsi="標楷體" w:cs="新細明體" w:hint="eastAsia"/>
                                <w:color w:val="000000"/>
                                <w:kern w:val="0"/>
                                <w:sz w:val="20"/>
                                <w:szCs w:val="20"/>
                              </w:rPr>
                              <w:t xml:space="preserve">0 </w:t>
                            </w:r>
                          </w:p>
                        </w:tc>
                      </w:tr>
                    </w:tbl>
                    <w:p w:rsidR="00D03E63" w:rsidRDefault="00D03E63" w:rsidP="004C4D44">
                      <w:pPr>
                        <w:spacing w:line="240" w:lineRule="exact"/>
                        <w:rPr>
                          <w:rFonts w:ascii="標楷體" w:eastAsia="標楷體" w:hAnsi="標楷體"/>
                          <w:sz w:val="18"/>
                          <w:szCs w:val="24"/>
                        </w:rPr>
                      </w:pPr>
                      <w:r>
                        <w:rPr>
                          <w:rFonts w:ascii="標楷體" w:eastAsia="標楷體" w:hAnsi="標楷體" w:hint="eastAsia"/>
                          <w:sz w:val="18"/>
                        </w:rPr>
                        <w:t>資料來源：整理自新竹市政府提供資料。</w:t>
                      </w:r>
                    </w:p>
                  </w:txbxContent>
                </v:textbox>
                <w10:wrap type="square" anchorx="margin"/>
              </v:shape>
            </w:pict>
          </mc:Fallback>
        </mc:AlternateContent>
      </w:r>
      <w:r w:rsidR="004C4D44" w:rsidRPr="004C4D44">
        <w:rPr>
          <w:rFonts w:ascii="標楷體" w:eastAsia="標楷體" w:hAnsi="標楷體" w:hint="eastAsia"/>
          <w:b/>
          <w:spacing w:val="-4"/>
          <w:szCs w:val="24"/>
        </w:rPr>
        <w:t>3</w:t>
      </w:r>
      <w:r w:rsidR="004C4D44" w:rsidRPr="004C4D44">
        <w:rPr>
          <w:rFonts w:ascii="標楷體" w:eastAsia="標楷體" w:hAnsi="標楷體"/>
          <w:b/>
          <w:spacing w:val="-4"/>
          <w:szCs w:val="24"/>
        </w:rPr>
        <w:t>.</w:t>
      </w:r>
      <w:r w:rsidR="004C4D44" w:rsidRPr="004C4D44">
        <w:rPr>
          <w:rFonts w:ascii="標楷體" w:eastAsia="標楷體" w:hAnsi="標楷體" w:hint="eastAsia"/>
          <w:b/>
          <w:spacing w:val="-4"/>
          <w:szCs w:val="24"/>
        </w:rPr>
        <w:t>部分計畫項目預算執行率偏低</w:t>
      </w:r>
      <w:r w:rsidR="004C4D44" w:rsidRPr="004C4D44">
        <w:rPr>
          <w:rFonts w:ascii="標楷體" w:eastAsia="標楷體" w:hAnsi="標楷體" w:hint="eastAsia"/>
          <w:szCs w:val="24"/>
        </w:rPr>
        <w:t>：113年度社會福利、教育及基本設施等面向經核定之補助計畫計有</w:t>
      </w:r>
      <w:r w:rsidR="004C4D44" w:rsidRPr="004C4D44">
        <w:rPr>
          <w:rFonts w:ascii="標楷體" w:eastAsia="標楷體" w:hAnsi="標楷體"/>
          <w:szCs w:val="24"/>
        </w:rPr>
        <w:t>19</w:t>
      </w:r>
      <w:r w:rsidR="004C4D44" w:rsidRPr="004C4D44">
        <w:rPr>
          <w:rFonts w:ascii="標楷體" w:eastAsia="標楷體" w:hAnsi="標楷體" w:hint="eastAsia"/>
          <w:szCs w:val="24"/>
        </w:rPr>
        <w:t>4項，經費執行率已達8</w:t>
      </w:r>
      <w:r w:rsidR="004C4D44" w:rsidRPr="004C4D44">
        <w:rPr>
          <w:rFonts w:ascii="標楷體" w:eastAsia="標楷體" w:hAnsi="標楷體"/>
          <w:szCs w:val="24"/>
        </w:rPr>
        <w:t>0</w:t>
      </w:r>
      <w:r w:rsidR="004C4D44" w:rsidRPr="004C4D44">
        <w:rPr>
          <w:rFonts w:ascii="標楷體" w:eastAsia="標楷體" w:hAnsi="標楷體" w:hint="eastAsia"/>
          <w:szCs w:val="24"/>
        </w:rPr>
        <w:t>％者，計有181項</w:t>
      </w:r>
      <w:r w:rsidR="004C4D44" w:rsidRPr="00326F91">
        <w:rPr>
          <w:rFonts w:ascii="標楷體" w:eastAsia="標楷體" w:hAnsi="標楷體" w:hint="eastAsia"/>
          <w:color w:val="000000" w:themeColor="text1"/>
          <w:szCs w:val="24"/>
        </w:rPr>
        <w:t>，占總計畫項數比率為93.30％。其中執行率未達8</w:t>
      </w:r>
      <w:r w:rsidR="004C4D44" w:rsidRPr="00326F91">
        <w:rPr>
          <w:rFonts w:ascii="標楷體" w:eastAsia="標楷體" w:hAnsi="標楷體"/>
          <w:color w:val="000000" w:themeColor="text1"/>
          <w:szCs w:val="24"/>
        </w:rPr>
        <w:t>0</w:t>
      </w:r>
      <w:r w:rsidR="004C4D44" w:rsidRPr="00326F91">
        <w:rPr>
          <w:rFonts w:ascii="標楷體" w:eastAsia="標楷體" w:hAnsi="標楷體" w:hint="eastAsia"/>
          <w:color w:val="000000" w:themeColor="text1"/>
          <w:szCs w:val="24"/>
        </w:rPr>
        <w:t>％者計13項，占總計畫項數比率為6.70％（表</w:t>
      </w:r>
      <w:r w:rsidR="00326D46" w:rsidRPr="00326F91">
        <w:rPr>
          <w:rFonts w:ascii="標楷體" w:eastAsia="標楷體" w:hAnsi="標楷體" w:hint="eastAsia"/>
          <w:color w:val="000000" w:themeColor="text1"/>
          <w:szCs w:val="24"/>
        </w:rPr>
        <w:t>7</w:t>
      </w:r>
      <w:r w:rsidR="004C4D44" w:rsidRPr="00326F91">
        <w:rPr>
          <w:rFonts w:ascii="標楷體" w:eastAsia="標楷體" w:hAnsi="標楷體" w:hint="eastAsia"/>
          <w:color w:val="000000" w:themeColor="text1"/>
          <w:szCs w:val="24"/>
        </w:rPr>
        <w:t>），主要</w:t>
      </w:r>
      <w:r w:rsidR="004C4D44" w:rsidRPr="004C4D44">
        <w:rPr>
          <w:rFonts w:ascii="標楷體" w:eastAsia="標楷體" w:hAnsi="標楷體" w:hint="eastAsia"/>
          <w:szCs w:val="24"/>
        </w:rPr>
        <w:t>係因公共化托育、育兒津貼及房租補助等實際申請案件較預期減少，或因校舍拆除工程須配合搬遷及管線遷移，或部分工程</w:t>
      </w:r>
      <w:r w:rsidR="00D226E3" w:rsidRPr="004C4D44">
        <w:rPr>
          <w:rFonts w:ascii="標楷體" w:eastAsia="標楷體" w:hAnsi="標楷體" w:hint="eastAsia"/>
          <w:szCs w:val="24"/>
        </w:rPr>
        <w:t>尚在辦理</w:t>
      </w:r>
      <w:r w:rsidR="004C4D44" w:rsidRPr="004C4D44">
        <w:rPr>
          <w:rFonts w:ascii="標楷體" w:eastAsia="標楷體" w:hAnsi="標楷體" w:hint="eastAsia"/>
          <w:szCs w:val="24"/>
        </w:rPr>
        <w:t>估驗計價，未及於113年度完成撥付所致，經函請研謀改善。據復</w:t>
      </w:r>
      <w:r w:rsidR="004C4D44" w:rsidRPr="004C4D44">
        <w:rPr>
          <w:rFonts w:ascii="Yu Gothic" w:eastAsia="Yu Gothic" w:hAnsi="Yu Gothic" w:hint="eastAsia"/>
          <w:szCs w:val="24"/>
        </w:rPr>
        <w:t>：</w:t>
      </w:r>
      <w:r w:rsidR="004C4D44" w:rsidRPr="004C4D44">
        <w:rPr>
          <w:rFonts w:ascii="標楷體" w:eastAsia="標楷體" w:hAnsi="標楷體" w:hint="eastAsia"/>
          <w:szCs w:val="32"/>
        </w:rPr>
        <w:t>社會福利面向，爾後將覈實編列預算，以符實際需求，並加強對民眾之宣導作業；</w:t>
      </w:r>
      <w:r w:rsidR="004C4D44" w:rsidRPr="004C4D44">
        <w:rPr>
          <w:rFonts w:ascii="標楷體" w:eastAsia="標楷體" w:hAnsi="標楷體" w:hint="eastAsia"/>
          <w:spacing w:val="-2"/>
          <w:szCs w:val="24"/>
        </w:rPr>
        <w:t>教育面向，將持續督導廠商依規定辦理經費請撥及後續估驗計價作業，於工程報竣後儘速完成驗收結算程序，並加強督導受補助學校積極辦理各項作業，以達成各項計畫之目標。</w:t>
      </w:r>
    </w:p>
    <w:p w:rsidR="004C4D44" w:rsidRPr="004C4D44" w:rsidRDefault="004C4D44" w:rsidP="004C4D44">
      <w:pPr>
        <w:overflowPunct w:val="0"/>
        <w:adjustRightInd w:val="0"/>
        <w:spacing w:line="520" w:lineRule="exact"/>
        <w:ind w:firstLineChars="200" w:firstLine="561"/>
        <w:jc w:val="both"/>
        <w:rPr>
          <w:rFonts w:ascii="標楷體" w:eastAsia="標楷體" w:hAnsi="標楷體"/>
          <w:b/>
          <w:sz w:val="28"/>
          <w:szCs w:val="28"/>
        </w:rPr>
      </w:pPr>
      <w:r w:rsidRPr="004C4D44">
        <w:rPr>
          <w:rFonts w:ascii="標楷體" w:eastAsia="標楷體" w:hAnsi="標楷體" w:hint="eastAsia"/>
          <w:b/>
          <w:sz w:val="28"/>
          <w:szCs w:val="28"/>
        </w:rPr>
        <w:t>（</w:t>
      </w:r>
      <w:r>
        <w:rPr>
          <w:rFonts w:ascii="標楷體" w:eastAsia="標楷體" w:hAnsi="標楷體" w:hint="eastAsia"/>
          <w:b/>
          <w:sz w:val="28"/>
          <w:szCs w:val="28"/>
        </w:rPr>
        <w:t>七</w:t>
      </w:r>
      <w:r w:rsidRPr="004C4D44">
        <w:rPr>
          <w:rFonts w:ascii="標楷體" w:eastAsia="標楷體" w:hAnsi="標楷體" w:hint="eastAsia"/>
          <w:b/>
          <w:sz w:val="28"/>
          <w:szCs w:val="28"/>
        </w:rPr>
        <w:t>）賡續推動永續發展</w:t>
      </w:r>
      <w:r w:rsidRPr="004C4D44">
        <w:rPr>
          <w:rFonts w:ascii="標楷體" w:eastAsia="標楷體" w:hAnsi="標楷體" w:cs="全字庫正宋體" w:hint="eastAsia"/>
          <w:b/>
          <w:sz w:val="28"/>
          <w:szCs w:val="28"/>
        </w:rPr>
        <w:t>，</w:t>
      </w:r>
      <w:r w:rsidRPr="004C4D44">
        <w:rPr>
          <w:rFonts w:ascii="標楷體" w:eastAsia="標楷體" w:hAnsi="標楷體" w:hint="eastAsia"/>
          <w:b/>
          <w:sz w:val="28"/>
          <w:szCs w:val="28"/>
        </w:rPr>
        <w:t>獲致優良評比，並發布205</w:t>
      </w:r>
      <w:r w:rsidR="00D80CB5">
        <w:rPr>
          <w:rFonts w:ascii="標楷體" w:eastAsia="標楷體" w:hAnsi="標楷體" w:hint="eastAsia"/>
          <w:b/>
          <w:sz w:val="28"/>
          <w:szCs w:val="28"/>
        </w:rPr>
        <w:t>0</w:t>
      </w:r>
      <w:r w:rsidRPr="004C4D44">
        <w:rPr>
          <w:rFonts w:ascii="標楷體" w:eastAsia="標楷體" w:hAnsi="標楷體" w:hint="eastAsia"/>
          <w:b/>
          <w:sz w:val="28"/>
          <w:szCs w:val="28"/>
        </w:rPr>
        <w:t>淨零排放白皮書</w:t>
      </w:r>
      <w:r w:rsidRPr="004C4D44">
        <w:rPr>
          <w:rFonts w:ascii="標楷體" w:eastAsia="標楷體" w:hAnsi="標楷體" w:cs="全字庫正宋體" w:hint="eastAsia"/>
          <w:b/>
          <w:sz w:val="28"/>
          <w:szCs w:val="28"/>
        </w:rPr>
        <w:t>，</w:t>
      </w:r>
      <w:r w:rsidRPr="004C4D44">
        <w:rPr>
          <w:rFonts w:ascii="標楷體" w:eastAsia="標楷體" w:hAnsi="標楷體" w:hint="eastAsia"/>
          <w:b/>
          <w:sz w:val="28"/>
          <w:szCs w:val="28"/>
        </w:rPr>
        <w:t>提出淨零排放路徑</w:t>
      </w:r>
      <w:r w:rsidRPr="004C4D44">
        <w:rPr>
          <w:rFonts w:ascii="標楷體" w:eastAsia="標楷體" w:hAnsi="標楷體" w:cs="全字庫正宋體" w:hint="eastAsia"/>
          <w:b/>
          <w:sz w:val="28"/>
          <w:szCs w:val="28"/>
        </w:rPr>
        <w:t>，</w:t>
      </w:r>
      <w:r w:rsidRPr="004C4D44">
        <w:rPr>
          <w:rFonts w:ascii="標楷體" w:eastAsia="標楷體" w:hAnsi="標楷體" w:hint="eastAsia"/>
          <w:b/>
          <w:sz w:val="28"/>
          <w:szCs w:val="28"/>
        </w:rPr>
        <w:t>惟尚未研謀制定淨零自治條例，</w:t>
      </w:r>
      <w:r w:rsidR="00D84217">
        <w:rPr>
          <w:rFonts w:ascii="標楷體" w:eastAsia="標楷體" w:hAnsi="標楷體" w:hint="eastAsia"/>
          <w:b/>
          <w:sz w:val="28"/>
          <w:szCs w:val="28"/>
        </w:rPr>
        <w:t>又</w:t>
      </w:r>
      <w:r w:rsidRPr="004C4D44">
        <w:rPr>
          <w:rFonts w:ascii="標楷體" w:eastAsia="標楷體" w:hAnsi="標楷體" w:hint="eastAsia"/>
          <w:b/>
          <w:sz w:val="28"/>
          <w:szCs w:val="28"/>
        </w:rPr>
        <w:t>間有溫室氣體減量執行方案目</w:t>
      </w:r>
      <w:r w:rsidRPr="004C4D44">
        <w:rPr>
          <w:rFonts w:ascii="標楷體" w:eastAsia="標楷體" w:hAnsi="標楷體" w:hint="eastAsia"/>
          <w:b/>
          <w:sz w:val="28"/>
          <w:szCs w:val="28"/>
        </w:rPr>
        <w:lastRenderedPageBreak/>
        <w:t>標訂定過於寬鬆</w:t>
      </w:r>
      <w:r w:rsidR="009C2E4C">
        <w:rPr>
          <w:rFonts w:ascii="標楷體" w:eastAsia="標楷體" w:hAnsi="標楷體" w:hint="eastAsia"/>
          <w:b/>
          <w:sz w:val="28"/>
          <w:szCs w:val="28"/>
        </w:rPr>
        <w:t>，或</w:t>
      </w:r>
      <w:r w:rsidRPr="004C4D44">
        <w:rPr>
          <w:rFonts w:ascii="標楷體" w:eastAsia="標楷體" w:hAnsi="標楷體" w:hint="eastAsia"/>
          <w:b/>
          <w:sz w:val="28"/>
          <w:szCs w:val="28"/>
        </w:rPr>
        <w:t>部分推動策略未達預計目標，溫室氣體排放量下降幅度低於全國</w:t>
      </w:r>
      <w:r w:rsidR="00AC0D6C">
        <w:rPr>
          <w:rFonts w:ascii="標楷體" w:eastAsia="標楷體" w:hAnsi="標楷體" w:hint="eastAsia"/>
          <w:b/>
          <w:sz w:val="28"/>
          <w:szCs w:val="28"/>
        </w:rPr>
        <w:t>平均</w:t>
      </w:r>
      <w:r w:rsidRPr="004C4D44">
        <w:rPr>
          <w:rFonts w:ascii="標楷體" w:eastAsia="標楷體" w:hAnsi="標楷體" w:hint="eastAsia"/>
          <w:b/>
          <w:sz w:val="28"/>
          <w:szCs w:val="28"/>
        </w:rPr>
        <w:t>，有待研謀改善，以強化氣候治理。</w:t>
      </w:r>
    </w:p>
    <w:p w:rsidR="004C4D44" w:rsidRPr="004C4D44" w:rsidRDefault="001E03BF" w:rsidP="00CA513F">
      <w:pPr>
        <w:overflowPunct w:val="0"/>
        <w:spacing w:line="500" w:lineRule="exact"/>
        <w:ind w:firstLineChars="200" w:firstLine="480"/>
        <w:jc w:val="both"/>
        <w:rPr>
          <w:rFonts w:ascii="標楷體" w:eastAsia="標楷體" w:hAnsi="標楷體"/>
          <w:szCs w:val="24"/>
        </w:rPr>
      </w:pPr>
      <w:r w:rsidRPr="004C4D44">
        <w:rPr>
          <w:rFonts w:ascii="新細明體" w:hAnsi="新細明體" w:cs="新細明體"/>
          <w:noProof/>
          <w:kern w:val="0"/>
          <w:szCs w:val="24"/>
        </w:rPr>
        <mc:AlternateContent>
          <mc:Choice Requires="wps">
            <w:drawing>
              <wp:anchor distT="45720" distB="45720" distL="114300" distR="114300" simplePos="0" relativeHeight="251677696" behindDoc="1" locked="0" layoutInCell="1" allowOverlap="1" wp14:anchorId="1404DA8F" wp14:editId="19415C92">
                <wp:simplePos x="0" y="0"/>
                <wp:positionH relativeFrom="margin">
                  <wp:align>right</wp:align>
                </wp:positionH>
                <wp:positionV relativeFrom="paragraph">
                  <wp:posOffset>1912239</wp:posOffset>
                </wp:positionV>
                <wp:extent cx="3726815" cy="2348230"/>
                <wp:effectExtent l="0" t="0" r="6985" b="0"/>
                <wp:wrapTight wrapText="bothSides">
                  <wp:wrapPolygon edited="0">
                    <wp:start x="0" y="0"/>
                    <wp:lineTo x="0" y="21378"/>
                    <wp:lineTo x="21530" y="21378"/>
                    <wp:lineTo x="21530" y="0"/>
                    <wp:lineTo x="0" y="0"/>
                  </wp:wrapPolygon>
                </wp:wrapTight>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815" cy="2348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3E63" w:rsidRDefault="00D03E63" w:rsidP="004C4D44">
                            <w:pPr>
                              <w:jc w:val="center"/>
                              <w:rPr>
                                <w:rFonts w:ascii="標楷體" w:eastAsia="標楷體" w:hAnsi="標楷體"/>
                                <w:b/>
                                <w:noProof/>
                              </w:rPr>
                            </w:pPr>
                            <w:r>
                              <w:rPr>
                                <w:rFonts w:ascii="標楷體" w:eastAsia="標楷體" w:hAnsi="標楷體" w:hint="eastAsia"/>
                                <w:b/>
                                <w:noProof/>
                              </w:rPr>
                              <w:t>圖7</w:t>
                            </w:r>
                            <w:r w:rsidRPr="00BD0831">
                              <w:rPr>
                                <w:rFonts w:ascii="標楷體" w:eastAsia="標楷體" w:hAnsi="標楷體" w:cs="Calibri" w:hint="eastAsia"/>
                                <w:b/>
                                <w:kern w:val="0"/>
                              </w:rPr>
                              <w:t xml:space="preserve">　</w:t>
                            </w:r>
                            <w:r>
                              <w:rPr>
                                <w:rFonts w:ascii="標楷體" w:eastAsia="標楷體" w:hAnsi="標楷體" w:hint="eastAsia"/>
                                <w:b/>
                                <w:noProof/>
                              </w:rPr>
                              <w:t>新竹市溫室氣體減量目標及排放量</w:t>
                            </w:r>
                          </w:p>
                          <w:p w:rsidR="00D03E63" w:rsidRDefault="00D03E63" w:rsidP="004C4D44">
                            <w:r>
                              <w:rPr>
                                <w:rFonts w:cs="Calibri"/>
                                <w:noProof/>
                                <w:kern w:val="0"/>
                                <w:sz w:val="20"/>
                                <w:szCs w:val="20"/>
                              </w:rPr>
                              <w:drawing>
                                <wp:inline distT="0" distB="0" distL="0" distR="0" wp14:anchorId="74CFCA96" wp14:editId="629BC28B">
                                  <wp:extent cx="3513600" cy="1692000"/>
                                  <wp:effectExtent l="0" t="0" r="0" b="381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513600" cy="1692000"/>
                                          </a:xfrm>
                                          <a:prstGeom prst="rect">
                                            <a:avLst/>
                                          </a:prstGeom>
                                          <a:noFill/>
                                          <a:ln>
                                            <a:noFill/>
                                          </a:ln>
                                        </pic:spPr>
                                      </pic:pic>
                                    </a:graphicData>
                                  </a:graphic>
                                </wp:inline>
                              </w:drawing>
                            </w:r>
                          </w:p>
                          <w:p w:rsidR="00D03E63" w:rsidRPr="004759CB" w:rsidRDefault="00D03E63" w:rsidP="004C4D44">
                            <w:pPr>
                              <w:spacing w:line="240" w:lineRule="exact"/>
                              <w:jc w:val="both"/>
                              <w:rPr>
                                <w:rFonts w:ascii="標楷體" w:eastAsia="標楷體" w:hAnsi="標楷體"/>
                                <w:sz w:val="18"/>
                                <w:szCs w:val="18"/>
                              </w:rPr>
                            </w:pPr>
                            <w:r w:rsidRPr="004759CB">
                              <w:rPr>
                                <w:rFonts w:ascii="標楷體" w:eastAsia="標楷體" w:hAnsi="標楷體" w:hint="eastAsia"/>
                                <w:sz w:val="18"/>
                                <w:szCs w:val="18"/>
                              </w:rPr>
                              <w:t>資料來源：</w:t>
                            </w:r>
                            <w:r>
                              <w:rPr>
                                <w:rFonts w:ascii="標楷體" w:eastAsia="標楷體" w:hAnsi="標楷體" w:hint="eastAsia"/>
                                <w:sz w:val="18"/>
                                <w:szCs w:val="18"/>
                              </w:rPr>
                              <w:t>擷取自</w:t>
                            </w:r>
                            <w:r w:rsidRPr="004759CB">
                              <w:rPr>
                                <w:rFonts w:ascii="標楷體" w:eastAsia="標楷體" w:hAnsi="標楷體" w:hint="eastAsia"/>
                                <w:sz w:val="18"/>
                                <w:szCs w:val="18"/>
                              </w:rPr>
                              <w:t>新竹市2050淨零排放白皮</w:t>
                            </w:r>
                            <w:r>
                              <w:rPr>
                                <w:rFonts w:ascii="標楷體" w:eastAsia="標楷體" w:hAnsi="標楷體" w:hint="eastAsia"/>
                                <w:sz w:val="18"/>
                                <w:szCs w:val="18"/>
                              </w:rPr>
                              <w:t>書</w:t>
                            </w:r>
                            <w:r w:rsidRPr="004759CB">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04DA8F" id="文字方塊 24" o:spid="_x0000_s1045" type="#_x0000_t202" style="position:absolute;left:0;text-align:left;margin-left:242.25pt;margin-top:150.55pt;width:293.45pt;height:184.9pt;z-index:-2516387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" stroked="f">
                <v:textbox>
                  <w:txbxContent>
                    <w:p w:rsidR="00D03E63" w:rsidRDefault="00D03E63" w:rsidP="004C4D44">
                      <w:pPr>
                        <w:jc w:val="center"/>
                        <w:rPr>
                          <w:rFonts w:ascii="標楷體" w:eastAsia="標楷體" w:hAnsi="標楷體"/>
                          <w:b/>
                          <w:noProof/>
                        </w:rPr>
                      </w:pPr>
                      <w:r>
                        <w:rPr>
                          <w:rFonts w:ascii="標楷體" w:eastAsia="標楷體" w:hAnsi="標楷體" w:hint="eastAsia"/>
                          <w:b/>
                          <w:noProof/>
                        </w:rPr>
                        <w:t>圖7</w:t>
                      </w:r>
                      <w:r w:rsidRPr="00BD0831">
                        <w:rPr>
                          <w:rFonts w:ascii="標楷體" w:eastAsia="標楷體" w:hAnsi="標楷體" w:cs="Calibri" w:hint="eastAsia"/>
                          <w:b/>
                          <w:kern w:val="0"/>
                        </w:rPr>
                        <w:t xml:space="preserve">　</w:t>
                      </w:r>
                      <w:r>
                        <w:rPr>
                          <w:rFonts w:ascii="標楷體" w:eastAsia="標楷體" w:hAnsi="標楷體" w:hint="eastAsia"/>
                          <w:b/>
                          <w:noProof/>
                        </w:rPr>
                        <w:t>新竹市溫室氣體減量目標及排放量</w:t>
                      </w:r>
                    </w:p>
                    <w:p w:rsidR="00D03E63" w:rsidRDefault="00D03E63" w:rsidP="004C4D44">
                      <w:r>
                        <w:rPr>
                          <w:rFonts w:cs="Calibri"/>
                          <w:noProof/>
                          <w:kern w:val="0"/>
                          <w:sz w:val="20"/>
                          <w:szCs w:val="20"/>
                        </w:rPr>
                        <w:drawing>
                          <wp:inline distT="0" distB="0" distL="0" distR="0" wp14:anchorId="74CFCA96" wp14:editId="629BC28B">
                            <wp:extent cx="3513600" cy="1692000"/>
                            <wp:effectExtent l="0" t="0" r="0" b="381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513600" cy="1692000"/>
                                    </a:xfrm>
                                    <a:prstGeom prst="rect">
                                      <a:avLst/>
                                    </a:prstGeom>
                                    <a:noFill/>
                                    <a:ln>
                                      <a:noFill/>
                                    </a:ln>
                                  </pic:spPr>
                                </pic:pic>
                              </a:graphicData>
                            </a:graphic>
                          </wp:inline>
                        </w:drawing>
                      </w:r>
                    </w:p>
                    <w:p w:rsidR="00D03E63" w:rsidRPr="004759CB" w:rsidRDefault="00D03E63" w:rsidP="004C4D44">
                      <w:pPr>
                        <w:spacing w:line="240" w:lineRule="exact"/>
                        <w:jc w:val="both"/>
                        <w:rPr>
                          <w:rFonts w:ascii="標楷體" w:eastAsia="標楷體" w:hAnsi="標楷體"/>
                          <w:sz w:val="18"/>
                          <w:szCs w:val="18"/>
                        </w:rPr>
                      </w:pPr>
                      <w:r w:rsidRPr="004759CB">
                        <w:rPr>
                          <w:rFonts w:ascii="標楷體" w:eastAsia="標楷體" w:hAnsi="標楷體" w:hint="eastAsia"/>
                          <w:sz w:val="18"/>
                          <w:szCs w:val="18"/>
                        </w:rPr>
                        <w:t>資料來源：</w:t>
                      </w:r>
                      <w:r>
                        <w:rPr>
                          <w:rFonts w:ascii="標楷體" w:eastAsia="標楷體" w:hAnsi="標楷體" w:hint="eastAsia"/>
                          <w:sz w:val="18"/>
                          <w:szCs w:val="18"/>
                        </w:rPr>
                        <w:t>擷取自</w:t>
                      </w:r>
                      <w:r w:rsidRPr="004759CB">
                        <w:rPr>
                          <w:rFonts w:ascii="標楷體" w:eastAsia="標楷體" w:hAnsi="標楷體" w:hint="eastAsia"/>
                          <w:sz w:val="18"/>
                          <w:szCs w:val="18"/>
                        </w:rPr>
                        <w:t>新竹市2050</w:t>
                      </w:r>
                      <w:proofErr w:type="gramStart"/>
                      <w:r w:rsidRPr="004759CB">
                        <w:rPr>
                          <w:rFonts w:ascii="標楷體" w:eastAsia="標楷體" w:hAnsi="標楷體" w:hint="eastAsia"/>
                          <w:sz w:val="18"/>
                          <w:szCs w:val="18"/>
                        </w:rPr>
                        <w:t>淨零排放</w:t>
                      </w:r>
                      <w:proofErr w:type="gramEnd"/>
                      <w:r w:rsidRPr="004759CB">
                        <w:rPr>
                          <w:rFonts w:ascii="標楷體" w:eastAsia="標楷體" w:hAnsi="標楷體" w:hint="eastAsia"/>
                          <w:sz w:val="18"/>
                          <w:szCs w:val="18"/>
                        </w:rPr>
                        <w:t>白皮</w:t>
                      </w:r>
                      <w:r>
                        <w:rPr>
                          <w:rFonts w:ascii="標楷體" w:eastAsia="標楷體" w:hAnsi="標楷體" w:hint="eastAsia"/>
                          <w:sz w:val="18"/>
                          <w:szCs w:val="18"/>
                        </w:rPr>
                        <w:t>書</w:t>
                      </w:r>
                      <w:r w:rsidRPr="004759CB">
                        <w:rPr>
                          <w:rFonts w:ascii="標楷體" w:eastAsia="標楷體" w:hAnsi="標楷體" w:hint="eastAsia"/>
                          <w:sz w:val="18"/>
                          <w:szCs w:val="18"/>
                        </w:rPr>
                        <w:t>。</w:t>
                      </w:r>
                    </w:p>
                  </w:txbxContent>
                </v:textbox>
                <w10:wrap type="tight" anchorx="margin"/>
              </v:shape>
            </w:pict>
          </mc:Fallback>
        </mc:AlternateContent>
      </w:r>
      <w:r w:rsidR="00585B77" w:rsidRPr="004C4D44">
        <w:rPr>
          <w:rFonts w:ascii="標楷體" w:eastAsia="標楷體" w:hAnsi="標楷體"/>
          <w:noProof/>
          <w:szCs w:val="20"/>
        </w:rPr>
        <mc:AlternateContent>
          <mc:Choice Requires="wps">
            <w:drawing>
              <wp:anchor distT="0" distB="0" distL="114300" distR="114300" simplePos="0" relativeHeight="251678720" behindDoc="0" locked="0" layoutInCell="1" allowOverlap="1" wp14:anchorId="7B88FE7D" wp14:editId="5197FD1E">
                <wp:simplePos x="0" y="0"/>
                <wp:positionH relativeFrom="margin">
                  <wp:align>left</wp:align>
                </wp:positionH>
                <wp:positionV relativeFrom="paragraph">
                  <wp:posOffset>4486275</wp:posOffset>
                </wp:positionV>
                <wp:extent cx="6358255" cy="3718560"/>
                <wp:effectExtent l="0" t="0" r="4445"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255" cy="3718560"/>
                        </a:xfrm>
                        <a:prstGeom prst="rect">
                          <a:avLst/>
                        </a:prstGeom>
                        <a:solidFill>
                          <a:srgbClr val="FFFFFF"/>
                        </a:solidFill>
                        <a:ln w="9525">
                          <a:noFill/>
                          <a:miter lim="800000"/>
                          <a:headEnd/>
                          <a:tailEnd/>
                        </a:ln>
                      </wps:spPr>
                      <wps:txbx>
                        <w:txbxContent>
                          <w:tbl>
                            <w:tblPr>
                              <w:tblStyle w:val="122"/>
                              <w:tblW w:w="9809" w:type="dxa"/>
                              <w:tblCellMar>
                                <w:left w:w="28" w:type="dxa"/>
                                <w:right w:w="28" w:type="dxa"/>
                              </w:tblCellMar>
                              <w:tblLook w:val="04A0" w:firstRow="1" w:lastRow="0" w:firstColumn="1" w:lastColumn="0" w:noHBand="0" w:noVBand="1"/>
                            </w:tblPr>
                            <w:tblGrid>
                              <w:gridCol w:w="567"/>
                              <w:gridCol w:w="1227"/>
                              <w:gridCol w:w="1670"/>
                              <w:gridCol w:w="2660"/>
                              <w:gridCol w:w="1491"/>
                              <w:gridCol w:w="1060"/>
                              <w:gridCol w:w="1134"/>
                            </w:tblGrid>
                            <w:tr w:rsidR="00D03E63" w:rsidRPr="004F6C4D" w:rsidTr="007A3EC5">
                              <w:trPr>
                                <w:trHeight w:val="397"/>
                                <w:tblHeader/>
                              </w:trPr>
                              <w:tc>
                                <w:tcPr>
                                  <w:tcW w:w="9809" w:type="dxa"/>
                                  <w:gridSpan w:val="7"/>
                                  <w:tcBorders>
                                    <w:top w:val="nil"/>
                                    <w:left w:val="nil"/>
                                    <w:bottom w:val="single" w:sz="4" w:space="0" w:color="auto"/>
                                    <w:right w:val="nil"/>
                                  </w:tcBorders>
                                  <w:shd w:val="clear" w:color="auto" w:fill="auto"/>
                                  <w:vAlign w:val="center"/>
                                </w:tcPr>
                                <w:p w:rsidR="00D03E63" w:rsidRPr="004F6C4D" w:rsidRDefault="00D03E63" w:rsidP="00326D46">
                                  <w:pPr>
                                    <w:snapToGrid w:val="0"/>
                                    <w:spacing w:line="240" w:lineRule="exact"/>
                                    <w:jc w:val="center"/>
                                    <w:rPr>
                                      <w:rFonts w:ascii="標楷體" w:eastAsia="標楷體" w:hAnsi="標楷體"/>
                                      <w:sz w:val="20"/>
                                    </w:rPr>
                                  </w:pPr>
                                  <w:r w:rsidRPr="004F6C4D">
                                    <w:rPr>
                                      <w:rFonts w:ascii="標楷體" w:eastAsia="標楷體" w:hAnsi="標楷體" w:hint="eastAsia"/>
                                      <w:b/>
                                      <w:szCs w:val="24"/>
                                    </w:rPr>
                                    <w:t>表</w:t>
                                  </w:r>
                                  <w:r>
                                    <w:rPr>
                                      <w:rFonts w:ascii="標楷體" w:eastAsia="標楷體" w:hAnsi="標楷體" w:hint="eastAsia"/>
                                      <w:b/>
                                      <w:szCs w:val="24"/>
                                    </w:rPr>
                                    <w:t>8</w:t>
                                  </w:r>
                                  <w:r w:rsidRPr="00BD0831">
                                    <w:rPr>
                                      <w:rFonts w:ascii="標楷體" w:eastAsia="標楷體" w:hAnsi="標楷體" w:cs="Calibri" w:hint="eastAsia"/>
                                      <w:b/>
                                      <w:kern w:val="0"/>
                                    </w:rPr>
                                    <w:t xml:space="preserve">　</w:t>
                                  </w:r>
                                  <w:r w:rsidRPr="004F6C4D">
                                    <w:rPr>
                                      <w:rFonts w:ascii="標楷體" w:eastAsia="標楷體" w:hAnsi="標楷體"/>
                                      <w:b/>
                                      <w:szCs w:val="24"/>
                                    </w:rPr>
                                    <w:t>新竹市獲得永續獎項評比或行政優良標竿案例情形</w:t>
                                  </w:r>
                                </w:p>
                              </w:tc>
                            </w:tr>
                            <w:tr w:rsidR="00D03E63" w:rsidRPr="004F6C4D" w:rsidTr="0063445B">
                              <w:trPr>
                                <w:trHeight w:val="454"/>
                                <w:tblHeader/>
                              </w:trPr>
                              <w:tc>
                                <w:tcPr>
                                  <w:tcW w:w="567"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項次</w:t>
                                  </w:r>
                                </w:p>
                              </w:tc>
                              <w:tc>
                                <w:tcPr>
                                  <w:tcW w:w="1227"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評選單位</w:t>
                                  </w:r>
                                </w:p>
                              </w:tc>
                              <w:tc>
                                <w:tcPr>
                                  <w:tcW w:w="1670" w:type="dxa"/>
                                  <w:tcBorders>
                                    <w:top w:val="single" w:sz="4" w:space="0" w:color="auto"/>
                                  </w:tcBorders>
                                  <w:shd w:val="clear" w:color="auto" w:fill="D9D9D9" w:themeFill="background1" w:themeFillShade="D9"/>
                                  <w:tcMar>
                                    <w:bottom w:w="28" w:type="dxa"/>
                                  </w:tcMar>
                                  <w:vAlign w:val="center"/>
                                </w:tcPr>
                                <w:p w:rsidR="00D03E63" w:rsidRDefault="00D03E63" w:rsidP="007A3EC5">
                                  <w:pPr>
                                    <w:snapToGrid w:val="0"/>
                                    <w:spacing w:line="240" w:lineRule="exact"/>
                                    <w:jc w:val="center"/>
                                    <w:rPr>
                                      <w:rFonts w:ascii="標楷體" w:eastAsia="標楷體" w:hAnsi="標楷體"/>
                                      <w:sz w:val="20"/>
                                    </w:rPr>
                                  </w:pPr>
                                  <w:r>
                                    <w:rPr>
                                      <w:rFonts w:ascii="標楷體" w:eastAsia="標楷體" w:hAnsi="標楷體" w:hint="eastAsia"/>
                                      <w:sz w:val="20"/>
                                    </w:rPr>
                                    <w:t>評選活動及</w:t>
                                  </w:r>
                                </w:p>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評比項目名稱</w:t>
                                  </w:r>
                                </w:p>
                              </w:tc>
                              <w:tc>
                                <w:tcPr>
                                  <w:tcW w:w="2660"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獲選或得獎主題</w:t>
                                  </w:r>
                                </w:p>
                              </w:tc>
                              <w:tc>
                                <w:tcPr>
                                  <w:tcW w:w="1491"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榮獲獎項</w:t>
                                  </w:r>
                                </w:p>
                              </w:tc>
                              <w:tc>
                                <w:tcPr>
                                  <w:tcW w:w="1060"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提案單位</w:t>
                                  </w:r>
                                </w:p>
                              </w:tc>
                              <w:tc>
                                <w:tcPr>
                                  <w:tcW w:w="1134" w:type="dxa"/>
                                  <w:tcBorders>
                                    <w:top w:val="single" w:sz="4" w:space="0" w:color="auto"/>
                                  </w:tcBorders>
                                  <w:shd w:val="clear" w:color="auto" w:fill="D9D9D9" w:themeFill="background1" w:themeFillShade="D9"/>
                                  <w:tcMar>
                                    <w:bottom w:w="28" w:type="dxa"/>
                                  </w:tcMar>
                                  <w:vAlign w:val="center"/>
                                </w:tcPr>
                                <w:p w:rsidR="00D03E63"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獲選或</w:t>
                                  </w:r>
                                </w:p>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得獎</w:t>
                                  </w:r>
                                  <w:r>
                                    <w:rPr>
                                      <w:rFonts w:ascii="標楷體" w:eastAsia="標楷體" w:hAnsi="標楷體" w:hint="eastAsia"/>
                                      <w:sz w:val="20"/>
                                    </w:rPr>
                                    <w:t>日期</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1</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全國廚餘回收再利用績效評鑑</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廚餘回收再利用工作</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特優</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Pr>
                                      <w:rFonts w:ascii="標楷體" w:eastAsia="標楷體" w:hAnsi="標楷體"/>
                                      <w:sz w:val="20"/>
                                    </w:rPr>
                                    <w:t>0</w:t>
                                  </w:r>
                                  <w:r w:rsidRPr="004F6C4D">
                                    <w:rPr>
                                      <w:rFonts w:ascii="標楷體" w:eastAsia="標楷體" w:hAnsi="標楷體"/>
                                      <w:sz w:val="20"/>
                                    </w:rPr>
                                    <w:t>9.18</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2</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112年度</w:t>
                                  </w:r>
                                  <w:r w:rsidRPr="005C5121">
                                    <w:rPr>
                                      <w:rFonts w:ascii="標楷體" w:eastAsia="標楷體" w:hAnsi="標楷體"/>
                                      <w:sz w:val="20"/>
                                    </w:rPr>
                                    <w:t>環境保護績效考核</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地方政府環保工作</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特優</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Pr>
                                      <w:rFonts w:ascii="標楷體" w:eastAsia="標楷體" w:hAnsi="標楷體"/>
                                      <w:sz w:val="20"/>
                                    </w:rPr>
                                    <w:t>0</w:t>
                                  </w:r>
                                  <w:r w:rsidRPr="004F6C4D">
                                    <w:rPr>
                                      <w:rFonts w:ascii="標楷體" w:eastAsia="標楷體" w:hAnsi="標楷體"/>
                                      <w:sz w:val="20"/>
                                    </w:rPr>
                                    <w:t>8.16</w:t>
                                  </w:r>
                                </w:p>
                              </w:tc>
                            </w:tr>
                            <w:tr w:rsidR="00D03E63" w:rsidRPr="004F6C4D" w:rsidTr="0063445B">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3</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審計部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113年度行政機關優良實務案例</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全國首創「ESG媒合平台」，結合施政措施與企業協力，加強跨域合作，打造永續典範案例</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優良案例</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.12.16</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4</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審計部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113年度行政機關優良實務案例</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新竹市首創結合AI之車載式六合一設備，及IoT科技執法空氣噪音污染源</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優良案例</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.12.16</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5</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衛生福利部國民健康署</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健康城市暨高齡友善城市獎</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韌性風城</w:t>
                                  </w:r>
                                  <w:r>
                                    <w:rPr>
                                      <w:rFonts w:ascii="標楷體" w:eastAsia="標楷體" w:hAnsi="標楷體" w:hint="eastAsia"/>
                                      <w:sz w:val="20"/>
                                    </w:rPr>
                                    <w:t>－</w:t>
                                  </w:r>
                                  <w:r w:rsidRPr="005C5121">
                                    <w:rPr>
                                      <w:rFonts w:ascii="標楷體" w:eastAsia="標楷體" w:hAnsi="標楷體" w:hint="eastAsia"/>
                                      <w:sz w:val="20"/>
                                    </w:rPr>
                                    <w:t>科技賦能下城市的防災策略</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健康城市類韌性與創新獎</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消防局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11</w:t>
                                  </w:r>
                                  <w:r w:rsidRPr="004F6C4D">
                                    <w:rPr>
                                      <w:rFonts w:ascii="標楷體" w:eastAsia="標楷體" w:hAnsi="標楷體"/>
                                      <w:sz w:val="20"/>
                                    </w:rPr>
                                    <w:t>.22</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6</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財團法人台灣永續能源研究基金會</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台灣企業永續獎</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新竹市自願檢視報告</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金獎</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12</w:t>
                                  </w:r>
                                  <w:r w:rsidRPr="004F6C4D">
                                    <w:rPr>
                                      <w:rFonts w:ascii="標楷體" w:eastAsia="標楷體" w:hAnsi="標楷體"/>
                                      <w:sz w:val="20"/>
                                    </w:rPr>
                                    <w:t>.11</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7</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財團法人台灣永續能源研究基金會</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TCSA台灣永續獎</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韌性消防，永續守護</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創新成長領袖獎</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消防局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11</w:t>
                                  </w:r>
                                  <w:r w:rsidRPr="004F6C4D">
                                    <w:rPr>
                                      <w:rFonts w:ascii="標楷體" w:eastAsia="標楷體" w:hAnsi="標楷體"/>
                                      <w:sz w:val="20"/>
                                    </w:rPr>
                                    <w:t>.20</w:t>
                                  </w:r>
                                </w:p>
                              </w:tc>
                            </w:tr>
                            <w:tr w:rsidR="00D03E63" w:rsidRPr="004F6C4D" w:rsidTr="0063445B">
                              <w:trPr>
                                <w:trHeight w:val="397"/>
                              </w:trPr>
                              <w:tc>
                                <w:tcPr>
                                  <w:tcW w:w="567" w:type="dxa"/>
                                  <w:tcBorders>
                                    <w:bottom w:val="single" w:sz="4" w:space="0" w:color="auto"/>
                                  </w:tcBorders>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8</w:t>
                                  </w:r>
                                </w:p>
                              </w:tc>
                              <w:tc>
                                <w:tcPr>
                                  <w:tcW w:w="1227" w:type="dxa"/>
                                  <w:tcBorders>
                                    <w:bottom w:val="single" w:sz="4" w:space="0" w:color="auto"/>
                                  </w:tcBorders>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財團法人台灣永續能源研究基金會</w:t>
                                  </w:r>
                                </w:p>
                              </w:tc>
                              <w:tc>
                                <w:tcPr>
                                  <w:tcW w:w="1670" w:type="dxa"/>
                                  <w:tcBorders>
                                    <w:bottom w:val="single" w:sz="4" w:space="0" w:color="auto"/>
                                  </w:tcBorders>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TCSA台灣永續獎</w:t>
                                  </w:r>
                                </w:p>
                              </w:tc>
                              <w:tc>
                                <w:tcPr>
                                  <w:tcW w:w="2660" w:type="dxa"/>
                                  <w:tcBorders>
                                    <w:bottom w:val="single" w:sz="4" w:space="0" w:color="auto"/>
                                  </w:tcBorders>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運動零距離，永續向前行</w:t>
                                  </w:r>
                                </w:p>
                              </w:tc>
                              <w:tc>
                                <w:tcPr>
                                  <w:tcW w:w="1491" w:type="dxa"/>
                                  <w:tcBorders>
                                    <w:bottom w:val="single" w:sz="4" w:space="0" w:color="auto"/>
                                  </w:tcBorders>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社會共融領袖獎</w:t>
                                  </w:r>
                                </w:p>
                              </w:tc>
                              <w:tc>
                                <w:tcPr>
                                  <w:tcW w:w="1060" w:type="dxa"/>
                                  <w:tcBorders>
                                    <w:bottom w:val="single" w:sz="4" w:space="0" w:color="auto"/>
                                  </w:tcBorders>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衛生局</w:t>
                                  </w:r>
                                </w:p>
                              </w:tc>
                              <w:tc>
                                <w:tcPr>
                                  <w:tcW w:w="1134" w:type="dxa"/>
                                  <w:tcBorders>
                                    <w:bottom w:val="single" w:sz="4" w:space="0" w:color="auto"/>
                                  </w:tcBorders>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11</w:t>
                                  </w:r>
                                  <w:r w:rsidRPr="004F6C4D">
                                    <w:rPr>
                                      <w:rFonts w:ascii="標楷體" w:eastAsia="標楷體" w:hAnsi="標楷體"/>
                                      <w:sz w:val="20"/>
                                    </w:rPr>
                                    <w:t>.20</w:t>
                                  </w:r>
                                </w:p>
                              </w:tc>
                            </w:tr>
                            <w:tr w:rsidR="00D03E63" w:rsidRPr="003D33BB" w:rsidTr="007A3EC5">
                              <w:trPr>
                                <w:trHeight w:val="331"/>
                              </w:trPr>
                              <w:tc>
                                <w:tcPr>
                                  <w:tcW w:w="9809" w:type="dxa"/>
                                  <w:gridSpan w:val="7"/>
                                  <w:tcBorders>
                                    <w:left w:val="nil"/>
                                    <w:bottom w:val="nil"/>
                                    <w:right w:val="nil"/>
                                  </w:tcBorders>
                                  <w:shd w:val="clear" w:color="auto" w:fill="auto"/>
                                  <w:vAlign w:val="center"/>
                                </w:tcPr>
                                <w:p w:rsidR="00D03E63" w:rsidRPr="003D33BB" w:rsidRDefault="00D03E63" w:rsidP="007A3EC5">
                                  <w:pPr>
                                    <w:snapToGrid w:val="0"/>
                                    <w:spacing w:line="180" w:lineRule="exact"/>
                                    <w:rPr>
                                      <w:rFonts w:ascii="標楷體" w:eastAsia="標楷體" w:hAnsi="標楷體"/>
                                      <w:sz w:val="18"/>
                                      <w:szCs w:val="18"/>
                                    </w:rPr>
                                  </w:pPr>
                                  <w:r w:rsidRPr="003D33BB">
                                    <w:rPr>
                                      <w:rFonts w:ascii="標楷體" w:eastAsia="標楷體" w:hAnsi="標楷體" w:hint="eastAsia"/>
                                      <w:sz w:val="18"/>
                                      <w:szCs w:val="18"/>
                                    </w:rPr>
                                    <w:t>資料來源：整理自</w:t>
                                  </w:r>
                                  <w:r>
                                    <w:rPr>
                                      <w:rFonts w:ascii="標楷體" w:eastAsia="標楷體" w:hAnsi="標楷體" w:hint="eastAsia"/>
                                      <w:sz w:val="18"/>
                                      <w:szCs w:val="18"/>
                                    </w:rPr>
                                    <w:t>新竹市政</w:t>
                                  </w:r>
                                  <w:r w:rsidRPr="003D33BB">
                                    <w:rPr>
                                      <w:rFonts w:ascii="標楷體" w:eastAsia="標楷體" w:hAnsi="標楷體" w:hint="eastAsia"/>
                                      <w:sz w:val="18"/>
                                      <w:szCs w:val="18"/>
                                    </w:rPr>
                                    <w:t>府及新竹市環境保護局網站資料，與審計部行政機關優良實務案例評比結果。</w:t>
                                  </w:r>
                                </w:p>
                              </w:tc>
                            </w:tr>
                          </w:tbl>
                          <w:p w:rsidR="00D03E63" w:rsidRPr="00393DEE" w:rsidRDefault="00D03E63" w:rsidP="004C4D44">
                            <w:pPr>
                              <w:spacing w:line="240" w:lineRule="exact"/>
                              <w:rPr>
                                <w:sz w:val="22"/>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7B88FE7D" id="文字方塊 26" o:spid="_x0000_s1046" type="#_x0000_t202" style="position:absolute;left:0;text-align:left;margin-left:0;margin-top:353.25pt;width:500.65pt;height:292.8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" stroked="f">
                <v:textbox>
                  <w:txbxContent>
                    <w:tbl>
                      <w:tblPr>
                        <w:tblStyle w:val="122"/>
                        <w:tblW w:w="9809" w:type="dxa"/>
                        <w:tblCellMar>
                          <w:left w:w="28" w:type="dxa"/>
                          <w:right w:w="28" w:type="dxa"/>
                        </w:tblCellMar>
                        <w:tblLook w:val="04A0" w:firstRow="1" w:lastRow="0" w:firstColumn="1" w:lastColumn="0" w:noHBand="0" w:noVBand="1"/>
                      </w:tblPr>
                      <w:tblGrid>
                        <w:gridCol w:w="567"/>
                        <w:gridCol w:w="1227"/>
                        <w:gridCol w:w="1670"/>
                        <w:gridCol w:w="2660"/>
                        <w:gridCol w:w="1491"/>
                        <w:gridCol w:w="1060"/>
                        <w:gridCol w:w="1134"/>
                      </w:tblGrid>
                      <w:tr w:rsidR="00D03E63" w:rsidRPr="004F6C4D" w:rsidTr="007A3EC5">
                        <w:trPr>
                          <w:trHeight w:val="397"/>
                          <w:tblHeader/>
                        </w:trPr>
                        <w:tc>
                          <w:tcPr>
                            <w:tcW w:w="9809" w:type="dxa"/>
                            <w:gridSpan w:val="7"/>
                            <w:tcBorders>
                              <w:top w:val="nil"/>
                              <w:left w:val="nil"/>
                              <w:bottom w:val="single" w:sz="4" w:space="0" w:color="auto"/>
                              <w:right w:val="nil"/>
                            </w:tcBorders>
                            <w:shd w:val="clear" w:color="auto" w:fill="auto"/>
                            <w:vAlign w:val="center"/>
                          </w:tcPr>
                          <w:p w:rsidR="00D03E63" w:rsidRPr="004F6C4D" w:rsidRDefault="00D03E63" w:rsidP="00326D46">
                            <w:pPr>
                              <w:snapToGrid w:val="0"/>
                              <w:spacing w:line="240" w:lineRule="exact"/>
                              <w:jc w:val="center"/>
                              <w:rPr>
                                <w:rFonts w:ascii="標楷體" w:eastAsia="標楷體" w:hAnsi="標楷體"/>
                                <w:sz w:val="20"/>
                              </w:rPr>
                            </w:pPr>
                            <w:r w:rsidRPr="004F6C4D">
                              <w:rPr>
                                <w:rFonts w:ascii="標楷體" w:eastAsia="標楷體" w:hAnsi="標楷體" w:hint="eastAsia"/>
                                <w:b/>
                                <w:szCs w:val="24"/>
                              </w:rPr>
                              <w:t>表</w:t>
                            </w:r>
                            <w:r>
                              <w:rPr>
                                <w:rFonts w:ascii="標楷體" w:eastAsia="標楷體" w:hAnsi="標楷體" w:hint="eastAsia"/>
                                <w:b/>
                                <w:szCs w:val="24"/>
                              </w:rPr>
                              <w:t>8</w:t>
                            </w:r>
                            <w:r w:rsidRPr="00BD0831">
                              <w:rPr>
                                <w:rFonts w:ascii="標楷體" w:eastAsia="標楷體" w:hAnsi="標楷體" w:cs="Calibri" w:hint="eastAsia"/>
                                <w:b/>
                                <w:kern w:val="0"/>
                              </w:rPr>
                              <w:t xml:space="preserve">　</w:t>
                            </w:r>
                            <w:r w:rsidRPr="004F6C4D">
                              <w:rPr>
                                <w:rFonts w:ascii="標楷體" w:eastAsia="標楷體" w:hAnsi="標楷體"/>
                                <w:b/>
                                <w:szCs w:val="24"/>
                              </w:rPr>
                              <w:t>新竹市獲得永續獎項評比或行政優良標竿案例情形</w:t>
                            </w:r>
                          </w:p>
                        </w:tc>
                      </w:tr>
                      <w:tr w:rsidR="00D03E63" w:rsidRPr="004F6C4D" w:rsidTr="0063445B">
                        <w:trPr>
                          <w:trHeight w:val="454"/>
                          <w:tblHeader/>
                        </w:trPr>
                        <w:tc>
                          <w:tcPr>
                            <w:tcW w:w="567"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項次</w:t>
                            </w:r>
                          </w:p>
                        </w:tc>
                        <w:tc>
                          <w:tcPr>
                            <w:tcW w:w="1227"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評選單位</w:t>
                            </w:r>
                          </w:p>
                        </w:tc>
                        <w:tc>
                          <w:tcPr>
                            <w:tcW w:w="1670" w:type="dxa"/>
                            <w:tcBorders>
                              <w:top w:val="single" w:sz="4" w:space="0" w:color="auto"/>
                            </w:tcBorders>
                            <w:shd w:val="clear" w:color="auto" w:fill="D9D9D9" w:themeFill="background1" w:themeFillShade="D9"/>
                            <w:tcMar>
                              <w:bottom w:w="28" w:type="dxa"/>
                            </w:tcMar>
                            <w:vAlign w:val="center"/>
                          </w:tcPr>
                          <w:p w:rsidR="00D03E63" w:rsidRDefault="00D03E63" w:rsidP="007A3EC5">
                            <w:pPr>
                              <w:snapToGrid w:val="0"/>
                              <w:spacing w:line="240" w:lineRule="exact"/>
                              <w:jc w:val="center"/>
                              <w:rPr>
                                <w:rFonts w:ascii="標楷體" w:eastAsia="標楷體" w:hAnsi="標楷體"/>
                                <w:sz w:val="20"/>
                              </w:rPr>
                            </w:pPr>
                            <w:r>
                              <w:rPr>
                                <w:rFonts w:ascii="標楷體" w:eastAsia="標楷體" w:hAnsi="標楷體" w:hint="eastAsia"/>
                                <w:sz w:val="20"/>
                              </w:rPr>
                              <w:t>評選活動及</w:t>
                            </w:r>
                          </w:p>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評比項目名稱</w:t>
                            </w:r>
                          </w:p>
                        </w:tc>
                        <w:tc>
                          <w:tcPr>
                            <w:tcW w:w="2660"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獲選或得獎主題</w:t>
                            </w:r>
                          </w:p>
                        </w:tc>
                        <w:tc>
                          <w:tcPr>
                            <w:tcW w:w="1491"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榮獲獎項</w:t>
                            </w:r>
                          </w:p>
                        </w:tc>
                        <w:tc>
                          <w:tcPr>
                            <w:tcW w:w="1060" w:type="dxa"/>
                            <w:tcBorders>
                              <w:top w:val="single" w:sz="4" w:space="0" w:color="auto"/>
                            </w:tcBorders>
                            <w:shd w:val="clear" w:color="auto" w:fill="D9D9D9" w:themeFill="background1" w:themeFillShade="D9"/>
                            <w:tcMar>
                              <w:bottom w:w="28" w:type="dxa"/>
                            </w:tcMar>
                            <w:vAlign w:val="center"/>
                          </w:tcPr>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提案單位</w:t>
                            </w:r>
                          </w:p>
                        </w:tc>
                        <w:tc>
                          <w:tcPr>
                            <w:tcW w:w="1134" w:type="dxa"/>
                            <w:tcBorders>
                              <w:top w:val="single" w:sz="4" w:space="0" w:color="auto"/>
                            </w:tcBorders>
                            <w:shd w:val="clear" w:color="auto" w:fill="D9D9D9" w:themeFill="background1" w:themeFillShade="D9"/>
                            <w:tcMar>
                              <w:bottom w:w="28" w:type="dxa"/>
                            </w:tcMar>
                            <w:vAlign w:val="center"/>
                          </w:tcPr>
                          <w:p w:rsidR="00D03E63"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獲選或</w:t>
                            </w:r>
                          </w:p>
                          <w:p w:rsidR="00D03E63" w:rsidRPr="004F6C4D" w:rsidRDefault="00D03E63" w:rsidP="007A3EC5">
                            <w:pPr>
                              <w:snapToGrid w:val="0"/>
                              <w:spacing w:line="240" w:lineRule="exact"/>
                              <w:jc w:val="center"/>
                              <w:rPr>
                                <w:rFonts w:ascii="標楷體" w:eastAsia="標楷體" w:hAnsi="標楷體"/>
                                <w:sz w:val="20"/>
                              </w:rPr>
                            </w:pPr>
                            <w:r w:rsidRPr="004F6C4D">
                              <w:rPr>
                                <w:rFonts w:ascii="標楷體" w:eastAsia="標楷體" w:hAnsi="標楷體" w:hint="eastAsia"/>
                                <w:sz w:val="20"/>
                              </w:rPr>
                              <w:t>得獎</w:t>
                            </w:r>
                            <w:r>
                              <w:rPr>
                                <w:rFonts w:ascii="標楷體" w:eastAsia="標楷體" w:hAnsi="標楷體" w:hint="eastAsia"/>
                                <w:sz w:val="20"/>
                              </w:rPr>
                              <w:t>日期</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1</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全國廚餘回收再利用績效評鑑</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廚餘回收再利用工作</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特優</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Pr>
                                <w:rFonts w:ascii="標楷體" w:eastAsia="標楷體" w:hAnsi="標楷體"/>
                                <w:sz w:val="20"/>
                              </w:rPr>
                              <w:t>0</w:t>
                            </w:r>
                            <w:r w:rsidRPr="004F6C4D">
                              <w:rPr>
                                <w:rFonts w:ascii="標楷體" w:eastAsia="標楷體" w:hAnsi="標楷體"/>
                                <w:sz w:val="20"/>
                              </w:rPr>
                              <w:t>9.18</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2</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112年度</w:t>
                            </w:r>
                            <w:r w:rsidRPr="005C5121">
                              <w:rPr>
                                <w:rFonts w:ascii="標楷體" w:eastAsia="標楷體" w:hAnsi="標楷體"/>
                                <w:sz w:val="20"/>
                              </w:rPr>
                              <w:t>環境保護績效考核</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地方政府環保工作</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特優</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Pr>
                                <w:rFonts w:ascii="標楷體" w:eastAsia="標楷體" w:hAnsi="標楷體"/>
                                <w:sz w:val="20"/>
                              </w:rPr>
                              <w:t>0</w:t>
                            </w:r>
                            <w:r w:rsidRPr="004F6C4D">
                              <w:rPr>
                                <w:rFonts w:ascii="標楷體" w:eastAsia="標楷體" w:hAnsi="標楷體"/>
                                <w:sz w:val="20"/>
                              </w:rPr>
                              <w:t>8.16</w:t>
                            </w:r>
                          </w:p>
                        </w:tc>
                      </w:tr>
                      <w:tr w:rsidR="00D03E63" w:rsidRPr="004F6C4D" w:rsidTr="0063445B">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3</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審計部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113年度行政機關優良實務案例</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全國首創「ESG媒合平台」，結合施政措施與企業協力，加強跨域合作，打造永續典範案例</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優良案例</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.12.16</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4</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審計部</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113年度行政機關優良實務案例</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新竹市首創結合AI之車載式六合一設備，及IoT科技執法空氣噪音污染源</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優良案例</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.12.16</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5</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衛生福利部國民健康署</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健康城市暨高齡友善城市獎</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韌性風城</w:t>
                            </w:r>
                            <w:r>
                              <w:rPr>
                                <w:rFonts w:ascii="標楷體" w:eastAsia="標楷體" w:hAnsi="標楷體" w:hint="eastAsia"/>
                                <w:sz w:val="20"/>
                              </w:rPr>
                              <w:t>－</w:t>
                            </w:r>
                            <w:r w:rsidRPr="005C5121">
                              <w:rPr>
                                <w:rFonts w:ascii="標楷體" w:eastAsia="標楷體" w:hAnsi="標楷體" w:hint="eastAsia"/>
                                <w:sz w:val="20"/>
                              </w:rPr>
                              <w:t>科技賦能下城市的防災策略</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健康城市類韌性與創新獎</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消防局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11</w:t>
                            </w:r>
                            <w:r w:rsidRPr="004F6C4D">
                              <w:rPr>
                                <w:rFonts w:ascii="標楷體" w:eastAsia="標楷體" w:hAnsi="標楷體"/>
                                <w:sz w:val="20"/>
                              </w:rPr>
                              <w:t>.22</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6</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財團法人台灣永續能源研究基金會</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台灣企業永續獎</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sz w:val="20"/>
                              </w:rPr>
                              <w:t>新竹市自願檢視報告</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金獎</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環境保護局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12</w:t>
                            </w:r>
                            <w:r w:rsidRPr="004F6C4D">
                              <w:rPr>
                                <w:rFonts w:ascii="標楷體" w:eastAsia="標楷體" w:hAnsi="標楷體"/>
                                <w:sz w:val="20"/>
                              </w:rPr>
                              <w:t>.11</w:t>
                            </w:r>
                          </w:p>
                        </w:tc>
                      </w:tr>
                      <w:tr w:rsidR="00D03E63" w:rsidRPr="004F6C4D" w:rsidTr="0063445B">
                        <w:trPr>
                          <w:trHeight w:val="397"/>
                        </w:trPr>
                        <w:tc>
                          <w:tcPr>
                            <w:tcW w:w="567" w:type="dxa"/>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7</w:t>
                            </w:r>
                          </w:p>
                        </w:tc>
                        <w:tc>
                          <w:tcPr>
                            <w:tcW w:w="1227"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財團法人台灣永續能源研究基金會</w:t>
                            </w:r>
                          </w:p>
                        </w:tc>
                        <w:tc>
                          <w:tcPr>
                            <w:tcW w:w="167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TCSA台灣永續獎</w:t>
                            </w:r>
                          </w:p>
                        </w:tc>
                        <w:tc>
                          <w:tcPr>
                            <w:tcW w:w="2660" w:type="dxa"/>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韌性消防，永續守護</w:t>
                            </w:r>
                          </w:p>
                        </w:tc>
                        <w:tc>
                          <w:tcPr>
                            <w:tcW w:w="1491"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創新成長領袖獎</w:t>
                            </w:r>
                          </w:p>
                        </w:tc>
                        <w:tc>
                          <w:tcPr>
                            <w:tcW w:w="1060" w:type="dxa"/>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消防局</w:t>
                            </w:r>
                          </w:p>
                        </w:tc>
                        <w:tc>
                          <w:tcPr>
                            <w:tcW w:w="1134" w:type="dxa"/>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11</w:t>
                            </w:r>
                            <w:r w:rsidRPr="004F6C4D">
                              <w:rPr>
                                <w:rFonts w:ascii="標楷體" w:eastAsia="標楷體" w:hAnsi="標楷體"/>
                                <w:sz w:val="20"/>
                              </w:rPr>
                              <w:t>.20</w:t>
                            </w:r>
                          </w:p>
                        </w:tc>
                      </w:tr>
                      <w:tr w:rsidR="00D03E63" w:rsidRPr="004F6C4D" w:rsidTr="0063445B">
                        <w:trPr>
                          <w:trHeight w:val="397"/>
                        </w:trPr>
                        <w:tc>
                          <w:tcPr>
                            <w:tcW w:w="567" w:type="dxa"/>
                            <w:tcBorders>
                              <w:bottom w:val="single" w:sz="4" w:space="0" w:color="auto"/>
                            </w:tcBorders>
                            <w:shd w:val="clear" w:color="auto" w:fill="auto"/>
                            <w:tcMar>
                              <w:bottom w:w="28" w:type="dxa"/>
                            </w:tcMar>
                            <w:vAlign w:val="center"/>
                          </w:tcPr>
                          <w:p w:rsidR="00D03E63" w:rsidRPr="004F6C4D" w:rsidRDefault="00D03E63" w:rsidP="007A3EC5">
                            <w:pPr>
                              <w:widowControl/>
                              <w:spacing w:line="240" w:lineRule="exact"/>
                              <w:jc w:val="center"/>
                              <w:rPr>
                                <w:rFonts w:ascii="標楷體" w:eastAsia="標楷體" w:hAnsi="標楷體"/>
                                <w:sz w:val="20"/>
                              </w:rPr>
                            </w:pPr>
                            <w:r w:rsidRPr="004F6C4D">
                              <w:rPr>
                                <w:rFonts w:ascii="標楷體" w:eastAsia="標楷體" w:hAnsi="標楷體"/>
                                <w:sz w:val="20"/>
                              </w:rPr>
                              <w:t>8</w:t>
                            </w:r>
                          </w:p>
                        </w:tc>
                        <w:tc>
                          <w:tcPr>
                            <w:tcW w:w="1227" w:type="dxa"/>
                            <w:tcBorders>
                              <w:bottom w:val="single" w:sz="4" w:space="0" w:color="auto"/>
                            </w:tcBorders>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財團法人台灣永續能源研究基金會</w:t>
                            </w:r>
                          </w:p>
                        </w:tc>
                        <w:tc>
                          <w:tcPr>
                            <w:tcW w:w="1670" w:type="dxa"/>
                            <w:tcBorders>
                              <w:bottom w:val="single" w:sz="4" w:space="0" w:color="auto"/>
                            </w:tcBorders>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TCSA台灣永續獎</w:t>
                            </w:r>
                          </w:p>
                        </w:tc>
                        <w:tc>
                          <w:tcPr>
                            <w:tcW w:w="2660" w:type="dxa"/>
                            <w:tcBorders>
                              <w:bottom w:val="single" w:sz="4" w:space="0" w:color="auto"/>
                            </w:tcBorders>
                            <w:shd w:val="clear" w:color="auto" w:fill="auto"/>
                            <w:tcMar>
                              <w:bottom w:w="28" w:type="dxa"/>
                            </w:tcMar>
                            <w:vAlign w:val="center"/>
                          </w:tcPr>
                          <w:p w:rsidR="00D03E63" w:rsidRPr="005C5121" w:rsidRDefault="00D03E63" w:rsidP="00585B77">
                            <w:pPr>
                              <w:widowControl/>
                              <w:snapToGrid w:val="0"/>
                              <w:spacing w:line="200" w:lineRule="exact"/>
                              <w:jc w:val="both"/>
                              <w:rPr>
                                <w:rFonts w:ascii="標楷體" w:eastAsia="標楷體" w:hAnsi="標楷體"/>
                                <w:sz w:val="20"/>
                              </w:rPr>
                            </w:pPr>
                            <w:r w:rsidRPr="005C5121">
                              <w:rPr>
                                <w:rFonts w:ascii="標楷體" w:eastAsia="標楷體" w:hAnsi="標楷體" w:hint="eastAsia"/>
                                <w:sz w:val="20"/>
                              </w:rPr>
                              <w:t>運動零距離，永續向前行</w:t>
                            </w:r>
                          </w:p>
                        </w:tc>
                        <w:tc>
                          <w:tcPr>
                            <w:tcW w:w="1491" w:type="dxa"/>
                            <w:tcBorders>
                              <w:bottom w:val="single" w:sz="4" w:space="0" w:color="auto"/>
                            </w:tcBorders>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社會共融領袖獎</w:t>
                            </w:r>
                          </w:p>
                        </w:tc>
                        <w:tc>
                          <w:tcPr>
                            <w:tcW w:w="1060" w:type="dxa"/>
                            <w:tcBorders>
                              <w:bottom w:val="single" w:sz="4" w:space="0" w:color="auto"/>
                            </w:tcBorders>
                            <w:shd w:val="clear" w:color="auto" w:fill="auto"/>
                            <w:tcMar>
                              <w:bottom w:w="28" w:type="dxa"/>
                            </w:tcMar>
                            <w:vAlign w:val="center"/>
                          </w:tcPr>
                          <w:p w:rsidR="00D03E63" w:rsidRPr="004F6C4D" w:rsidRDefault="00D03E63" w:rsidP="00585B77">
                            <w:pPr>
                              <w:widowControl/>
                              <w:snapToGrid w:val="0"/>
                              <w:spacing w:line="200" w:lineRule="exact"/>
                              <w:jc w:val="both"/>
                              <w:rPr>
                                <w:rFonts w:ascii="標楷體" w:eastAsia="標楷體" w:hAnsi="標楷體"/>
                                <w:sz w:val="20"/>
                              </w:rPr>
                            </w:pPr>
                            <w:r w:rsidRPr="004F6C4D">
                              <w:rPr>
                                <w:rFonts w:ascii="標楷體" w:eastAsia="標楷體" w:hAnsi="標楷體" w:hint="eastAsia"/>
                                <w:sz w:val="20"/>
                              </w:rPr>
                              <w:t>衛生局</w:t>
                            </w:r>
                          </w:p>
                        </w:tc>
                        <w:tc>
                          <w:tcPr>
                            <w:tcW w:w="1134" w:type="dxa"/>
                            <w:tcBorders>
                              <w:bottom w:val="single" w:sz="4" w:space="0" w:color="auto"/>
                            </w:tcBorders>
                            <w:shd w:val="clear" w:color="auto" w:fill="auto"/>
                            <w:tcMar>
                              <w:bottom w:w="28" w:type="dxa"/>
                            </w:tcMar>
                            <w:vAlign w:val="center"/>
                          </w:tcPr>
                          <w:p w:rsidR="00D03E63" w:rsidRPr="004F6C4D" w:rsidRDefault="00D03E63" w:rsidP="0063445B">
                            <w:pPr>
                              <w:widowControl/>
                              <w:spacing w:afterLines="10" w:after="36" w:line="240" w:lineRule="exact"/>
                              <w:jc w:val="both"/>
                              <w:rPr>
                                <w:rFonts w:ascii="標楷體" w:eastAsia="標楷體" w:hAnsi="標楷體"/>
                                <w:sz w:val="20"/>
                              </w:rPr>
                            </w:pPr>
                            <w:r w:rsidRPr="004F6C4D">
                              <w:rPr>
                                <w:rFonts w:ascii="標楷體" w:eastAsia="標楷體" w:hAnsi="標楷體" w:hint="eastAsia"/>
                                <w:sz w:val="20"/>
                              </w:rPr>
                              <w:t>113</w:t>
                            </w:r>
                            <w:r w:rsidRPr="004F6C4D">
                              <w:rPr>
                                <w:rFonts w:ascii="標楷體" w:eastAsia="標楷體" w:hAnsi="標楷體"/>
                                <w:sz w:val="20"/>
                              </w:rPr>
                              <w:t>.</w:t>
                            </w:r>
                            <w:r w:rsidRPr="004F6C4D">
                              <w:rPr>
                                <w:rFonts w:ascii="標楷體" w:eastAsia="標楷體" w:hAnsi="標楷體" w:hint="eastAsia"/>
                                <w:sz w:val="20"/>
                              </w:rPr>
                              <w:t>11</w:t>
                            </w:r>
                            <w:r w:rsidRPr="004F6C4D">
                              <w:rPr>
                                <w:rFonts w:ascii="標楷體" w:eastAsia="標楷體" w:hAnsi="標楷體"/>
                                <w:sz w:val="20"/>
                              </w:rPr>
                              <w:t>.20</w:t>
                            </w:r>
                          </w:p>
                        </w:tc>
                      </w:tr>
                      <w:tr w:rsidR="00D03E63" w:rsidRPr="003D33BB" w:rsidTr="007A3EC5">
                        <w:trPr>
                          <w:trHeight w:val="331"/>
                        </w:trPr>
                        <w:tc>
                          <w:tcPr>
                            <w:tcW w:w="9809" w:type="dxa"/>
                            <w:gridSpan w:val="7"/>
                            <w:tcBorders>
                              <w:left w:val="nil"/>
                              <w:bottom w:val="nil"/>
                              <w:right w:val="nil"/>
                            </w:tcBorders>
                            <w:shd w:val="clear" w:color="auto" w:fill="auto"/>
                            <w:vAlign w:val="center"/>
                          </w:tcPr>
                          <w:p w:rsidR="00D03E63" w:rsidRPr="003D33BB" w:rsidRDefault="00D03E63" w:rsidP="007A3EC5">
                            <w:pPr>
                              <w:snapToGrid w:val="0"/>
                              <w:spacing w:line="180" w:lineRule="exact"/>
                              <w:rPr>
                                <w:rFonts w:ascii="標楷體" w:eastAsia="標楷體" w:hAnsi="標楷體"/>
                                <w:sz w:val="18"/>
                                <w:szCs w:val="18"/>
                              </w:rPr>
                            </w:pPr>
                            <w:r w:rsidRPr="003D33BB">
                              <w:rPr>
                                <w:rFonts w:ascii="標楷體" w:eastAsia="標楷體" w:hAnsi="標楷體" w:hint="eastAsia"/>
                                <w:sz w:val="18"/>
                                <w:szCs w:val="18"/>
                              </w:rPr>
                              <w:t>資料來源：整理自</w:t>
                            </w:r>
                            <w:r>
                              <w:rPr>
                                <w:rFonts w:ascii="標楷體" w:eastAsia="標楷體" w:hAnsi="標楷體" w:hint="eastAsia"/>
                                <w:sz w:val="18"/>
                                <w:szCs w:val="18"/>
                              </w:rPr>
                              <w:t>新竹市政</w:t>
                            </w:r>
                            <w:r w:rsidRPr="003D33BB">
                              <w:rPr>
                                <w:rFonts w:ascii="標楷體" w:eastAsia="標楷體" w:hAnsi="標楷體" w:hint="eastAsia"/>
                                <w:sz w:val="18"/>
                                <w:szCs w:val="18"/>
                              </w:rPr>
                              <w:t>府及新竹市環境保護局網站資料，與審計部行政機關優良實務案例評比結果。</w:t>
                            </w:r>
                          </w:p>
                        </w:tc>
                      </w:tr>
                    </w:tbl>
                    <w:p w:rsidR="00D03E63" w:rsidRPr="00393DEE" w:rsidRDefault="00D03E63" w:rsidP="004C4D44">
                      <w:pPr>
                        <w:spacing w:line="240" w:lineRule="exact"/>
                        <w:rPr>
                          <w:sz w:val="22"/>
                        </w:rPr>
                      </w:pPr>
                    </w:p>
                  </w:txbxContent>
                </v:textbox>
                <w10:wrap type="square" anchorx="margin"/>
              </v:shape>
            </w:pict>
          </mc:Fallback>
        </mc:AlternateContent>
      </w:r>
      <w:r w:rsidR="004C4D44" w:rsidRPr="004C4D44">
        <w:rPr>
          <w:rFonts w:ascii="標楷體" w:eastAsia="標楷體" w:hAnsi="標楷體" w:hint="eastAsia"/>
          <w:szCs w:val="24"/>
        </w:rPr>
        <w:t>市政府為因應氣候變遷並邁向永續發展，成立「新竹市永續發展及氣候變遷因應推動辦公室」，推動新竹市溫室氣體減量執行方案，第1期執行方案已於109年完成，第2期執行方案亦經環境保護署（1</w:t>
      </w:r>
      <w:r w:rsidR="004C4D44" w:rsidRPr="004C4D44">
        <w:rPr>
          <w:rFonts w:ascii="標楷體" w:eastAsia="標楷體" w:hAnsi="標楷體"/>
          <w:szCs w:val="24"/>
        </w:rPr>
        <w:t>12</w:t>
      </w:r>
      <w:r w:rsidR="004C4D44" w:rsidRPr="004C4D44">
        <w:rPr>
          <w:rFonts w:ascii="標楷體" w:eastAsia="標楷體" w:hAnsi="標楷體" w:hint="eastAsia"/>
          <w:szCs w:val="24"/>
        </w:rPr>
        <w:t>年8月2</w:t>
      </w:r>
      <w:r w:rsidR="004C4D44" w:rsidRPr="004C4D44">
        <w:rPr>
          <w:rFonts w:ascii="標楷體" w:eastAsia="標楷體" w:hAnsi="標楷體"/>
          <w:szCs w:val="24"/>
        </w:rPr>
        <w:t>2</w:t>
      </w:r>
      <w:r w:rsidR="004C4D44" w:rsidRPr="004C4D44">
        <w:rPr>
          <w:rFonts w:ascii="標楷體" w:eastAsia="標楷體" w:hAnsi="標楷體" w:hint="eastAsia"/>
          <w:szCs w:val="24"/>
        </w:rPr>
        <w:t>日改制為環境部，下稱環境部</w:t>
      </w:r>
      <w:r w:rsidR="004C4D44" w:rsidRPr="004C4D44">
        <w:rPr>
          <w:rFonts w:ascii="標楷體" w:eastAsia="標楷體" w:hAnsi="標楷體"/>
          <w:szCs w:val="24"/>
        </w:rPr>
        <w:t>）</w:t>
      </w:r>
      <w:r w:rsidR="004C4D44" w:rsidRPr="004C4D44">
        <w:rPr>
          <w:rFonts w:ascii="標楷體" w:eastAsia="標楷體" w:hAnsi="標楷體" w:hint="eastAsia"/>
          <w:szCs w:val="24"/>
        </w:rPr>
        <w:t>於112年5月核定，推動期程為110至114年度，113年度預計投入經費計3億3,212萬餘元，且為邁向宜居永續的淨零城市，於113年12月發布「新竹市2050淨零排放白皮書」，提出淨零排放路徑，並設定2030年減排30％、2040年減排60％，及2050年達淨零排放等各階段目</w:t>
      </w:r>
      <w:r w:rsidR="004C4D44" w:rsidRPr="00326F91">
        <w:rPr>
          <w:rFonts w:ascii="標楷體" w:eastAsia="標楷體" w:hAnsi="標楷體" w:hint="eastAsia"/>
          <w:color w:val="000000" w:themeColor="text1"/>
          <w:szCs w:val="24"/>
        </w:rPr>
        <w:t>標（圖</w:t>
      </w:r>
      <w:r w:rsidR="00547209" w:rsidRPr="00326F91">
        <w:rPr>
          <w:rFonts w:ascii="標楷體" w:eastAsia="標楷體" w:hAnsi="標楷體" w:hint="eastAsia"/>
          <w:color w:val="000000" w:themeColor="text1"/>
          <w:szCs w:val="24"/>
        </w:rPr>
        <w:t>7</w:t>
      </w:r>
      <w:r w:rsidR="004C4D44" w:rsidRPr="00326F91">
        <w:rPr>
          <w:rFonts w:ascii="標楷體" w:eastAsia="標楷體" w:hAnsi="標楷體" w:hint="eastAsia"/>
          <w:color w:val="000000" w:themeColor="text1"/>
          <w:szCs w:val="24"/>
        </w:rPr>
        <w:t>）。經查淨零政策及第2期溫室氣體減量執行方案推動情形，核有：1.近年來推動多項永續發展措施及創新作為，參與台灣企業永續獎、TCSA台灣永續獎等評比，獲致優良成績（表</w:t>
      </w:r>
      <w:r w:rsidR="00326D46" w:rsidRPr="00326F91">
        <w:rPr>
          <w:rFonts w:ascii="標楷體" w:eastAsia="標楷體" w:hAnsi="標楷體" w:hint="eastAsia"/>
          <w:color w:val="000000" w:themeColor="text1"/>
          <w:szCs w:val="24"/>
        </w:rPr>
        <w:t>8</w:t>
      </w:r>
      <w:r w:rsidR="004C4D44" w:rsidRPr="00326F91">
        <w:rPr>
          <w:rFonts w:ascii="標楷體" w:eastAsia="標楷體" w:hAnsi="標楷體" w:hint="eastAsia"/>
          <w:color w:val="000000" w:themeColor="text1"/>
          <w:szCs w:val="24"/>
        </w:rPr>
        <w:t>），並</w:t>
      </w:r>
      <w:r w:rsidR="004C4D44" w:rsidRPr="00326F91">
        <w:rPr>
          <w:rFonts w:ascii="標楷體" w:eastAsia="標楷體" w:hAnsi="標楷體" w:hint="eastAsia"/>
          <w:color w:val="000000" w:themeColor="text1"/>
          <w:spacing w:val="4"/>
          <w:szCs w:val="24"/>
        </w:rPr>
        <w:t>發布淨零白皮書</w:t>
      </w:r>
      <w:r w:rsidR="004C4D44" w:rsidRPr="00326F91">
        <w:rPr>
          <w:rFonts w:ascii="全字庫正宋體" w:eastAsia="全字庫正宋體" w:hAnsi="全字庫正宋體" w:cs="全字庫正宋體" w:hint="eastAsia"/>
          <w:color w:val="000000" w:themeColor="text1"/>
          <w:spacing w:val="4"/>
          <w:szCs w:val="24"/>
        </w:rPr>
        <w:t>，</w:t>
      </w:r>
      <w:r w:rsidR="004C4D44" w:rsidRPr="00326F91">
        <w:rPr>
          <w:rFonts w:ascii="標楷體" w:eastAsia="標楷體" w:hAnsi="標楷體" w:hint="eastAsia"/>
          <w:color w:val="000000" w:themeColor="text1"/>
          <w:spacing w:val="4"/>
          <w:szCs w:val="24"/>
        </w:rPr>
        <w:t>惟尚未研謀</w:t>
      </w:r>
      <w:r w:rsidR="004C4D44" w:rsidRPr="00046677">
        <w:rPr>
          <w:rFonts w:ascii="標楷體" w:eastAsia="標楷體" w:hAnsi="標楷體" w:hint="eastAsia"/>
          <w:spacing w:val="4"/>
          <w:szCs w:val="24"/>
        </w:rPr>
        <w:t>制定淨零自治條例，有待依我國淨零排放政策</w:t>
      </w:r>
      <w:r w:rsidR="004C4D44" w:rsidRPr="00046677">
        <w:rPr>
          <w:rFonts w:ascii="標楷體" w:eastAsia="標楷體" w:hAnsi="標楷體" w:hint="eastAsia"/>
          <w:spacing w:val="4"/>
          <w:szCs w:val="24"/>
        </w:rPr>
        <w:lastRenderedPageBreak/>
        <w:t>及參酌部分市縣政</w:t>
      </w:r>
      <w:r w:rsidR="004C4D44" w:rsidRPr="004C4D44">
        <w:rPr>
          <w:rFonts w:ascii="標楷體" w:eastAsia="標楷體" w:hAnsi="標楷體" w:hint="eastAsia"/>
          <w:szCs w:val="24"/>
        </w:rPr>
        <w:t>府制定淨零自治條例</w:t>
      </w:r>
      <w:r w:rsidR="004C4D44" w:rsidRPr="004C4D44">
        <w:rPr>
          <w:rFonts w:ascii="全字庫正宋體" w:eastAsia="全字庫正宋體" w:hAnsi="全字庫正宋體" w:cs="全字庫正宋體" w:hint="eastAsia"/>
          <w:szCs w:val="24"/>
        </w:rPr>
        <w:t>，</w:t>
      </w:r>
      <w:r w:rsidR="004C4D44" w:rsidRPr="004C4D44">
        <w:rPr>
          <w:rFonts w:ascii="標楷體" w:eastAsia="標楷體" w:hAnsi="標楷體" w:hint="eastAsia"/>
          <w:szCs w:val="24"/>
        </w:rPr>
        <w:t>加速落實淨零政策之作法，因地制宜研謀制定，以健全氣候治理機制；2.第2期溫室氣體減量執行方案預計每年減量1萬公噸二氧化碳當量</w:t>
      </w:r>
      <w:r w:rsidR="007B482D">
        <w:rPr>
          <w:rFonts w:ascii="標楷體" w:eastAsia="標楷體" w:hAnsi="標楷體" w:hint="eastAsia"/>
          <w:szCs w:val="24"/>
        </w:rPr>
        <w:t>（</w:t>
      </w:r>
      <w:r w:rsidR="004C4D44" w:rsidRPr="004C4D44">
        <w:rPr>
          <w:rFonts w:ascii="標楷體" w:eastAsia="標楷體" w:hAnsi="標楷體"/>
          <w:szCs w:val="24"/>
        </w:rPr>
        <w:t>Carbon dioxide equivalent</w:t>
      </w:r>
      <w:r w:rsidR="004C4D44" w:rsidRPr="004C4D44">
        <w:rPr>
          <w:rFonts w:ascii="標楷體" w:eastAsia="標楷體" w:hAnsi="標楷體" w:hint="eastAsia"/>
          <w:szCs w:val="24"/>
        </w:rPr>
        <w:t>, CO2e</w:t>
      </w:r>
      <w:r w:rsidR="007B482D">
        <w:rPr>
          <w:rFonts w:ascii="標楷體" w:eastAsia="標楷體" w:hAnsi="標楷體" w:hint="eastAsia"/>
          <w:szCs w:val="24"/>
        </w:rPr>
        <w:t>）</w:t>
      </w:r>
      <w:r w:rsidR="004C4D44" w:rsidRPr="004C4D44">
        <w:rPr>
          <w:rFonts w:ascii="標楷體" w:eastAsia="標楷體" w:hAnsi="標楷體" w:hint="eastAsia"/>
          <w:szCs w:val="24"/>
        </w:rPr>
        <w:t>，執行結果，110至112年度總減碳量為13萬6,017.74公噸CO2e，已達全期（5年）預計114年底減量目標5萬公噸CO2e之2.72倍，且逾3成推動措施其前3年度執行成果即達5年全期之目標，方案目標訂定過於寬鬆</w:t>
      </w:r>
      <w:r w:rsidR="004C4D44" w:rsidRPr="004C4D44">
        <w:rPr>
          <w:rFonts w:ascii="全字庫正宋體" w:eastAsia="全字庫正宋體" w:hAnsi="全字庫正宋體" w:cs="全字庫正宋體" w:hint="eastAsia"/>
          <w:szCs w:val="24"/>
        </w:rPr>
        <w:t>，</w:t>
      </w:r>
      <w:r w:rsidR="004C4D44" w:rsidRPr="004C4D44">
        <w:rPr>
          <w:rFonts w:ascii="標楷體" w:eastAsia="標楷體" w:hAnsi="標楷體" w:hint="eastAsia"/>
          <w:szCs w:val="24"/>
        </w:rPr>
        <w:t>允宜檢視執行量能滾動調整推動目標，適時擴大執行規模，以提升減碳成效；3.新竹市</w:t>
      </w:r>
      <w:r w:rsidR="00AC0D6C">
        <w:rPr>
          <w:rFonts w:ascii="標楷體" w:eastAsia="標楷體" w:hAnsi="標楷體" w:hint="eastAsia"/>
          <w:szCs w:val="24"/>
        </w:rPr>
        <w:t>111及112</w:t>
      </w:r>
      <w:r w:rsidR="004C4D44" w:rsidRPr="004C4D44">
        <w:rPr>
          <w:rFonts w:ascii="標楷體" w:eastAsia="標楷體" w:hAnsi="標楷體" w:hint="eastAsia"/>
          <w:szCs w:val="24"/>
        </w:rPr>
        <w:t>年度溫室氣體排放量呈下降趨勢，惟其下降幅度仍低於全國平均值，又「住商及農林漁牧之能源使用」、「運輸能源使用」、「農業」等類別</w:t>
      </w:r>
      <w:r w:rsidR="004C4D44" w:rsidRPr="004C4D44">
        <w:rPr>
          <w:rFonts w:ascii="標楷體" w:eastAsia="標楷體" w:hAnsi="標楷體" w:cs="全字庫正宋體" w:hint="eastAsia"/>
          <w:szCs w:val="24"/>
        </w:rPr>
        <w:t>，</w:t>
      </w:r>
      <w:r w:rsidR="00AC0D6C">
        <w:rPr>
          <w:rFonts w:ascii="標楷體" w:eastAsia="標楷體" w:hAnsi="標楷體" w:hint="eastAsia"/>
          <w:szCs w:val="24"/>
        </w:rPr>
        <w:t>111及112</w:t>
      </w:r>
      <w:r w:rsidR="004C4D44" w:rsidRPr="004C4D44">
        <w:rPr>
          <w:rFonts w:ascii="標楷體" w:eastAsia="標楷體" w:hAnsi="標楷體" w:hint="eastAsia"/>
          <w:szCs w:val="24"/>
        </w:rPr>
        <w:t>年度排放量不減反增，且人均二氧化碳排放量高於全國平均，有待強化推動策略及減量措施；4.第2期溫室氣體減量執行方案部分推動策略未達預計目標，如</w:t>
      </w:r>
      <w:r w:rsidR="007B482D" w:rsidRPr="004C4D44">
        <w:rPr>
          <w:rFonts w:ascii="標楷體" w:eastAsia="標楷體" w:hAnsi="標楷體" w:hint="eastAsia"/>
          <w:szCs w:val="24"/>
        </w:rPr>
        <w:t>「增加7輛電動公車」執行率0％、「累計電動車專用停車位增至270格」執行率19.63％、</w:t>
      </w:r>
      <w:r w:rsidR="004C4D44" w:rsidRPr="004C4D44">
        <w:rPr>
          <w:rFonts w:ascii="標楷體" w:eastAsia="標楷體" w:hAnsi="標楷體" w:hint="eastAsia"/>
          <w:szCs w:val="24"/>
        </w:rPr>
        <w:t>「汰舊市區公車共21輛」執行率23.81％</w:t>
      </w:r>
      <w:r w:rsidR="007B482D" w:rsidRPr="004C4D44">
        <w:rPr>
          <w:rFonts w:ascii="標楷體" w:eastAsia="標楷體" w:hAnsi="標楷體" w:hint="eastAsia"/>
          <w:szCs w:val="24"/>
        </w:rPr>
        <w:t>、「累計新增空品淨化區1處」執行率30.00％</w:t>
      </w:r>
      <w:r w:rsidR="004C4D44" w:rsidRPr="004C4D44">
        <w:rPr>
          <w:rFonts w:ascii="標楷體" w:eastAsia="標楷體" w:hAnsi="標楷體" w:hint="eastAsia"/>
          <w:szCs w:val="24"/>
        </w:rPr>
        <w:t>、「每年回收廚餘處理至少3,000公噸」執行率58.29％等，且部分減碳策略未訂定對應之預期減碳效益，不利管考推動等情事，經函請檢討改善。據復：1.將視各策略實際減量成效，適時研議訂定相關管理辦法或自治條例；2.規劃於114年度訂修新竹市第3期（115至119年）溫室氣體減量執行方案，將參考第2期執行方案推動成果，擬定更具體及細緻之減量目標與策略，並進行成效管考，滾動修正方案內容，以確保執行效益；3.將廣徵專家學者及各界意見，並參考溫室氣體排放趨勢，研擬各部門減量策略</w:t>
      </w:r>
      <w:r w:rsidR="004C4D44" w:rsidRPr="004C4D44">
        <w:rPr>
          <w:rFonts w:ascii="全字庫正宋體" w:eastAsia="全字庫正宋體" w:hAnsi="全字庫正宋體" w:cs="全字庫正宋體" w:hint="eastAsia"/>
          <w:szCs w:val="24"/>
        </w:rPr>
        <w:t>，</w:t>
      </w:r>
      <w:r w:rsidR="004C4D44" w:rsidRPr="004C4D44">
        <w:rPr>
          <w:rFonts w:ascii="標楷體" w:eastAsia="標楷體" w:hAnsi="標楷體" w:hint="eastAsia"/>
          <w:szCs w:val="24"/>
        </w:rPr>
        <w:t>住商部分規劃導入建築能效制度，運輸部分力行推動市區公車及私人運具電動化，農（漁）業部分鼓勵休漁及增加自然碳匯等策略，使溫室氣體減量政策更趨完善；4.已召開氣候變遷工作小組會議，檢視第2期溫室氣體減量執行方案成效，並督促相關局處，針對落後癥結研謀改善措施，確保可達全期目標。</w:t>
      </w:r>
    </w:p>
    <w:p w:rsidR="00DE33A3" w:rsidRPr="00DE33A3" w:rsidRDefault="00DE33A3" w:rsidP="00CA513F">
      <w:pPr>
        <w:overflowPunct w:val="0"/>
        <w:adjustRightInd w:val="0"/>
        <w:spacing w:line="500" w:lineRule="exact"/>
        <w:ind w:firstLineChars="200" w:firstLine="561"/>
        <w:jc w:val="both"/>
        <w:outlineLvl w:val="0"/>
        <w:rPr>
          <w:rFonts w:ascii="標楷體" w:eastAsia="標楷體" w:hAnsi="標楷體"/>
          <w:b/>
          <w:color w:val="00B050"/>
          <w:sz w:val="28"/>
          <w:szCs w:val="28"/>
        </w:rPr>
      </w:pPr>
      <w:r w:rsidRPr="00DE33A3">
        <w:rPr>
          <w:rFonts w:ascii="標楷體" w:eastAsia="標楷體" w:hAnsi="標楷體" w:hint="eastAsia"/>
          <w:b/>
          <w:sz w:val="28"/>
          <w:szCs w:val="28"/>
        </w:rPr>
        <w:t>（</w:t>
      </w:r>
      <w:r w:rsidR="00592722">
        <w:rPr>
          <w:rFonts w:ascii="標楷體" w:eastAsia="標楷體" w:hAnsi="標楷體" w:hint="eastAsia"/>
          <w:b/>
          <w:sz w:val="28"/>
          <w:szCs w:val="28"/>
        </w:rPr>
        <w:t>八</w:t>
      </w:r>
      <w:r w:rsidRPr="00DE33A3">
        <w:rPr>
          <w:rFonts w:ascii="標楷體" w:eastAsia="標楷體" w:hAnsi="標楷體" w:hint="eastAsia"/>
          <w:b/>
          <w:sz w:val="28"/>
          <w:szCs w:val="28"/>
        </w:rPr>
        <w:t>）響應綠色運輸推動共享電動機車及設置全國首座電動公車公共充電樁，惟共享電動機車服務量能有限，又公務車及營運公車電動化比率偏低，且高油耗之老舊垃圾清潔車占比達3成，影響空氣品質甚巨，允宜輔導民間業者擴大共享電動機車服務範圍及提升營運公車電動化比率，並由公部門率先汰換老舊車輛，以加速交通運具淨零轉型及落實低碳城市目標。</w:t>
      </w:r>
    </w:p>
    <w:p w:rsidR="00DE33A3" w:rsidRPr="00DE33A3" w:rsidRDefault="00DE33A3" w:rsidP="00787D39">
      <w:pPr>
        <w:spacing w:line="500" w:lineRule="exact"/>
        <w:ind w:firstLineChars="200" w:firstLine="480"/>
        <w:jc w:val="both"/>
        <w:rPr>
          <w:rFonts w:ascii="標楷體" w:eastAsia="標楷體" w:hAnsi="標楷體"/>
          <w:szCs w:val="24"/>
        </w:rPr>
      </w:pPr>
      <w:r w:rsidRPr="00DE33A3">
        <w:rPr>
          <w:rFonts w:ascii="標楷體" w:eastAsia="標楷體" w:hAnsi="標楷體" w:hint="eastAsia"/>
          <w:szCs w:val="24"/>
        </w:rPr>
        <w:t>國家發展委員會於111年3月公布「臺灣2050淨零排放路徑及策略總說明」，規劃12項關鍵戰略，期藉由能源轉型、產業轉型、生活轉型、社會轉型等4大策略之推動，實現2050年淨零排放之永續社會目標，其中關鍵戰略7「運具電動化及無碳化」聚焦電動化之技術發展、電動</w:t>
      </w:r>
      <w:r w:rsidRPr="00DE33A3">
        <w:rPr>
          <w:rFonts w:ascii="標楷體" w:eastAsia="標楷體" w:hAnsi="標楷體" w:hint="eastAsia"/>
          <w:szCs w:val="24"/>
        </w:rPr>
        <w:lastRenderedPageBreak/>
        <w:t>車進程及電動化環境等政策訂定與策略目標；關鍵戰略10「淨零綠生活」著重生活面向低碳運輸之使用行為、環境及規範指引，包括運具電動化、人本綠運輸及私人汽機車管理，推動道路車輛低碳化或零碳化，兩關鍵戰略相輔相成，有利達成運輸部門淨零減碳成效及目標。經查該府推動交通運具淨零轉型情形，核有下列事項：</w:t>
      </w:r>
    </w:p>
    <w:p w:rsidR="00C21D2D" w:rsidRDefault="00344D02" w:rsidP="00092D12">
      <w:pPr>
        <w:spacing w:line="500" w:lineRule="exact"/>
        <w:ind w:firstLineChars="200" w:firstLine="480"/>
        <w:jc w:val="both"/>
        <w:rPr>
          <w:rFonts w:ascii="標楷體" w:eastAsia="標楷體" w:hAnsi="標楷體"/>
          <w:szCs w:val="24"/>
        </w:rPr>
      </w:pPr>
      <w:r w:rsidRPr="00DE33A3">
        <w:rPr>
          <w:rFonts w:ascii="標楷體" w:eastAsia="標楷體" w:hAnsi="標楷體"/>
          <w:noProof/>
          <w:szCs w:val="24"/>
        </w:rPr>
        <mc:AlternateContent>
          <mc:Choice Requires="wps">
            <w:drawing>
              <wp:anchor distT="45720" distB="45720" distL="114300" distR="114300" simplePos="0" relativeHeight="251680768" behindDoc="0" locked="0" layoutInCell="1" allowOverlap="1" wp14:anchorId="49BCDE7C" wp14:editId="38ADD1C1">
                <wp:simplePos x="0" y="0"/>
                <wp:positionH relativeFrom="margin">
                  <wp:posOffset>2331085</wp:posOffset>
                </wp:positionH>
                <wp:positionV relativeFrom="paragraph">
                  <wp:posOffset>874141</wp:posOffset>
                </wp:positionV>
                <wp:extent cx="4019550" cy="3286125"/>
                <wp:effectExtent l="0" t="0" r="0" b="9525"/>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3286125"/>
                        </a:xfrm>
                        <a:prstGeom prst="rect">
                          <a:avLst/>
                        </a:prstGeom>
                        <a:solidFill>
                          <a:srgbClr val="FFFFFF"/>
                        </a:solidFill>
                        <a:ln w="9525">
                          <a:noFill/>
                          <a:miter lim="800000"/>
                          <a:headEnd/>
                          <a:tailEnd/>
                        </a:ln>
                      </wps:spPr>
                      <wps:txbx>
                        <w:txbxContent>
                          <w:p w:rsidR="00D03E63" w:rsidRDefault="00D03E63" w:rsidP="00DE33A3">
                            <w:pPr>
                              <w:jc w:val="center"/>
                              <w:rPr>
                                <w:rFonts w:ascii="標楷體" w:eastAsia="標楷體" w:hAnsi="標楷體"/>
                                <w:b/>
                              </w:rPr>
                            </w:pPr>
                            <w:r>
                              <w:rPr>
                                <w:rFonts w:ascii="標楷體" w:eastAsia="標楷體" w:hAnsi="標楷體" w:hint="eastAsia"/>
                                <w:b/>
                              </w:rPr>
                              <w:t>圖8  GoShare 新竹市營運範圍</w:t>
                            </w:r>
                          </w:p>
                          <w:p w:rsidR="00D03E63" w:rsidRDefault="00D03E63" w:rsidP="00DE33A3">
                            <w:r>
                              <w:rPr>
                                <w:rFonts w:cs="Calibri"/>
                                <w:noProof/>
                                <w:kern w:val="0"/>
                                <w:sz w:val="20"/>
                                <w:szCs w:val="20"/>
                              </w:rPr>
                              <w:drawing>
                                <wp:inline distT="0" distB="0" distL="0" distR="0" wp14:anchorId="62E9C45D" wp14:editId="73CDEC45">
                                  <wp:extent cx="3876675" cy="2552700"/>
                                  <wp:effectExtent l="0" t="0" r="9525" b="0"/>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76675" cy="2552700"/>
                                          </a:xfrm>
                                          <a:prstGeom prst="rect">
                                            <a:avLst/>
                                          </a:prstGeom>
                                          <a:noFill/>
                                          <a:ln>
                                            <a:noFill/>
                                          </a:ln>
                                        </pic:spPr>
                                      </pic:pic>
                                    </a:graphicData>
                                  </a:graphic>
                                </wp:inline>
                              </w:drawing>
                            </w:r>
                          </w:p>
                          <w:p w:rsidR="00D03E63" w:rsidRDefault="00D03E63" w:rsidP="00DE33A3">
                            <w:pPr>
                              <w:snapToGrid w:val="0"/>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CDE7C" id="_x0000_s1047" type="#_x0000_t202" style="position:absolute;left:0;text-align:left;margin-left:183.55pt;margin-top:68.85pt;width:316.5pt;height:258.7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" stroked="f">
                <v:textbox>
                  <w:txbxContent>
                    <w:p w:rsidR="00D03E63" w:rsidRDefault="00D03E63" w:rsidP="00DE33A3">
                      <w:pPr>
                        <w:jc w:val="center"/>
                        <w:rPr>
                          <w:rFonts w:ascii="標楷體" w:eastAsia="標楷體" w:hAnsi="標楷體"/>
                          <w:b/>
                        </w:rPr>
                      </w:pPr>
                      <w:r>
                        <w:rPr>
                          <w:rFonts w:ascii="標楷體" w:eastAsia="標楷體" w:hAnsi="標楷體" w:hint="eastAsia"/>
                          <w:b/>
                        </w:rPr>
                        <w:t>圖8  GoShare 新竹市營運範圍</w:t>
                      </w:r>
                    </w:p>
                    <w:p w:rsidR="00D03E63" w:rsidRDefault="00D03E63" w:rsidP="00DE33A3">
                      <w:r>
                        <w:rPr>
                          <w:rFonts w:cs="Calibri"/>
                          <w:noProof/>
                          <w:kern w:val="0"/>
                          <w:sz w:val="20"/>
                          <w:szCs w:val="20"/>
                        </w:rPr>
                        <w:drawing>
                          <wp:inline distT="0" distB="0" distL="0" distR="0" wp14:anchorId="62E9C45D" wp14:editId="73CDEC45">
                            <wp:extent cx="3876675" cy="2552700"/>
                            <wp:effectExtent l="0" t="0" r="9525" b="0"/>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76675" cy="2552700"/>
                                    </a:xfrm>
                                    <a:prstGeom prst="rect">
                                      <a:avLst/>
                                    </a:prstGeom>
                                    <a:noFill/>
                                    <a:ln>
                                      <a:noFill/>
                                    </a:ln>
                                  </pic:spPr>
                                </pic:pic>
                              </a:graphicData>
                            </a:graphic>
                          </wp:inline>
                        </w:drawing>
                      </w:r>
                    </w:p>
                    <w:p w:rsidR="00D03E63" w:rsidRDefault="00D03E63" w:rsidP="00DE33A3">
                      <w:pPr>
                        <w:snapToGrid w:val="0"/>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v:textbox>
                <w10:wrap type="square" anchorx="margin"/>
              </v:shape>
            </w:pict>
          </mc:Fallback>
        </mc:AlternateContent>
      </w:r>
      <w:r w:rsidR="003F37D7" w:rsidRPr="00DE33A3">
        <w:rPr>
          <w:rFonts w:ascii="標楷體" w:eastAsia="標楷體" w:hAnsi="標楷體"/>
          <w:noProof/>
          <w:szCs w:val="24"/>
        </w:rPr>
        <mc:AlternateContent>
          <mc:Choice Requires="wps">
            <w:drawing>
              <wp:anchor distT="45720" distB="45720" distL="114300" distR="114300" simplePos="0" relativeHeight="251681792" behindDoc="0" locked="0" layoutInCell="1" allowOverlap="0" wp14:anchorId="6DB00646" wp14:editId="66985126">
                <wp:simplePos x="0" y="0"/>
                <wp:positionH relativeFrom="margin">
                  <wp:posOffset>2328418</wp:posOffset>
                </wp:positionH>
                <wp:positionV relativeFrom="paragraph">
                  <wp:posOffset>4385437</wp:posOffset>
                </wp:positionV>
                <wp:extent cx="4020820" cy="3211195"/>
                <wp:effectExtent l="0" t="0" r="0" b="8255"/>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0820" cy="3211195"/>
                        </a:xfrm>
                        <a:prstGeom prst="rect">
                          <a:avLst/>
                        </a:prstGeom>
                        <a:solidFill>
                          <a:srgbClr val="FFFFFF"/>
                        </a:solidFill>
                        <a:ln w="9525">
                          <a:noFill/>
                          <a:miter lim="800000"/>
                          <a:headEnd/>
                          <a:tailEnd/>
                        </a:ln>
                      </wps:spPr>
                      <wps:txbx>
                        <w:txbxContent>
                          <w:p w:rsidR="00D03E63" w:rsidRDefault="00D03E63" w:rsidP="00DE33A3">
                            <w:pPr>
                              <w:jc w:val="center"/>
                              <w:rPr>
                                <w:rFonts w:ascii="標楷體" w:eastAsia="標楷體" w:hAnsi="標楷體"/>
                                <w:b/>
                              </w:rPr>
                            </w:pPr>
                            <w:r>
                              <w:rPr>
                                <w:rFonts w:ascii="標楷體" w:eastAsia="標楷體" w:hAnsi="標楷體" w:hint="eastAsia"/>
                                <w:b/>
                              </w:rPr>
                              <w:t>圖9  iRent 新竹市營運範圍</w:t>
                            </w:r>
                          </w:p>
                          <w:p w:rsidR="00D03E63" w:rsidRDefault="00D03E63" w:rsidP="00DE33A3">
                            <w:r>
                              <w:rPr>
                                <w:rFonts w:cs="Calibri"/>
                                <w:noProof/>
                                <w:kern w:val="0"/>
                                <w:sz w:val="20"/>
                                <w:szCs w:val="20"/>
                              </w:rPr>
                              <w:drawing>
                                <wp:inline distT="0" distB="0" distL="0" distR="0" wp14:anchorId="34E8B360" wp14:editId="2010CFF1">
                                  <wp:extent cx="3819525" cy="2533650"/>
                                  <wp:effectExtent l="0" t="0" r="9525" b="0"/>
                                  <wp:docPr id="2"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9525" cy="2533650"/>
                                          </a:xfrm>
                                          <a:prstGeom prst="rect">
                                            <a:avLst/>
                                          </a:prstGeom>
                                          <a:noFill/>
                                          <a:ln>
                                            <a:noFill/>
                                          </a:ln>
                                        </pic:spPr>
                                      </pic:pic>
                                    </a:graphicData>
                                  </a:graphic>
                                </wp:inline>
                              </w:drawing>
                            </w:r>
                          </w:p>
                          <w:p w:rsidR="00D03E63" w:rsidRDefault="00D03E63" w:rsidP="00DE33A3">
                            <w:pPr>
                              <w:snapToGrid w:val="0"/>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B00646" id="_x0000_s1048" type="#_x0000_t202" style="position:absolute;left:0;text-align:left;margin-left:183.35pt;margin-top:345.3pt;width:316.6pt;height:252.8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" o:allowoverlap="f" stroked="f">
                <v:textbox>
                  <w:txbxContent>
                    <w:p w:rsidR="00D03E63" w:rsidRDefault="00D03E63" w:rsidP="00DE33A3">
                      <w:pPr>
                        <w:jc w:val="center"/>
                        <w:rPr>
                          <w:rFonts w:ascii="標楷體" w:eastAsia="標楷體" w:hAnsi="標楷體"/>
                          <w:b/>
                        </w:rPr>
                      </w:pPr>
                      <w:r>
                        <w:rPr>
                          <w:rFonts w:ascii="標楷體" w:eastAsia="標楷體" w:hAnsi="標楷體" w:hint="eastAsia"/>
                          <w:b/>
                        </w:rPr>
                        <w:t>圖9  iRent 新竹市營運範圍</w:t>
                      </w:r>
                    </w:p>
                    <w:p w:rsidR="00D03E63" w:rsidRDefault="00D03E63" w:rsidP="00DE33A3">
                      <w:r>
                        <w:rPr>
                          <w:rFonts w:cs="Calibri"/>
                          <w:noProof/>
                          <w:kern w:val="0"/>
                          <w:sz w:val="20"/>
                          <w:szCs w:val="20"/>
                        </w:rPr>
                        <w:drawing>
                          <wp:inline distT="0" distB="0" distL="0" distR="0" wp14:anchorId="34E8B360" wp14:editId="2010CFF1">
                            <wp:extent cx="3819525" cy="2533650"/>
                            <wp:effectExtent l="0" t="0" r="9525" b="0"/>
                            <wp:docPr id="2"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9525" cy="2533650"/>
                                    </a:xfrm>
                                    <a:prstGeom prst="rect">
                                      <a:avLst/>
                                    </a:prstGeom>
                                    <a:noFill/>
                                    <a:ln>
                                      <a:noFill/>
                                    </a:ln>
                                  </pic:spPr>
                                </pic:pic>
                              </a:graphicData>
                            </a:graphic>
                          </wp:inline>
                        </w:drawing>
                      </w:r>
                    </w:p>
                    <w:p w:rsidR="00D03E63" w:rsidRDefault="00D03E63" w:rsidP="00DE33A3">
                      <w:pPr>
                        <w:snapToGrid w:val="0"/>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v:textbox>
                <w10:wrap type="square" anchorx="margin"/>
              </v:shape>
            </w:pict>
          </mc:Fallback>
        </mc:AlternateContent>
      </w:r>
      <w:r w:rsidR="00DE33A3" w:rsidRPr="00DE33A3">
        <w:rPr>
          <w:rFonts w:ascii="標楷體" w:eastAsia="標楷體" w:hAnsi="標楷體" w:hint="eastAsia"/>
          <w:b/>
          <w:szCs w:val="24"/>
        </w:rPr>
        <w:t>1.共享電動機車服務量能有限，尚未涵蓋香山區及</w:t>
      </w:r>
      <w:r w:rsidR="000D4070">
        <w:rPr>
          <w:rFonts w:ascii="標楷體" w:eastAsia="標楷體" w:hAnsi="標楷體" w:hint="eastAsia"/>
          <w:b/>
          <w:szCs w:val="24"/>
        </w:rPr>
        <w:t>多處</w:t>
      </w:r>
      <w:r w:rsidR="00DE33A3" w:rsidRPr="00DE33A3">
        <w:rPr>
          <w:rFonts w:ascii="標楷體" w:eastAsia="標楷體" w:hAnsi="標楷體" w:hint="eastAsia"/>
          <w:b/>
          <w:szCs w:val="24"/>
        </w:rPr>
        <w:t>觀光景點，允宜評估擴大營運規模，並健全管理機制，以保障使用者權益：</w:t>
      </w:r>
      <w:r w:rsidR="00DE33A3" w:rsidRPr="00DE33A3">
        <w:rPr>
          <w:rFonts w:ascii="標楷體" w:eastAsia="標楷體" w:hAnsi="標楷體" w:hint="eastAsia"/>
          <w:szCs w:val="24"/>
        </w:rPr>
        <w:t>市政府於113年4月推動共享機車試辦計畫，總數量上限為500輛，計有2家業者進駐。其中Gogoro(睿能創意股份有限公司)與台灣積體電路製造股份有限公司合作，於同年4月投入300輛GoShare共享機車，iRent（和雲行動服務股份有限公司）於同年7月投入200輛共享機車，民眾可在業者營運範圍內之合法公共路側停車格，24小時隨借隨還，提升移動便利性。經查其辦理情形，核有：（1）推動共享電動機車試辦計畫，惟初期營運規模小，服務範圍涵蓋新竹市東區、北</w:t>
      </w:r>
      <w:r w:rsidR="00DE33A3" w:rsidRPr="00326F91">
        <w:rPr>
          <w:rFonts w:ascii="標楷體" w:eastAsia="標楷體" w:hAnsi="標楷體" w:hint="eastAsia"/>
          <w:color w:val="000000" w:themeColor="text1"/>
          <w:szCs w:val="24"/>
        </w:rPr>
        <w:t>區等市區道路及新竹科學園區，惟未涵蓋香山區及多處風景區（圖</w:t>
      </w:r>
      <w:r w:rsidR="00547209" w:rsidRPr="00326F91">
        <w:rPr>
          <w:rFonts w:ascii="標楷體" w:eastAsia="標楷體" w:hAnsi="標楷體" w:hint="eastAsia"/>
          <w:color w:val="000000" w:themeColor="text1"/>
          <w:szCs w:val="24"/>
        </w:rPr>
        <w:t>8</w:t>
      </w:r>
      <w:r w:rsidR="00DE33A3" w:rsidRPr="00326F91">
        <w:rPr>
          <w:rFonts w:ascii="標楷體" w:eastAsia="標楷體" w:hAnsi="標楷體" w:hint="eastAsia"/>
          <w:color w:val="000000" w:themeColor="text1"/>
          <w:szCs w:val="24"/>
        </w:rPr>
        <w:t>及圖</w:t>
      </w:r>
      <w:r w:rsidR="00547209" w:rsidRPr="00326F91">
        <w:rPr>
          <w:rFonts w:ascii="標楷體" w:eastAsia="標楷體" w:hAnsi="標楷體" w:hint="eastAsia"/>
          <w:color w:val="000000" w:themeColor="text1"/>
          <w:szCs w:val="24"/>
        </w:rPr>
        <w:t>9</w:t>
      </w:r>
      <w:r w:rsidR="00DE33A3" w:rsidRPr="00326F91">
        <w:rPr>
          <w:rFonts w:ascii="標楷體" w:eastAsia="標楷體" w:hAnsi="標楷體" w:hint="eastAsia"/>
          <w:color w:val="000000" w:themeColor="text1"/>
          <w:szCs w:val="24"/>
        </w:rPr>
        <w:t>），服務量能有限，允宜積極評估擴大規模，串聯交通樞紐、機關學</w:t>
      </w:r>
      <w:r w:rsidR="00DE33A3" w:rsidRPr="00DE33A3">
        <w:rPr>
          <w:rFonts w:ascii="標楷體" w:eastAsia="標楷體" w:hAnsi="標楷體" w:hint="eastAsia"/>
          <w:szCs w:val="24"/>
        </w:rPr>
        <w:t>校及觀光景點，並研議納入推廣共享電動汽車之可行性；（2）截至113年8月底止，2家業者共計投入500輛共享機車，由業者依其營運能量、車輛規模、調度能力及服務對象等</w:t>
      </w:r>
      <w:r w:rsidR="00DE33A3" w:rsidRPr="00DE33A3">
        <w:rPr>
          <w:rFonts w:ascii="標楷體" w:eastAsia="標楷體" w:hAnsi="標楷體" w:hint="eastAsia"/>
          <w:szCs w:val="24"/>
        </w:rPr>
        <w:lastRenderedPageBreak/>
        <w:t>條件自行評估營運範圍，累計服務計10萬8,999人次，惟尚未制定共享運具經營業管理自治條例等相關規範，據以規劃專用服務區域、計收使用權利金、限制投放車輛數、違規營運罰則，或相關服務評鑑機制等，不利維護公共秩序並保障使用者權益等情事，經函請研謀改善。據復：（1）將持續與各業者溝通，評估擴大共享機車投入車輛及服務範圍至其他機關學校及觀光景點等區域；（2）將參考六都推動經驗，滾動檢討共享機車管理機制或研議制定自治條例。</w:t>
      </w:r>
    </w:p>
    <w:p w:rsidR="00787D39" w:rsidRDefault="00092D12" w:rsidP="00064ABE">
      <w:pPr>
        <w:spacing w:line="480" w:lineRule="exact"/>
        <w:ind w:firstLineChars="200" w:firstLine="480"/>
        <w:jc w:val="both"/>
        <w:rPr>
          <w:rFonts w:ascii="標楷體" w:eastAsia="標楷體" w:hAnsi="標楷體"/>
          <w:szCs w:val="24"/>
        </w:rPr>
      </w:pPr>
      <w:r w:rsidRPr="00DE33A3">
        <w:rPr>
          <w:rFonts w:ascii="標楷體" w:eastAsia="標楷體" w:hAnsi="標楷體"/>
          <w:noProof/>
          <w:szCs w:val="24"/>
        </w:rPr>
        <mc:AlternateContent>
          <mc:Choice Requires="wps">
            <w:drawing>
              <wp:anchor distT="45720" distB="45720" distL="144145" distR="114300" simplePos="0" relativeHeight="251683840" behindDoc="0" locked="0" layoutInCell="1" allowOverlap="0" wp14:anchorId="14ED935C" wp14:editId="36581DC7">
                <wp:simplePos x="0" y="0"/>
                <wp:positionH relativeFrom="margin">
                  <wp:posOffset>2137283</wp:posOffset>
                </wp:positionH>
                <wp:positionV relativeFrom="paragraph">
                  <wp:posOffset>2120138</wp:posOffset>
                </wp:positionV>
                <wp:extent cx="4122420" cy="2950210"/>
                <wp:effectExtent l="0" t="0" r="0" b="254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2420" cy="2950210"/>
                        </a:xfrm>
                        <a:prstGeom prst="rect">
                          <a:avLst/>
                        </a:prstGeom>
                        <a:solidFill>
                          <a:srgbClr val="FFFFFF"/>
                        </a:solidFill>
                        <a:ln w="9525">
                          <a:noFill/>
                          <a:miter lim="800000"/>
                          <a:headEnd/>
                          <a:tailEnd/>
                        </a:ln>
                      </wps:spPr>
                      <wps:txbx>
                        <w:txbxContent>
                          <w:p w:rsidR="00D03E63" w:rsidRDefault="00D03E63" w:rsidP="00DE33A3">
                            <w:pPr>
                              <w:jc w:val="center"/>
                              <w:rPr>
                                <w:rFonts w:ascii="標楷體" w:eastAsia="標楷體" w:hAnsi="標楷體"/>
                                <w:b/>
                              </w:rPr>
                            </w:pPr>
                            <w:r>
                              <w:rPr>
                                <w:rFonts w:ascii="標楷體" w:eastAsia="標楷體" w:hAnsi="標楷體" w:hint="eastAsia"/>
                                <w:b/>
                              </w:rPr>
                              <w:t>圖1</w:t>
                            </w:r>
                            <w:r>
                              <w:rPr>
                                <w:rFonts w:ascii="標楷體" w:eastAsia="標楷體" w:hAnsi="標楷體"/>
                                <w:b/>
                              </w:rPr>
                              <w:t>0</w:t>
                            </w:r>
                            <w:r>
                              <w:rPr>
                                <w:rFonts w:ascii="標楷體" w:eastAsia="標楷體" w:hAnsi="標楷體" w:hint="eastAsia"/>
                                <w:b/>
                              </w:rPr>
                              <w:t xml:space="preserve">  臺灣2050淨零轉型策略運具電動化推動目標</w:t>
                            </w:r>
                          </w:p>
                          <w:p w:rsidR="00D03E63" w:rsidRDefault="00D03E63" w:rsidP="00DE33A3">
                            <w:r>
                              <w:rPr>
                                <w:rFonts w:cs="Calibri"/>
                                <w:noProof/>
                                <w:kern w:val="0"/>
                                <w:sz w:val="20"/>
                                <w:szCs w:val="20"/>
                              </w:rPr>
                              <w:drawing>
                                <wp:inline distT="0" distB="0" distL="0" distR="0" wp14:anchorId="76AFA48B" wp14:editId="52C60290">
                                  <wp:extent cx="4197985" cy="2133600"/>
                                  <wp:effectExtent l="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5">
                                            <a:extLst>
                                              <a:ext uri="{28A0092B-C50C-407E-A947-70E740481C1C}">
                                                <a14:useLocalDpi xmlns:a14="http://schemas.microsoft.com/office/drawing/2010/main" val="0"/>
                                              </a:ext>
                                            </a:extLst>
                                          </a:blip>
                                          <a:srcRect l="9570" t="15089" r="7356" b="35146"/>
                                          <a:stretch>
                                            <a:fillRect/>
                                          </a:stretch>
                                        </pic:blipFill>
                                        <pic:spPr bwMode="auto">
                                          <a:xfrm>
                                            <a:off x="0" y="0"/>
                                            <a:ext cx="4206603" cy="2137980"/>
                                          </a:xfrm>
                                          <a:prstGeom prst="rect">
                                            <a:avLst/>
                                          </a:prstGeom>
                                          <a:noFill/>
                                          <a:ln>
                                            <a:noFill/>
                                          </a:ln>
                                        </pic:spPr>
                                      </pic:pic>
                                    </a:graphicData>
                                  </a:graphic>
                                </wp:inline>
                              </w:drawing>
                            </w:r>
                          </w:p>
                          <w:p w:rsidR="00D03E63" w:rsidRDefault="00D03E63" w:rsidP="00DE33A3">
                            <w:pPr>
                              <w:snapToGrid w:val="0"/>
                              <w:ind w:left="900" w:hangingChars="500" w:hanging="900"/>
                              <w:jc w:val="both"/>
                              <w:rPr>
                                <w:rFonts w:ascii="標楷體" w:eastAsia="標楷體" w:hAnsi="標楷體"/>
                                <w:sz w:val="18"/>
                                <w:szCs w:val="18"/>
                              </w:rPr>
                            </w:pPr>
                            <w:r>
                              <w:rPr>
                                <w:rFonts w:ascii="標楷體" w:eastAsia="標楷體" w:hAnsi="標楷體" w:hint="eastAsia"/>
                                <w:sz w:val="18"/>
                                <w:szCs w:val="18"/>
                              </w:rPr>
                              <w:t>資料來源：整理自國家發展委員會111年12月淨零轉型之階段目標及關鍵戰略記者會簡報。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ED935C" id="_x0000_s1049" type="#_x0000_t202" style="position:absolute;left:0;text-align:left;margin-left:168.3pt;margin-top:166.95pt;width:324.6pt;height:232.3pt;z-index:251683840;visibility:visible;mso-wrap-style:square;mso-width-percent:0;mso-height-percent:0;mso-wrap-distance-left:11.35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" o:allowoverlap="f" stroked="f">
                <v:textbox>
                  <w:txbxContent>
                    <w:p w:rsidR="00D03E63" w:rsidRDefault="00D03E63" w:rsidP="00DE33A3">
                      <w:pPr>
                        <w:jc w:val="center"/>
                        <w:rPr>
                          <w:rFonts w:ascii="標楷體" w:eastAsia="標楷體" w:hAnsi="標楷體"/>
                          <w:b/>
                        </w:rPr>
                      </w:pPr>
                      <w:r>
                        <w:rPr>
                          <w:rFonts w:ascii="標楷體" w:eastAsia="標楷體" w:hAnsi="標楷體" w:hint="eastAsia"/>
                          <w:b/>
                        </w:rPr>
                        <w:t>圖1</w:t>
                      </w:r>
                      <w:r>
                        <w:rPr>
                          <w:rFonts w:ascii="標楷體" w:eastAsia="標楷體" w:hAnsi="標楷體"/>
                          <w:b/>
                        </w:rPr>
                        <w:t>0</w:t>
                      </w:r>
                      <w:r>
                        <w:rPr>
                          <w:rFonts w:ascii="標楷體" w:eastAsia="標楷體" w:hAnsi="標楷體" w:hint="eastAsia"/>
                          <w:b/>
                        </w:rPr>
                        <w:t xml:space="preserve">  臺灣2050</w:t>
                      </w:r>
                      <w:proofErr w:type="gramStart"/>
                      <w:r>
                        <w:rPr>
                          <w:rFonts w:ascii="標楷體" w:eastAsia="標楷體" w:hAnsi="標楷體" w:hint="eastAsia"/>
                          <w:b/>
                        </w:rPr>
                        <w:t>淨零轉型</w:t>
                      </w:r>
                      <w:proofErr w:type="gramEnd"/>
                      <w:r>
                        <w:rPr>
                          <w:rFonts w:ascii="標楷體" w:eastAsia="標楷體" w:hAnsi="標楷體" w:hint="eastAsia"/>
                          <w:b/>
                        </w:rPr>
                        <w:t>策略運具電動化推動目標</w:t>
                      </w:r>
                    </w:p>
                    <w:p w:rsidR="00D03E63" w:rsidRDefault="00D03E63" w:rsidP="00DE33A3">
                      <w:r>
                        <w:rPr>
                          <w:rFonts w:cs="Calibri"/>
                          <w:noProof/>
                          <w:kern w:val="0"/>
                          <w:sz w:val="20"/>
                          <w:szCs w:val="20"/>
                        </w:rPr>
                        <w:drawing>
                          <wp:inline distT="0" distB="0" distL="0" distR="0" wp14:anchorId="76AFA48B" wp14:editId="52C60290">
                            <wp:extent cx="4197985" cy="2133600"/>
                            <wp:effectExtent l="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6">
                                      <a:extLst>
                                        <a:ext uri="{28A0092B-C50C-407E-A947-70E740481C1C}">
                                          <a14:useLocalDpi xmlns:a14="http://schemas.microsoft.com/office/drawing/2010/main" val="0"/>
                                        </a:ext>
                                      </a:extLst>
                                    </a:blip>
                                    <a:srcRect l="9570" t="15089" r="7356" b="35146"/>
                                    <a:stretch>
                                      <a:fillRect/>
                                    </a:stretch>
                                  </pic:blipFill>
                                  <pic:spPr bwMode="auto">
                                    <a:xfrm>
                                      <a:off x="0" y="0"/>
                                      <a:ext cx="4206603" cy="2137980"/>
                                    </a:xfrm>
                                    <a:prstGeom prst="rect">
                                      <a:avLst/>
                                    </a:prstGeom>
                                    <a:noFill/>
                                    <a:ln>
                                      <a:noFill/>
                                    </a:ln>
                                  </pic:spPr>
                                </pic:pic>
                              </a:graphicData>
                            </a:graphic>
                          </wp:inline>
                        </w:drawing>
                      </w:r>
                    </w:p>
                    <w:p w:rsidR="00D03E63" w:rsidRDefault="00D03E63" w:rsidP="00DE33A3">
                      <w:pPr>
                        <w:snapToGrid w:val="0"/>
                        <w:ind w:left="900" w:hangingChars="500" w:hanging="900"/>
                        <w:jc w:val="both"/>
                        <w:rPr>
                          <w:rFonts w:ascii="標楷體" w:eastAsia="標楷體" w:hAnsi="標楷體"/>
                          <w:sz w:val="18"/>
                          <w:szCs w:val="18"/>
                        </w:rPr>
                      </w:pPr>
                      <w:r>
                        <w:rPr>
                          <w:rFonts w:ascii="標楷體" w:eastAsia="標楷體" w:hAnsi="標楷體" w:hint="eastAsia"/>
                          <w:sz w:val="18"/>
                          <w:szCs w:val="18"/>
                        </w:rPr>
                        <w:t>資料來源：整理自國家發展委員會</w:t>
                      </w:r>
                      <w:proofErr w:type="gramStart"/>
                      <w:r>
                        <w:rPr>
                          <w:rFonts w:ascii="標楷體" w:eastAsia="標楷體" w:hAnsi="標楷體" w:hint="eastAsia"/>
                          <w:sz w:val="18"/>
                          <w:szCs w:val="18"/>
                        </w:rPr>
                        <w:t>111年12月淨零轉型</w:t>
                      </w:r>
                      <w:proofErr w:type="gramEnd"/>
                      <w:r>
                        <w:rPr>
                          <w:rFonts w:ascii="標楷體" w:eastAsia="標楷體" w:hAnsi="標楷體" w:hint="eastAsia"/>
                          <w:sz w:val="18"/>
                          <w:szCs w:val="18"/>
                        </w:rPr>
                        <w:t>之階段目標及關鍵戰略記者會簡報。</w:t>
                      </w:r>
                    </w:p>
                  </w:txbxContent>
                </v:textbox>
                <w10:wrap type="square" anchorx="margin"/>
              </v:shape>
            </w:pict>
          </mc:Fallback>
        </mc:AlternateContent>
      </w:r>
      <w:r w:rsidR="00DE33A3" w:rsidRPr="00DE33A3">
        <w:rPr>
          <w:rFonts w:ascii="標楷體" w:eastAsia="標楷體" w:hAnsi="標楷體" w:hint="eastAsia"/>
          <w:b/>
          <w:szCs w:val="24"/>
        </w:rPr>
        <w:t>2.推動2030公務車及市區公車全面電動化，設置全國首座電動公車公共充電樁，惟電動車輛占比偏低，允宜研擬中長期電動公務車及老舊廢棄物清運車汰換計畫，並輔導促進公私部門加速運具電動化：</w:t>
      </w:r>
      <w:r w:rsidR="00DE33A3" w:rsidRPr="00DE33A3">
        <w:rPr>
          <w:rFonts w:ascii="標楷體" w:eastAsia="標楷體" w:hAnsi="標楷體" w:hint="eastAsia"/>
          <w:szCs w:val="24"/>
        </w:rPr>
        <w:t>按國家發展委員會淨零轉型12項關鍵戰略第7項「運具電動化及無碳化」，其推動路徑為公共運輸先行策略及政府帶頭示範，優先推動2030年市區公車及公務車全面電動化，又據「淨零轉型之階段目標及關鍵戰略</w:t>
      </w:r>
      <w:r w:rsidR="00DE33A3" w:rsidRPr="00326F91">
        <w:rPr>
          <w:rFonts w:ascii="標楷體" w:eastAsia="標楷體" w:hAnsi="標楷體" w:hint="eastAsia"/>
          <w:color w:val="000000" w:themeColor="text1"/>
          <w:szCs w:val="24"/>
        </w:rPr>
        <w:t>」之進程規劃，市區公車電動化於2025及2030年之普及率分別為35％及100％（圖</w:t>
      </w:r>
      <w:r w:rsidR="00547209" w:rsidRPr="00326F91">
        <w:rPr>
          <w:rFonts w:ascii="標楷體" w:eastAsia="標楷體" w:hAnsi="標楷體" w:hint="eastAsia"/>
          <w:color w:val="000000" w:themeColor="text1"/>
          <w:szCs w:val="24"/>
        </w:rPr>
        <w:t>10</w:t>
      </w:r>
      <w:r w:rsidR="00DE33A3" w:rsidRPr="00326F91">
        <w:rPr>
          <w:rFonts w:ascii="標楷體" w:eastAsia="標楷體" w:hAnsi="標楷體" w:hint="eastAsia"/>
          <w:color w:val="000000" w:themeColor="text1"/>
          <w:szCs w:val="24"/>
        </w:rPr>
        <w:t>）。經查運具電動</w:t>
      </w:r>
      <w:r w:rsidR="00DE33A3" w:rsidRPr="00DE33A3">
        <w:rPr>
          <w:rFonts w:ascii="標楷體" w:eastAsia="標楷體" w:hAnsi="標楷體" w:hint="eastAsia"/>
          <w:szCs w:val="24"/>
        </w:rPr>
        <w:t>化推動情形，核有：（1）市政府及環境保護局職司永續發展氣候變遷因應推動議題之主責單位，截至113年9月底止，市政府暨所屬基金經管公務車輛（汽、機車）計260輛，包含汰舊新購油電混合小客車3輛及電動機車25輛，占該府公務車輛之1.15％及9.62％；環境保護局暨所屬基金經管公務車輛計240輛，包含汰舊新購油電混合車5輛及電動機車8輛，占該局公務車輛之2.08％及3.33％，低碳運具占比偏低，未能發揮領頭示範效果，不利推廣成效，有待研擬中長期汰換計畫；（2）環境保護局經管公務車車齡10至20年以上且逾耐用年限車輛達71輛（包含清潔車68輛），約占公務車輛3成，雖已購置電動垃圾搬運車3輛、柴油電動資源回收車5輛，惟僅占清潔車計220輛之3.64％，低碳或電動車比率偏低；依環境部公告之碳足跡排放係數計算，其老舊車輛111年度至113年9月底止使用油料，計產生865.15噸之二氧化碳，相當於燒掉1,571棵直徑47公分、11公尺高1人無法合抱之大樟樹，需種7萬2,096棵</w:t>
      </w:r>
      <w:r w:rsidR="00064ABE" w:rsidRPr="00DE33A3">
        <w:rPr>
          <w:rFonts w:ascii="標楷體" w:eastAsia="標楷體" w:hAnsi="標楷體"/>
          <w:noProof/>
          <w:szCs w:val="24"/>
        </w:rPr>
        <w:lastRenderedPageBreak/>
        <mc:AlternateContent>
          <mc:Choice Requires="wps">
            <w:drawing>
              <wp:anchor distT="45720" distB="36195" distL="114300" distR="114300" simplePos="0" relativeHeight="251682816" behindDoc="0" locked="0" layoutInCell="1" allowOverlap="1" wp14:anchorId="793AE17F" wp14:editId="55754CAF">
                <wp:simplePos x="0" y="0"/>
                <wp:positionH relativeFrom="margin">
                  <wp:align>right</wp:align>
                </wp:positionH>
                <wp:positionV relativeFrom="paragraph">
                  <wp:posOffset>118110</wp:posOffset>
                </wp:positionV>
                <wp:extent cx="4488815" cy="3667125"/>
                <wp:effectExtent l="0" t="0" r="6985"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8815" cy="3667125"/>
                        </a:xfrm>
                        <a:prstGeom prst="rect">
                          <a:avLst/>
                        </a:prstGeom>
                        <a:solidFill>
                          <a:srgbClr val="FFFFFF"/>
                        </a:solidFill>
                        <a:ln w="9525">
                          <a:noFill/>
                          <a:miter lim="800000"/>
                          <a:headEnd/>
                          <a:tailEnd/>
                        </a:ln>
                      </wps:spPr>
                      <wps:txbx>
                        <w:txbxContent>
                          <w:p w:rsidR="00D03E63" w:rsidRDefault="00D03E63" w:rsidP="00DE33A3">
                            <w:pPr>
                              <w:jc w:val="center"/>
                            </w:pPr>
                            <w:r>
                              <w:rPr>
                                <w:rFonts w:ascii="標楷體" w:eastAsia="標楷體" w:hAnsi="標楷體" w:cs="新細明體" w:hint="eastAsia"/>
                                <w:b/>
                                <w:bCs/>
                                <w:kern w:val="0"/>
                                <w:szCs w:val="24"/>
                              </w:rPr>
                              <w:t>表9  環境保護局暨所屬基金公務車油耗碳排計算</w:t>
                            </w:r>
                          </w:p>
                          <w:tbl>
                            <w:tblPr>
                              <w:tblW w:w="6945" w:type="dxa"/>
                              <w:jc w:val="center"/>
                              <w:tblCellMar>
                                <w:left w:w="28" w:type="dxa"/>
                                <w:right w:w="28" w:type="dxa"/>
                              </w:tblCellMar>
                              <w:tblLook w:val="04A0" w:firstRow="1" w:lastRow="0" w:firstColumn="1" w:lastColumn="0" w:noHBand="0" w:noVBand="1"/>
                            </w:tblPr>
                            <w:tblGrid>
                              <w:gridCol w:w="992"/>
                              <w:gridCol w:w="850"/>
                              <w:gridCol w:w="1134"/>
                              <w:gridCol w:w="1276"/>
                              <w:gridCol w:w="1535"/>
                              <w:gridCol w:w="1158"/>
                            </w:tblGrid>
                            <w:tr w:rsidR="00D03E63">
                              <w:trPr>
                                <w:trHeight w:val="330"/>
                                <w:jc w:val="center"/>
                              </w:trPr>
                              <w:tc>
                                <w:tcPr>
                                  <w:tcW w:w="6945" w:type="dxa"/>
                                  <w:gridSpan w:val="6"/>
                                  <w:noWrap/>
                                  <w:vAlign w:val="center"/>
                                  <w:hideMark/>
                                </w:tcPr>
                                <w:p w:rsidR="00D03E63" w:rsidRDefault="00D03E63">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單位：公升、公斤CO2e、公斤、棵</w:t>
                                  </w:r>
                                </w:p>
                              </w:tc>
                            </w:tr>
                            <w:tr w:rsidR="00D03E63" w:rsidTr="00537455">
                              <w:trPr>
                                <w:trHeight w:val="1118"/>
                                <w:jc w:val="center"/>
                              </w:trPr>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油料(A)</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碳足跡數值(B)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二氧化碳量(C)=(A)×(B)</w:t>
                                  </w:r>
                                </w:p>
                              </w:tc>
                              <w:tc>
                                <w:tcPr>
                                  <w:tcW w:w="153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換算燃燒直徑47公分之大樟樹數(D)=(C)/550.5</w:t>
                                  </w:r>
                                </w:p>
                              </w:tc>
                              <w:tc>
                                <w:tcPr>
                                  <w:tcW w:w="115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吸收碳排所需樹木量(E)=(C)/12</w:t>
                                  </w:r>
                                </w:p>
                              </w:tc>
                            </w:tr>
                            <w:tr w:rsidR="00D03E63">
                              <w:trPr>
                                <w:trHeight w:val="465"/>
                                <w:jc w:val="center"/>
                              </w:trPr>
                              <w:tc>
                                <w:tcPr>
                                  <w:tcW w:w="992" w:type="dxa"/>
                                  <w:tcBorders>
                                    <w:top w:val="single" w:sz="4" w:space="0" w:color="auto"/>
                                    <w:left w:val="single" w:sz="4" w:space="0" w:color="auto"/>
                                    <w:bottom w:val="single" w:sz="4" w:space="0" w:color="auto"/>
                                    <w:right w:val="single" w:sz="4" w:space="0" w:color="auto"/>
                                  </w:tcBorders>
                                  <w:noWrap/>
                                  <w:vAlign w:val="center"/>
                                  <w:hideMark/>
                                </w:tcPr>
                                <w:p w:rsidR="00D03E63" w:rsidRDefault="00D03E63">
                                  <w:pPr>
                                    <w:widowControl/>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合計</w:t>
                                  </w:r>
                                </w:p>
                              </w:tc>
                              <w:tc>
                                <w:tcPr>
                                  <w:tcW w:w="850" w:type="dxa"/>
                                  <w:tcBorders>
                                    <w:top w:val="single" w:sz="4" w:space="0" w:color="auto"/>
                                    <w:left w:val="nil"/>
                                    <w:bottom w:val="single" w:sz="4" w:space="0" w:color="auto"/>
                                    <w:right w:val="single" w:sz="4" w:space="0" w:color="auto"/>
                                  </w:tcBorders>
                                  <w:noWrap/>
                                  <w:vAlign w:val="center"/>
                                  <w:hideMark/>
                                </w:tcPr>
                                <w:p w:rsidR="00D03E63" w:rsidRDefault="00D03E63">
                                  <w:pPr>
                                    <w:widowControl/>
                                    <w:ind w:rightChars="20" w:right="48"/>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260,589</w:t>
                                  </w:r>
                                </w:p>
                              </w:tc>
                              <w:tc>
                                <w:tcPr>
                                  <w:tcW w:w="1134" w:type="dxa"/>
                                  <w:vMerge w:val="restart"/>
                                  <w:tcBorders>
                                    <w:top w:val="single" w:sz="4" w:space="0" w:color="auto"/>
                                    <w:left w:val="nil"/>
                                    <w:bottom w:val="single" w:sz="4" w:space="0" w:color="000000"/>
                                    <w:right w:val="single" w:sz="4" w:space="0" w:color="auto"/>
                                  </w:tcBorders>
                                  <w:vAlign w:val="center"/>
                                  <w:hideMark/>
                                </w:tcPr>
                                <w:p w:rsidR="00D03E63" w:rsidRDefault="00D03E63">
                                  <w:pPr>
                                    <w:overflowPunct w:val="0"/>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3.32</w:t>
                                  </w:r>
                                </w:p>
                              </w:tc>
                              <w:tc>
                                <w:tcPr>
                                  <w:tcW w:w="1276" w:type="dxa"/>
                                  <w:tcBorders>
                                    <w:top w:val="single" w:sz="4" w:space="0" w:color="auto"/>
                                    <w:left w:val="nil"/>
                                    <w:bottom w:val="single" w:sz="4" w:space="0" w:color="auto"/>
                                    <w:right w:val="single" w:sz="4" w:space="0" w:color="auto"/>
                                  </w:tcBorders>
                                  <w:vAlign w:val="center"/>
                                  <w:hideMark/>
                                </w:tcPr>
                                <w:p w:rsidR="00D03E63" w:rsidRDefault="00D03E63">
                                  <w:pPr>
                                    <w:widowControl/>
                                    <w:ind w:rightChars="20" w:right="48"/>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 xml:space="preserve"> 865,155.48</w:t>
                                  </w:r>
                                </w:p>
                              </w:tc>
                              <w:tc>
                                <w:tcPr>
                                  <w:tcW w:w="1535" w:type="dxa"/>
                                  <w:tcBorders>
                                    <w:top w:val="single" w:sz="4" w:space="0" w:color="auto"/>
                                    <w:left w:val="nil"/>
                                    <w:bottom w:val="single" w:sz="4" w:space="0" w:color="auto"/>
                                    <w:right w:val="single" w:sz="4" w:space="0" w:color="auto"/>
                                  </w:tcBorders>
                                  <w:vAlign w:val="center"/>
                                  <w:hideMark/>
                                </w:tcPr>
                                <w:p w:rsidR="00D03E63" w:rsidRDefault="00D03E63">
                                  <w:pPr>
                                    <w:widowControl/>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 xml:space="preserve">   1,571.58</w:t>
                                  </w:r>
                                </w:p>
                              </w:tc>
                              <w:tc>
                                <w:tcPr>
                                  <w:tcW w:w="1158" w:type="dxa"/>
                                  <w:tcBorders>
                                    <w:top w:val="single" w:sz="4" w:space="0" w:color="auto"/>
                                    <w:left w:val="nil"/>
                                    <w:bottom w:val="single" w:sz="4" w:space="0" w:color="auto"/>
                                    <w:right w:val="single" w:sz="4" w:space="0" w:color="auto"/>
                                  </w:tcBorders>
                                  <w:vAlign w:val="center"/>
                                  <w:hideMark/>
                                </w:tcPr>
                                <w:p w:rsidR="00D03E63" w:rsidRDefault="00D03E63">
                                  <w:pPr>
                                    <w:widowControl/>
                                    <w:ind w:rightChars="20" w:right="48"/>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 xml:space="preserve"> 72,096.29</w:t>
                                  </w:r>
                                </w:p>
                              </w:tc>
                            </w:tr>
                            <w:tr w:rsidR="00D03E63">
                              <w:trPr>
                                <w:trHeight w:val="330"/>
                                <w:jc w:val="center"/>
                              </w:trPr>
                              <w:tc>
                                <w:tcPr>
                                  <w:tcW w:w="992" w:type="dxa"/>
                                  <w:tcBorders>
                                    <w:top w:val="nil"/>
                                    <w:left w:val="single" w:sz="4" w:space="0" w:color="auto"/>
                                    <w:bottom w:val="single" w:sz="4" w:space="0" w:color="auto"/>
                                    <w:right w:val="single" w:sz="4" w:space="0" w:color="auto"/>
                                  </w:tcBorders>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850"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96,280</w:t>
                                  </w:r>
                                </w:p>
                              </w:tc>
                              <w:tc>
                                <w:tcPr>
                                  <w:tcW w:w="0" w:type="auto"/>
                                  <w:vMerge/>
                                  <w:tcBorders>
                                    <w:top w:val="single" w:sz="4" w:space="0" w:color="auto"/>
                                    <w:left w:val="nil"/>
                                    <w:bottom w:val="single" w:sz="4" w:space="0" w:color="000000"/>
                                    <w:right w:val="single" w:sz="4" w:space="0" w:color="auto"/>
                                  </w:tcBorders>
                                  <w:vAlign w:val="center"/>
                                  <w:hideMark/>
                                </w:tcPr>
                                <w:p w:rsidR="00D03E63" w:rsidRDefault="00D03E63">
                                  <w:pPr>
                                    <w:widowControl/>
                                    <w:rPr>
                                      <w:rFonts w:ascii="標楷體" w:eastAsia="標楷體" w:hAnsi="標楷體" w:cs="新細明體"/>
                                      <w:b/>
                                      <w:kern w:val="0"/>
                                      <w:sz w:val="20"/>
                                      <w:szCs w:val="20"/>
                                    </w:rPr>
                                  </w:pPr>
                                </w:p>
                              </w:tc>
                              <w:tc>
                                <w:tcPr>
                                  <w:tcW w:w="1276"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319,649.60</w:t>
                                  </w:r>
                                </w:p>
                              </w:tc>
                              <w:tc>
                                <w:tcPr>
                                  <w:tcW w:w="1535"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580.65</w:t>
                                  </w:r>
                                </w:p>
                              </w:tc>
                              <w:tc>
                                <w:tcPr>
                                  <w:tcW w:w="1158"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26,637.47</w:t>
                                  </w:r>
                                </w:p>
                              </w:tc>
                            </w:tr>
                            <w:tr w:rsidR="00D03E63">
                              <w:trPr>
                                <w:trHeight w:val="330"/>
                                <w:jc w:val="center"/>
                              </w:trPr>
                              <w:tc>
                                <w:tcPr>
                                  <w:tcW w:w="992" w:type="dxa"/>
                                  <w:tcBorders>
                                    <w:top w:val="nil"/>
                                    <w:left w:val="single" w:sz="4" w:space="0" w:color="auto"/>
                                    <w:bottom w:val="single" w:sz="4" w:space="0" w:color="auto"/>
                                    <w:right w:val="single" w:sz="4" w:space="0" w:color="auto"/>
                                  </w:tcBorders>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850"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96,887</w:t>
                                  </w:r>
                                </w:p>
                              </w:tc>
                              <w:tc>
                                <w:tcPr>
                                  <w:tcW w:w="0" w:type="auto"/>
                                  <w:vMerge/>
                                  <w:tcBorders>
                                    <w:top w:val="single" w:sz="4" w:space="0" w:color="auto"/>
                                    <w:left w:val="nil"/>
                                    <w:bottom w:val="single" w:sz="4" w:space="0" w:color="000000"/>
                                    <w:right w:val="single" w:sz="4" w:space="0" w:color="auto"/>
                                  </w:tcBorders>
                                  <w:vAlign w:val="center"/>
                                  <w:hideMark/>
                                </w:tcPr>
                                <w:p w:rsidR="00D03E63" w:rsidRDefault="00D03E63">
                                  <w:pPr>
                                    <w:widowControl/>
                                    <w:rPr>
                                      <w:rFonts w:ascii="標楷體" w:eastAsia="標楷體" w:hAnsi="標楷體" w:cs="新細明體"/>
                                      <w:b/>
                                      <w:kern w:val="0"/>
                                      <w:sz w:val="20"/>
                                      <w:szCs w:val="20"/>
                                    </w:rPr>
                                  </w:pPr>
                                </w:p>
                              </w:tc>
                              <w:tc>
                                <w:tcPr>
                                  <w:tcW w:w="1276"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321,664.84</w:t>
                                  </w:r>
                                </w:p>
                              </w:tc>
                              <w:tc>
                                <w:tcPr>
                                  <w:tcW w:w="1535"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584.31</w:t>
                                  </w:r>
                                </w:p>
                              </w:tc>
                              <w:tc>
                                <w:tcPr>
                                  <w:tcW w:w="1158"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26,805.40</w:t>
                                  </w:r>
                                </w:p>
                              </w:tc>
                            </w:tr>
                            <w:tr w:rsidR="00D03E63">
                              <w:trPr>
                                <w:trHeight w:val="363"/>
                                <w:jc w:val="center"/>
                              </w:trPr>
                              <w:tc>
                                <w:tcPr>
                                  <w:tcW w:w="992" w:type="dxa"/>
                                  <w:tcBorders>
                                    <w:top w:val="nil"/>
                                    <w:left w:val="single" w:sz="4" w:space="0" w:color="auto"/>
                                    <w:bottom w:val="single" w:sz="4" w:space="0" w:color="auto"/>
                                    <w:right w:val="single" w:sz="4" w:space="0" w:color="auto"/>
                                  </w:tcBorders>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850"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67,422</w:t>
                                  </w:r>
                                </w:p>
                              </w:tc>
                              <w:tc>
                                <w:tcPr>
                                  <w:tcW w:w="0" w:type="auto"/>
                                  <w:vMerge/>
                                  <w:tcBorders>
                                    <w:top w:val="single" w:sz="4" w:space="0" w:color="auto"/>
                                    <w:left w:val="nil"/>
                                    <w:bottom w:val="single" w:sz="4" w:space="0" w:color="000000"/>
                                    <w:right w:val="single" w:sz="4" w:space="0" w:color="auto"/>
                                  </w:tcBorders>
                                  <w:vAlign w:val="center"/>
                                  <w:hideMark/>
                                </w:tcPr>
                                <w:p w:rsidR="00D03E63" w:rsidRDefault="00D03E63">
                                  <w:pPr>
                                    <w:widowControl/>
                                    <w:rPr>
                                      <w:rFonts w:ascii="標楷體" w:eastAsia="標楷體" w:hAnsi="標楷體" w:cs="新細明體"/>
                                      <w:b/>
                                      <w:kern w:val="0"/>
                                      <w:sz w:val="20"/>
                                      <w:szCs w:val="20"/>
                                    </w:rPr>
                                  </w:pPr>
                                </w:p>
                              </w:tc>
                              <w:tc>
                                <w:tcPr>
                                  <w:tcW w:w="1276"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223,841.04</w:t>
                                  </w:r>
                                </w:p>
                              </w:tc>
                              <w:tc>
                                <w:tcPr>
                                  <w:tcW w:w="1535"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406.61</w:t>
                                  </w:r>
                                </w:p>
                              </w:tc>
                              <w:tc>
                                <w:tcPr>
                                  <w:tcW w:w="1158"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18,653.42</w:t>
                                  </w:r>
                                </w:p>
                              </w:tc>
                            </w:tr>
                            <w:tr w:rsidR="00D03E63">
                              <w:trPr>
                                <w:trHeight w:val="1485"/>
                                <w:jc w:val="center"/>
                              </w:trPr>
                              <w:tc>
                                <w:tcPr>
                                  <w:tcW w:w="6945" w:type="dxa"/>
                                  <w:gridSpan w:val="6"/>
                                  <w:tcBorders>
                                    <w:top w:val="single" w:sz="4" w:space="0" w:color="auto"/>
                                    <w:left w:val="nil"/>
                                    <w:bottom w:val="nil"/>
                                    <w:right w:val="nil"/>
                                  </w:tcBorders>
                                  <w:vAlign w:val="center"/>
                                  <w:hideMark/>
                                </w:tcPr>
                                <w:p w:rsidR="00D03E63" w:rsidRDefault="00D03E63">
                                  <w:pPr>
                                    <w:widowControl/>
                                    <w:snapToGrid w:val="0"/>
                                    <w:ind w:left="540" w:hangingChars="300" w:hanging="54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註：1.資料統計至113年9月底止。</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2.碳足跡數值係參考環境部環境資料開放平臺，有關柴油(於公路運輸移動源使用)之碳足跡排放係數。</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3.參考國立臺灣大學科學</w:t>
                                  </w:r>
                                  <w:r>
                                    <w:rPr>
                                      <w:rFonts w:ascii="標楷體" w:eastAsia="標楷體" w:hAnsi="標楷體" w:cs="新細明體" w:hint="eastAsia"/>
                                      <w:color w:val="000000"/>
                                      <w:kern w:val="0"/>
                                      <w:sz w:val="18"/>
                                      <w:szCs w:val="18"/>
                                    </w:rPr>
                                    <w:t>教育</w:t>
                                  </w:r>
                                  <w:r>
                                    <w:rPr>
                                      <w:rFonts w:ascii="標楷體" w:eastAsia="標楷體" w:hAnsi="標楷體" w:cs="新細明體" w:hint="eastAsia"/>
                                      <w:kern w:val="0"/>
                                      <w:sz w:val="18"/>
                                      <w:szCs w:val="18"/>
                                    </w:rPr>
                                    <w:t>發展中心「報科學」，以臺北市樹籍編碼 DA0070211149之行道樹計算直徑47公分，樹高11公尺左右樟樹，燃燒後產生 550.5公斤之二氧化碳。</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4.吸收碳排所需樹木量係參考環境品質文教基金會之研究數據，每年每棵樹約可吸收12公斤計算。</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5.資料來源：</w:t>
                                  </w:r>
                                  <w:r>
                                    <w:rPr>
                                      <w:rFonts w:ascii="標楷體" w:eastAsia="標楷體" w:hAnsi="標楷體" w:cs="新細明體" w:hint="eastAsia"/>
                                      <w:color w:val="000000"/>
                                      <w:kern w:val="0"/>
                                      <w:sz w:val="18"/>
                                      <w:szCs w:val="18"/>
                                    </w:rPr>
                                    <w:t>整理</w:t>
                                  </w:r>
                                  <w:r>
                                    <w:rPr>
                                      <w:rFonts w:ascii="標楷體" w:eastAsia="標楷體" w:hAnsi="標楷體" w:cs="新細明體" w:hint="eastAsia"/>
                                      <w:kern w:val="0"/>
                                      <w:sz w:val="18"/>
                                      <w:szCs w:val="18"/>
                                    </w:rPr>
                                    <w:t>自新竹市環境保護局提供資料。</w:t>
                                  </w:r>
                                </w:p>
                              </w:tc>
                            </w:tr>
                          </w:tbl>
                          <w:p w:rsidR="00D03E63" w:rsidRDefault="00D03E63" w:rsidP="00DE33A3">
                            <w:pPr>
                              <w:jc w:val="both"/>
                            </w:pPr>
                          </w:p>
                          <w:p w:rsidR="00D03E63" w:rsidRDefault="00D03E63" w:rsidP="00DE33A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3AE17F" id="_x0000_s1050" type="#_x0000_t202" style="position:absolute;left:0;text-align:left;margin-left:302.25pt;margin-top:9.3pt;width:353.45pt;height:288.75pt;z-index:251682816;visibility:visible;mso-wrap-style:square;mso-width-percent:0;mso-height-percent:0;mso-wrap-distance-left:9pt;mso-wrap-distance-top:3.6pt;mso-wrap-distance-right:9pt;mso-wrap-distance-bottom:2.85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" stroked="f">
                <v:textbox>
                  <w:txbxContent>
                    <w:p w:rsidR="00D03E63" w:rsidRDefault="00D03E63" w:rsidP="00DE33A3">
                      <w:pPr>
                        <w:jc w:val="center"/>
                      </w:pPr>
                      <w:r>
                        <w:rPr>
                          <w:rFonts w:ascii="標楷體" w:eastAsia="標楷體" w:hAnsi="標楷體" w:cs="新細明體" w:hint="eastAsia"/>
                          <w:b/>
                          <w:bCs/>
                          <w:kern w:val="0"/>
                          <w:szCs w:val="24"/>
                        </w:rPr>
                        <w:t>表9  環境保護局暨所屬基金公務車油耗碳排計算</w:t>
                      </w:r>
                    </w:p>
                    <w:tbl>
                      <w:tblPr>
                        <w:tblW w:w="6945" w:type="dxa"/>
                        <w:jc w:val="center"/>
                        <w:tblCellMar>
                          <w:left w:w="28" w:type="dxa"/>
                          <w:right w:w="28" w:type="dxa"/>
                        </w:tblCellMar>
                        <w:tblLook w:val="04A0" w:firstRow="1" w:lastRow="0" w:firstColumn="1" w:lastColumn="0" w:noHBand="0" w:noVBand="1"/>
                      </w:tblPr>
                      <w:tblGrid>
                        <w:gridCol w:w="992"/>
                        <w:gridCol w:w="850"/>
                        <w:gridCol w:w="1134"/>
                        <w:gridCol w:w="1276"/>
                        <w:gridCol w:w="1535"/>
                        <w:gridCol w:w="1158"/>
                      </w:tblGrid>
                      <w:tr w:rsidR="00D03E63">
                        <w:trPr>
                          <w:trHeight w:val="330"/>
                          <w:jc w:val="center"/>
                        </w:trPr>
                        <w:tc>
                          <w:tcPr>
                            <w:tcW w:w="6945" w:type="dxa"/>
                            <w:gridSpan w:val="6"/>
                            <w:noWrap/>
                            <w:vAlign w:val="center"/>
                            <w:hideMark/>
                          </w:tcPr>
                          <w:p w:rsidR="00D03E63" w:rsidRDefault="00D03E63">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單位：公升、公斤CO2e、公斤、棵</w:t>
                            </w:r>
                          </w:p>
                        </w:tc>
                      </w:tr>
                      <w:tr w:rsidR="00D03E63" w:rsidTr="00537455">
                        <w:trPr>
                          <w:trHeight w:val="1118"/>
                          <w:jc w:val="center"/>
                        </w:trPr>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油料(A)</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碳足跡數值(B)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二氧化碳量(C)=(A)×(B)</w:t>
                            </w:r>
                          </w:p>
                        </w:tc>
                        <w:tc>
                          <w:tcPr>
                            <w:tcW w:w="153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換算燃燒直徑47公分之大樟樹數(D)=(C)/550.5</w:t>
                            </w:r>
                          </w:p>
                        </w:tc>
                        <w:tc>
                          <w:tcPr>
                            <w:tcW w:w="115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吸收碳排所需樹木量(E)=(C)/12</w:t>
                            </w:r>
                          </w:p>
                        </w:tc>
                      </w:tr>
                      <w:tr w:rsidR="00D03E63">
                        <w:trPr>
                          <w:trHeight w:val="465"/>
                          <w:jc w:val="center"/>
                        </w:trPr>
                        <w:tc>
                          <w:tcPr>
                            <w:tcW w:w="992" w:type="dxa"/>
                            <w:tcBorders>
                              <w:top w:val="single" w:sz="4" w:space="0" w:color="auto"/>
                              <w:left w:val="single" w:sz="4" w:space="0" w:color="auto"/>
                              <w:bottom w:val="single" w:sz="4" w:space="0" w:color="auto"/>
                              <w:right w:val="single" w:sz="4" w:space="0" w:color="auto"/>
                            </w:tcBorders>
                            <w:noWrap/>
                            <w:vAlign w:val="center"/>
                            <w:hideMark/>
                          </w:tcPr>
                          <w:p w:rsidR="00D03E63" w:rsidRDefault="00D03E63">
                            <w:pPr>
                              <w:widowControl/>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合計</w:t>
                            </w:r>
                          </w:p>
                        </w:tc>
                        <w:tc>
                          <w:tcPr>
                            <w:tcW w:w="850" w:type="dxa"/>
                            <w:tcBorders>
                              <w:top w:val="single" w:sz="4" w:space="0" w:color="auto"/>
                              <w:left w:val="nil"/>
                              <w:bottom w:val="single" w:sz="4" w:space="0" w:color="auto"/>
                              <w:right w:val="single" w:sz="4" w:space="0" w:color="auto"/>
                            </w:tcBorders>
                            <w:noWrap/>
                            <w:vAlign w:val="center"/>
                            <w:hideMark/>
                          </w:tcPr>
                          <w:p w:rsidR="00D03E63" w:rsidRDefault="00D03E63">
                            <w:pPr>
                              <w:widowControl/>
                              <w:ind w:rightChars="20" w:right="48"/>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260,589</w:t>
                            </w:r>
                          </w:p>
                        </w:tc>
                        <w:tc>
                          <w:tcPr>
                            <w:tcW w:w="1134" w:type="dxa"/>
                            <w:vMerge w:val="restart"/>
                            <w:tcBorders>
                              <w:top w:val="single" w:sz="4" w:space="0" w:color="auto"/>
                              <w:left w:val="nil"/>
                              <w:bottom w:val="single" w:sz="4" w:space="0" w:color="000000"/>
                              <w:right w:val="single" w:sz="4" w:space="0" w:color="auto"/>
                            </w:tcBorders>
                            <w:vAlign w:val="center"/>
                            <w:hideMark/>
                          </w:tcPr>
                          <w:p w:rsidR="00D03E63" w:rsidRDefault="00D03E63">
                            <w:pPr>
                              <w:overflowPunct w:val="0"/>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3.32</w:t>
                            </w:r>
                          </w:p>
                        </w:tc>
                        <w:tc>
                          <w:tcPr>
                            <w:tcW w:w="1276" w:type="dxa"/>
                            <w:tcBorders>
                              <w:top w:val="single" w:sz="4" w:space="0" w:color="auto"/>
                              <w:left w:val="nil"/>
                              <w:bottom w:val="single" w:sz="4" w:space="0" w:color="auto"/>
                              <w:right w:val="single" w:sz="4" w:space="0" w:color="auto"/>
                            </w:tcBorders>
                            <w:vAlign w:val="center"/>
                            <w:hideMark/>
                          </w:tcPr>
                          <w:p w:rsidR="00D03E63" w:rsidRDefault="00D03E63">
                            <w:pPr>
                              <w:widowControl/>
                              <w:ind w:rightChars="20" w:right="48"/>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 xml:space="preserve"> 865,155.48</w:t>
                            </w:r>
                          </w:p>
                        </w:tc>
                        <w:tc>
                          <w:tcPr>
                            <w:tcW w:w="1535" w:type="dxa"/>
                            <w:tcBorders>
                              <w:top w:val="single" w:sz="4" w:space="0" w:color="auto"/>
                              <w:left w:val="nil"/>
                              <w:bottom w:val="single" w:sz="4" w:space="0" w:color="auto"/>
                              <w:right w:val="single" w:sz="4" w:space="0" w:color="auto"/>
                            </w:tcBorders>
                            <w:vAlign w:val="center"/>
                            <w:hideMark/>
                          </w:tcPr>
                          <w:p w:rsidR="00D03E63" w:rsidRDefault="00D03E63">
                            <w:pPr>
                              <w:widowControl/>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 xml:space="preserve">   1,571.58</w:t>
                            </w:r>
                          </w:p>
                        </w:tc>
                        <w:tc>
                          <w:tcPr>
                            <w:tcW w:w="1158" w:type="dxa"/>
                            <w:tcBorders>
                              <w:top w:val="single" w:sz="4" w:space="0" w:color="auto"/>
                              <w:left w:val="nil"/>
                              <w:bottom w:val="single" w:sz="4" w:space="0" w:color="auto"/>
                              <w:right w:val="single" w:sz="4" w:space="0" w:color="auto"/>
                            </w:tcBorders>
                            <w:vAlign w:val="center"/>
                            <w:hideMark/>
                          </w:tcPr>
                          <w:p w:rsidR="00D03E63" w:rsidRDefault="00D03E63">
                            <w:pPr>
                              <w:widowControl/>
                              <w:ind w:rightChars="20" w:right="48"/>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 xml:space="preserve"> 72,096.29</w:t>
                            </w:r>
                          </w:p>
                        </w:tc>
                      </w:tr>
                      <w:tr w:rsidR="00D03E63">
                        <w:trPr>
                          <w:trHeight w:val="330"/>
                          <w:jc w:val="center"/>
                        </w:trPr>
                        <w:tc>
                          <w:tcPr>
                            <w:tcW w:w="992" w:type="dxa"/>
                            <w:tcBorders>
                              <w:top w:val="nil"/>
                              <w:left w:val="single" w:sz="4" w:space="0" w:color="auto"/>
                              <w:bottom w:val="single" w:sz="4" w:space="0" w:color="auto"/>
                              <w:right w:val="single" w:sz="4" w:space="0" w:color="auto"/>
                            </w:tcBorders>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850"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96,280</w:t>
                            </w:r>
                          </w:p>
                        </w:tc>
                        <w:tc>
                          <w:tcPr>
                            <w:tcW w:w="0" w:type="auto"/>
                            <w:vMerge/>
                            <w:tcBorders>
                              <w:top w:val="single" w:sz="4" w:space="0" w:color="auto"/>
                              <w:left w:val="nil"/>
                              <w:bottom w:val="single" w:sz="4" w:space="0" w:color="000000"/>
                              <w:right w:val="single" w:sz="4" w:space="0" w:color="auto"/>
                            </w:tcBorders>
                            <w:vAlign w:val="center"/>
                            <w:hideMark/>
                          </w:tcPr>
                          <w:p w:rsidR="00D03E63" w:rsidRDefault="00D03E63">
                            <w:pPr>
                              <w:widowControl/>
                              <w:rPr>
                                <w:rFonts w:ascii="標楷體" w:eastAsia="標楷體" w:hAnsi="標楷體" w:cs="新細明體"/>
                                <w:b/>
                                <w:kern w:val="0"/>
                                <w:sz w:val="20"/>
                                <w:szCs w:val="20"/>
                              </w:rPr>
                            </w:pPr>
                          </w:p>
                        </w:tc>
                        <w:tc>
                          <w:tcPr>
                            <w:tcW w:w="1276"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319,649.60</w:t>
                            </w:r>
                          </w:p>
                        </w:tc>
                        <w:tc>
                          <w:tcPr>
                            <w:tcW w:w="1535"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580.65</w:t>
                            </w:r>
                          </w:p>
                        </w:tc>
                        <w:tc>
                          <w:tcPr>
                            <w:tcW w:w="1158"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26,637.47</w:t>
                            </w:r>
                          </w:p>
                        </w:tc>
                      </w:tr>
                      <w:tr w:rsidR="00D03E63">
                        <w:trPr>
                          <w:trHeight w:val="330"/>
                          <w:jc w:val="center"/>
                        </w:trPr>
                        <w:tc>
                          <w:tcPr>
                            <w:tcW w:w="992" w:type="dxa"/>
                            <w:tcBorders>
                              <w:top w:val="nil"/>
                              <w:left w:val="single" w:sz="4" w:space="0" w:color="auto"/>
                              <w:bottom w:val="single" w:sz="4" w:space="0" w:color="auto"/>
                              <w:right w:val="single" w:sz="4" w:space="0" w:color="auto"/>
                            </w:tcBorders>
                            <w:noWrap/>
                            <w:vAlign w:val="center"/>
                            <w:hideMark/>
                          </w:tcPr>
                          <w:p w:rsidR="00D03E63" w:rsidRDefault="00D03E63">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850"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96,887</w:t>
                            </w:r>
                          </w:p>
                        </w:tc>
                        <w:tc>
                          <w:tcPr>
                            <w:tcW w:w="0" w:type="auto"/>
                            <w:vMerge/>
                            <w:tcBorders>
                              <w:top w:val="single" w:sz="4" w:space="0" w:color="auto"/>
                              <w:left w:val="nil"/>
                              <w:bottom w:val="single" w:sz="4" w:space="0" w:color="000000"/>
                              <w:right w:val="single" w:sz="4" w:space="0" w:color="auto"/>
                            </w:tcBorders>
                            <w:vAlign w:val="center"/>
                            <w:hideMark/>
                          </w:tcPr>
                          <w:p w:rsidR="00D03E63" w:rsidRDefault="00D03E63">
                            <w:pPr>
                              <w:widowControl/>
                              <w:rPr>
                                <w:rFonts w:ascii="標楷體" w:eastAsia="標楷體" w:hAnsi="標楷體" w:cs="新細明體"/>
                                <w:b/>
                                <w:kern w:val="0"/>
                                <w:sz w:val="20"/>
                                <w:szCs w:val="20"/>
                              </w:rPr>
                            </w:pPr>
                          </w:p>
                        </w:tc>
                        <w:tc>
                          <w:tcPr>
                            <w:tcW w:w="1276"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321,664.84</w:t>
                            </w:r>
                          </w:p>
                        </w:tc>
                        <w:tc>
                          <w:tcPr>
                            <w:tcW w:w="1535"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584.31</w:t>
                            </w:r>
                          </w:p>
                        </w:tc>
                        <w:tc>
                          <w:tcPr>
                            <w:tcW w:w="1158"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26,805.40</w:t>
                            </w:r>
                          </w:p>
                        </w:tc>
                      </w:tr>
                      <w:tr w:rsidR="00D03E63">
                        <w:trPr>
                          <w:trHeight w:val="363"/>
                          <w:jc w:val="center"/>
                        </w:trPr>
                        <w:tc>
                          <w:tcPr>
                            <w:tcW w:w="992" w:type="dxa"/>
                            <w:tcBorders>
                              <w:top w:val="nil"/>
                              <w:left w:val="single" w:sz="4" w:space="0" w:color="auto"/>
                              <w:bottom w:val="single" w:sz="4" w:space="0" w:color="auto"/>
                              <w:right w:val="single" w:sz="4" w:space="0" w:color="auto"/>
                            </w:tcBorders>
                            <w:vAlign w:val="center"/>
                            <w:hideMark/>
                          </w:tcPr>
                          <w:p w:rsidR="00D03E63" w:rsidRDefault="00D03E63">
                            <w:pPr>
                              <w:widowControl/>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850"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67,422</w:t>
                            </w:r>
                          </w:p>
                        </w:tc>
                        <w:tc>
                          <w:tcPr>
                            <w:tcW w:w="0" w:type="auto"/>
                            <w:vMerge/>
                            <w:tcBorders>
                              <w:top w:val="single" w:sz="4" w:space="0" w:color="auto"/>
                              <w:left w:val="nil"/>
                              <w:bottom w:val="single" w:sz="4" w:space="0" w:color="000000"/>
                              <w:right w:val="single" w:sz="4" w:space="0" w:color="auto"/>
                            </w:tcBorders>
                            <w:vAlign w:val="center"/>
                            <w:hideMark/>
                          </w:tcPr>
                          <w:p w:rsidR="00D03E63" w:rsidRDefault="00D03E63">
                            <w:pPr>
                              <w:widowControl/>
                              <w:rPr>
                                <w:rFonts w:ascii="標楷體" w:eastAsia="標楷體" w:hAnsi="標楷體" w:cs="新細明體"/>
                                <w:b/>
                                <w:kern w:val="0"/>
                                <w:sz w:val="20"/>
                                <w:szCs w:val="20"/>
                              </w:rPr>
                            </w:pPr>
                          </w:p>
                        </w:tc>
                        <w:tc>
                          <w:tcPr>
                            <w:tcW w:w="1276"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223,841.04</w:t>
                            </w:r>
                          </w:p>
                        </w:tc>
                        <w:tc>
                          <w:tcPr>
                            <w:tcW w:w="1535"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406.61</w:t>
                            </w:r>
                          </w:p>
                        </w:tc>
                        <w:tc>
                          <w:tcPr>
                            <w:tcW w:w="1158" w:type="dxa"/>
                            <w:tcBorders>
                              <w:top w:val="nil"/>
                              <w:left w:val="nil"/>
                              <w:bottom w:val="single" w:sz="4" w:space="0" w:color="auto"/>
                              <w:right w:val="single" w:sz="4" w:space="0" w:color="auto"/>
                            </w:tcBorders>
                            <w:noWrap/>
                            <w:vAlign w:val="center"/>
                            <w:hideMark/>
                          </w:tcPr>
                          <w:p w:rsidR="00D03E63" w:rsidRDefault="00D03E63">
                            <w:pPr>
                              <w:widowControl/>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18,653.42</w:t>
                            </w:r>
                          </w:p>
                        </w:tc>
                      </w:tr>
                      <w:tr w:rsidR="00D03E63">
                        <w:trPr>
                          <w:trHeight w:val="1485"/>
                          <w:jc w:val="center"/>
                        </w:trPr>
                        <w:tc>
                          <w:tcPr>
                            <w:tcW w:w="6945" w:type="dxa"/>
                            <w:gridSpan w:val="6"/>
                            <w:tcBorders>
                              <w:top w:val="single" w:sz="4" w:space="0" w:color="auto"/>
                              <w:left w:val="nil"/>
                              <w:bottom w:val="nil"/>
                              <w:right w:val="nil"/>
                            </w:tcBorders>
                            <w:vAlign w:val="center"/>
                            <w:hideMark/>
                          </w:tcPr>
                          <w:p w:rsidR="00D03E63" w:rsidRDefault="00D03E63">
                            <w:pPr>
                              <w:widowControl/>
                              <w:snapToGrid w:val="0"/>
                              <w:ind w:left="540" w:hangingChars="300" w:hanging="54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註：1.資料統計至113年9月底止。</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2.碳足跡數值係參考環境部環境資料開放平臺，有關柴油(於公路運輸移動源使用)之碳足跡排放係數。</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3.參考國立臺灣大學科學</w:t>
                            </w:r>
                            <w:r>
                              <w:rPr>
                                <w:rFonts w:ascii="標楷體" w:eastAsia="標楷體" w:hAnsi="標楷體" w:cs="新細明體" w:hint="eastAsia"/>
                                <w:color w:val="000000"/>
                                <w:kern w:val="0"/>
                                <w:sz w:val="18"/>
                                <w:szCs w:val="18"/>
                              </w:rPr>
                              <w:t>教育</w:t>
                            </w:r>
                            <w:r>
                              <w:rPr>
                                <w:rFonts w:ascii="標楷體" w:eastAsia="標楷體" w:hAnsi="標楷體" w:cs="新細明體" w:hint="eastAsia"/>
                                <w:kern w:val="0"/>
                                <w:sz w:val="18"/>
                                <w:szCs w:val="18"/>
                              </w:rPr>
                              <w:t>發展中心「報科學」，以臺北市樹籍編碼 DA0070211149之行道樹計算直徑47公分，樹高11公尺左右樟樹，燃燒後產生 550.5公斤之二氧化碳。</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4.吸收碳排所需樹木量係參考環境品質文教基金會之研究數據，每年每棵樹約可吸收12公斤計算。</w:t>
                            </w:r>
                          </w:p>
                          <w:p w:rsidR="00D03E63" w:rsidRDefault="00D03E63">
                            <w:pPr>
                              <w:widowControl/>
                              <w:snapToGrid w:val="0"/>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5.資料來源：</w:t>
                            </w:r>
                            <w:r>
                              <w:rPr>
                                <w:rFonts w:ascii="標楷體" w:eastAsia="標楷體" w:hAnsi="標楷體" w:cs="新細明體" w:hint="eastAsia"/>
                                <w:color w:val="000000"/>
                                <w:kern w:val="0"/>
                                <w:sz w:val="18"/>
                                <w:szCs w:val="18"/>
                              </w:rPr>
                              <w:t>整理</w:t>
                            </w:r>
                            <w:r>
                              <w:rPr>
                                <w:rFonts w:ascii="標楷體" w:eastAsia="標楷體" w:hAnsi="標楷體" w:cs="新細明體" w:hint="eastAsia"/>
                                <w:kern w:val="0"/>
                                <w:sz w:val="18"/>
                                <w:szCs w:val="18"/>
                              </w:rPr>
                              <w:t>自新竹市環境保護局提供資料。</w:t>
                            </w:r>
                          </w:p>
                        </w:tc>
                      </w:tr>
                    </w:tbl>
                    <w:p w:rsidR="00D03E63" w:rsidRDefault="00D03E63" w:rsidP="00DE33A3">
                      <w:pPr>
                        <w:jc w:val="both"/>
                      </w:pPr>
                    </w:p>
                    <w:p w:rsidR="00D03E63" w:rsidRDefault="00D03E63" w:rsidP="00DE33A3"/>
                  </w:txbxContent>
                </v:textbox>
                <w10:wrap type="square" anchorx="margin"/>
              </v:shape>
            </w:pict>
          </mc:Fallback>
        </mc:AlternateContent>
      </w:r>
      <w:r w:rsidR="00DE33A3" w:rsidRPr="00DE33A3">
        <w:rPr>
          <w:rFonts w:ascii="標楷體" w:eastAsia="標楷體" w:hAnsi="標楷體" w:hint="eastAsia"/>
          <w:szCs w:val="24"/>
        </w:rPr>
        <w:t>樹方能</w:t>
      </w:r>
      <w:r w:rsidR="00DE33A3" w:rsidRPr="00326F91">
        <w:rPr>
          <w:rFonts w:ascii="標楷體" w:eastAsia="標楷體" w:hAnsi="標楷體" w:hint="eastAsia"/>
          <w:color w:val="000000" w:themeColor="text1"/>
          <w:szCs w:val="24"/>
        </w:rPr>
        <w:t>吸收（表</w:t>
      </w:r>
      <w:r w:rsidR="00326D46" w:rsidRPr="00326F91">
        <w:rPr>
          <w:rFonts w:ascii="標楷體" w:eastAsia="標楷體" w:hAnsi="標楷體" w:hint="eastAsia"/>
          <w:color w:val="000000" w:themeColor="text1"/>
          <w:szCs w:val="24"/>
        </w:rPr>
        <w:t>9</w:t>
      </w:r>
      <w:r w:rsidR="00DE33A3" w:rsidRPr="00326F91">
        <w:rPr>
          <w:rFonts w:ascii="標楷體" w:eastAsia="標楷體" w:hAnsi="標楷體" w:hint="eastAsia"/>
          <w:color w:val="000000" w:themeColor="text1"/>
          <w:szCs w:val="24"/>
        </w:rPr>
        <w:t>）；（3）市政府於113年9月補助客運業者採</w:t>
      </w:r>
      <w:r w:rsidR="00DE33A3" w:rsidRPr="00DE33A3">
        <w:rPr>
          <w:rFonts w:ascii="標楷體" w:eastAsia="標楷體" w:hAnsi="標楷體" w:hint="eastAsia"/>
          <w:szCs w:val="24"/>
        </w:rPr>
        <w:t>購10輛電動公車，並設置全國首座電動公車公共充電樁，惟電動公車占市區公車81輛比率12.35％，仍屬偏低，距114（2025）年達35％之目標仍有落差，更遑論2030年市區公車全面電動化目標等情事，經函請研謀改善。據復：（1）將於114年下半年完成盤點各機關2025至2030年公務車可汰換數量，逐年執行汰換計畫，並規劃114年訂修新竹市第3期（115至119年）溫室氣體減量執行方案，納入市區公車及公務車輛電動化之議題；（2）積極爭取環境部補助款及持續編列預算，優先採購電動壓縮或低碳垃圾車，以達低碳城市之目標；（3）規劃於北新竹車站及南大路大客車停車場增設充電樁建設，以完善電動公車充電網絡，並調高電動公車每公里合理營運成本補助，以反映車輛購置、充電設備及維護管理等成本，鼓勵業者加速汰換燃油車輛。</w:t>
      </w:r>
    </w:p>
    <w:p w:rsidR="00DE33A3" w:rsidRPr="00592722" w:rsidRDefault="00DE33A3" w:rsidP="00B924DF">
      <w:pPr>
        <w:overflowPunct w:val="0"/>
        <w:adjustRightInd w:val="0"/>
        <w:spacing w:line="480" w:lineRule="exact"/>
        <w:ind w:firstLineChars="200" w:firstLine="561"/>
        <w:jc w:val="both"/>
        <w:outlineLvl w:val="0"/>
        <w:rPr>
          <w:rFonts w:ascii="標楷體" w:eastAsia="標楷體" w:hAnsi="標楷體"/>
          <w:b/>
          <w:sz w:val="28"/>
          <w:szCs w:val="28"/>
        </w:rPr>
      </w:pPr>
      <w:r w:rsidRPr="00592722">
        <w:rPr>
          <w:rFonts w:ascii="標楷體" w:eastAsia="標楷體" w:hAnsi="標楷體" w:hint="eastAsia"/>
          <w:b/>
          <w:sz w:val="28"/>
          <w:szCs w:val="28"/>
        </w:rPr>
        <w:t>（九）為改善市區交通</w:t>
      </w:r>
      <w:r w:rsidR="009C2E4C">
        <w:rPr>
          <w:rFonts w:ascii="標楷體" w:eastAsia="標楷體" w:hAnsi="標楷體" w:hint="eastAsia"/>
          <w:b/>
          <w:sz w:val="28"/>
          <w:szCs w:val="28"/>
        </w:rPr>
        <w:t>，</w:t>
      </w:r>
      <w:r w:rsidRPr="00592722">
        <w:rPr>
          <w:rFonts w:ascii="標楷體" w:eastAsia="標楷體" w:hAnsi="標楷體" w:hint="eastAsia"/>
          <w:b/>
          <w:sz w:val="28"/>
          <w:szCs w:val="28"/>
        </w:rPr>
        <w:t>提升大眾運輸效能，爭取中央政府前瞻基礎建設計畫軌道建設款項挹注建設，惟環線輕軌計畫可行性研究及大車站平台計畫綜合規劃尚未依交通部審查意見完成修正，影響預算執行與施政成果展現，亟待檢討改進。</w:t>
      </w:r>
    </w:p>
    <w:p w:rsidR="00DE33A3" w:rsidRDefault="00DE33A3" w:rsidP="00A45206">
      <w:pPr>
        <w:pStyle w:val="afffb"/>
        <w:ind w:firstLine="480"/>
      </w:pPr>
      <w:r>
        <w:rPr>
          <w:rFonts w:hint="eastAsia"/>
          <w:color w:val="0D0D0D" w:themeColor="text1" w:themeTint="F2"/>
        </w:rPr>
        <w:t>市政府為打造具友善無縫、產業機會、安全可靠、悠遊易行、永續發展、文化魅力等6項軌道運輸發展目標之骨幹運輸服務，爭取中央政府補助財源，於106年7月獲前瞻基礎建設計畫（下稱前瞻計畫）核定補助軌道建設，辦理「新竹環線輕軌計畫規劃作業」及「新竹大車站平台計畫規劃作業」等2案，原預計前瞻計畫第1期特別預算（106至107年度）補助辦理可行性評估作業，第2、3期特別預算（108至111年度）補助辦理綜合規劃及新竹環線輕軌計畫細部設計作業，截至113年底止，已核定環線輕軌計畫2億1,828萬元（中央補助款1億5,820萬元，</w:t>
      </w:r>
      <w:r>
        <w:rPr>
          <w:rFonts w:hint="eastAsia"/>
          <w:color w:val="0D0D0D" w:themeColor="text1" w:themeTint="F2"/>
        </w:rPr>
        <w:lastRenderedPageBreak/>
        <w:t>自籌款6,008萬元）、大車站平台計畫6,098萬元（中央補助款5,070萬元，自籌款1,028萬元），總經費2億7,926萬元（中央補助款2億890萬元，自籌款7,036萬元），執行進度分別僅達可行性評估、綜合規劃階段。</w:t>
      </w:r>
      <w:r>
        <w:rPr>
          <w:rFonts w:hint="eastAsia"/>
        </w:rPr>
        <w:t>經查計畫執行情形，核有：1.辦理新竹環線輕軌計畫規劃作業，其可行性研究報告自108年12月起4度陳報交通部審核，惟仍因路線規劃方案未延伸至高鐵新竹站、運量評估過於樂觀、園區內費用分攤方式、維修機廠規模配置與選址等相關議題尚待補充釐清，耗時逾5年遲未獲通過，致109至112年所編列5,500萬元綜合規劃及1億4,900萬元細部設計費用，迄未執行且長期保留，影響預算執行及施政成果展現，亟待檢討改進；2.辦理新竹大車站平台計畫規劃作業，利用大車站方式取代鐵路立體化建設，期達成新竹車站周邊地區改造目標，惟綜合規劃報告書業經交通部於112年2月審查退回，要求與臺灣鐵路管理局（113年1月</w:t>
      </w:r>
      <w:r w:rsidR="00BA4889">
        <w:rPr>
          <w:rFonts w:hint="eastAsia"/>
        </w:rPr>
        <w:t>1日</w:t>
      </w:r>
      <w:r>
        <w:rPr>
          <w:rFonts w:hint="eastAsia"/>
        </w:rPr>
        <w:t>改制</w:t>
      </w:r>
      <w:r w:rsidR="00D2354A">
        <w:rPr>
          <w:rFonts w:hint="eastAsia"/>
        </w:rPr>
        <w:t>為</w:t>
      </w:r>
      <w:r>
        <w:rPr>
          <w:rFonts w:hint="eastAsia"/>
        </w:rPr>
        <w:t>國營臺灣鐵路股份有限公司）協商確認計畫後續主辦機關及辦理機關，再依協商結果及修正報告，並經新首長與行政團隊確認後，重新報核，然已逾2年迄未依審查意見完成修正及報核程序，亟待檢討改進，俾利提升計畫執行成效等情事，經函請檢討改善。據復：1.有關新竹環線輕軌計畫部分，業於113年3月納入行政院推動之桃竹苗大矽谷計畫，由市政府整合新竹縣市紅、藍線可行性研究報告，並於114年3月函請交通部補助所需經費，俟經費核定後，將儘速辦理招標；2.有關新竹大車站平台計畫部分，屬於重大市政建設計畫，影響大新竹地區未來發展，須持續審慎評估及溝通，後續將視政策方向與相關協調結果推動。</w:t>
      </w:r>
    </w:p>
    <w:p w:rsidR="00DE33A3" w:rsidRPr="00DE33A3" w:rsidRDefault="00DE33A3" w:rsidP="00A45206">
      <w:pPr>
        <w:overflowPunct w:val="0"/>
        <w:adjustRightInd w:val="0"/>
        <w:spacing w:line="500" w:lineRule="exact"/>
        <w:ind w:firstLineChars="200" w:firstLine="561"/>
        <w:jc w:val="both"/>
        <w:outlineLvl w:val="0"/>
        <w:rPr>
          <w:rFonts w:ascii="標楷體" w:eastAsia="標楷體" w:hAnsi="標楷體"/>
          <w:b/>
          <w:sz w:val="28"/>
          <w:szCs w:val="24"/>
        </w:rPr>
      </w:pPr>
      <w:r w:rsidRPr="00DE33A3">
        <w:rPr>
          <w:rFonts w:ascii="標楷體" w:eastAsia="標楷體" w:hAnsi="標楷體" w:hint="eastAsia"/>
          <w:b/>
          <w:sz w:val="28"/>
          <w:szCs w:val="28"/>
        </w:rPr>
        <w:t>（十）</w:t>
      </w:r>
      <w:r w:rsidRPr="00DE33A3">
        <w:rPr>
          <w:rFonts w:ascii="標楷體" w:eastAsia="標楷體" w:hAnsi="標楷體" w:hint="eastAsia"/>
          <w:b/>
          <w:sz w:val="28"/>
          <w:szCs w:val="24"/>
        </w:rPr>
        <w:t>配合</w:t>
      </w:r>
      <w:r w:rsidRPr="00DE33A3">
        <w:rPr>
          <w:rFonts w:ascii="標楷體" w:eastAsia="標楷體" w:hAnsi="標楷體" w:hint="eastAsia"/>
          <w:b/>
          <w:sz w:val="28"/>
          <w:szCs w:val="28"/>
        </w:rPr>
        <w:t>中央政府</w:t>
      </w:r>
      <w:r w:rsidRPr="00DE33A3">
        <w:rPr>
          <w:rFonts w:ascii="標楷體" w:eastAsia="標楷體" w:hAnsi="標楷體" w:hint="eastAsia"/>
          <w:b/>
          <w:sz w:val="28"/>
          <w:szCs w:val="24"/>
        </w:rPr>
        <w:t>推動多元居住支持政策，並辦理新竹市青年租金加碼補貼計畫，惟包租代管媒合戶數與執行率未如預期，青年租金加碼補貼申請案件數亦偏低</w:t>
      </w:r>
      <w:r w:rsidRPr="00DE33A3">
        <w:rPr>
          <w:rFonts w:ascii="全字庫正宋體" w:eastAsia="全字庫正宋體" w:hAnsi="全字庫正宋體" w:cs="全字庫正宋體" w:hint="eastAsia"/>
          <w:b/>
          <w:sz w:val="28"/>
          <w:szCs w:val="24"/>
        </w:rPr>
        <w:t>，</w:t>
      </w:r>
      <w:r w:rsidRPr="00DE33A3">
        <w:rPr>
          <w:rFonts w:ascii="標楷體" w:eastAsia="標楷體" w:hAnsi="標楷體" w:hint="eastAsia"/>
          <w:b/>
          <w:sz w:val="28"/>
          <w:szCs w:val="24"/>
        </w:rPr>
        <w:t>執行成效欠佳，有待研謀改善，強化推動策略，精進配套措施，以落實安居宜居之政策目標。</w:t>
      </w:r>
    </w:p>
    <w:p w:rsidR="00DE33A3" w:rsidRPr="00DE33A3" w:rsidRDefault="00DE33A3" w:rsidP="00A45206">
      <w:pPr>
        <w:tabs>
          <w:tab w:val="left" w:pos="3828"/>
        </w:tabs>
        <w:spacing w:line="500" w:lineRule="exact"/>
        <w:ind w:firstLineChars="200" w:firstLine="480"/>
        <w:jc w:val="both"/>
        <w:rPr>
          <w:rFonts w:ascii="標楷體" w:eastAsia="標楷體" w:hAnsi="標楷體"/>
          <w:snapToGrid w:val="0"/>
          <w:kern w:val="0"/>
          <w:szCs w:val="24"/>
        </w:rPr>
      </w:pPr>
      <w:r w:rsidRPr="00DE33A3">
        <w:rPr>
          <w:rFonts w:ascii="標楷體" w:eastAsia="標楷體" w:hAnsi="標楷體" w:hint="eastAsia"/>
          <w:szCs w:val="24"/>
        </w:rPr>
        <w:t>市政府配合中央政府於新竹市推動多元社會住宅方案，持續推動社會住宅包租代管第3期及第4期計畫，以提供弱勢家庭及就業、就學民眾租屋協助；並為</w:t>
      </w:r>
      <w:r w:rsidRPr="00DE33A3">
        <w:rPr>
          <w:rFonts w:ascii="標楷體" w:eastAsia="標楷體" w:hAnsi="標楷體" w:hint="eastAsia"/>
          <w:szCs w:val="32"/>
        </w:rPr>
        <w:t>減輕</w:t>
      </w:r>
      <w:r w:rsidRPr="00326F91">
        <w:rPr>
          <w:rFonts w:ascii="標楷體" w:eastAsia="標楷體" w:hAnsi="標楷體" w:hint="eastAsia"/>
          <w:color w:val="000000" w:themeColor="text1"/>
          <w:szCs w:val="32"/>
        </w:rPr>
        <w:t>設籍並租屋於新竹市之單身青年居住負擔</w:t>
      </w:r>
      <w:r w:rsidRPr="00326F91">
        <w:rPr>
          <w:rFonts w:ascii="全字庫正宋體" w:eastAsia="全字庫正宋體" w:hAnsi="全字庫正宋體" w:cs="全字庫正宋體" w:hint="eastAsia"/>
          <w:color w:val="000000" w:themeColor="text1"/>
          <w:szCs w:val="32"/>
        </w:rPr>
        <w:t>，</w:t>
      </w:r>
      <w:r w:rsidRPr="00326F91">
        <w:rPr>
          <w:rFonts w:ascii="標楷體" w:eastAsia="標楷體" w:hAnsi="標楷體" w:hint="eastAsia"/>
          <w:color w:val="000000" w:themeColor="text1"/>
          <w:szCs w:val="24"/>
        </w:rPr>
        <w:t>辦理「新竹好好租新竹市青年租金加碼補貼」計畫（圖1</w:t>
      </w:r>
      <w:r w:rsidR="00547209" w:rsidRPr="00326F91">
        <w:rPr>
          <w:rFonts w:ascii="標楷體" w:eastAsia="標楷體" w:hAnsi="標楷體" w:hint="eastAsia"/>
          <w:color w:val="000000" w:themeColor="text1"/>
          <w:szCs w:val="24"/>
        </w:rPr>
        <w:t>1</w:t>
      </w:r>
      <w:r w:rsidRPr="00326F91">
        <w:rPr>
          <w:rFonts w:ascii="標楷體" w:eastAsia="標楷體" w:hAnsi="標楷體" w:hint="eastAsia"/>
          <w:color w:val="000000" w:themeColor="text1"/>
          <w:szCs w:val="24"/>
        </w:rPr>
        <w:t>），以落實青年宜居政策。經查其辦理情形，核有：</w:t>
      </w:r>
      <w:r w:rsidRPr="00326F91">
        <w:rPr>
          <w:rFonts w:ascii="標楷體" w:eastAsia="標楷體" w:hAnsi="標楷體" w:hint="eastAsia"/>
          <w:b/>
          <w:color w:val="000000" w:themeColor="text1"/>
          <w:szCs w:val="24"/>
        </w:rPr>
        <w:t>1.包租代管媒合成效</w:t>
      </w:r>
      <w:r w:rsidR="002F5EAF" w:rsidRPr="00326F91">
        <w:rPr>
          <w:rFonts w:ascii="標楷體" w:eastAsia="標楷體" w:hAnsi="標楷體" w:hint="eastAsia"/>
          <w:b/>
          <w:color w:val="000000" w:themeColor="text1"/>
          <w:szCs w:val="24"/>
        </w:rPr>
        <w:t>未</w:t>
      </w:r>
      <w:r w:rsidR="001325E0" w:rsidRPr="00326F91">
        <w:rPr>
          <w:rFonts w:ascii="標楷體" w:eastAsia="標楷體" w:hAnsi="標楷體" w:hint="eastAsia"/>
          <w:b/>
          <w:color w:val="000000" w:themeColor="text1"/>
          <w:szCs w:val="24"/>
        </w:rPr>
        <w:t>如預期</w:t>
      </w:r>
      <w:r w:rsidRPr="00326F91">
        <w:rPr>
          <w:rFonts w:ascii="標楷體" w:eastAsia="標楷體" w:hAnsi="標楷體" w:hint="eastAsia"/>
          <w:b/>
          <w:color w:val="000000" w:themeColor="text1"/>
          <w:szCs w:val="24"/>
        </w:rPr>
        <w:t>：</w:t>
      </w:r>
      <w:r w:rsidRPr="00326F91">
        <w:rPr>
          <w:rFonts w:ascii="標楷體" w:eastAsia="標楷體" w:hAnsi="標楷體" w:hint="eastAsia"/>
          <w:color w:val="000000" w:themeColor="text1"/>
          <w:szCs w:val="24"/>
        </w:rPr>
        <w:t>社會住宅包租代管</w:t>
      </w:r>
      <w:r w:rsidRPr="00DE33A3">
        <w:rPr>
          <w:rFonts w:ascii="標楷體" w:eastAsia="標楷體" w:hAnsi="標楷體" w:hint="eastAsia"/>
          <w:szCs w:val="24"/>
        </w:rPr>
        <w:t>第3期及第4期計畫分別編列經費1億5,586萬餘元與1億6,977萬元，執行數分別為5,913萬餘元及1,107萬餘元，執行率僅37.94％及6.52％，又依其績效指標評估項目，包租部分預估達成目標戶數為300及500戶，實際媒合戶數僅93及79戶，媒合率僅31.00％及15.80％；代管部分預估達成目標戶數為300及500戶，實際媒合戶數為515及348戶，媒合率分別為171.67％及</w:t>
      </w:r>
      <w:r w:rsidR="00BE2880" w:rsidRPr="00DE33A3">
        <w:rPr>
          <w:rFonts w:ascii="標楷體" w:eastAsia="標楷體" w:hAnsi="標楷體"/>
          <w:noProof/>
          <w:szCs w:val="24"/>
        </w:rPr>
        <w:lastRenderedPageBreak/>
        <mc:AlternateContent>
          <mc:Choice Requires="wps">
            <w:drawing>
              <wp:anchor distT="45720" distB="45720" distL="114300" distR="114300" simplePos="0" relativeHeight="251686912" behindDoc="0" locked="0" layoutInCell="1" allowOverlap="0" wp14:anchorId="05E7BFE4" wp14:editId="58519093">
                <wp:simplePos x="0" y="0"/>
                <wp:positionH relativeFrom="margin">
                  <wp:posOffset>2900045</wp:posOffset>
                </wp:positionH>
                <wp:positionV relativeFrom="paragraph">
                  <wp:posOffset>45720</wp:posOffset>
                </wp:positionV>
                <wp:extent cx="3443605" cy="3498215"/>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3605" cy="3498215"/>
                        </a:xfrm>
                        <a:prstGeom prst="rect">
                          <a:avLst/>
                        </a:prstGeom>
                        <a:noFill/>
                        <a:ln w="9525">
                          <a:noFill/>
                          <a:miter lim="800000"/>
                          <a:headEnd/>
                          <a:tailEnd/>
                        </a:ln>
                      </wps:spPr>
                      <wps:txbx>
                        <w:txbxContent>
                          <w:p w:rsidR="00D03E63" w:rsidRDefault="00D03E63" w:rsidP="00DE33A3">
                            <w:pPr>
                              <w:jc w:val="center"/>
                              <w:rPr>
                                <w:rFonts w:ascii="標楷體" w:eastAsia="標楷體" w:hAnsi="標楷體"/>
                                <w:b/>
                              </w:rPr>
                            </w:pPr>
                            <w:r>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新竹好好租新竹市青年租金加碼補貼公告</w:t>
                            </w:r>
                          </w:p>
                          <w:p w:rsidR="00D03E63" w:rsidRDefault="00D03E63" w:rsidP="00DE33A3">
                            <w:pPr>
                              <w:jc w:val="center"/>
                              <w:rPr>
                                <w:rFonts w:ascii="標楷體" w:eastAsia="標楷體" w:hAnsi="標楷體"/>
                              </w:rPr>
                            </w:pPr>
                            <w:r>
                              <w:rPr>
                                <w:rFonts w:cs="Calibri"/>
                                <w:noProof/>
                                <w:kern w:val="0"/>
                                <w:sz w:val="20"/>
                                <w:szCs w:val="20"/>
                              </w:rPr>
                              <w:drawing>
                                <wp:inline distT="0" distB="0" distL="0" distR="0" wp14:anchorId="2B6FE5FE" wp14:editId="42000831">
                                  <wp:extent cx="3276600" cy="2901696"/>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76600" cy="2901696"/>
                                          </a:xfrm>
                                          <a:prstGeom prst="rect">
                                            <a:avLst/>
                                          </a:prstGeom>
                                          <a:noFill/>
                                          <a:ln>
                                            <a:noFill/>
                                          </a:ln>
                                        </pic:spPr>
                                      </pic:pic>
                                    </a:graphicData>
                                  </a:graphic>
                                </wp:inline>
                              </w:drawing>
                            </w:r>
                          </w:p>
                          <w:p w:rsidR="00D03E63" w:rsidRDefault="00D03E63" w:rsidP="00DE33A3">
                            <w:pPr>
                              <w:spacing w:line="240" w:lineRule="exact"/>
                              <w:rPr>
                                <w:rFonts w:ascii="標楷體" w:eastAsia="標楷體" w:hAnsi="標楷體"/>
                                <w:sz w:val="18"/>
                                <w:szCs w:val="18"/>
                              </w:rPr>
                            </w:pPr>
                            <w:r>
                              <w:rPr>
                                <w:rFonts w:ascii="標楷體" w:eastAsia="標楷體" w:hAnsi="標楷體" w:hint="eastAsia"/>
                                <w:sz w:val="18"/>
                                <w:szCs w:val="18"/>
                              </w:rPr>
                              <w:t>資料來源：擷取自新竹市政府都市發展處網站。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E7BFE4" id="_x0000_s1051" type="#_x0000_t202" style="position:absolute;left:0;text-align:left;margin-left:228.35pt;margin-top:3.6pt;width:271.15pt;height:275.45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" o:allowoverlap="f" filled="f" stroked="f">
                <v:textbox>
                  <w:txbxContent>
                    <w:p w:rsidR="00D03E63" w:rsidRDefault="00D03E63" w:rsidP="00DE33A3">
                      <w:pPr>
                        <w:jc w:val="center"/>
                        <w:rPr>
                          <w:rFonts w:ascii="標楷體" w:eastAsia="標楷體" w:hAnsi="標楷體"/>
                          <w:b/>
                        </w:rPr>
                      </w:pPr>
                      <w:r>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新竹好好租新竹市青年租金加碼補貼公告</w:t>
                      </w:r>
                    </w:p>
                    <w:p w:rsidR="00D03E63" w:rsidRDefault="00D03E63" w:rsidP="00DE33A3">
                      <w:pPr>
                        <w:jc w:val="center"/>
                        <w:rPr>
                          <w:rFonts w:ascii="標楷體" w:eastAsia="標楷體" w:hAnsi="標楷體"/>
                        </w:rPr>
                      </w:pPr>
                      <w:r>
                        <w:rPr>
                          <w:rFonts w:cs="Calibri"/>
                          <w:noProof/>
                          <w:kern w:val="0"/>
                          <w:sz w:val="20"/>
                          <w:szCs w:val="20"/>
                        </w:rPr>
                        <w:drawing>
                          <wp:inline distT="0" distB="0" distL="0" distR="0" wp14:anchorId="2B6FE5FE" wp14:editId="42000831">
                            <wp:extent cx="3276600" cy="2901696"/>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0" cy="2901696"/>
                                    </a:xfrm>
                                    <a:prstGeom prst="rect">
                                      <a:avLst/>
                                    </a:prstGeom>
                                    <a:noFill/>
                                    <a:ln>
                                      <a:noFill/>
                                    </a:ln>
                                  </pic:spPr>
                                </pic:pic>
                              </a:graphicData>
                            </a:graphic>
                          </wp:inline>
                        </w:drawing>
                      </w:r>
                    </w:p>
                    <w:p w:rsidR="00D03E63" w:rsidRDefault="00D03E63" w:rsidP="00DE33A3">
                      <w:pPr>
                        <w:spacing w:line="240" w:lineRule="exact"/>
                        <w:rPr>
                          <w:rFonts w:ascii="標楷體" w:eastAsia="標楷體" w:hAnsi="標楷體"/>
                          <w:sz w:val="18"/>
                          <w:szCs w:val="18"/>
                        </w:rPr>
                      </w:pPr>
                      <w:r>
                        <w:rPr>
                          <w:rFonts w:ascii="標楷體" w:eastAsia="標楷體" w:hAnsi="標楷體" w:hint="eastAsia"/>
                          <w:sz w:val="18"/>
                          <w:szCs w:val="18"/>
                        </w:rPr>
                        <w:t>資料來源：擷取自新竹市政府都市發展處網站。</w:t>
                      </w:r>
                    </w:p>
                  </w:txbxContent>
                </v:textbox>
                <w10:wrap type="square" anchorx="margin"/>
              </v:shape>
            </w:pict>
          </mc:Fallback>
        </mc:AlternateContent>
      </w:r>
      <w:r w:rsidRPr="00DE33A3">
        <w:rPr>
          <w:rFonts w:ascii="標楷體" w:eastAsia="標楷體" w:hAnsi="標楷體" w:hint="eastAsia"/>
          <w:szCs w:val="24"/>
        </w:rPr>
        <w:t>69.60</w:t>
      </w:r>
      <w:r w:rsidRPr="00326F91">
        <w:rPr>
          <w:rFonts w:ascii="標楷體" w:eastAsia="標楷體" w:hAnsi="標楷體" w:hint="eastAsia"/>
          <w:color w:val="000000" w:themeColor="text1"/>
          <w:szCs w:val="24"/>
        </w:rPr>
        <w:t>％（表1</w:t>
      </w:r>
      <w:r w:rsidR="00326D46" w:rsidRPr="00326F91">
        <w:rPr>
          <w:rFonts w:ascii="標楷體" w:eastAsia="標楷體" w:hAnsi="標楷體" w:hint="eastAsia"/>
          <w:color w:val="000000" w:themeColor="text1"/>
          <w:szCs w:val="24"/>
        </w:rPr>
        <w:t>0</w:t>
      </w:r>
      <w:r w:rsidRPr="00326F91">
        <w:rPr>
          <w:rFonts w:ascii="標楷體" w:eastAsia="標楷體" w:hAnsi="標楷體" w:hint="eastAsia"/>
          <w:color w:val="000000" w:themeColor="text1"/>
          <w:szCs w:val="24"/>
        </w:rPr>
        <w:t>），雖於第4期計畫擴大辦理包租代管計畫戶數，惟媒合成效未如預期，有待檢討癥結</w:t>
      </w:r>
      <w:r w:rsidRPr="00DE33A3">
        <w:rPr>
          <w:rFonts w:ascii="標楷體" w:eastAsia="標楷體" w:hAnsi="標楷體" w:hint="eastAsia"/>
          <w:szCs w:val="24"/>
        </w:rPr>
        <w:t>原委並加強計畫控管，</w:t>
      </w:r>
      <w:r w:rsidRPr="00DE33A3">
        <w:rPr>
          <w:rFonts w:ascii="標楷體" w:eastAsia="標楷體" w:hAnsi="標楷體" w:hint="eastAsia"/>
          <w:snapToGrid w:val="0"/>
          <w:kern w:val="0"/>
          <w:szCs w:val="24"/>
        </w:rPr>
        <w:t>以落實居住正義；</w:t>
      </w:r>
      <w:r w:rsidRPr="00DE33A3">
        <w:rPr>
          <w:rFonts w:ascii="標楷體" w:eastAsia="標楷體" w:hAnsi="標楷體" w:hint="eastAsia"/>
          <w:b/>
          <w:szCs w:val="24"/>
        </w:rPr>
        <w:t>2.青年租金加碼補貼</w:t>
      </w:r>
      <w:r w:rsidR="00902877">
        <w:rPr>
          <w:rFonts w:ascii="標楷體" w:eastAsia="標楷體" w:hAnsi="標楷體" w:hint="eastAsia"/>
          <w:b/>
          <w:szCs w:val="24"/>
        </w:rPr>
        <w:t>申請案件數偏低</w:t>
      </w:r>
      <w:r w:rsidRPr="00DE33A3">
        <w:rPr>
          <w:rFonts w:ascii="標楷體" w:eastAsia="標楷體" w:hAnsi="標楷體" w:hint="eastAsia"/>
          <w:b/>
          <w:szCs w:val="24"/>
        </w:rPr>
        <w:t>：</w:t>
      </w:r>
      <w:r w:rsidRPr="00DE33A3">
        <w:rPr>
          <w:rFonts w:ascii="標楷體" w:eastAsia="標楷體" w:hAnsi="標楷體" w:hint="eastAsia"/>
          <w:szCs w:val="24"/>
        </w:rPr>
        <w:t>新竹市青年租金加碼補貼計畫自112年9月推動迄113年12月底止，民眾申請件數僅280件</w:t>
      </w:r>
      <w:r w:rsidRPr="00DE33A3">
        <w:rPr>
          <w:rFonts w:ascii="全字庫正宋體" w:eastAsia="全字庫正宋體" w:hAnsi="全字庫正宋體" w:cs="全字庫正宋體" w:hint="eastAsia"/>
          <w:szCs w:val="24"/>
        </w:rPr>
        <w:t>，</w:t>
      </w:r>
      <w:r w:rsidRPr="00DE33A3">
        <w:rPr>
          <w:rFonts w:ascii="標楷體" w:eastAsia="標楷體" w:hAnsi="標楷體" w:hint="eastAsia"/>
          <w:szCs w:val="24"/>
        </w:rPr>
        <w:t>經該府審查核定補助265件，申請案件數偏低，又112及113年度分別編列預算1,216萬餘元及2,400萬元，實支數僅分別為73萬餘</w:t>
      </w:r>
      <w:r w:rsidR="00D2354A">
        <w:rPr>
          <w:rFonts w:ascii="標楷體" w:eastAsia="標楷體" w:hAnsi="標楷體" w:hint="eastAsia"/>
          <w:szCs w:val="24"/>
        </w:rPr>
        <w:t>元</w:t>
      </w:r>
      <w:r w:rsidRPr="00DE33A3">
        <w:rPr>
          <w:rFonts w:ascii="標楷體" w:eastAsia="標楷體" w:hAnsi="標楷體" w:hint="eastAsia"/>
          <w:szCs w:val="24"/>
        </w:rPr>
        <w:t>及146萬餘元，實支率分別為6.07％及6.1％，未及1成，計畫成</w:t>
      </w:r>
      <w:r w:rsidR="00444203" w:rsidRPr="00DE33A3">
        <w:rPr>
          <w:rFonts w:ascii="標楷體" w:eastAsia="標楷體" w:hAnsi="標楷體"/>
          <w:noProof/>
          <w:szCs w:val="24"/>
        </w:rPr>
        <mc:AlternateContent>
          <mc:Choice Requires="wps">
            <w:drawing>
              <wp:anchor distT="0" distB="0" distL="180340" distR="114300" simplePos="0" relativeHeight="251685888" behindDoc="1" locked="0" layoutInCell="1" allowOverlap="0" wp14:anchorId="26B93D42" wp14:editId="10599B4E">
                <wp:simplePos x="0" y="0"/>
                <wp:positionH relativeFrom="margin">
                  <wp:align>right</wp:align>
                </wp:positionH>
                <wp:positionV relativeFrom="paragraph">
                  <wp:posOffset>3577971</wp:posOffset>
                </wp:positionV>
                <wp:extent cx="3330000" cy="2253600"/>
                <wp:effectExtent l="0" t="0" r="3810" b="0"/>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0000" cy="2253600"/>
                        </a:xfrm>
                        <a:prstGeom prst="rect">
                          <a:avLst/>
                        </a:prstGeom>
                        <a:noFill/>
                        <a:ln w="9525">
                          <a:noFill/>
                          <a:miter lim="800000"/>
                          <a:headEnd/>
                          <a:tailEnd/>
                        </a:ln>
                      </wps:spPr>
                      <wps:txbx>
                        <w:txbxContent>
                          <w:p w:rsidR="00D03E63" w:rsidRDefault="00D03E63" w:rsidP="00DE33A3">
                            <w:pPr>
                              <w:adjustRightInd w:val="0"/>
                              <w:snapToGrid w:val="0"/>
                              <w:jc w:val="center"/>
                              <w:rPr>
                                <w:rFonts w:ascii="標楷體" w:eastAsia="標楷體" w:hAnsi="標楷體"/>
                                <w:b/>
                              </w:rPr>
                            </w:pPr>
                            <w:r>
                              <w:rPr>
                                <w:rFonts w:ascii="標楷體" w:eastAsia="標楷體" w:hAnsi="標楷體" w:hint="eastAsia"/>
                                <w:b/>
                              </w:rPr>
                              <w:t>表1</w:t>
                            </w:r>
                            <w:r>
                              <w:rPr>
                                <w:rFonts w:ascii="標楷體" w:eastAsia="標楷體" w:hAnsi="標楷體"/>
                                <w:b/>
                              </w:rPr>
                              <w:t>0</w:t>
                            </w:r>
                            <w:r>
                              <w:rPr>
                                <w:rFonts w:ascii="標楷體" w:eastAsia="標楷體" w:hAnsi="標楷體" w:hint="eastAsia"/>
                                <w:b/>
                              </w:rPr>
                              <w:t xml:space="preserve">　新竹市社會住宅包租代管計畫執行情形</w:t>
                            </w:r>
                          </w:p>
                          <w:p w:rsidR="00D03E63" w:rsidRDefault="00D03E63" w:rsidP="00DE33A3">
                            <w:pPr>
                              <w:adjustRightInd w:val="0"/>
                              <w:snapToGrid w:val="0"/>
                              <w:spacing w:line="200" w:lineRule="exact"/>
                              <w:jc w:val="right"/>
                              <w:rPr>
                                <w:rFonts w:ascii="標楷體" w:eastAsia="標楷體" w:hAnsi="標楷體"/>
                                <w:sz w:val="20"/>
                              </w:rPr>
                            </w:pPr>
                            <w:r>
                              <w:rPr>
                                <w:rFonts w:ascii="標楷體" w:eastAsia="標楷體" w:hAnsi="標楷體" w:hint="eastAsia"/>
                                <w:sz w:val="20"/>
                              </w:rPr>
                              <w:t>單位：戶、％</w:t>
                            </w:r>
                          </w:p>
                          <w:tbl>
                            <w:tblPr>
                              <w:tblW w:w="5155" w:type="dxa"/>
                              <w:jc w:val="center"/>
                              <w:tblCellMar>
                                <w:left w:w="28" w:type="dxa"/>
                                <w:right w:w="28" w:type="dxa"/>
                              </w:tblCellMar>
                              <w:tblLook w:val="04A0" w:firstRow="1" w:lastRow="0" w:firstColumn="1" w:lastColumn="0" w:noHBand="0" w:noVBand="1"/>
                            </w:tblPr>
                            <w:tblGrid>
                              <w:gridCol w:w="1186"/>
                              <w:gridCol w:w="564"/>
                              <w:gridCol w:w="706"/>
                              <w:gridCol w:w="728"/>
                              <w:gridCol w:w="554"/>
                              <w:gridCol w:w="709"/>
                              <w:gridCol w:w="708"/>
                            </w:tblGrid>
                            <w:tr w:rsidR="00D03E63" w:rsidTr="003F37D7">
                              <w:trPr>
                                <w:trHeight w:val="467"/>
                                <w:jc w:val="center"/>
                              </w:trPr>
                              <w:tc>
                                <w:tcPr>
                                  <w:tcW w:w="11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 xml:space="preserve">項 </w:t>
                                  </w:r>
                                  <w:r>
                                    <w:rPr>
                                      <w:rFonts w:ascii="標楷體" w:eastAsia="標楷體" w:hAnsi="標楷體" w:cs="新細明體"/>
                                      <w:kern w:val="0"/>
                                      <w:sz w:val="20"/>
                                      <w:szCs w:val="24"/>
                                    </w:rPr>
                                    <w:t xml:space="preserve"> </w:t>
                                  </w:r>
                                  <w:r>
                                    <w:rPr>
                                      <w:rFonts w:ascii="標楷體" w:eastAsia="標楷體" w:hAnsi="標楷體" w:cs="新細明體" w:hint="eastAsia"/>
                                      <w:kern w:val="0"/>
                                      <w:sz w:val="20"/>
                                      <w:szCs w:val="24"/>
                                    </w:rPr>
                                    <w:t>目</w:t>
                                  </w:r>
                                </w:p>
                              </w:tc>
                              <w:tc>
                                <w:tcPr>
                                  <w:tcW w:w="1998" w:type="dxa"/>
                                  <w:gridSpan w:val="3"/>
                                  <w:tcBorders>
                                    <w:top w:val="single" w:sz="4" w:space="0" w:color="auto"/>
                                    <w:left w:val="nil"/>
                                    <w:bottom w:val="single" w:sz="4" w:space="0" w:color="auto"/>
                                    <w:right w:val="doub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 xml:space="preserve">包 </w:t>
                                  </w:r>
                                  <w:r>
                                    <w:rPr>
                                      <w:rFonts w:ascii="標楷體" w:eastAsia="標楷體" w:hAnsi="標楷體" w:cs="新細明體"/>
                                      <w:kern w:val="0"/>
                                      <w:sz w:val="20"/>
                                      <w:szCs w:val="24"/>
                                    </w:rPr>
                                    <w:t xml:space="preserve">  </w:t>
                                  </w:r>
                                  <w:r>
                                    <w:rPr>
                                      <w:rFonts w:ascii="標楷體" w:eastAsia="標楷體" w:hAnsi="標楷體" w:cs="新細明體" w:hint="eastAsia"/>
                                      <w:kern w:val="0"/>
                                      <w:sz w:val="20"/>
                                      <w:szCs w:val="24"/>
                                    </w:rPr>
                                    <w:t>租</w:t>
                                  </w:r>
                                </w:p>
                              </w:tc>
                              <w:tc>
                                <w:tcPr>
                                  <w:tcW w:w="1971" w:type="dxa"/>
                                  <w:gridSpan w:val="3"/>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 xml:space="preserve">代 </w:t>
                                  </w:r>
                                  <w:r>
                                    <w:rPr>
                                      <w:rFonts w:ascii="標楷體" w:eastAsia="標楷體" w:hAnsi="標楷體" w:cs="新細明體"/>
                                      <w:kern w:val="0"/>
                                      <w:sz w:val="20"/>
                                      <w:szCs w:val="24"/>
                                    </w:rPr>
                                    <w:t xml:space="preserve">  </w:t>
                                  </w:r>
                                  <w:r>
                                    <w:rPr>
                                      <w:rFonts w:ascii="標楷體" w:eastAsia="標楷體" w:hAnsi="標楷體" w:cs="新細明體" w:hint="eastAsia"/>
                                      <w:kern w:val="0"/>
                                      <w:sz w:val="20"/>
                                      <w:szCs w:val="24"/>
                                    </w:rPr>
                                    <w:t>管</w:t>
                                  </w:r>
                                </w:p>
                              </w:tc>
                            </w:tr>
                            <w:tr w:rsidR="00D03E63" w:rsidTr="003F37D7">
                              <w:trPr>
                                <w:trHeight w:val="587"/>
                                <w:jc w:val="center"/>
                              </w:trPr>
                              <w:tc>
                                <w:tcPr>
                                  <w:tcW w:w="1186" w:type="dxa"/>
                                  <w:vMerge/>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rPr>
                                      <w:rFonts w:ascii="標楷體" w:eastAsia="標楷體" w:hAnsi="標楷體" w:cs="新細明體"/>
                                      <w:kern w:val="0"/>
                                      <w:sz w:val="20"/>
                                      <w:szCs w:val="24"/>
                                    </w:rPr>
                                  </w:pPr>
                                </w:p>
                              </w:tc>
                              <w:tc>
                                <w:tcPr>
                                  <w:tcW w:w="564" w:type="dxa"/>
                                  <w:tcBorders>
                                    <w:top w:val="nil"/>
                                    <w:left w:val="nil"/>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目標</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戶數</w:t>
                                  </w:r>
                                </w:p>
                              </w:tc>
                              <w:tc>
                                <w:tcPr>
                                  <w:tcW w:w="706" w:type="dxa"/>
                                  <w:tcBorders>
                                    <w:top w:val="nil"/>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實際媒</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合戶數</w:t>
                                  </w:r>
                                </w:p>
                              </w:tc>
                              <w:tc>
                                <w:tcPr>
                                  <w:tcW w:w="728" w:type="dxa"/>
                                  <w:tcBorders>
                                    <w:top w:val="nil"/>
                                    <w:left w:val="nil"/>
                                    <w:bottom w:val="single" w:sz="4" w:space="0" w:color="auto"/>
                                    <w:right w:val="doub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媒合</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比率</w:t>
                                  </w:r>
                                </w:p>
                              </w:tc>
                              <w:tc>
                                <w:tcPr>
                                  <w:tcW w:w="554" w:type="dxa"/>
                                  <w:tcBorders>
                                    <w:top w:val="nil"/>
                                    <w:left w:val="double" w:sz="4" w:space="0" w:color="auto"/>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目標</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戶數</w:t>
                                  </w:r>
                                </w:p>
                              </w:tc>
                              <w:tc>
                                <w:tcPr>
                                  <w:tcW w:w="709" w:type="dxa"/>
                                  <w:tcBorders>
                                    <w:top w:val="nil"/>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實際媒</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合戶數</w:t>
                                  </w:r>
                                </w:p>
                              </w:tc>
                              <w:tc>
                                <w:tcPr>
                                  <w:tcW w:w="708" w:type="dxa"/>
                                  <w:tcBorders>
                                    <w:top w:val="nil"/>
                                    <w:left w:val="nil"/>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媒合</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比率</w:t>
                                  </w:r>
                                </w:p>
                              </w:tc>
                            </w:tr>
                            <w:tr w:rsidR="00D03E63" w:rsidTr="003F37D7">
                              <w:trPr>
                                <w:trHeight w:val="408"/>
                                <w:jc w:val="center"/>
                              </w:trPr>
                              <w:tc>
                                <w:tcPr>
                                  <w:tcW w:w="1186" w:type="dxa"/>
                                  <w:tcBorders>
                                    <w:top w:val="nil"/>
                                    <w:left w:val="single" w:sz="4" w:space="0" w:color="auto"/>
                                    <w:bottom w:val="single" w:sz="4" w:space="0" w:color="auto"/>
                                    <w:right w:val="single" w:sz="4" w:space="0" w:color="auto"/>
                                  </w:tcBorders>
                                  <w:vAlign w:val="center"/>
                                  <w:hideMark/>
                                </w:tcPr>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第3期計畫</w:t>
                                  </w:r>
                                </w:p>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kern w:val="0"/>
                                      <w:sz w:val="18"/>
                                      <w:szCs w:val="28"/>
                                    </w:rPr>
                                    <w:t>（註1）</w:t>
                                  </w:r>
                                </w:p>
                              </w:tc>
                              <w:tc>
                                <w:tcPr>
                                  <w:tcW w:w="564"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300 </w:t>
                                  </w:r>
                                </w:p>
                              </w:tc>
                              <w:tc>
                                <w:tcPr>
                                  <w:tcW w:w="706"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93 </w:t>
                                  </w:r>
                                </w:p>
                              </w:tc>
                              <w:tc>
                                <w:tcPr>
                                  <w:tcW w:w="728" w:type="dxa"/>
                                  <w:tcBorders>
                                    <w:top w:val="nil"/>
                                    <w:left w:val="nil"/>
                                    <w:bottom w:val="single" w:sz="4" w:space="0" w:color="auto"/>
                                    <w:right w:val="doub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31.00 </w:t>
                                  </w:r>
                                </w:p>
                              </w:tc>
                              <w:tc>
                                <w:tcPr>
                                  <w:tcW w:w="554" w:type="dxa"/>
                                  <w:tcBorders>
                                    <w:top w:val="nil"/>
                                    <w:left w:val="double" w:sz="4" w:space="0" w:color="auto"/>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300 </w:t>
                                  </w:r>
                                </w:p>
                              </w:tc>
                              <w:tc>
                                <w:tcPr>
                                  <w:tcW w:w="709"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515 </w:t>
                                  </w:r>
                                </w:p>
                              </w:tc>
                              <w:tc>
                                <w:tcPr>
                                  <w:tcW w:w="708"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171.67</w:t>
                                  </w:r>
                                </w:p>
                              </w:tc>
                            </w:tr>
                            <w:tr w:rsidR="00D03E63" w:rsidTr="003F37D7">
                              <w:trPr>
                                <w:trHeight w:val="408"/>
                                <w:jc w:val="center"/>
                              </w:trPr>
                              <w:tc>
                                <w:tcPr>
                                  <w:tcW w:w="118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第4期計畫</w:t>
                                  </w:r>
                                </w:p>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18"/>
                                      <w:szCs w:val="28"/>
                                    </w:rPr>
                                    <w:t>（註2）</w:t>
                                  </w:r>
                                </w:p>
                              </w:tc>
                              <w:tc>
                                <w:tcPr>
                                  <w:tcW w:w="564"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500 </w:t>
                                  </w:r>
                                </w:p>
                              </w:tc>
                              <w:tc>
                                <w:tcPr>
                                  <w:tcW w:w="706"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79 </w:t>
                                  </w:r>
                                </w:p>
                              </w:tc>
                              <w:tc>
                                <w:tcPr>
                                  <w:tcW w:w="728" w:type="dxa"/>
                                  <w:tcBorders>
                                    <w:top w:val="single" w:sz="4" w:space="0" w:color="auto"/>
                                    <w:left w:val="nil"/>
                                    <w:bottom w:val="single" w:sz="4" w:space="0" w:color="auto"/>
                                    <w:right w:val="doub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15.80</w:t>
                                  </w:r>
                                </w:p>
                              </w:tc>
                              <w:tc>
                                <w:tcPr>
                                  <w:tcW w:w="554" w:type="dxa"/>
                                  <w:tcBorders>
                                    <w:top w:val="single" w:sz="4" w:space="0" w:color="auto"/>
                                    <w:left w:val="double" w:sz="4" w:space="0" w:color="auto"/>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500 </w:t>
                                  </w:r>
                                </w:p>
                              </w:tc>
                              <w:tc>
                                <w:tcPr>
                                  <w:tcW w:w="709"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348 </w:t>
                                  </w:r>
                                </w:p>
                              </w:tc>
                              <w:tc>
                                <w:tcPr>
                                  <w:tcW w:w="708"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69.60</w:t>
                                  </w:r>
                                </w:p>
                              </w:tc>
                            </w:tr>
                            <w:tr w:rsidR="00D03E63" w:rsidTr="003F37D7">
                              <w:trPr>
                                <w:trHeight w:val="840"/>
                                <w:jc w:val="center"/>
                              </w:trPr>
                              <w:tc>
                                <w:tcPr>
                                  <w:tcW w:w="5155" w:type="dxa"/>
                                  <w:gridSpan w:val="7"/>
                                  <w:tcBorders>
                                    <w:top w:val="single" w:sz="4" w:space="0" w:color="auto"/>
                                    <w:left w:val="nil"/>
                                    <w:bottom w:val="nil"/>
                                    <w:right w:val="nil"/>
                                  </w:tcBorders>
                                  <w:noWrap/>
                                  <w:hideMark/>
                                </w:tcPr>
                                <w:p w:rsidR="00D03E63" w:rsidRDefault="00D03E63">
                                  <w:pPr>
                                    <w:spacing w:line="240" w:lineRule="exact"/>
                                    <w:rPr>
                                      <w:rFonts w:ascii="標楷體" w:eastAsia="標楷體" w:hAnsi="標楷體"/>
                                      <w:sz w:val="18"/>
                                    </w:rPr>
                                  </w:pPr>
                                  <w:r>
                                    <w:rPr>
                                      <w:rFonts w:ascii="標楷體" w:eastAsia="標楷體" w:hAnsi="標楷體" w:hint="eastAsia"/>
                                      <w:sz w:val="18"/>
                                    </w:rPr>
                                    <w:t>註：1.第3期計畫開辦日期為110年9月23日。</w:t>
                                  </w:r>
                                </w:p>
                                <w:p w:rsidR="00D03E63" w:rsidRDefault="00D03E63">
                                  <w:pPr>
                                    <w:spacing w:line="240" w:lineRule="exact"/>
                                    <w:rPr>
                                      <w:rFonts w:ascii="標楷體" w:eastAsia="標楷體" w:hAnsi="標楷體"/>
                                      <w:sz w:val="18"/>
                                    </w:rPr>
                                  </w:pPr>
                                  <w:r>
                                    <w:rPr>
                                      <w:rFonts w:ascii="標楷體" w:eastAsia="標楷體" w:hAnsi="標楷體" w:hint="eastAsia"/>
                                      <w:sz w:val="18"/>
                                    </w:rPr>
                                    <w:t xml:space="preserve">    2.第4期計畫開辦日期為112年9月11日。</w:t>
                                  </w:r>
                                </w:p>
                                <w:p w:rsidR="00D03E63" w:rsidRDefault="00D03E63">
                                  <w:pPr>
                                    <w:spacing w:line="240" w:lineRule="exact"/>
                                    <w:ind w:leftChars="150" w:left="360"/>
                                    <w:rPr>
                                      <w:rFonts w:ascii="標楷體" w:eastAsia="標楷體" w:hAnsi="標楷體"/>
                                      <w:sz w:val="18"/>
                                    </w:rPr>
                                  </w:pPr>
                                  <w:r>
                                    <w:rPr>
                                      <w:rFonts w:ascii="標楷體" w:eastAsia="標楷體" w:hAnsi="標楷體" w:hint="eastAsia"/>
                                      <w:sz w:val="18"/>
                                    </w:rPr>
                                    <w:t>3.資料來源：整理自新竹市政府提供資料。</w:t>
                                  </w:r>
                                </w:p>
                              </w:tc>
                            </w:tr>
                          </w:tbl>
                          <w:p w:rsidR="00D03E63" w:rsidRDefault="00D03E63" w:rsidP="00DE33A3">
                            <w:pPr>
                              <w:spacing w:line="200" w:lineRule="exact"/>
                            </w:pP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B93D42" id="_x0000_s1052" type="#_x0000_t202" style="position:absolute;left:0;text-align:left;margin-left:211pt;margin-top:281.75pt;width:262.2pt;height:177.45pt;z-index:-251630592;visibility:visible;mso-wrap-style:square;mso-width-percent:0;mso-height-percent:0;mso-wrap-distance-left:14.2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" o:allowoverlap="f" filled="f" stroked="f">
                <v:textbox inset="1mm,,1mm">
                  <w:txbxContent>
                    <w:p w:rsidR="00D03E63" w:rsidRDefault="00D03E63" w:rsidP="00DE33A3">
                      <w:pPr>
                        <w:adjustRightInd w:val="0"/>
                        <w:snapToGrid w:val="0"/>
                        <w:jc w:val="center"/>
                        <w:rPr>
                          <w:rFonts w:ascii="標楷體" w:eastAsia="標楷體" w:hAnsi="標楷體"/>
                          <w:b/>
                        </w:rPr>
                      </w:pPr>
                      <w:r>
                        <w:rPr>
                          <w:rFonts w:ascii="標楷體" w:eastAsia="標楷體" w:hAnsi="標楷體" w:hint="eastAsia"/>
                          <w:b/>
                        </w:rPr>
                        <w:t>表1</w:t>
                      </w:r>
                      <w:r>
                        <w:rPr>
                          <w:rFonts w:ascii="標楷體" w:eastAsia="標楷體" w:hAnsi="標楷體"/>
                          <w:b/>
                        </w:rPr>
                        <w:t>0</w:t>
                      </w:r>
                      <w:r>
                        <w:rPr>
                          <w:rFonts w:ascii="標楷體" w:eastAsia="標楷體" w:hAnsi="標楷體" w:hint="eastAsia"/>
                          <w:b/>
                        </w:rPr>
                        <w:t xml:space="preserve">　新竹市社會住宅包租代管計畫執行情形</w:t>
                      </w:r>
                    </w:p>
                    <w:p w:rsidR="00D03E63" w:rsidRDefault="00D03E63" w:rsidP="00DE33A3">
                      <w:pPr>
                        <w:adjustRightInd w:val="0"/>
                        <w:snapToGrid w:val="0"/>
                        <w:spacing w:line="200" w:lineRule="exact"/>
                        <w:jc w:val="right"/>
                        <w:rPr>
                          <w:rFonts w:ascii="標楷體" w:eastAsia="標楷體" w:hAnsi="標楷體"/>
                          <w:sz w:val="20"/>
                        </w:rPr>
                      </w:pPr>
                      <w:r>
                        <w:rPr>
                          <w:rFonts w:ascii="標楷體" w:eastAsia="標楷體" w:hAnsi="標楷體" w:hint="eastAsia"/>
                          <w:sz w:val="20"/>
                        </w:rPr>
                        <w:t>單位：戶、％</w:t>
                      </w:r>
                    </w:p>
                    <w:tbl>
                      <w:tblPr>
                        <w:tblW w:w="5155" w:type="dxa"/>
                        <w:jc w:val="center"/>
                        <w:tblCellMar>
                          <w:left w:w="28" w:type="dxa"/>
                          <w:right w:w="28" w:type="dxa"/>
                        </w:tblCellMar>
                        <w:tblLook w:val="04A0" w:firstRow="1" w:lastRow="0" w:firstColumn="1" w:lastColumn="0" w:noHBand="0" w:noVBand="1"/>
                      </w:tblPr>
                      <w:tblGrid>
                        <w:gridCol w:w="1186"/>
                        <w:gridCol w:w="564"/>
                        <w:gridCol w:w="706"/>
                        <w:gridCol w:w="728"/>
                        <w:gridCol w:w="554"/>
                        <w:gridCol w:w="709"/>
                        <w:gridCol w:w="708"/>
                      </w:tblGrid>
                      <w:tr w:rsidR="00D03E63" w:rsidTr="003F37D7">
                        <w:trPr>
                          <w:trHeight w:val="467"/>
                          <w:jc w:val="center"/>
                        </w:trPr>
                        <w:tc>
                          <w:tcPr>
                            <w:tcW w:w="11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 xml:space="preserve">項 </w:t>
                            </w:r>
                            <w:r>
                              <w:rPr>
                                <w:rFonts w:ascii="標楷體" w:eastAsia="標楷體" w:hAnsi="標楷體" w:cs="新細明體"/>
                                <w:kern w:val="0"/>
                                <w:sz w:val="20"/>
                                <w:szCs w:val="24"/>
                              </w:rPr>
                              <w:t xml:space="preserve"> </w:t>
                            </w:r>
                            <w:r>
                              <w:rPr>
                                <w:rFonts w:ascii="標楷體" w:eastAsia="標楷體" w:hAnsi="標楷體" w:cs="新細明體" w:hint="eastAsia"/>
                                <w:kern w:val="0"/>
                                <w:sz w:val="20"/>
                                <w:szCs w:val="24"/>
                              </w:rPr>
                              <w:t>目</w:t>
                            </w:r>
                          </w:p>
                        </w:tc>
                        <w:tc>
                          <w:tcPr>
                            <w:tcW w:w="1998" w:type="dxa"/>
                            <w:gridSpan w:val="3"/>
                            <w:tcBorders>
                              <w:top w:val="single" w:sz="4" w:space="0" w:color="auto"/>
                              <w:left w:val="nil"/>
                              <w:bottom w:val="single" w:sz="4" w:space="0" w:color="auto"/>
                              <w:right w:val="doub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 xml:space="preserve">包 </w:t>
                            </w:r>
                            <w:r>
                              <w:rPr>
                                <w:rFonts w:ascii="標楷體" w:eastAsia="標楷體" w:hAnsi="標楷體" w:cs="新細明體"/>
                                <w:kern w:val="0"/>
                                <w:sz w:val="20"/>
                                <w:szCs w:val="24"/>
                              </w:rPr>
                              <w:t xml:space="preserve">  </w:t>
                            </w:r>
                            <w:r>
                              <w:rPr>
                                <w:rFonts w:ascii="標楷體" w:eastAsia="標楷體" w:hAnsi="標楷體" w:cs="新細明體" w:hint="eastAsia"/>
                                <w:kern w:val="0"/>
                                <w:sz w:val="20"/>
                                <w:szCs w:val="24"/>
                              </w:rPr>
                              <w:t>租</w:t>
                            </w:r>
                          </w:p>
                        </w:tc>
                        <w:tc>
                          <w:tcPr>
                            <w:tcW w:w="1971" w:type="dxa"/>
                            <w:gridSpan w:val="3"/>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 xml:space="preserve">代 </w:t>
                            </w:r>
                            <w:r>
                              <w:rPr>
                                <w:rFonts w:ascii="標楷體" w:eastAsia="標楷體" w:hAnsi="標楷體" w:cs="新細明體"/>
                                <w:kern w:val="0"/>
                                <w:sz w:val="20"/>
                                <w:szCs w:val="24"/>
                              </w:rPr>
                              <w:t xml:space="preserve">  </w:t>
                            </w:r>
                            <w:r>
                              <w:rPr>
                                <w:rFonts w:ascii="標楷體" w:eastAsia="標楷體" w:hAnsi="標楷體" w:cs="新細明體" w:hint="eastAsia"/>
                                <w:kern w:val="0"/>
                                <w:sz w:val="20"/>
                                <w:szCs w:val="24"/>
                              </w:rPr>
                              <w:t>管</w:t>
                            </w:r>
                          </w:p>
                        </w:tc>
                      </w:tr>
                      <w:tr w:rsidR="00D03E63" w:rsidTr="003F37D7">
                        <w:trPr>
                          <w:trHeight w:val="587"/>
                          <w:jc w:val="center"/>
                        </w:trPr>
                        <w:tc>
                          <w:tcPr>
                            <w:tcW w:w="1186" w:type="dxa"/>
                            <w:vMerge/>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rPr>
                                <w:rFonts w:ascii="標楷體" w:eastAsia="標楷體" w:hAnsi="標楷體" w:cs="新細明體"/>
                                <w:kern w:val="0"/>
                                <w:sz w:val="20"/>
                                <w:szCs w:val="24"/>
                              </w:rPr>
                            </w:pPr>
                          </w:p>
                        </w:tc>
                        <w:tc>
                          <w:tcPr>
                            <w:tcW w:w="564" w:type="dxa"/>
                            <w:tcBorders>
                              <w:top w:val="nil"/>
                              <w:left w:val="nil"/>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目標</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戶數</w:t>
                            </w:r>
                          </w:p>
                        </w:tc>
                        <w:tc>
                          <w:tcPr>
                            <w:tcW w:w="706" w:type="dxa"/>
                            <w:tcBorders>
                              <w:top w:val="nil"/>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實際媒</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合戶數</w:t>
                            </w:r>
                          </w:p>
                        </w:tc>
                        <w:tc>
                          <w:tcPr>
                            <w:tcW w:w="728" w:type="dxa"/>
                            <w:tcBorders>
                              <w:top w:val="nil"/>
                              <w:left w:val="nil"/>
                              <w:bottom w:val="single" w:sz="4" w:space="0" w:color="auto"/>
                              <w:right w:val="doub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媒合</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比率</w:t>
                            </w:r>
                          </w:p>
                        </w:tc>
                        <w:tc>
                          <w:tcPr>
                            <w:tcW w:w="554" w:type="dxa"/>
                            <w:tcBorders>
                              <w:top w:val="nil"/>
                              <w:left w:val="double" w:sz="4" w:space="0" w:color="auto"/>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目標</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戶數</w:t>
                            </w:r>
                          </w:p>
                        </w:tc>
                        <w:tc>
                          <w:tcPr>
                            <w:tcW w:w="709" w:type="dxa"/>
                            <w:tcBorders>
                              <w:top w:val="nil"/>
                              <w:left w:val="nil"/>
                              <w:bottom w:val="single" w:sz="4" w:space="0" w:color="auto"/>
                              <w:right w:val="single" w:sz="4" w:space="0" w:color="auto"/>
                            </w:tcBorders>
                            <w:shd w:val="clear" w:color="auto" w:fill="D9D9D9" w:themeFill="background1" w:themeFillShade="D9"/>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實際媒</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合戶數</w:t>
                            </w:r>
                          </w:p>
                        </w:tc>
                        <w:tc>
                          <w:tcPr>
                            <w:tcW w:w="708" w:type="dxa"/>
                            <w:tcBorders>
                              <w:top w:val="nil"/>
                              <w:left w:val="nil"/>
                              <w:bottom w:val="single" w:sz="4" w:space="0" w:color="auto"/>
                              <w:right w:val="single" w:sz="4" w:space="0" w:color="auto"/>
                            </w:tcBorders>
                            <w:shd w:val="clear" w:color="auto" w:fill="D9D9D9" w:themeFill="background1" w:themeFillShade="D9"/>
                            <w:noWrap/>
                            <w:vAlign w:val="center"/>
                            <w:hideMark/>
                          </w:tcPr>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媒合</w:t>
                            </w:r>
                          </w:p>
                          <w:p w:rsidR="00D03E63" w:rsidRDefault="00D03E63">
                            <w:pPr>
                              <w:widowControl/>
                              <w:snapToGrid w:val="0"/>
                              <w:spacing w:line="240" w:lineRule="exact"/>
                              <w:jc w:val="center"/>
                              <w:rPr>
                                <w:rFonts w:ascii="標楷體" w:eastAsia="標楷體" w:hAnsi="標楷體" w:cs="新細明體"/>
                                <w:kern w:val="0"/>
                                <w:sz w:val="20"/>
                                <w:szCs w:val="24"/>
                              </w:rPr>
                            </w:pPr>
                            <w:r>
                              <w:rPr>
                                <w:rFonts w:ascii="標楷體" w:eastAsia="標楷體" w:hAnsi="標楷體" w:cs="新細明體" w:hint="eastAsia"/>
                                <w:kern w:val="0"/>
                                <w:sz w:val="20"/>
                                <w:szCs w:val="24"/>
                              </w:rPr>
                              <w:t>比率</w:t>
                            </w:r>
                          </w:p>
                        </w:tc>
                      </w:tr>
                      <w:tr w:rsidR="00D03E63" w:rsidTr="003F37D7">
                        <w:trPr>
                          <w:trHeight w:val="408"/>
                          <w:jc w:val="center"/>
                        </w:trPr>
                        <w:tc>
                          <w:tcPr>
                            <w:tcW w:w="1186" w:type="dxa"/>
                            <w:tcBorders>
                              <w:top w:val="nil"/>
                              <w:left w:val="single" w:sz="4" w:space="0" w:color="auto"/>
                              <w:bottom w:val="single" w:sz="4" w:space="0" w:color="auto"/>
                              <w:right w:val="single" w:sz="4" w:space="0" w:color="auto"/>
                            </w:tcBorders>
                            <w:vAlign w:val="center"/>
                            <w:hideMark/>
                          </w:tcPr>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第3期計畫</w:t>
                            </w:r>
                          </w:p>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kern w:val="0"/>
                                <w:sz w:val="18"/>
                                <w:szCs w:val="28"/>
                              </w:rPr>
                              <w:t>（註1）</w:t>
                            </w:r>
                          </w:p>
                        </w:tc>
                        <w:tc>
                          <w:tcPr>
                            <w:tcW w:w="564"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300 </w:t>
                            </w:r>
                          </w:p>
                        </w:tc>
                        <w:tc>
                          <w:tcPr>
                            <w:tcW w:w="706"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93 </w:t>
                            </w:r>
                          </w:p>
                        </w:tc>
                        <w:tc>
                          <w:tcPr>
                            <w:tcW w:w="728" w:type="dxa"/>
                            <w:tcBorders>
                              <w:top w:val="nil"/>
                              <w:left w:val="nil"/>
                              <w:bottom w:val="single" w:sz="4" w:space="0" w:color="auto"/>
                              <w:right w:val="doub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31.00 </w:t>
                            </w:r>
                          </w:p>
                        </w:tc>
                        <w:tc>
                          <w:tcPr>
                            <w:tcW w:w="554" w:type="dxa"/>
                            <w:tcBorders>
                              <w:top w:val="nil"/>
                              <w:left w:val="double" w:sz="4" w:space="0" w:color="auto"/>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300 </w:t>
                            </w:r>
                          </w:p>
                        </w:tc>
                        <w:tc>
                          <w:tcPr>
                            <w:tcW w:w="709"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515 </w:t>
                            </w:r>
                          </w:p>
                        </w:tc>
                        <w:tc>
                          <w:tcPr>
                            <w:tcW w:w="708" w:type="dxa"/>
                            <w:tcBorders>
                              <w:top w:val="nil"/>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171.67</w:t>
                            </w:r>
                          </w:p>
                        </w:tc>
                      </w:tr>
                      <w:tr w:rsidR="00D03E63" w:rsidTr="003F37D7">
                        <w:trPr>
                          <w:trHeight w:val="408"/>
                          <w:jc w:val="center"/>
                        </w:trPr>
                        <w:tc>
                          <w:tcPr>
                            <w:tcW w:w="118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第4期計畫</w:t>
                            </w:r>
                          </w:p>
                          <w:p w:rsidR="00D03E63" w:rsidRDefault="00D03E63">
                            <w:pPr>
                              <w:widowControl/>
                              <w:snapToGrid w:val="0"/>
                              <w:spacing w:line="240" w:lineRule="exact"/>
                              <w:jc w:val="center"/>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18"/>
                                <w:szCs w:val="28"/>
                              </w:rPr>
                              <w:t>（註2）</w:t>
                            </w:r>
                          </w:p>
                        </w:tc>
                        <w:tc>
                          <w:tcPr>
                            <w:tcW w:w="564"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500 </w:t>
                            </w:r>
                          </w:p>
                        </w:tc>
                        <w:tc>
                          <w:tcPr>
                            <w:tcW w:w="706"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 xml:space="preserve">79 </w:t>
                            </w:r>
                          </w:p>
                        </w:tc>
                        <w:tc>
                          <w:tcPr>
                            <w:tcW w:w="728" w:type="dxa"/>
                            <w:tcBorders>
                              <w:top w:val="single" w:sz="4" w:space="0" w:color="auto"/>
                              <w:left w:val="nil"/>
                              <w:bottom w:val="single" w:sz="4" w:space="0" w:color="auto"/>
                              <w:right w:val="doub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kern w:val="0"/>
                                <w:sz w:val="20"/>
                                <w:szCs w:val="28"/>
                              </w:rPr>
                            </w:pPr>
                            <w:r>
                              <w:rPr>
                                <w:rFonts w:ascii="標楷體" w:eastAsia="標楷體" w:hAnsi="標楷體" w:cs="新細明體" w:hint="eastAsia"/>
                                <w:kern w:val="0"/>
                                <w:sz w:val="20"/>
                                <w:szCs w:val="28"/>
                              </w:rPr>
                              <w:t>15.80</w:t>
                            </w:r>
                          </w:p>
                        </w:tc>
                        <w:tc>
                          <w:tcPr>
                            <w:tcW w:w="554" w:type="dxa"/>
                            <w:tcBorders>
                              <w:top w:val="single" w:sz="4" w:space="0" w:color="auto"/>
                              <w:left w:val="double" w:sz="4" w:space="0" w:color="auto"/>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500 </w:t>
                            </w:r>
                          </w:p>
                        </w:tc>
                        <w:tc>
                          <w:tcPr>
                            <w:tcW w:w="709"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 xml:space="preserve">348 </w:t>
                            </w:r>
                          </w:p>
                        </w:tc>
                        <w:tc>
                          <w:tcPr>
                            <w:tcW w:w="708" w:type="dxa"/>
                            <w:tcBorders>
                              <w:top w:val="single" w:sz="4" w:space="0" w:color="auto"/>
                              <w:left w:val="nil"/>
                              <w:bottom w:val="single" w:sz="4" w:space="0" w:color="auto"/>
                              <w:right w:val="single" w:sz="4" w:space="0" w:color="auto"/>
                            </w:tcBorders>
                            <w:vAlign w:val="center"/>
                            <w:hideMark/>
                          </w:tcPr>
                          <w:p w:rsidR="00D03E63" w:rsidRDefault="00D03E63">
                            <w:pPr>
                              <w:widowControl/>
                              <w:snapToGrid w:val="0"/>
                              <w:spacing w:line="240" w:lineRule="exact"/>
                              <w:ind w:rightChars="10" w:right="24"/>
                              <w:jc w:val="right"/>
                              <w:rPr>
                                <w:rFonts w:ascii="標楷體" w:eastAsia="標楷體" w:hAnsi="標楷體" w:cs="新細明體"/>
                                <w:color w:val="000000"/>
                                <w:kern w:val="0"/>
                                <w:sz w:val="20"/>
                                <w:szCs w:val="28"/>
                              </w:rPr>
                            </w:pPr>
                            <w:r>
                              <w:rPr>
                                <w:rFonts w:ascii="標楷體" w:eastAsia="標楷體" w:hAnsi="標楷體" w:cs="新細明體" w:hint="eastAsia"/>
                                <w:color w:val="000000"/>
                                <w:kern w:val="0"/>
                                <w:sz w:val="20"/>
                                <w:szCs w:val="28"/>
                              </w:rPr>
                              <w:t>69.60</w:t>
                            </w:r>
                          </w:p>
                        </w:tc>
                      </w:tr>
                      <w:tr w:rsidR="00D03E63" w:rsidTr="003F37D7">
                        <w:trPr>
                          <w:trHeight w:val="840"/>
                          <w:jc w:val="center"/>
                        </w:trPr>
                        <w:tc>
                          <w:tcPr>
                            <w:tcW w:w="5155" w:type="dxa"/>
                            <w:gridSpan w:val="7"/>
                            <w:tcBorders>
                              <w:top w:val="single" w:sz="4" w:space="0" w:color="auto"/>
                              <w:left w:val="nil"/>
                              <w:bottom w:val="nil"/>
                              <w:right w:val="nil"/>
                            </w:tcBorders>
                            <w:noWrap/>
                            <w:hideMark/>
                          </w:tcPr>
                          <w:p w:rsidR="00D03E63" w:rsidRDefault="00D03E63">
                            <w:pPr>
                              <w:spacing w:line="240" w:lineRule="exact"/>
                              <w:rPr>
                                <w:rFonts w:ascii="標楷體" w:eastAsia="標楷體" w:hAnsi="標楷體"/>
                                <w:sz w:val="18"/>
                              </w:rPr>
                            </w:pPr>
                            <w:r>
                              <w:rPr>
                                <w:rFonts w:ascii="標楷體" w:eastAsia="標楷體" w:hAnsi="標楷體" w:hint="eastAsia"/>
                                <w:sz w:val="18"/>
                              </w:rPr>
                              <w:t>註：1.第3期計畫開辦日期為110年9月23日。</w:t>
                            </w:r>
                          </w:p>
                          <w:p w:rsidR="00D03E63" w:rsidRDefault="00D03E63">
                            <w:pPr>
                              <w:spacing w:line="240" w:lineRule="exact"/>
                              <w:rPr>
                                <w:rFonts w:ascii="標楷體" w:eastAsia="標楷體" w:hAnsi="標楷體"/>
                                <w:sz w:val="18"/>
                              </w:rPr>
                            </w:pPr>
                            <w:r>
                              <w:rPr>
                                <w:rFonts w:ascii="標楷體" w:eastAsia="標楷體" w:hAnsi="標楷體" w:hint="eastAsia"/>
                                <w:sz w:val="18"/>
                              </w:rPr>
                              <w:t xml:space="preserve">    2.第4期計畫開辦日期為112年9月11日。</w:t>
                            </w:r>
                          </w:p>
                          <w:p w:rsidR="00D03E63" w:rsidRDefault="00D03E63">
                            <w:pPr>
                              <w:spacing w:line="240" w:lineRule="exact"/>
                              <w:ind w:leftChars="150" w:left="360"/>
                              <w:rPr>
                                <w:rFonts w:ascii="標楷體" w:eastAsia="標楷體" w:hAnsi="標楷體"/>
                                <w:sz w:val="18"/>
                              </w:rPr>
                            </w:pPr>
                            <w:r>
                              <w:rPr>
                                <w:rFonts w:ascii="標楷體" w:eastAsia="標楷體" w:hAnsi="標楷體" w:hint="eastAsia"/>
                                <w:sz w:val="18"/>
                              </w:rPr>
                              <w:t>3.資料來源：整理自新竹市政府提供資料。</w:t>
                            </w:r>
                          </w:p>
                        </w:tc>
                      </w:tr>
                    </w:tbl>
                    <w:p w:rsidR="00D03E63" w:rsidRDefault="00D03E63" w:rsidP="00DE33A3">
                      <w:pPr>
                        <w:spacing w:line="200" w:lineRule="exact"/>
                      </w:pPr>
                    </w:p>
                  </w:txbxContent>
                </v:textbox>
                <w10:wrap type="square" anchorx="margin"/>
              </v:shape>
            </w:pict>
          </mc:Fallback>
        </mc:AlternateContent>
      </w:r>
      <w:r w:rsidRPr="00DE33A3">
        <w:rPr>
          <w:rFonts w:ascii="標楷體" w:eastAsia="標楷體" w:hAnsi="標楷體" w:hint="eastAsia"/>
          <w:szCs w:val="24"/>
        </w:rPr>
        <w:t>效欠佳，有待研</w:t>
      </w:r>
      <w:r w:rsidRPr="00BE2880">
        <w:rPr>
          <w:rFonts w:ascii="標楷體" w:eastAsia="標楷體" w:hAnsi="標楷體" w:hint="eastAsia"/>
          <w:spacing w:val="-2"/>
          <w:szCs w:val="24"/>
        </w:rPr>
        <w:t>謀善策，以達成協助單身青年減輕居住負擔之政策目標等情事</w:t>
      </w:r>
      <w:r w:rsidRPr="00BE2880">
        <w:rPr>
          <w:rFonts w:ascii="標楷體" w:eastAsia="標楷體" w:hAnsi="標楷體" w:hint="eastAsia"/>
          <w:snapToGrid w:val="0"/>
          <w:spacing w:val="-2"/>
          <w:kern w:val="0"/>
          <w:szCs w:val="24"/>
        </w:rPr>
        <w:t>，經函請研謀改善。據復：1.將</w:t>
      </w:r>
      <w:r w:rsidRPr="00BE2880">
        <w:rPr>
          <w:rFonts w:ascii="標楷體" w:eastAsia="標楷體" w:hAnsi="標楷體" w:hint="eastAsia"/>
          <w:noProof/>
          <w:spacing w:val="-2"/>
          <w:szCs w:val="24"/>
        </w:rPr>
        <w:t>定期檢視「300億元中央擴大租金補貼專案計畫」之合格戶，主動通知符合加碼補貼資格之青年提出申請，擴大補助對象之涵蓋率</w:t>
      </w:r>
      <w:r w:rsidRPr="00BE2880">
        <w:rPr>
          <w:rFonts w:ascii="標楷體" w:eastAsia="標楷體" w:hAnsi="標楷體" w:hint="eastAsia"/>
          <w:snapToGrid w:val="0"/>
          <w:spacing w:val="-2"/>
          <w:kern w:val="0"/>
          <w:szCs w:val="24"/>
        </w:rPr>
        <w:t>；2.</w:t>
      </w:r>
      <w:r w:rsidR="00197AE1" w:rsidRPr="00BE2880">
        <w:rPr>
          <w:rFonts w:ascii="標楷體" w:eastAsia="標楷體" w:hAnsi="標楷體" w:hint="eastAsia"/>
          <w:snapToGrid w:val="0"/>
          <w:spacing w:val="-2"/>
          <w:kern w:val="0"/>
          <w:szCs w:val="24"/>
        </w:rPr>
        <w:t>督促</w:t>
      </w:r>
      <w:r w:rsidRPr="00BE2880">
        <w:rPr>
          <w:rFonts w:ascii="標楷體" w:eastAsia="標楷體" w:hAnsi="標楷體" w:hint="eastAsia"/>
          <w:snapToGrid w:val="0"/>
          <w:spacing w:val="-2"/>
          <w:kern w:val="0"/>
          <w:szCs w:val="24"/>
        </w:rPr>
        <w:t>包租代管計畫委託民間機構</w:t>
      </w:r>
      <w:r w:rsidR="00197AE1" w:rsidRPr="00BE2880">
        <w:rPr>
          <w:rFonts w:ascii="標楷體" w:eastAsia="標楷體" w:hAnsi="標楷體" w:hint="eastAsia"/>
          <w:snapToGrid w:val="0"/>
          <w:spacing w:val="-2"/>
          <w:kern w:val="0"/>
          <w:szCs w:val="24"/>
        </w:rPr>
        <w:t>加強</w:t>
      </w:r>
      <w:r w:rsidRPr="00BE2880">
        <w:rPr>
          <w:rFonts w:ascii="標楷體" w:eastAsia="標楷體" w:hAnsi="標楷體" w:hint="eastAsia"/>
          <w:snapToGrid w:val="0"/>
          <w:spacing w:val="-2"/>
          <w:kern w:val="0"/>
          <w:szCs w:val="24"/>
        </w:rPr>
        <w:t>執行</w:t>
      </w:r>
      <w:r w:rsidRPr="00BE2880">
        <w:rPr>
          <w:rFonts w:ascii="標楷體" w:eastAsia="標楷體" w:hAnsi="標楷體" w:hint="eastAsia"/>
          <w:spacing w:val="-2"/>
          <w:szCs w:val="24"/>
        </w:rPr>
        <w:t>，提升媒合戶數與執行成效</w:t>
      </w:r>
      <w:r w:rsidRPr="00BE2880">
        <w:rPr>
          <w:rFonts w:ascii="標楷體" w:eastAsia="標楷體" w:hAnsi="標楷體" w:hint="eastAsia"/>
          <w:noProof/>
          <w:spacing w:val="-2"/>
          <w:szCs w:val="24"/>
        </w:rPr>
        <w:t>。</w:t>
      </w:r>
    </w:p>
    <w:p w:rsidR="00DE33A3" w:rsidRPr="00DE33A3" w:rsidRDefault="00DE33A3" w:rsidP="00E61D90">
      <w:pPr>
        <w:overflowPunct w:val="0"/>
        <w:adjustRightInd w:val="0"/>
        <w:spacing w:line="520" w:lineRule="exact"/>
        <w:ind w:firstLineChars="200" w:firstLine="561"/>
        <w:jc w:val="both"/>
        <w:outlineLvl w:val="0"/>
        <w:rPr>
          <w:rFonts w:ascii="標楷體" w:eastAsia="標楷體" w:hAnsi="標楷體"/>
          <w:b/>
          <w:sz w:val="28"/>
          <w:szCs w:val="28"/>
        </w:rPr>
      </w:pPr>
      <w:r w:rsidRPr="00DE33A3">
        <w:rPr>
          <w:rFonts w:ascii="標楷體" w:eastAsia="標楷體" w:hAnsi="標楷體" w:hint="eastAsia"/>
          <w:b/>
          <w:sz w:val="28"/>
          <w:szCs w:val="28"/>
        </w:rPr>
        <w:t>（</w:t>
      </w:r>
      <w:r>
        <w:rPr>
          <w:rFonts w:ascii="標楷體" w:eastAsia="標楷體" w:hAnsi="標楷體" w:hint="eastAsia"/>
          <w:b/>
          <w:sz w:val="28"/>
          <w:szCs w:val="28"/>
        </w:rPr>
        <w:t>十</w:t>
      </w:r>
      <w:r w:rsidRPr="00DE33A3">
        <w:rPr>
          <w:rFonts w:ascii="標楷體" w:eastAsia="標楷體" w:hAnsi="標楷體" w:hint="eastAsia"/>
          <w:b/>
          <w:sz w:val="28"/>
          <w:szCs w:val="28"/>
        </w:rPr>
        <w:t>一）賡續推動「0-6歲市府養」各項友善育兒政策，惟公共化教保與托育服務量能及近便性不足</w:t>
      </w:r>
      <w:r w:rsidRPr="00DE33A3">
        <w:rPr>
          <w:rFonts w:ascii="標楷體" w:eastAsia="標楷體" w:hAnsi="標楷體" w:cs="全字庫正宋體" w:hint="eastAsia"/>
          <w:b/>
          <w:sz w:val="28"/>
          <w:szCs w:val="28"/>
        </w:rPr>
        <w:t>，</w:t>
      </w:r>
      <w:r w:rsidRPr="00DE33A3">
        <w:rPr>
          <w:rFonts w:ascii="標楷體" w:eastAsia="標楷體" w:hAnsi="標楷體" w:hint="eastAsia"/>
          <w:b/>
          <w:sz w:val="28"/>
          <w:szCs w:val="28"/>
        </w:rPr>
        <w:t>臨時托育照護亦未臻周延，間有托嬰中心稽查缺失頻仍，有待因應區域需求強化資源配置</w:t>
      </w:r>
      <w:r w:rsidRPr="00DE33A3">
        <w:rPr>
          <w:rFonts w:ascii="標楷體" w:eastAsia="標楷體" w:hAnsi="標楷體" w:cs="全字庫正宋體" w:hint="eastAsia"/>
          <w:b/>
          <w:sz w:val="28"/>
          <w:szCs w:val="28"/>
        </w:rPr>
        <w:t>，</w:t>
      </w:r>
      <w:r w:rsidRPr="00DE33A3">
        <w:rPr>
          <w:rFonts w:ascii="標楷體" w:eastAsia="標楷體" w:hAnsi="標楷體" w:hint="eastAsia"/>
          <w:b/>
          <w:sz w:val="28"/>
          <w:szCs w:val="28"/>
        </w:rPr>
        <w:t>妥為研謀改善，以營造友善育兒環境。</w:t>
      </w:r>
    </w:p>
    <w:p w:rsidR="00DE33A3" w:rsidRPr="00DE33A3" w:rsidRDefault="00DE33A3" w:rsidP="00E61D90">
      <w:pPr>
        <w:spacing w:line="480" w:lineRule="exact"/>
        <w:ind w:firstLineChars="200" w:firstLine="480"/>
        <w:jc w:val="both"/>
        <w:rPr>
          <w:rFonts w:ascii="標楷體" w:eastAsia="標楷體" w:hAnsi="標楷體"/>
          <w:snapToGrid w:val="0"/>
          <w:kern w:val="0"/>
          <w:szCs w:val="24"/>
        </w:rPr>
      </w:pPr>
      <w:r w:rsidRPr="00DE33A3">
        <w:rPr>
          <w:rFonts w:ascii="標楷體" w:eastAsia="標楷體" w:hAnsi="標楷體" w:hint="eastAsia"/>
          <w:snapToGrid w:val="0"/>
          <w:kern w:val="0"/>
          <w:szCs w:val="24"/>
        </w:rPr>
        <w:t>我國參考聯合國之永續發展目標（Sustainable Development Goals, SDGs）策定臺灣永續發展目標，核心目標4為確保全面、公平及高品質教育，提倡終身學習。其中第4.2項具體目標係提供社區公共托育家園的創新服務型態，以及擴大近便性與可及性兼具的公共化教保服務，增加幼兒入園的機會，並確保需要協助幼兒接受教保服務的機會。行政院為因應少子女化現象之衝擊，自107年7月起推動「我國少子女化對策計畫」（下稱少子女化對策計畫），執行期程為107至113年，預計投入總經費4,851億餘元，政策執行主要分有「提升生育率」、「實現</w:t>
      </w:r>
      <w:r w:rsidRPr="00DE33A3">
        <w:rPr>
          <w:rFonts w:ascii="標楷體" w:eastAsia="標楷體" w:hAnsi="標楷體" w:hint="eastAsia"/>
          <w:snapToGrid w:val="0"/>
          <w:kern w:val="0"/>
          <w:szCs w:val="24"/>
        </w:rPr>
        <w:lastRenderedPageBreak/>
        <w:t>性別平等」、「減輕家庭育兒負擔」及「提升嬰幼兒照顧品質」等4大構面，希冀透過整合性措施，實現「0-6歲國家一起養」之政策目標。依內政部戶政司統計資料</w:t>
      </w:r>
      <w:r w:rsidRPr="00DE33A3">
        <w:rPr>
          <w:rFonts w:ascii="標楷體" w:eastAsia="標楷體" w:hAnsi="標楷體" w:cs="全字庫正宋體" w:hint="eastAsia"/>
          <w:snapToGrid w:val="0"/>
          <w:kern w:val="0"/>
          <w:szCs w:val="24"/>
        </w:rPr>
        <w:t>，</w:t>
      </w:r>
      <w:r w:rsidRPr="00DE33A3">
        <w:rPr>
          <w:rFonts w:ascii="標楷體" w:eastAsia="標楷體" w:hAnsi="標楷體" w:hint="eastAsia"/>
          <w:snapToGrid w:val="0"/>
          <w:kern w:val="0"/>
          <w:szCs w:val="24"/>
        </w:rPr>
        <w:t>新竹市近5年度</w:t>
      </w:r>
      <w:r w:rsidR="00E61D90" w:rsidRPr="00E61D90">
        <w:rPr>
          <w:rFonts w:ascii="標楷體" w:eastAsia="標楷體" w:hAnsi="標楷體" w:hint="eastAsia"/>
          <w:snapToGrid w:val="0"/>
          <w:kern w:val="0"/>
          <w:szCs w:val="24"/>
        </w:rPr>
        <w:t>(109至113年度)</w:t>
      </w:r>
      <w:r w:rsidRPr="00DE33A3">
        <w:rPr>
          <w:rFonts w:ascii="標楷體" w:eastAsia="標楷體" w:hAnsi="標楷體" w:hint="eastAsia"/>
          <w:snapToGrid w:val="0"/>
          <w:kern w:val="0"/>
          <w:szCs w:val="24"/>
        </w:rPr>
        <w:t xml:space="preserve">嬰兒出生人數由3,482人減至3,046人，市政府配合中央政策賡續推動「0-6歲市府養」各項友善育兒政策，期打造「願婚、敢生、樂養」幸福育兒城市。經查其辦理情形，核有下列事項： </w:t>
      </w:r>
    </w:p>
    <w:p w:rsidR="00DE33A3" w:rsidRPr="00DE33A3" w:rsidRDefault="003F37D7" w:rsidP="00D95CFC">
      <w:pPr>
        <w:spacing w:line="500" w:lineRule="exact"/>
        <w:ind w:firstLineChars="200" w:firstLine="480"/>
        <w:jc w:val="both"/>
        <w:rPr>
          <w:rFonts w:ascii="標楷體" w:eastAsia="標楷體" w:hAnsi="標楷體"/>
          <w:snapToGrid w:val="0"/>
          <w:color w:val="00B050"/>
          <w:kern w:val="0"/>
          <w:szCs w:val="24"/>
        </w:rPr>
      </w:pPr>
      <w:r w:rsidRPr="00DE33A3">
        <w:rPr>
          <w:rFonts w:ascii="標楷體" w:eastAsia="標楷體" w:hAnsi="標楷體"/>
          <w:noProof/>
          <w:szCs w:val="24"/>
        </w:rPr>
        <mc:AlternateContent>
          <mc:Choice Requires="wps">
            <w:drawing>
              <wp:anchor distT="45720" distB="45720" distL="114300" distR="114300" simplePos="0" relativeHeight="251688960" behindDoc="0" locked="0" layoutInCell="1" allowOverlap="0" wp14:anchorId="308210D7" wp14:editId="3B4A009A">
                <wp:simplePos x="0" y="0"/>
                <wp:positionH relativeFrom="margin">
                  <wp:align>right</wp:align>
                </wp:positionH>
                <wp:positionV relativeFrom="paragraph">
                  <wp:posOffset>3075432</wp:posOffset>
                </wp:positionV>
                <wp:extent cx="4471035" cy="2764790"/>
                <wp:effectExtent l="0" t="0" r="5715"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1035" cy="2764790"/>
                        </a:xfrm>
                        <a:prstGeom prst="rect">
                          <a:avLst/>
                        </a:prstGeom>
                        <a:solidFill>
                          <a:srgbClr val="FFFFFF"/>
                        </a:solidFill>
                        <a:ln w="9525">
                          <a:noFill/>
                          <a:miter lim="800000"/>
                          <a:headEnd/>
                          <a:tailEnd/>
                        </a:ln>
                      </wps:spPr>
                      <wps:txbx>
                        <w:txbxContent>
                          <w:p w:rsidR="00D03E63" w:rsidRDefault="00D03E63" w:rsidP="00DE33A3">
                            <w:pPr>
                              <w:jc w:val="center"/>
                              <w:rPr>
                                <w:rFonts w:ascii="標楷體" w:eastAsia="標楷體" w:hAnsi="標楷體"/>
                                <w:b/>
                                <w:lang w:val="zh-TW"/>
                              </w:rPr>
                            </w:pPr>
                            <w:r>
                              <w:rPr>
                                <w:rFonts w:ascii="標楷體" w:eastAsia="標楷體" w:hAnsi="標楷體" w:hint="eastAsia"/>
                                <w:b/>
                                <w:lang w:val="zh-TW"/>
                              </w:rPr>
                              <w:t>圖1</w:t>
                            </w:r>
                            <w:r>
                              <w:rPr>
                                <w:rFonts w:ascii="標楷體" w:eastAsia="標楷體" w:hAnsi="標楷體"/>
                                <w:b/>
                                <w:lang w:val="zh-TW"/>
                              </w:rPr>
                              <w:t>2</w:t>
                            </w:r>
                            <w:r>
                              <w:rPr>
                                <w:rFonts w:ascii="標楷體" w:eastAsia="標楷體" w:hAnsi="標楷體" w:hint="eastAsia"/>
                                <w:b/>
                                <w:noProof/>
                              </w:rPr>
                              <w:t xml:space="preserve">　</w:t>
                            </w:r>
                            <w:r>
                              <w:rPr>
                                <w:rFonts w:ascii="標楷體" w:eastAsia="標楷體" w:hAnsi="標楷體" w:hint="eastAsia"/>
                                <w:b/>
                                <w:lang w:val="zh-TW"/>
                              </w:rPr>
                              <w:t>新竹市幼兒園收托2歲幼童情形</w:t>
                            </w:r>
                          </w:p>
                          <w:p w:rsidR="00D03E63" w:rsidRDefault="00D03E63" w:rsidP="00DE33A3">
                            <w:pPr>
                              <w:jc w:val="center"/>
                              <w:rPr>
                                <w:rFonts w:ascii="標楷體" w:eastAsia="標楷體" w:hAnsi="標楷體"/>
                                <w:b/>
                                <w:lang w:val="zh-TW"/>
                              </w:rPr>
                            </w:pPr>
                            <w:r>
                              <w:rPr>
                                <w:rFonts w:cs="Calibri"/>
                                <w:noProof/>
                                <w:kern w:val="0"/>
                                <w:sz w:val="20"/>
                                <w:szCs w:val="20"/>
                              </w:rPr>
                              <w:drawing>
                                <wp:inline distT="0" distB="0" distL="0" distR="0" wp14:anchorId="55BD32ED" wp14:editId="6B737BD6">
                                  <wp:extent cx="4238625" cy="2247900"/>
                                  <wp:effectExtent l="0" t="0" r="0" b="0"/>
                                  <wp:docPr id="1084894341"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03E63" w:rsidRDefault="00D03E63" w:rsidP="00DE33A3">
                            <w:pPr>
                              <w:spacing w:line="180" w:lineRule="exact"/>
                              <w:ind w:firstLineChars="400" w:firstLine="720"/>
                              <w:rPr>
                                <w:rFonts w:ascii="標楷體" w:eastAsia="標楷體" w:hAnsi="標楷體"/>
                                <w:b/>
                              </w:rPr>
                            </w:pPr>
                            <w:r>
                              <w:rPr>
                                <w:rFonts w:ascii="標楷體" w:eastAsia="標楷體" w:hAnsi="標楷體" w:cs="新細明體" w:hint="eastAsia"/>
                                <w:color w:val="000000"/>
                                <w:kern w:val="0"/>
                                <w:sz w:val="18"/>
                                <w:szCs w:val="18"/>
                              </w:rPr>
                              <w:t>資料來源：整理自新竹市政府提供資料。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8210D7" id="_x0000_s1053" type="#_x0000_t202" style="position:absolute;left:0;text-align:left;margin-left:300.85pt;margin-top:242.15pt;width:352.05pt;height:217.7pt;z-index:2516889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" o:allowoverlap="f" stroked="f">
                <v:textbox>
                  <w:txbxContent>
                    <w:p w:rsidR="00D03E63" w:rsidRDefault="00D03E63" w:rsidP="00DE33A3">
                      <w:pPr>
                        <w:jc w:val="center"/>
                        <w:rPr>
                          <w:rFonts w:ascii="標楷體" w:eastAsia="標楷體" w:hAnsi="標楷體"/>
                          <w:b/>
                          <w:lang w:val="zh-TW"/>
                        </w:rPr>
                      </w:pPr>
                      <w:r>
                        <w:rPr>
                          <w:rFonts w:ascii="標楷體" w:eastAsia="標楷體" w:hAnsi="標楷體" w:hint="eastAsia"/>
                          <w:b/>
                          <w:lang w:val="zh-TW"/>
                        </w:rPr>
                        <w:t>圖1</w:t>
                      </w:r>
                      <w:r>
                        <w:rPr>
                          <w:rFonts w:ascii="標楷體" w:eastAsia="標楷體" w:hAnsi="標楷體"/>
                          <w:b/>
                          <w:lang w:val="zh-TW"/>
                        </w:rPr>
                        <w:t>2</w:t>
                      </w:r>
                      <w:r>
                        <w:rPr>
                          <w:rFonts w:ascii="標楷體" w:eastAsia="標楷體" w:hAnsi="標楷體" w:hint="eastAsia"/>
                          <w:b/>
                          <w:noProof/>
                        </w:rPr>
                        <w:t xml:space="preserve">　</w:t>
                      </w:r>
                      <w:r>
                        <w:rPr>
                          <w:rFonts w:ascii="標楷體" w:eastAsia="標楷體" w:hAnsi="標楷體" w:hint="eastAsia"/>
                          <w:b/>
                          <w:lang w:val="zh-TW"/>
                        </w:rPr>
                        <w:t>新竹市幼兒園收托2歲幼童情形</w:t>
                      </w:r>
                    </w:p>
                    <w:p w:rsidR="00D03E63" w:rsidRDefault="00D03E63" w:rsidP="00DE33A3">
                      <w:pPr>
                        <w:jc w:val="center"/>
                        <w:rPr>
                          <w:rFonts w:ascii="標楷體" w:eastAsia="標楷體" w:hAnsi="標楷體"/>
                          <w:b/>
                          <w:lang w:val="zh-TW"/>
                        </w:rPr>
                      </w:pPr>
                      <w:r>
                        <w:rPr>
                          <w:rFonts w:cs="Calibri"/>
                          <w:noProof/>
                          <w:kern w:val="0"/>
                          <w:sz w:val="20"/>
                          <w:szCs w:val="20"/>
                        </w:rPr>
                        <w:drawing>
                          <wp:inline distT="0" distB="0" distL="0" distR="0" wp14:anchorId="55BD32ED" wp14:editId="6B737BD6">
                            <wp:extent cx="4238625" cy="2247900"/>
                            <wp:effectExtent l="0" t="0" r="0" b="0"/>
                            <wp:docPr id="1084894341"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03E63" w:rsidRDefault="00D03E63" w:rsidP="00DE33A3">
                      <w:pPr>
                        <w:spacing w:line="180" w:lineRule="exact"/>
                        <w:ind w:firstLineChars="400" w:firstLine="720"/>
                        <w:rPr>
                          <w:rFonts w:ascii="標楷體" w:eastAsia="標楷體" w:hAnsi="標楷體"/>
                          <w:b/>
                        </w:rPr>
                      </w:pPr>
                      <w:r>
                        <w:rPr>
                          <w:rFonts w:ascii="標楷體" w:eastAsia="標楷體" w:hAnsi="標楷體" w:cs="新細明體" w:hint="eastAsia"/>
                          <w:color w:val="000000"/>
                          <w:kern w:val="0"/>
                          <w:sz w:val="18"/>
                          <w:szCs w:val="18"/>
                        </w:rPr>
                        <w:t>資料來源：整理自新竹市政府提供資料。</w:t>
                      </w:r>
                    </w:p>
                  </w:txbxContent>
                </v:textbox>
                <w10:wrap type="square" anchorx="margin"/>
              </v:shape>
            </w:pict>
          </mc:Fallback>
        </mc:AlternateContent>
      </w:r>
      <w:r w:rsidR="00DE33A3" w:rsidRPr="00DE33A3">
        <w:rPr>
          <w:rFonts w:ascii="標楷體" w:eastAsia="標楷體" w:hAnsi="標楷體" w:hint="eastAsia"/>
          <w:b/>
          <w:snapToGrid w:val="0"/>
          <w:kern w:val="0"/>
          <w:szCs w:val="24"/>
        </w:rPr>
        <w:t>1.擴增公共化教保服務及公立幼兒</w:t>
      </w:r>
      <w:r w:rsidR="00DE33A3" w:rsidRPr="00D96177">
        <w:rPr>
          <w:rFonts w:ascii="標楷體" w:eastAsia="標楷體" w:hAnsi="標楷體" w:hint="eastAsia"/>
          <w:b/>
          <w:snapToGrid w:val="0"/>
          <w:kern w:val="0"/>
          <w:szCs w:val="24"/>
        </w:rPr>
        <w:t>園延長照顧服務範圍，惟2歲幼兒專班設置供需失衡，且延長及臨時照顧服務未臻周全，職場互助教保設施量能亦有不足，有待依據區域差異與家庭需求完善托育服務，以建構友善育兒環境：</w:t>
      </w:r>
      <w:r w:rsidR="00DE33A3" w:rsidRPr="00D96177">
        <w:rPr>
          <w:rFonts w:ascii="標楷體" w:eastAsia="標楷體" w:hAnsi="標楷體" w:hint="eastAsia"/>
          <w:snapToGrid w:val="0"/>
          <w:kern w:val="0"/>
          <w:szCs w:val="24"/>
        </w:rPr>
        <w:t>依中央政府少子女化對策計畫，對於2至6歲（未滿）幼兒教保服務，減輕多數育兒家庭經濟負擔等問題，採取「擴展公共化教保供應量」、「強化準公共機制」及「擴大育兒津貼」等3項策略。市政府111至113年度共獲中央政府補助辦理2至5歲幼兒教保服務計畫經費計34億5,524萬餘元</w:t>
      </w:r>
      <w:r w:rsidR="00DE33A3" w:rsidRPr="00DE33A3">
        <w:rPr>
          <w:rFonts w:ascii="標楷體" w:eastAsia="標楷體" w:hAnsi="標楷體" w:hint="eastAsia"/>
          <w:snapToGrid w:val="0"/>
          <w:color w:val="000000" w:themeColor="text1"/>
          <w:kern w:val="0"/>
          <w:szCs w:val="24"/>
        </w:rPr>
        <w:t>，連</w:t>
      </w:r>
      <w:r w:rsidR="00DE33A3" w:rsidRPr="00DE33A3">
        <w:rPr>
          <w:rFonts w:ascii="標楷體" w:eastAsia="標楷體" w:hAnsi="標楷體" w:hint="eastAsia"/>
          <w:snapToGrid w:val="0"/>
          <w:kern w:val="0"/>
          <w:szCs w:val="24"/>
        </w:rPr>
        <w:t>同地方配合款7,731萬餘元，計35億3,256萬餘元。</w:t>
      </w:r>
      <w:r w:rsidR="00DE33A3" w:rsidRPr="00326F91">
        <w:rPr>
          <w:rFonts w:ascii="標楷體" w:eastAsia="標楷體" w:hAnsi="標楷體" w:hint="eastAsia"/>
          <w:snapToGrid w:val="0"/>
          <w:color w:val="000000" w:themeColor="text1"/>
          <w:kern w:val="0"/>
          <w:szCs w:val="24"/>
        </w:rPr>
        <w:t>經查幼兒教保公共化服務辦理情形，核有：（1）截至113年8月底止，新竹市2歲幼兒計3,634人，各類幼兒園收托數計1,845人，主要以私立幼兒園收托計1,161人，占62.93％（圖1</w:t>
      </w:r>
      <w:r w:rsidR="009C163E" w:rsidRPr="00326F91">
        <w:rPr>
          <w:rFonts w:ascii="標楷體" w:eastAsia="標楷體" w:hAnsi="標楷體" w:hint="eastAsia"/>
          <w:snapToGrid w:val="0"/>
          <w:color w:val="000000" w:themeColor="text1"/>
          <w:kern w:val="0"/>
          <w:szCs w:val="24"/>
        </w:rPr>
        <w:t>2</w:t>
      </w:r>
      <w:r w:rsidR="00DE33A3" w:rsidRPr="00326F91">
        <w:rPr>
          <w:rFonts w:ascii="標楷體" w:eastAsia="標楷體" w:hAnsi="標楷體" w:hint="eastAsia"/>
          <w:snapToGrid w:val="0"/>
          <w:color w:val="000000" w:themeColor="text1"/>
          <w:kern w:val="0"/>
          <w:szCs w:val="24"/>
        </w:rPr>
        <w:t>）為主，公共化（公立及非營利）幼兒園僅收托157人，分別僅占2歲幼童入園數及全市2歲幼兒</w:t>
      </w:r>
      <w:r w:rsidR="00DE33A3" w:rsidRPr="00DE33A3">
        <w:rPr>
          <w:rFonts w:ascii="標楷體" w:eastAsia="標楷體" w:hAnsi="標楷體" w:hint="eastAsia"/>
          <w:snapToGrid w:val="0"/>
          <w:kern w:val="0"/>
          <w:szCs w:val="24"/>
        </w:rPr>
        <w:t>人數之8.51％及4.32％，2歲專班</w:t>
      </w:r>
      <w:r w:rsidR="000467E1" w:rsidRPr="00DE33A3">
        <w:rPr>
          <w:rFonts w:ascii="標楷體" w:eastAsia="標楷體" w:hAnsi="標楷體" w:hint="eastAsia"/>
          <w:snapToGrid w:val="0"/>
          <w:kern w:val="0"/>
          <w:szCs w:val="24"/>
        </w:rPr>
        <w:t>供給</w:t>
      </w:r>
      <w:r w:rsidR="00DE33A3" w:rsidRPr="00DE33A3">
        <w:rPr>
          <w:rFonts w:ascii="標楷體" w:eastAsia="標楷體" w:hAnsi="標楷體" w:hint="eastAsia"/>
          <w:snapToGrid w:val="0"/>
          <w:kern w:val="0"/>
          <w:szCs w:val="24"/>
        </w:rPr>
        <w:t>明顯不足，且埔頂里及龍山里等2歲幼兒人數分別為244人及272人，為新竹市2歲幼兒人數最多里別，具潛在托育需求，惟尚無幼兒園設置2歲專班；東園、東勢等11里2歲幼兒人數介於49人至103人之間相對密集，亦無幼兒園設置2歲</w:t>
      </w:r>
      <w:r w:rsidR="00DE33A3" w:rsidRPr="00326F91">
        <w:rPr>
          <w:rFonts w:ascii="標楷體" w:eastAsia="標楷體" w:hAnsi="標楷體" w:hint="eastAsia"/>
          <w:color w:val="000000" w:themeColor="text1"/>
          <w:szCs w:val="24"/>
        </w:rPr>
        <w:t>專班（圖</w:t>
      </w:r>
      <w:r w:rsidR="009C163E" w:rsidRPr="00326F91">
        <w:rPr>
          <w:rFonts w:ascii="標楷體" w:eastAsia="標楷體" w:hAnsi="標楷體" w:hint="eastAsia"/>
          <w:color w:val="000000" w:themeColor="text1"/>
          <w:szCs w:val="24"/>
        </w:rPr>
        <w:t>13</w:t>
      </w:r>
      <w:r w:rsidR="00DE33A3" w:rsidRPr="00326F91">
        <w:rPr>
          <w:rFonts w:ascii="標楷體" w:eastAsia="標楷體" w:hAnsi="標楷體" w:hint="eastAsia"/>
          <w:snapToGrid w:val="0"/>
          <w:color w:val="000000" w:themeColor="text1"/>
          <w:kern w:val="0"/>
          <w:szCs w:val="24"/>
        </w:rPr>
        <w:t>），亟待評</w:t>
      </w:r>
      <w:r w:rsidR="00DE33A3" w:rsidRPr="00DE33A3">
        <w:rPr>
          <w:rFonts w:ascii="標楷體" w:eastAsia="標楷體" w:hAnsi="標楷體" w:hint="eastAsia"/>
          <w:snapToGrid w:val="0"/>
          <w:kern w:val="0"/>
          <w:szCs w:val="24"/>
        </w:rPr>
        <w:t>估各地區幼兒入園需求，優先規劃設置；（2）全市公立幼兒園計有30所，惟查112學年度寒假及113年暑假分別有1所及4所幼兒園未提供加托服務；113年暑假無課後延長照顧服務（下午4</w:t>
      </w:r>
      <w:r w:rsidR="000467E1">
        <w:rPr>
          <w:rFonts w:ascii="標楷體" w:eastAsia="標楷體" w:hAnsi="標楷體" w:hint="eastAsia"/>
          <w:snapToGrid w:val="0"/>
          <w:kern w:val="0"/>
          <w:szCs w:val="24"/>
        </w:rPr>
        <w:t>時</w:t>
      </w:r>
      <w:r w:rsidR="00DE33A3" w:rsidRPr="00DE33A3">
        <w:rPr>
          <w:rFonts w:ascii="標楷體" w:eastAsia="標楷體" w:hAnsi="標楷體" w:hint="eastAsia"/>
          <w:snapToGrid w:val="0"/>
          <w:kern w:val="0"/>
          <w:szCs w:val="24"/>
        </w:rPr>
        <w:t>至6</w:t>
      </w:r>
      <w:r w:rsidR="000467E1">
        <w:rPr>
          <w:rFonts w:ascii="標楷體" w:eastAsia="標楷體" w:hAnsi="標楷體" w:hint="eastAsia"/>
          <w:snapToGrid w:val="0"/>
          <w:kern w:val="0"/>
          <w:szCs w:val="24"/>
        </w:rPr>
        <w:t>時</w:t>
      </w:r>
      <w:r w:rsidR="00DE33A3" w:rsidRPr="00DE33A3">
        <w:rPr>
          <w:rFonts w:ascii="標楷體" w:eastAsia="標楷體" w:hAnsi="標楷體" w:hint="eastAsia"/>
          <w:snapToGrid w:val="0"/>
          <w:kern w:val="0"/>
          <w:szCs w:val="24"/>
        </w:rPr>
        <w:t>）者，達19所幼兒園；暑假加托服務僅開辦至8月2日、9日或16日，距113學年上學期開學日</w:t>
      </w:r>
      <w:r w:rsidR="00DE33A3" w:rsidRPr="00DE33A3">
        <w:rPr>
          <w:rFonts w:ascii="標楷體" w:eastAsia="標楷體" w:hAnsi="標楷體" w:hint="eastAsia"/>
          <w:snapToGrid w:val="0"/>
          <w:kern w:val="0"/>
          <w:szCs w:val="24"/>
        </w:rPr>
        <w:lastRenderedPageBreak/>
        <w:t>有近1個月空窗期者</w:t>
      </w:r>
      <w:r w:rsidR="00DE33A3" w:rsidRPr="00DE33A3">
        <w:rPr>
          <w:rFonts w:ascii="標楷體" w:eastAsia="標楷體" w:hAnsi="標楷體" w:cs="全字庫正宋體" w:hint="eastAsia"/>
          <w:snapToGrid w:val="0"/>
          <w:kern w:val="0"/>
          <w:szCs w:val="24"/>
        </w:rPr>
        <w:t>，</w:t>
      </w:r>
      <w:r w:rsidR="00DE33A3" w:rsidRPr="00DE33A3">
        <w:rPr>
          <w:rFonts w:ascii="標楷體" w:eastAsia="標楷體" w:hAnsi="標楷體" w:hint="eastAsia"/>
          <w:snapToGrid w:val="0"/>
          <w:kern w:val="0"/>
          <w:szCs w:val="24"/>
        </w:rPr>
        <w:t>計22所幼兒園；又112學年下學期及113學年上學期未開辦臨時托育服務者，皆有12所幼兒園，尚無法完</w:t>
      </w:r>
      <w:r w:rsidR="008108EC" w:rsidRPr="00DE33A3">
        <w:rPr>
          <w:rFonts w:ascii="標楷體" w:eastAsia="標楷體" w:hAnsi="標楷體"/>
          <w:noProof/>
          <w:szCs w:val="24"/>
        </w:rPr>
        <mc:AlternateContent>
          <mc:Choice Requires="wps">
            <w:drawing>
              <wp:anchor distT="45720" distB="45720" distL="114300" distR="114300" simplePos="0" relativeHeight="251689984" behindDoc="0" locked="0" layoutInCell="1" allowOverlap="1" wp14:anchorId="08CCC314" wp14:editId="330063DE">
                <wp:simplePos x="0" y="0"/>
                <wp:positionH relativeFrom="margin">
                  <wp:posOffset>1684655</wp:posOffset>
                </wp:positionH>
                <wp:positionV relativeFrom="paragraph">
                  <wp:posOffset>99695</wp:posOffset>
                </wp:positionV>
                <wp:extent cx="4646930" cy="5353050"/>
                <wp:effectExtent l="0" t="0" r="1270"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6930" cy="5353050"/>
                        </a:xfrm>
                        <a:prstGeom prst="rect">
                          <a:avLst/>
                        </a:prstGeom>
                        <a:solidFill>
                          <a:srgbClr val="FFFFFF"/>
                        </a:solidFill>
                        <a:ln w="9525">
                          <a:noFill/>
                          <a:miter lim="800000"/>
                          <a:headEnd/>
                          <a:tailEnd/>
                        </a:ln>
                      </wps:spPr>
                      <wps:txbx>
                        <w:txbxContent>
                          <w:p w:rsidR="00D03E63" w:rsidRDefault="00D03E63" w:rsidP="00DE33A3">
                            <w:pPr>
                              <w:spacing w:afterLines="50" w:after="180"/>
                              <w:jc w:val="center"/>
                              <w:rPr>
                                <w:rFonts w:ascii="標楷體" w:eastAsia="標楷體" w:hAnsi="標楷體"/>
                                <w:b/>
                                <w:lang w:val="zh-TW"/>
                              </w:rPr>
                            </w:pPr>
                            <w:r>
                              <w:rPr>
                                <w:rFonts w:ascii="標楷體" w:eastAsia="標楷體" w:hAnsi="標楷體" w:hint="eastAsia"/>
                                <w:b/>
                                <w:lang w:val="zh-TW"/>
                              </w:rPr>
                              <w:t>圖1</w:t>
                            </w:r>
                            <w:r>
                              <w:rPr>
                                <w:rFonts w:ascii="標楷體" w:eastAsia="標楷體" w:hAnsi="標楷體"/>
                                <w:b/>
                                <w:lang w:val="zh-TW"/>
                              </w:rPr>
                              <w:t>3</w:t>
                            </w:r>
                            <w:r>
                              <w:rPr>
                                <w:rFonts w:ascii="標楷體" w:eastAsia="標楷體" w:hAnsi="標楷體" w:hint="eastAsia"/>
                                <w:b/>
                                <w:noProof/>
                              </w:rPr>
                              <w:t xml:space="preserve">　</w:t>
                            </w:r>
                            <w:r>
                              <w:rPr>
                                <w:rFonts w:ascii="標楷體" w:eastAsia="標楷體" w:hAnsi="標楷體" w:hint="eastAsia"/>
                                <w:b/>
                                <w:lang w:val="zh-TW"/>
                              </w:rPr>
                              <w:t>新竹市幼兒園收托2歲幼童情形</w:t>
                            </w:r>
                          </w:p>
                          <w:p w:rsidR="00D03E63" w:rsidRDefault="00D03E63" w:rsidP="00DE33A3">
                            <w:pPr>
                              <w:snapToGrid w:val="0"/>
                            </w:pPr>
                            <w:r>
                              <w:rPr>
                                <w:rFonts w:cs="Calibri"/>
                                <w:noProof/>
                                <w:kern w:val="0"/>
                                <w:sz w:val="20"/>
                                <w:szCs w:val="20"/>
                              </w:rPr>
                              <w:drawing>
                                <wp:inline distT="0" distB="0" distL="0" distR="0" wp14:anchorId="24BE7965" wp14:editId="417E5CEB">
                                  <wp:extent cx="4416724" cy="4656817"/>
                                  <wp:effectExtent l="0" t="0" r="3175" b="0"/>
                                  <wp:docPr id="36" name="圖片 5" descr="2歲專班(縮小圖例) - 裁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2歲專班(縮小圖例) - 裁減"/>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26675" cy="4667309"/>
                                          </a:xfrm>
                                          <a:prstGeom prst="rect">
                                            <a:avLst/>
                                          </a:prstGeom>
                                          <a:noFill/>
                                          <a:ln>
                                            <a:noFill/>
                                          </a:ln>
                                        </pic:spPr>
                                      </pic:pic>
                                    </a:graphicData>
                                  </a:graphic>
                                </wp:inline>
                              </w:drawing>
                            </w:r>
                          </w:p>
                          <w:p w:rsidR="00D03E63" w:rsidRDefault="00D03E63" w:rsidP="00DE33A3">
                            <w:pPr>
                              <w:rPr>
                                <w:rFonts w:ascii="標楷體" w:eastAsia="標楷體" w:hAnsi="標楷體"/>
                                <w:b/>
                              </w:rPr>
                            </w:pPr>
                            <w:r>
                              <w:rPr>
                                <w:rFonts w:ascii="標楷體" w:eastAsia="標楷體" w:hAnsi="標楷體" w:cs="新細明體" w:hint="eastAsia"/>
                                <w:color w:val="000000"/>
                                <w:kern w:val="0"/>
                                <w:sz w:val="18"/>
                                <w:szCs w:val="18"/>
                              </w:rPr>
                              <w:t>資料來源：整理自新竹市政府提供資料。</w:t>
                            </w:r>
                          </w:p>
                          <w:p w:rsidR="00D03E63" w:rsidRDefault="00D03E63" w:rsidP="00DE33A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CCC314" id="_x0000_s1054" type="#_x0000_t202" style="position:absolute;left:0;text-align:left;margin-left:132.65pt;margin-top:7.85pt;width:365.9pt;height:421.5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" stroked="f">
                <v:textbox>
                  <w:txbxContent>
                    <w:p w:rsidR="00D03E63" w:rsidRDefault="00D03E63" w:rsidP="00DE33A3">
                      <w:pPr>
                        <w:spacing w:afterLines="50" w:after="180"/>
                        <w:jc w:val="center"/>
                        <w:rPr>
                          <w:rFonts w:ascii="標楷體" w:eastAsia="標楷體" w:hAnsi="標楷體"/>
                          <w:b/>
                          <w:lang w:val="zh-TW"/>
                        </w:rPr>
                      </w:pPr>
                      <w:r>
                        <w:rPr>
                          <w:rFonts w:ascii="標楷體" w:eastAsia="標楷體" w:hAnsi="標楷體" w:hint="eastAsia"/>
                          <w:b/>
                          <w:lang w:val="zh-TW"/>
                        </w:rPr>
                        <w:t>圖1</w:t>
                      </w:r>
                      <w:r>
                        <w:rPr>
                          <w:rFonts w:ascii="標楷體" w:eastAsia="標楷體" w:hAnsi="標楷體"/>
                          <w:b/>
                          <w:lang w:val="zh-TW"/>
                        </w:rPr>
                        <w:t>3</w:t>
                      </w:r>
                      <w:r>
                        <w:rPr>
                          <w:rFonts w:ascii="標楷體" w:eastAsia="標楷體" w:hAnsi="標楷體" w:hint="eastAsia"/>
                          <w:b/>
                          <w:noProof/>
                        </w:rPr>
                        <w:t xml:space="preserve">　</w:t>
                      </w:r>
                      <w:r>
                        <w:rPr>
                          <w:rFonts w:ascii="標楷體" w:eastAsia="標楷體" w:hAnsi="標楷體" w:hint="eastAsia"/>
                          <w:b/>
                          <w:lang w:val="zh-TW"/>
                        </w:rPr>
                        <w:t>新竹市幼兒園收托2歲幼童情形</w:t>
                      </w:r>
                    </w:p>
                    <w:p w:rsidR="00D03E63" w:rsidRDefault="00D03E63" w:rsidP="00DE33A3">
                      <w:pPr>
                        <w:snapToGrid w:val="0"/>
                      </w:pPr>
                      <w:r>
                        <w:rPr>
                          <w:rFonts w:cs="Calibri"/>
                          <w:noProof/>
                          <w:kern w:val="0"/>
                          <w:sz w:val="20"/>
                          <w:szCs w:val="20"/>
                        </w:rPr>
                        <w:drawing>
                          <wp:inline distT="0" distB="0" distL="0" distR="0" wp14:anchorId="24BE7965" wp14:editId="417E5CEB">
                            <wp:extent cx="4416724" cy="4656817"/>
                            <wp:effectExtent l="0" t="0" r="3175" b="0"/>
                            <wp:docPr id="36" name="圖片 5" descr="2歲專班(縮小圖例) - 裁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2歲專班(縮小圖例) - 裁減"/>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26675" cy="4667309"/>
                                    </a:xfrm>
                                    <a:prstGeom prst="rect">
                                      <a:avLst/>
                                    </a:prstGeom>
                                    <a:noFill/>
                                    <a:ln>
                                      <a:noFill/>
                                    </a:ln>
                                  </pic:spPr>
                                </pic:pic>
                              </a:graphicData>
                            </a:graphic>
                          </wp:inline>
                        </w:drawing>
                      </w:r>
                    </w:p>
                    <w:p w:rsidR="00D03E63" w:rsidRDefault="00D03E63" w:rsidP="00DE33A3">
                      <w:pPr>
                        <w:rPr>
                          <w:rFonts w:ascii="標楷體" w:eastAsia="標楷體" w:hAnsi="標楷體"/>
                          <w:b/>
                        </w:rPr>
                      </w:pPr>
                      <w:r>
                        <w:rPr>
                          <w:rFonts w:ascii="標楷體" w:eastAsia="標楷體" w:hAnsi="標楷體" w:cs="新細明體" w:hint="eastAsia"/>
                          <w:color w:val="000000"/>
                          <w:kern w:val="0"/>
                          <w:sz w:val="18"/>
                          <w:szCs w:val="18"/>
                        </w:rPr>
                        <w:t>資料來源：整理自新竹市政府提供資料。</w:t>
                      </w:r>
                    </w:p>
                    <w:p w:rsidR="00D03E63" w:rsidRDefault="00D03E63" w:rsidP="00DE33A3"/>
                  </w:txbxContent>
                </v:textbox>
                <w10:wrap type="square" anchorx="margin"/>
              </v:shape>
            </w:pict>
          </mc:Fallback>
        </mc:AlternateContent>
      </w:r>
      <w:r w:rsidR="00DE33A3" w:rsidRPr="00DE33A3">
        <w:rPr>
          <w:rFonts w:ascii="標楷體" w:eastAsia="標楷體" w:hAnsi="標楷體" w:hint="eastAsia"/>
          <w:snapToGrid w:val="0"/>
          <w:kern w:val="0"/>
          <w:szCs w:val="24"/>
        </w:rPr>
        <w:t>整滿足家庭托育需求；（3）新竹市轄內職場互助教保中心計3處，核定總招收人數100人，其中屬市政府暨所屬機關成立者僅1處，招收人數僅20人。惟依該府112年度總決算所列決算員額（不含地方教育發展基金）為3,184人，以中央政府統計全臺約有4成公務員有托育需求估算，約1,274人有托育需求，惟僅1處職場互助教保服務中心，服務量能顯有不足等情事，經函請研謀改善。據復：（1）114年度已規劃增設2歲專班計14班，並將滾動式盤點家長需求，積極辦理增設作業；（2）將持續督導各園應依家長實際需求提供服務，並持續滾動式評估閒置空間開辦臨托服務；（3）經府內調查托育需求量偏低，爰未開辦托育相關設施，另考量公私機關單位員工子女托育需求，已積極協助中央機關（構）設立員工子女非營利幼兒園，及民間企業設立職工福利委員會附設幼兒園，以擴大托育服務供給面。</w:t>
      </w:r>
    </w:p>
    <w:p w:rsidR="00D96177" w:rsidRDefault="00DE33A3" w:rsidP="00D95CFC">
      <w:pPr>
        <w:spacing w:line="500" w:lineRule="exact"/>
        <w:ind w:firstLineChars="200" w:firstLine="480"/>
        <w:jc w:val="both"/>
        <w:rPr>
          <w:rFonts w:ascii="標楷體" w:eastAsia="標楷體" w:hAnsi="標楷體"/>
          <w:snapToGrid w:val="0"/>
          <w:kern w:val="0"/>
          <w:szCs w:val="24"/>
        </w:rPr>
      </w:pPr>
      <w:r w:rsidRPr="00DE33A3">
        <w:rPr>
          <w:rFonts w:ascii="標楷體" w:eastAsia="標楷體" w:hAnsi="標楷體" w:hint="eastAsia"/>
          <w:b/>
          <w:noProof/>
          <w:snapToGrid w:val="0"/>
          <w:kern w:val="0"/>
          <w:szCs w:val="24"/>
        </w:rPr>
        <w:t>2.公共托育服務據點之近便性與量能未能滿足實際需求，且定點臨時托育服務量能及便捷性亦不足</w:t>
      </w:r>
      <w:r w:rsidRPr="00DE33A3">
        <w:rPr>
          <w:rFonts w:ascii="標楷體" w:eastAsia="標楷體" w:hAnsi="標楷體" w:cs="全字庫正宋體" w:hint="eastAsia"/>
          <w:b/>
          <w:noProof/>
          <w:snapToGrid w:val="0"/>
          <w:kern w:val="0"/>
          <w:szCs w:val="24"/>
        </w:rPr>
        <w:t>，</w:t>
      </w:r>
      <w:r w:rsidRPr="00DE33A3">
        <w:rPr>
          <w:rFonts w:ascii="標楷體" w:eastAsia="標楷體" w:hAnsi="標楷體" w:hint="eastAsia"/>
          <w:b/>
          <w:noProof/>
          <w:snapToGrid w:val="0"/>
          <w:kern w:val="0"/>
          <w:szCs w:val="24"/>
        </w:rPr>
        <w:t>又托嬰中心稽查缺失頻仍，間有部分發生違失之托嬰中心仍獲服務品質獎助，有待研謀改善，以提升服務效能及托育品質：</w:t>
      </w:r>
      <w:r w:rsidRPr="00DE33A3">
        <w:rPr>
          <w:rFonts w:ascii="標楷體" w:eastAsia="標楷體" w:hAnsi="標楷體" w:hint="eastAsia"/>
          <w:snapToGrid w:val="0"/>
          <w:kern w:val="0"/>
          <w:szCs w:val="24"/>
        </w:rPr>
        <w:t>市政府陸續完成一區一公共托育服務據點之布建</w:t>
      </w:r>
      <w:r w:rsidRPr="00DE33A3">
        <w:rPr>
          <w:rFonts w:ascii="標楷體" w:eastAsia="標楷體" w:hAnsi="標楷體" w:cs="全字庫正宋體" w:hint="eastAsia"/>
          <w:snapToGrid w:val="0"/>
          <w:kern w:val="0"/>
          <w:szCs w:val="24"/>
        </w:rPr>
        <w:t>，</w:t>
      </w:r>
      <w:r w:rsidRPr="00DE33A3">
        <w:rPr>
          <w:rFonts w:ascii="標楷體" w:eastAsia="標楷體" w:hAnsi="標楷體" w:hint="eastAsia"/>
          <w:snapToGrid w:val="0"/>
          <w:kern w:val="0"/>
          <w:szCs w:val="24"/>
        </w:rPr>
        <w:t>並設置托育資源中心（親子館）及提供定點臨時托育服務，暨為維護托育品質，辦理托嬰中心稽查及獎</w:t>
      </w:r>
      <w:r w:rsidRPr="00DE33A3">
        <w:rPr>
          <w:rFonts w:ascii="標楷體" w:eastAsia="標楷體" w:hAnsi="標楷體" w:hint="eastAsia"/>
          <w:snapToGrid w:val="0"/>
          <w:kern w:val="0"/>
          <w:szCs w:val="24"/>
        </w:rPr>
        <w:lastRenderedPageBreak/>
        <w:t>助措施。經查公共托育服務據點設置及管理情形，核有：（1）截至113年7月底止，新竹市0至2歲幼兒人口計6,353人，公共托育服務據點僅3家，里別至最近公共托育服務據點距離平</w:t>
      </w:r>
      <w:r w:rsidR="00CA07EB" w:rsidRPr="00DE33A3">
        <w:rPr>
          <w:rFonts w:ascii="標楷體" w:eastAsia="標楷體" w:hAnsi="標楷體"/>
          <w:noProof/>
          <w:szCs w:val="24"/>
        </w:rPr>
        <mc:AlternateContent>
          <mc:Choice Requires="wps">
            <w:drawing>
              <wp:anchor distT="45720" distB="45720" distL="114300" distR="114300" simplePos="0" relativeHeight="251691008" behindDoc="0" locked="0" layoutInCell="1" allowOverlap="1" wp14:anchorId="326487DF" wp14:editId="07067EB8">
                <wp:simplePos x="0" y="0"/>
                <wp:positionH relativeFrom="margin">
                  <wp:posOffset>2018030</wp:posOffset>
                </wp:positionH>
                <wp:positionV relativeFrom="paragraph">
                  <wp:posOffset>96520</wp:posOffset>
                </wp:positionV>
                <wp:extent cx="4353560" cy="4584065"/>
                <wp:effectExtent l="0" t="0" r="8890" b="6985"/>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3560" cy="4584065"/>
                        </a:xfrm>
                        <a:prstGeom prst="rect">
                          <a:avLst/>
                        </a:prstGeom>
                        <a:solidFill>
                          <a:srgbClr val="FFFFFF"/>
                        </a:solidFill>
                        <a:ln w="9525">
                          <a:noFill/>
                          <a:miter lim="800000"/>
                          <a:headEnd/>
                          <a:tailEnd/>
                        </a:ln>
                      </wps:spPr>
                      <wps:txbx>
                        <w:txbxContent>
                          <w:p w:rsidR="00D03E63" w:rsidRDefault="00D03E63" w:rsidP="00DE33A3">
                            <w:pPr>
                              <w:spacing w:line="240" w:lineRule="exact"/>
                              <w:jc w:val="center"/>
                              <w:rPr>
                                <w:rFonts w:ascii="標楷體" w:eastAsia="標楷體" w:hAnsi="標楷體"/>
                                <w:b/>
                                <w:noProof/>
                              </w:rPr>
                            </w:pPr>
                            <w:r>
                              <w:rPr>
                                <w:rFonts w:ascii="標楷體" w:eastAsia="標楷體" w:hAnsi="標楷體" w:hint="eastAsia"/>
                                <w:b/>
                                <w:noProof/>
                              </w:rPr>
                              <w:t>圖1</w:t>
                            </w:r>
                            <w:r>
                              <w:rPr>
                                <w:rFonts w:ascii="標楷體" w:eastAsia="標楷體" w:hAnsi="標楷體"/>
                                <w:b/>
                                <w:noProof/>
                              </w:rPr>
                              <w:t>4</w:t>
                            </w:r>
                            <w:r>
                              <w:rPr>
                                <w:rFonts w:ascii="標楷體" w:eastAsia="標楷體" w:hAnsi="標楷體" w:hint="eastAsia"/>
                                <w:b/>
                                <w:noProof/>
                              </w:rPr>
                              <w:t xml:space="preserve">　新竹市公共托育服務據點設置與各里別之可近性分析</w:t>
                            </w:r>
                          </w:p>
                          <w:p w:rsidR="00D03E63" w:rsidRDefault="00D03E63" w:rsidP="00DE33A3">
                            <w:pPr>
                              <w:jc w:val="center"/>
                            </w:pPr>
                            <w:r>
                              <w:rPr>
                                <w:rFonts w:cs="Calibri"/>
                                <w:noProof/>
                                <w:kern w:val="0"/>
                                <w:sz w:val="20"/>
                                <w:szCs w:val="20"/>
                              </w:rPr>
                              <w:drawing>
                                <wp:inline distT="0" distB="0" distL="0" distR="0" wp14:anchorId="54D8CFCB" wp14:editId="19BDBB30">
                                  <wp:extent cx="4295955" cy="3888359"/>
                                  <wp:effectExtent l="0" t="0" r="0" b="0"/>
                                  <wp:docPr id="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3">
                                            <a:extLst>
                                              <a:ext uri="{28A0092B-C50C-407E-A947-70E740481C1C}">
                                                <a14:useLocalDpi xmlns:a14="http://schemas.microsoft.com/office/drawing/2010/main" val="0"/>
                                              </a:ext>
                                            </a:extLst>
                                          </a:blip>
                                          <a:srcRect t="4610"/>
                                          <a:stretch>
                                            <a:fillRect/>
                                          </a:stretch>
                                        </pic:blipFill>
                                        <pic:spPr bwMode="auto">
                                          <a:xfrm>
                                            <a:off x="0" y="0"/>
                                            <a:ext cx="4306329" cy="3897749"/>
                                          </a:xfrm>
                                          <a:prstGeom prst="rect">
                                            <a:avLst/>
                                          </a:prstGeom>
                                          <a:noFill/>
                                          <a:ln>
                                            <a:noFill/>
                                          </a:ln>
                                        </pic:spPr>
                                      </pic:pic>
                                    </a:graphicData>
                                  </a:graphic>
                                </wp:inline>
                              </w:drawing>
                            </w:r>
                          </w:p>
                          <w:p w:rsidR="00D03E63" w:rsidRDefault="00D03E63" w:rsidP="00DE33A3">
                            <w:pPr>
                              <w:spacing w:line="240" w:lineRule="exact"/>
                              <w:rPr>
                                <w:rFonts w:ascii="標楷體" w:eastAsia="標楷體" w:hAnsi="標楷體"/>
                                <w:sz w:val="18"/>
                              </w:rPr>
                            </w:pPr>
                            <w:r>
                              <w:rPr>
                                <w:rFonts w:ascii="標楷體" w:eastAsia="標楷體" w:hAnsi="標楷體" w:hint="eastAsia"/>
                                <w:sz w:val="18"/>
                              </w:rPr>
                              <w:t>資料來源：整理自新竹市政府提供資料。</w:t>
                            </w:r>
                          </w:p>
                          <w:p w:rsidR="00D03E63" w:rsidRDefault="00D03E63" w:rsidP="00DE33A3">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6487DF" id="_x0000_s1055" type="#_x0000_t202" style="position:absolute;left:0;text-align:left;margin-left:158.9pt;margin-top:7.6pt;width:342.8pt;height:360.95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" stroked="f">
                <v:textbox>
                  <w:txbxContent>
                    <w:p w:rsidR="00D03E63" w:rsidRDefault="00D03E63" w:rsidP="00DE33A3">
                      <w:pPr>
                        <w:spacing w:line="240" w:lineRule="exact"/>
                        <w:jc w:val="center"/>
                        <w:rPr>
                          <w:rFonts w:ascii="標楷體" w:eastAsia="標楷體" w:hAnsi="標楷體"/>
                          <w:b/>
                          <w:noProof/>
                        </w:rPr>
                      </w:pPr>
                      <w:r>
                        <w:rPr>
                          <w:rFonts w:ascii="標楷體" w:eastAsia="標楷體" w:hAnsi="標楷體" w:hint="eastAsia"/>
                          <w:b/>
                          <w:noProof/>
                        </w:rPr>
                        <w:t>圖1</w:t>
                      </w:r>
                      <w:r>
                        <w:rPr>
                          <w:rFonts w:ascii="標楷體" w:eastAsia="標楷體" w:hAnsi="標楷體"/>
                          <w:b/>
                          <w:noProof/>
                        </w:rPr>
                        <w:t>4</w:t>
                      </w:r>
                      <w:r>
                        <w:rPr>
                          <w:rFonts w:ascii="標楷體" w:eastAsia="標楷體" w:hAnsi="標楷體" w:hint="eastAsia"/>
                          <w:b/>
                          <w:noProof/>
                        </w:rPr>
                        <w:t xml:space="preserve">　新竹市公共托育服務據點設置與各里別之可近性分析</w:t>
                      </w:r>
                    </w:p>
                    <w:p w:rsidR="00D03E63" w:rsidRDefault="00D03E63" w:rsidP="00DE33A3">
                      <w:pPr>
                        <w:jc w:val="center"/>
                      </w:pPr>
                      <w:r>
                        <w:rPr>
                          <w:rFonts w:cs="Calibri"/>
                          <w:noProof/>
                          <w:kern w:val="0"/>
                          <w:sz w:val="20"/>
                          <w:szCs w:val="20"/>
                        </w:rPr>
                        <w:drawing>
                          <wp:inline distT="0" distB="0" distL="0" distR="0" wp14:anchorId="54D8CFCB" wp14:editId="19BDBB30">
                            <wp:extent cx="4295955" cy="3888359"/>
                            <wp:effectExtent l="0" t="0" r="0" b="0"/>
                            <wp:docPr id="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4">
                                      <a:extLst>
                                        <a:ext uri="{28A0092B-C50C-407E-A947-70E740481C1C}">
                                          <a14:useLocalDpi xmlns:a14="http://schemas.microsoft.com/office/drawing/2010/main" val="0"/>
                                        </a:ext>
                                      </a:extLst>
                                    </a:blip>
                                    <a:srcRect t="4610"/>
                                    <a:stretch>
                                      <a:fillRect/>
                                    </a:stretch>
                                  </pic:blipFill>
                                  <pic:spPr bwMode="auto">
                                    <a:xfrm>
                                      <a:off x="0" y="0"/>
                                      <a:ext cx="4306329" cy="3897749"/>
                                    </a:xfrm>
                                    <a:prstGeom prst="rect">
                                      <a:avLst/>
                                    </a:prstGeom>
                                    <a:noFill/>
                                    <a:ln>
                                      <a:noFill/>
                                    </a:ln>
                                  </pic:spPr>
                                </pic:pic>
                              </a:graphicData>
                            </a:graphic>
                          </wp:inline>
                        </w:drawing>
                      </w:r>
                    </w:p>
                    <w:p w:rsidR="00D03E63" w:rsidRDefault="00D03E63" w:rsidP="00DE33A3">
                      <w:pPr>
                        <w:spacing w:line="240" w:lineRule="exact"/>
                        <w:rPr>
                          <w:rFonts w:ascii="標楷體" w:eastAsia="標楷體" w:hAnsi="標楷體"/>
                          <w:sz w:val="18"/>
                        </w:rPr>
                      </w:pPr>
                      <w:r>
                        <w:rPr>
                          <w:rFonts w:ascii="標楷體" w:eastAsia="標楷體" w:hAnsi="標楷體" w:hint="eastAsia"/>
                          <w:sz w:val="18"/>
                        </w:rPr>
                        <w:t>資料來源：整理自新竹市政府提供資料。</w:t>
                      </w:r>
                    </w:p>
                    <w:p w:rsidR="00D03E63" w:rsidRDefault="00D03E63" w:rsidP="00DE33A3">
                      <w:pPr>
                        <w:jc w:val="center"/>
                      </w:pPr>
                    </w:p>
                  </w:txbxContent>
                </v:textbox>
                <w10:wrap type="square" anchorx="margin"/>
              </v:shape>
            </w:pict>
          </mc:Fallback>
        </mc:AlternateContent>
      </w:r>
      <w:r w:rsidRPr="00DE33A3">
        <w:rPr>
          <w:rFonts w:ascii="標楷體" w:eastAsia="標楷體" w:hAnsi="標楷體" w:hint="eastAsia"/>
          <w:snapToGrid w:val="0"/>
          <w:kern w:val="0"/>
          <w:szCs w:val="24"/>
        </w:rPr>
        <w:t>均為2,463公尺，最遠與最近距離兩者差距達26倍餘；又東園里等8個里別0至2</w:t>
      </w:r>
      <w:r w:rsidRPr="00326F91">
        <w:rPr>
          <w:rFonts w:ascii="標楷體" w:eastAsia="標楷體" w:hAnsi="標楷體" w:hint="eastAsia"/>
          <w:snapToGrid w:val="0"/>
          <w:color w:val="000000" w:themeColor="text1"/>
          <w:kern w:val="0"/>
          <w:szCs w:val="24"/>
        </w:rPr>
        <w:t>歲幼兒人口均逾100人（圖</w:t>
      </w:r>
      <w:r w:rsidR="009C163E" w:rsidRPr="00326F91">
        <w:rPr>
          <w:rFonts w:ascii="標楷體" w:eastAsia="標楷體" w:hAnsi="標楷體" w:hint="eastAsia"/>
          <w:snapToGrid w:val="0"/>
          <w:color w:val="000000" w:themeColor="text1"/>
          <w:kern w:val="0"/>
          <w:szCs w:val="24"/>
        </w:rPr>
        <w:t>14</w:t>
      </w:r>
      <w:r w:rsidRPr="00326F91">
        <w:rPr>
          <w:rFonts w:ascii="標楷體" w:eastAsia="標楷體" w:hAnsi="標楷體" w:hint="eastAsia"/>
          <w:snapToGrid w:val="0"/>
          <w:color w:val="000000" w:themeColor="text1"/>
          <w:kern w:val="0"/>
          <w:szCs w:val="24"/>
        </w:rPr>
        <w:t>），其中龍山里、埔頂里甚至</w:t>
      </w:r>
      <w:r w:rsidRPr="00DE33A3">
        <w:rPr>
          <w:rFonts w:ascii="標楷體" w:eastAsia="標楷體" w:hAnsi="標楷體" w:hint="eastAsia"/>
          <w:snapToGrid w:val="0"/>
          <w:kern w:val="0"/>
          <w:szCs w:val="24"/>
        </w:rPr>
        <w:t>逾400人，然其可近性程度均高於平均值</w:t>
      </w:r>
      <w:r w:rsidRPr="00DE33A3">
        <w:rPr>
          <w:rFonts w:ascii="全字庫正宋體" w:eastAsia="全字庫正宋體" w:hAnsi="全字庫正宋體" w:cs="全字庫正宋體" w:hint="eastAsia"/>
          <w:snapToGrid w:val="0"/>
          <w:kern w:val="0"/>
          <w:szCs w:val="24"/>
        </w:rPr>
        <w:t>，</w:t>
      </w:r>
      <w:r w:rsidRPr="00DE33A3">
        <w:rPr>
          <w:rFonts w:ascii="標楷體" w:eastAsia="標楷體" w:hAnsi="標楷體" w:hint="eastAsia"/>
          <w:snapToGrid w:val="0"/>
          <w:kern w:val="0"/>
          <w:szCs w:val="24"/>
        </w:rPr>
        <w:t>未於適當距離設置據點；次據跨部會資料分析結果，新竹市0至2歲幼兒人數與公共托育服務核定收托人數比為129.65，供需落差</w:t>
      </w:r>
      <w:r w:rsidR="00114D98">
        <w:rPr>
          <w:rFonts w:ascii="標楷體" w:eastAsia="標楷體" w:hAnsi="標楷體" w:hint="eastAsia"/>
          <w:snapToGrid w:val="0"/>
          <w:kern w:val="0"/>
          <w:szCs w:val="24"/>
        </w:rPr>
        <w:t>為</w:t>
      </w:r>
      <w:r w:rsidRPr="00DE33A3">
        <w:rPr>
          <w:rFonts w:ascii="標楷體" w:eastAsia="標楷體" w:hAnsi="標楷體" w:hint="eastAsia"/>
          <w:snapToGrid w:val="0"/>
          <w:kern w:val="0"/>
          <w:szCs w:val="24"/>
        </w:rPr>
        <w:t>全國最高；又查全國各市縣公共托育服務據點與私立托育中心家數比率，新竹市亦為全國最低，顯示公共托育服務資源配置之近便性與量能均未能滿足實際需求；（2）東區婦女館、北區南勢社會福利館及香山區親子館提供定點臨時托育服務，112至113年度（推估）夜間及假日使用人次各為71人次、87人次，占112至113年度整體使用人次321人次、373人次之比率約22.12％及23.32％，惟僅開放以電話預約申請，且僅部分據點提供夜間及假日服務，服務量能及便捷性不足；（3）截至113年7月底止，新竹市私立托嬰中心計70家，</w:t>
      </w:r>
      <w:r w:rsidR="00114D98">
        <w:rPr>
          <w:rFonts w:ascii="標楷體" w:eastAsia="標楷體" w:hAnsi="標楷體" w:hint="eastAsia"/>
          <w:snapToGrid w:val="0"/>
          <w:kern w:val="0"/>
          <w:szCs w:val="24"/>
        </w:rPr>
        <w:t>109至103</w:t>
      </w:r>
      <w:r w:rsidRPr="00DE33A3">
        <w:rPr>
          <w:rFonts w:ascii="標楷體" w:eastAsia="標楷體" w:hAnsi="標楷體" w:hint="eastAsia"/>
          <w:snapToGrid w:val="0"/>
          <w:kern w:val="0"/>
          <w:szCs w:val="24"/>
        </w:rPr>
        <w:t>年度稽查結果，違規比率介於23.53％至62.74％之間，其中14家違失達5次以上仍持續營業，占比達2成；（4）該府為提升準公共化托育品質，自112年度起提供提升準公共托嬰中心托育服務品質獎助，112及113年度分別獎助32</w:t>
      </w:r>
      <w:r w:rsidR="00983366">
        <w:rPr>
          <w:rFonts w:ascii="標楷體" w:eastAsia="標楷體" w:hAnsi="標楷體" w:hint="eastAsia"/>
          <w:snapToGrid w:val="0"/>
          <w:kern w:val="0"/>
          <w:szCs w:val="24"/>
        </w:rPr>
        <w:t>家</w:t>
      </w:r>
      <w:r w:rsidRPr="00DE33A3">
        <w:rPr>
          <w:rFonts w:ascii="標楷體" w:eastAsia="標楷體" w:hAnsi="標楷體" w:hint="eastAsia"/>
          <w:snapToGrid w:val="0"/>
          <w:kern w:val="0"/>
          <w:szCs w:val="24"/>
        </w:rPr>
        <w:t>及33家，惟其中2家托嬰中心托育人力照顧比率不符規定，仍獲服務品質獎助等情事，經函請研謀改善。據復：（1）已規劃設置3處公共托嬰中心</w:t>
      </w:r>
      <w:r w:rsidRPr="00DE33A3">
        <w:rPr>
          <w:rFonts w:ascii="全字庫正宋體" w:eastAsia="全字庫正宋體" w:hAnsi="全字庫正宋體" w:cs="全字庫正宋體" w:hint="eastAsia"/>
          <w:snapToGrid w:val="0"/>
          <w:kern w:val="0"/>
          <w:szCs w:val="24"/>
        </w:rPr>
        <w:t>，</w:t>
      </w:r>
      <w:r w:rsidRPr="00DE33A3">
        <w:rPr>
          <w:rFonts w:ascii="標楷體" w:eastAsia="標楷體" w:hAnsi="標楷體" w:hint="eastAsia"/>
          <w:snapToGrid w:val="0"/>
          <w:kern w:val="0"/>
          <w:szCs w:val="24"/>
        </w:rPr>
        <w:t>預估增加收托240名，並持續盤點閒置及公益回饋空間布建公托資源；（2）將評估定點臨時托育需求，擴充夜間及假日臨托服務據點，並規劃結合新竹通系統，新增線上預約服務；（3）函知訪視輔導委辦單位加</w:t>
      </w:r>
      <w:r w:rsidRPr="00DE33A3">
        <w:rPr>
          <w:rFonts w:ascii="標楷體" w:eastAsia="標楷體" w:hAnsi="標楷體" w:hint="eastAsia"/>
          <w:snapToGrid w:val="0"/>
          <w:kern w:val="0"/>
          <w:szCs w:val="24"/>
        </w:rPr>
        <w:lastRenderedPageBreak/>
        <w:t>強輔導，對頻繁違規機構增加稽查頻率及列入評鑑扣分項目；（4）對於違規仍獲獎助之托嬰中心，已依法分別扣減獎助金。</w:t>
      </w:r>
    </w:p>
    <w:p w:rsidR="00A02EA9" w:rsidRPr="00A02EA9" w:rsidRDefault="00A02EA9" w:rsidP="00A02EA9">
      <w:pPr>
        <w:overflowPunct w:val="0"/>
        <w:adjustRightInd w:val="0"/>
        <w:spacing w:line="480" w:lineRule="exact"/>
        <w:ind w:firstLineChars="200" w:firstLine="577"/>
        <w:jc w:val="both"/>
        <w:outlineLvl w:val="0"/>
        <w:rPr>
          <w:rFonts w:ascii="標楷體" w:eastAsia="標楷體" w:hAnsi="標楷體"/>
          <w:b/>
          <w:bCs/>
          <w:spacing w:val="4"/>
          <w:sz w:val="28"/>
          <w:szCs w:val="28"/>
        </w:rPr>
      </w:pPr>
      <w:r w:rsidRPr="00A02EA9">
        <w:rPr>
          <w:rFonts w:ascii="標楷體" w:eastAsia="標楷體" w:hAnsi="標楷體" w:hint="eastAsia"/>
          <w:b/>
          <w:bCs/>
          <w:spacing w:val="4"/>
          <w:sz w:val="28"/>
          <w:szCs w:val="28"/>
        </w:rPr>
        <w:t>（</w:t>
      </w:r>
      <w:r>
        <w:rPr>
          <w:rFonts w:ascii="標楷體" w:eastAsia="標楷體" w:hAnsi="標楷體" w:hint="eastAsia"/>
          <w:b/>
          <w:bCs/>
          <w:spacing w:val="4"/>
          <w:sz w:val="28"/>
          <w:szCs w:val="28"/>
        </w:rPr>
        <w:t>十二</w:t>
      </w:r>
      <w:r w:rsidRPr="00A02EA9">
        <w:rPr>
          <w:rFonts w:ascii="標楷體" w:eastAsia="標楷體" w:hAnsi="標楷體" w:hint="eastAsia"/>
          <w:b/>
          <w:bCs/>
          <w:spacing w:val="4"/>
          <w:sz w:val="28"/>
          <w:szCs w:val="28"/>
        </w:rPr>
        <w:t>）興辦各項重大建設計畫，以提升市民福祉，惟多件工程基地遭掩埋營建廢棄物，又營建剩餘土石方及營建事業廢棄物管理機制建置進度遲緩，土方交換及再利用比率連年低於全國平均值，土方管理作業有待運用創新技術精進改善，並向權責義務人求償移除費用。</w:t>
      </w:r>
    </w:p>
    <w:p w:rsidR="00A02EA9" w:rsidRPr="00A02EA9" w:rsidRDefault="00A02EA9" w:rsidP="00D95CFC">
      <w:pPr>
        <w:spacing w:line="500" w:lineRule="exact"/>
        <w:ind w:firstLineChars="200" w:firstLine="488"/>
        <w:jc w:val="both"/>
        <w:rPr>
          <w:rFonts w:ascii="標楷體" w:eastAsia="標楷體" w:hAnsi="標楷體"/>
          <w:spacing w:val="2"/>
          <w:kern w:val="0"/>
          <w:szCs w:val="24"/>
        </w:rPr>
      </w:pPr>
      <w:r w:rsidRPr="00A02EA9">
        <w:rPr>
          <w:rFonts w:ascii="標楷體" w:eastAsia="標楷體" w:hAnsi="標楷體" w:hint="eastAsia"/>
          <w:spacing w:val="2"/>
          <w:kern w:val="0"/>
          <w:szCs w:val="24"/>
        </w:rPr>
        <w:t>市政府近年來為提升市民福祉，並配合前瞻基礎建設計畫，興辦多項重大建設計畫，惟工程基地屢發現遭掩埋營建廢棄物或垃圾情事，據報章媒體披露或該府相關計畫執行情形資料，110至114年間該府暨所屬機關學校辦理公共工程，基地遭掩埋廢棄物計7件，顯示工地土石方及廢棄物運輸、傾倒缺乏有效監管，管理及稽核機制欠周，肇致環境破壞，並衍生額外追加工程款項清運廢棄物，及推遲工程進度等情事。經查營建剩餘土石方及廢棄物管理情形，核有</w:t>
      </w:r>
      <w:r w:rsidR="00931260">
        <w:rPr>
          <w:rFonts w:ascii="標楷體" w:eastAsia="標楷體" w:hAnsi="標楷體" w:hint="eastAsia"/>
          <w:spacing w:val="2"/>
          <w:kern w:val="0"/>
          <w:szCs w:val="24"/>
        </w:rPr>
        <w:t>下列事項</w:t>
      </w:r>
      <w:r w:rsidRPr="00A02EA9">
        <w:rPr>
          <w:rFonts w:ascii="標楷體" w:eastAsia="標楷體" w:hAnsi="標楷體" w:hint="eastAsia"/>
          <w:spacing w:val="2"/>
          <w:kern w:val="0"/>
          <w:szCs w:val="24"/>
        </w:rPr>
        <w:t>：</w:t>
      </w:r>
    </w:p>
    <w:p w:rsidR="00A02EA9" w:rsidRPr="00A02EA9" w:rsidRDefault="00A02EA9" w:rsidP="00D95CFC">
      <w:pPr>
        <w:overflowPunct w:val="0"/>
        <w:adjustRightInd w:val="0"/>
        <w:spacing w:line="500" w:lineRule="exact"/>
        <w:ind w:firstLineChars="200" w:firstLine="488"/>
        <w:jc w:val="both"/>
        <w:rPr>
          <w:rFonts w:ascii="標楷體" w:eastAsia="標楷體" w:hAnsi="標楷體"/>
          <w:spacing w:val="2"/>
          <w:kern w:val="0"/>
          <w:szCs w:val="24"/>
        </w:rPr>
      </w:pPr>
      <w:r w:rsidRPr="00A02EA9">
        <w:rPr>
          <w:rFonts w:ascii="標楷體" w:eastAsia="標楷體" w:hAnsi="標楷體"/>
          <w:b/>
          <w:spacing w:val="2"/>
          <w:kern w:val="0"/>
          <w:szCs w:val="24"/>
        </w:rPr>
        <w:t>1.</w:t>
      </w:r>
      <w:r w:rsidRPr="00A02EA9">
        <w:rPr>
          <w:rFonts w:ascii="標楷體" w:eastAsia="標楷體" w:hAnsi="標楷體" w:hint="eastAsia"/>
          <w:b/>
          <w:spacing w:val="2"/>
          <w:kern w:val="0"/>
          <w:szCs w:val="24"/>
        </w:rPr>
        <w:t>營建剩餘土石方管理制度規章檢討修訂進度遲緩，尚待加速完成相關法令修正作業：</w:t>
      </w:r>
      <w:r w:rsidRPr="00A02EA9">
        <w:rPr>
          <w:rFonts w:ascii="標楷體" w:eastAsia="標楷體" w:hAnsi="標楷體" w:hint="eastAsia"/>
          <w:spacing w:val="2"/>
          <w:kern w:val="0"/>
          <w:szCs w:val="24"/>
        </w:rPr>
        <w:t>內政部營建署（112年9月</w:t>
      </w:r>
      <w:r w:rsidR="00CB7E5C">
        <w:rPr>
          <w:rFonts w:ascii="標楷體" w:eastAsia="標楷體" w:hAnsi="標楷體" w:hint="eastAsia"/>
          <w:spacing w:val="2"/>
          <w:kern w:val="0"/>
          <w:szCs w:val="24"/>
        </w:rPr>
        <w:t>20日</w:t>
      </w:r>
      <w:r w:rsidRPr="00A02EA9">
        <w:rPr>
          <w:rFonts w:ascii="標楷體" w:eastAsia="標楷體" w:hAnsi="標楷體" w:hint="eastAsia"/>
          <w:spacing w:val="2"/>
          <w:kern w:val="0"/>
          <w:szCs w:val="24"/>
        </w:rPr>
        <w:t>改制為內政部國土管理署，下稱國土署）為強化營建剩餘土石方流向及營建廢棄物管理，於107年督導考核新竹市地方自治法規或管理規定，促請市政府訂定遠端監控等收容處理場所監控機制，109、111年持續督導敦促設定自治規章修訂期程，儘速完成法制程序。惟查新竹市營建剩餘土石方處理自治條例等相關規定於104年後均未檢討修正，前經本室於111年4月函請市政府儘速周延相關制度規章，俾強化施政成效。惟截至1</w:t>
      </w:r>
      <w:r w:rsidRPr="00A02EA9">
        <w:rPr>
          <w:rFonts w:ascii="標楷體" w:eastAsia="標楷體" w:hAnsi="標楷體"/>
          <w:spacing w:val="2"/>
          <w:kern w:val="0"/>
          <w:szCs w:val="24"/>
        </w:rPr>
        <w:t>14年</w:t>
      </w:r>
      <w:r w:rsidRPr="00A02EA9">
        <w:rPr>
          <w:rFonts w:ascii="標楷體" w:eastAsia="標楷體" w:hAnsi="標楷體" w:hint="eastAsia"/>
          <w:spacing w:val="2"/>
          <w:kern w:val="0"/>
          <w:szCs w:val="24"/>
        </w:rPr>
        <w:t>4月底止，已再歷時3年餘，仍未修正完妥，經函請檢討改善。據復：新竹市營建剩餘土石方處理自治條例修正草案，經市議會三讀通過，並於114年5月函報內政部，尚未獲核定，另該自治條例施行細則及相關作業要點等8種制度規章，需待自治條例核定後再行公布。</w:t>
      </w:r>
    </w:p>
    <w:p w:rsidR="00A02EA9" w:rsidRPr="00A02EA9" w:rsidRDefault="00A02EA9" w:rsidP="00D95CFC">
      <w:pPr>
        <w:overflowPunct w:val="0"/>
        <w:adjustRightInd w:val="0"/>
        <w:spacing w:line="500" w:lineRule="exact"/>
        <w:ind w:firstLineChars="200" w:firstLine="488"/>
        <w:jc w:val="both"/>
        <w:rPr>
          <w:rFonts w:ascii="標楷體" w:eastAsia="標楷體" w:hAnsi="標楷體"/>
          <w:spacing w:val="2"/>
          <w:kern w:val="0"/>
          <w:szCs w:val="24"/>
        </w:rPr>
      </w:pPr>
      <w:r w:rsidRPr="00A02EA9">
        <w:rPr>
          <w:rFonts w:ascii="標楷體" w:eastAsia="標楷體" w:hAnsi="標楷體"/>
          <w:b/>
          <w:spacing w:val="2"/>
          <w:kern w:val="0"/>
          <w:szCs w:val="24"/>
        </w:rPr>
        <w:t>2.</w:t>
      </w:r>
      <w:r w:rsidRPr="00A02EA9">
        <w:rPr>
          <w:rFonts w:ascii="標楷體" w:eastAsia="標楷體" w:hAnsi="標楷體" w:hint="eastAsia"/>
          <w:b/>
          <w:spacing w:val="2"/>
          <w:kern w:val="0"/>
          <w:szCs w:val="24"/>
        </w:rPr>
        <w:t>土方交換及再利用比率，連年低於全國平均值，亟待提升執行率，以降低營建工程之環境衝擊</w:t>
      </w:r>
      <w:r w:rsidRPr="00A02EA9">
        <w:rPr>
          <w:rFonts w:ascii="標楷體" w:eastAsia="標楷體" w:hAnsi="標楷體" w:hint="eastAsia"/>
          <w:spacing w:val="2"/>
          <w:kern w:val="0"/>
          <w:szCs w:val="24"/>
        </w:rPr>
        <w:t>：新竹市土方交換及再利用比率，107至110年度各為0％、0％、12.74％、1.90％，連年低於全國平均值14.06％、20.96％、20.22％及21.87％，亟待提升土方交換及再利用比率，降低營建工程之環境衝擊，前經本室促請檢討改善，嗣經函請敘明112、113年度改善結果。據復：</w:t>
      </w:r>
      <w:r w:rsidRPr="00A02EA9">
        <w:rPr>
          <w:rFonts w:ascii="標楷體" w:eastAsia="標楷體" w:hAnsi="標楷體"/>
          <w:spacing w:val="2"/>
          <w:kern w:val="0"/>
          <w:szCs w:val="24"/>
        </w:rPr>
        <w:t>將函知各工程主辦機關填列工程出需土調查表，如有土方交換可能性，將積極協調雙方進行土方交換</w:t>
      </w:r>
      <w:r w:rsidRPr="00A02EA9">
        <w:rPr>
          <w:rFonts w:ascii="標楷體" w:eastAsia="標楷體" w:hAnsi="標楷體" w:hint="eastAsia"/>
          <w:spacing w:val="2"/>
          <w:kern w:val="0"/>
          <w:szCs w:val="24"/>
        </w:rPr>
        <w:t>，</w:t>
      </w:r>
      <w:r w:rsidRPr="00A02EA9">
        <w:rPr>
          <w:rFonts w:ascii="標楷體" w:eastAsia="標楷體" w:hAnsi="標楷體"/>
          <w:spacing w:val="2"/>
          <w:kern w:val="0"/>
          <w:szCs w:val="24"/>
        </w:rPr>
        <w:t>並持續推動有價料之申報，積極提高可再利用物料量</w:t>
      </w:r>
      <w:r w:rsidRPr="00A02EA9">
        <w:rPr>
          <w:rFonts w:ascii="標楷體" w:eastAsia="標楷體" w:hAnsi="標楷體" w:hint="eastAsia"/>
          <w:spacing w:val="2"/>
          <w:kern w:val="0"/>
          <w:szCs w:val="24"/>
        </w:rPr>
        <w:t>。</w:t>
      </w:r>
    </w:p>
    <w:p w:rsidR="00A02EA9" w:rsidRPr="00A02EA9" w:rsidRDefault="00A02EA9" w:rsidP="00931260">
      <w:pPr>
        <w:overflowPunct w:val="0"/>
        <w:adjustRightInd w:val="0"/>
        <w:spacing w:line="500" w:lineRule="exact"/>
        <w:ind w:firstLineChars="200" w:firstLine="488"/>
        <w:jc w:val="both"/>
        <w:rPr>
          <w:rFonts w:ascii="標楷體" w:eastAsia="標楷體" w:hAnsi="標楷體"/>
          <w:spacing w:val="2"/>
          <w:kern w:val="0"/>
          <w:szCs w:val="24"/>
        </w:rPr>
      </w:pPr>
      <w:r w:rsidRPr="00A02EA9">
        <w:rPr>
          <w:rFonts w:ascii="標楷體" w:eastAsia="標楷體" w:hAnsi="標楷體"/>
          <w:b/>
          <w:spacing w:val="2"/>
          <w:kern w:val="0"/>
          <w:szCs w:val="24"/>
        </w:rPr>
        <w:t>3.</w:t>
      </w:r>
      <w:r w:rsidRPr="00A02EA9">
        <w:rPr>
          <w:rFonts w:ascii="標楷體" w:eastAsia="標楷體" w:hAnsi="標楷體" w:hint="eastAsia"/>
          <w:b/>
          <w:spacing w:val="2"/>
          <w:kern w:val="0"/>
          <w:szCs w:val="24"/>
        </w:rPr>
        <w:t>土方管理作為有待周延考量需求，運用創新技術精進改善：</w:t>
      </w:r>
      <w:r w:rsidRPr="00A02EA9">
        <w:rPr>
          <w:rFonts w:ascii="標楷體" w:eastAsia="標楷體" w:hAnsi="標楷體" w:hint="eastAsia"/>
          <w:spacing w:val="2"/>
          <w:kern w:val="0"/>
          <w:szCs w:val="24"/>
        </w:rPr>
        <w:t>111年度國土署督導考核結</w:t>
      </w:r>
      <w:r w:rsidRPr="00A02EA9">
        <w:rPr>
          <w:rFonts w:ascii="標楷體" w:eastAsia="標楷體" w:hAnsi="標楷體" w:hint="eastAsia"/>
          <w:spacing w:val="2"/>
          <w:kern w:val="0"/>
          <w:szCs w:val="24"/>
        </w:rPr>
        <w:lastRenderedPageBreak/>
        <w:t>果，督促有關建立營建剩餘土石方管理資訊系統部分，應注意規劃與營建剩餘土石方資訊服務中心資料介接，強化管理作業，土方管理作為有待運用創新技術，並運用電子聯單及GPS管控施行，惟未見敘明改善情形，經函請研謀改善。據復：國土署已全面推動營建剩餘土石方全流向管理，並建置線上申報系統、電子聯單系統、即時追蹤流向管控系統，防止廢土亂倒等不法行為發生，將介接該署建置之系統資料，並建置場所管理系統，包含進出場影像、車牌辨識等，</w:t>
      </w:r>
    </w:p>
    <w:p w:rsidR="00A02EA9" w:rsidRPr="00A02EA9" w:rsidRDefault="00A02EA9" w:rsidP="00A02EA9">
      <w:pPr>
        <w:overflowPunct w:val="0"/>
        <w:adjustRightInd w:val="0"/>
        <w:spacing w:line="500" w:lineRule="exact"/>
        <w:jc w:val="both"/>
        <w:rPr>
          <w:rFonts w:ascii="標楷體" w:eastAsia="標楷體" w:hAnsi="標楷體"/>
          <w:spacing w:val="2"/>
          <w:kern w:val="0"/>
          <w:szCs w:val="24"/>
        </w:rPr>
      </w:pPr>
      <w:r w:rsidRPr="00A02EA9">
        <w:rPr>
          <w:rFonts w:ascii="標楷體" w:eastAsia="標楷體" w:hAnsi="標楷體" w:hint="eastAsia"/>
          <w:spacing w:val="2"/>
          <w:kern w:val="0"/>
          <w:szCs w:val="24"/>
        </w:rPr>
        <w:t>以強化科技執法。</w:t>
      </w:r>
    </w:p>
    <w:p w:rsidR="00A02EA9" w:rsidRDefault="00D95CFC" w:rsidP="00931260">
      <w:pPr>
        <w:overflowPunct w:val="0"/>
        <w:adjustRightInd w:val="0"/>
        <w:spacing w:line="500" w:lineRule="exact"/>
        <w:ind w:firstLineChars="200" w:firstLine="480"/>
        <w:jc w:val="both"/>
        <w:rPr>
          <w:rFonts w:ascii="標楷體" w:eastAsia="標楷體" w:hAnsi="標楷體"/>
          <w:b/>
          <w:bCs/>
          <w:spacing w:val="4"/>
          <w:sz w:val="28"/>
          <w:szCs w:val="28"/>
        </w:rPr>
      </w:pPr>
      <w:r w:rsidRPr="00D95CFC">
        <w:rPr>
          <w:rFonts w:ascii="標楷體" w:eastAsia="標楷體" w:hAnsi="標楷體"/>
          <w:noProof/>
          <w:spacing w:val="2"/>
          <w:kern w:val="0"/>
          <w:szCs w:val="24"/>
        </w:rPr>
        <mc:AlternateContent>
          <mc:Choice Requires="wps">
            <w:drawing>
              <wp:anchor distT="45720" distB="45720" distL="114300" distR="114300" simplePos="0" relativeHeight="251741184" behindDoc="0" locked="0" layoutInCell="1" allowOverlap="1">
                <wp:simplePos x="0" y="0"/>
                <wp:positionH relativeFrom="margin">
                  <wp:posOffset>1443340</wp:posOffset>
                </wp:positionH>
                <wp:positionV relativeFrom="paragraph">
                  <wp:posOffset>1447165</wp:posOffset>
                </wp:positionV>
                <wp:extent cx="4752340" cy="5532755"/>
                <wp:effectExtent l="0" t="0" r="0" b="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340" cy="5532755"/>
                        </a:xfrm>
                        <a:prstGeom prst="rect">
                          <a:avLst/>
                        </a:prstGeom>
                        <a:solidFill>
                          <a:srgbClr val="FFFFFF"/>
                        </a:solidFill>
                        <a:ln w="9525">
                          <a:noFill/>
                          <a:miter lim="800000"/>
                          <a:headEnd/>
                          <a:tailEnd/>
                        </a:ln>
                      </wps:spPr>
                      <wps:txbx>
                        <w:txbxContent>
                          <w:tbl>
                            <w:tblPr>
                              <w:tblOverlap w:val="never"/>
                              <w:tblW w:w="7230" w:type="dxa"/>
                              <w:tblCellMar>
                                <w:left w:w="28" w:type="dxa"/>
                                <w:right w:w="28" w:type="dxa"/>
                              </w:tblCellMar>
                              <w:tblLook w:val="04A0" w:firstRow="1" w:lastRow="0" w:firstColumn="1" w:lastColumn="0" w:noHBand="0" w:noVBand="1"/>
                            </w:tblPr>
                            <w:tblGrid>
                              <w:gridCol w:w="709"/>
                              <w:gridCol w:w="3402"/>
                              <w:gridCol w:w="3119"/>
                            </w:tblGrid>
                            <w:tr w:rsidR="00D03E63" w:rsidRPr="001E0992" w:rsidTr="00931260">
                              <w:trPr>
                                <w:trHeight w:val="454"/>
                              </w:trPr>
                              <w:tc>
                                <w:tcPr>
                                  <w:tcW w:w="7230" w:type="dxa"/>
                                  <w:gridSpan w:val="3"/>
                                  <w:tcBorders>
                                    <w:top w:val="nil"/>
                                    <w:left w:val="nil"/>
                                    <w:bottom w:val="single" w:sz="4" w:space="0" w:color="auto"/>
                                    <w:right w:val="nil"/>
                                  </w:tcBorders>
                                  <w:shd w:val="clear" w:color="auto" w:fill="auto"/>
                                  <w:vAlign w:val="center"/>
                                  <w:hideMark/>
                                </w:tcPr>
                                <w:p w:rsidR="00D03E63" w:rsidRPr="001E0992" w:rsidRDefault="00D03E63" w:rsidP="00D95CFC">
                                  <w:pPr>
                                    <w:widowControl/>
                                    <w:spacing w:afterLines="50" w:after="180"/>
                                    <w:suppressOverlap/>
                                    <w:jc w:val="center"/>
                                    <w:rPr>
                                      <w:rFonts w:ascii="標楷體" w:eastAsia="標楷體" w:hAnsi="標楷體" w:cs="新細明體"/>
                                      <w:b/>
                                      <w:bCs/>
                                      <w:kern w:val="0"/>
                                      <w:sz w:val="40"/>
                                      <w:szCs w:val="40"/>
                                    </w:rPr>
                                  </w:pPr>
                                  <w:r w:rsidRPr="001E0992">
                                    <w:rPr>
                                      <w:rFonts w:ascii="標楷體" w:eastAsia="標楷體" w:hAnsi="標楷體" w:cs="新細明體" w:hint="eastAsia"/>
                                      <w:b/>
                                      <w:bCs/>
                                      <w:kern w:val="0"/>
                                      <w:szCs w:val="24"/>
                                    </w:rPr>
                                    <w:t xml:space="preserve">表11   新竹市公共工程基地遭掩埋廢棄物情形 </w:t>
                                  </w:r>
                                </w:p>
                              </w:tc>
                            </w:tr>
                            <w:tr w:rsidR="00D03E63" w:rsidRPr="001E0992" w:rsidTr="00931260">
                              <w:trPr>
                                <w:trHeight w:val="591"/>
                              </w:trPr>
                              <w:tc>
                                <w:tcPr>
                                  <w:tcW w:w="709" w:type="dxa"/>
                                  <w:tcBorders>
                                    <w:top w:val="nil"/>
                                    <w:left w:val="single" w:sz="4" w:space="0" w:color="auto"/>
                                    <w:bottom w:val="nil"/>
                                    <w:right w:val="single" w:sz="4" w:space="0" w:color="auto"/>
                                  </w:tcBorders>
                                  <w:shd w:val="clear" w:color="auto" w:fill="D9D9D9" w:themeFill="background1" w:themeFillShade="D9"/>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項 次</w:t>
                                  </w:r>
                                </w:p>
                              </w:tc>
                              <w:tc>
                                <w:tcPr>
                                  <w:tcW w:w="3402" w:type="dxa"/>
                                  <w:tcBorders>
                                    <w:top w:val="nil"/>
                                    <w:left w:val="nil"/>
                                    <w:bottom w:val="nil"/>
                                    <w:right w:val="single" w:sz="4" w:space="0" w:color="auto"/>
                                  </w:tcBorders>
                                  <w:shd w:val="clear" w:color="auto" w:fill="D9D9D9" w:themeFill="background1" w:themeFillShade="D9"/>
                                  <w:vAlign w:val="center"/>
                                  <w:hideMark/>
                                </w:tcPr>
                                <w:p w:rsidR="00D03E63" w:rsidRPr="001E0992" w:rsidRDefault="00D03E63" w:rsidP="00931260">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案</w:t>
                                  </w:r>
                                  <w:r>
                                    <w:rPr>
                                      <w:rFonts w:ascii="標楷體" w:eastAsia="標楷體" w:hAnsi="標楷體" w:cs="新細明體" w:hint="eastAsia"/>
                                      <w:kern w:val="0"/>
                                      <w:sz w:val="20"/>
                                      <w:szCs w:val="20"/>
                                    </w:rPr>
                                    <w:t xml:space="preserve">  </w:t>
                                  </w:r>
                                  <w:r w:rsidRPr="001E0992">
                                    <w:rPr>
                                      <w:rFonts w:ascii="標楷體" w:eastAsia="標楷體" w:hAnsi="標楷體" w:cs="新細明體" w:hint="eastAsia"/>
                                      <w:kern w:val="0"/>
                                      <w:sz w:val="20"/>
                                      <w:szCs w:val="20"/>
                                    </w:rPr>
                                    <w:t>件</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名</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稱</w:t>
                                  </w:r>
                                </w:p>
                              </w:tc>
                              <w:tc>
                                <w:tcPr>
                                  <w:tcW w:w="3119" w:type="dxa"/>
                                  <w:tcBorders>
                                    <w:top w:val="nil"/>
                                    <w:left w:val="nil"/>
                                    <w:bottom w:val="single" w:sz="4" w:space="0" w:color="auto"/>
                                    <w:right w:val="single" w:sz="4" w:space="0" w:color="auto"/>
                                  </w:tcBorders>
                                  <w:shd w:val="clear" w:color="auto" w:fill="D9D9D9" w:themeFill="background1" w:themeFillShade="D9"/>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處</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理</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情</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形</w:t>
                                  </w:r>
                                </w:p>
                              </w:tc>
                            </w:tr>
                            <w:tr w:rsidR="00D03E63" w:rsidRPr="001E0992" w:rsidTr="00115510">
                              <w:trPr>
                                <w:trHeight w:val="75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114年2月報載新竹市立棒球場驚見大量營造廢棄物</w:t>
                                  </w:r>
                                </w:p>
                              </w:tc>
                              <w:tc>
                                <w:tcPr>
                                  <w:tcW w:w="3119" w:type="dxa"/>
                                  <w:tcBorders>
                                    <w:top w:val="nil"/>
                                    <w:left w:val="nil"/>
                                    <w:bottom w:val="single" w:sz="4" w:space="0" w:color="auto"/>
                                    <w:right w:val="single" w:sz="4" w:space="0" w:color="auto"/>
                                  </w:tcBorders>
                                  <w:shd w:val="clear" w:color="auto" w:fill="auto"/>
                                  <w:noWrap/>
                                  <w:vAlign w:val="center"/>
                                  <w:hideMark/>
                                </w:tcPr>
                                <w:p w:rsidR="00D03E63" w:rsidRPr="001E0992" w:rsidRDefault="00D03E63" w:rsidP="00931260">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廢棄物清除包含開口契約919萬元、變更設計500萬餘元，</w:t>
                                  </w:r>
                                  <w:r>
                                    <w:rPr>
                                      <w:rFonts w:ascii="標楷體" w:eastAsia="標楷體" w:hAnsi="標楷體" w:cs="新細明體" w:hint="eastAsia"/>
                                      <w:kern w:val="0"/>
                                      <w:sz w:val="20"/>
                                      <w:szCs w:val="20"/>
                                    </w:rPr>
                                    <w:t>預計</w:t>
                                  </w:r>
                                  <w:r w:rsidRPr="001E0992">
                                    <w:rPr>
                                      <w:rFonts w:ascii="標楷體" w:eastAsia="標楷體" w:hAnsi="標楷體" w:cs="新細明體" w:hint="eastAsia"/>
                                      <w:kern w:val="0"/>
                                      <w:sz w:val="20"/>
                                      <w:szCs w:val="20"/>
                                    </w:rPr>
                                    <w:t>辦理求償。</w:t>
                                  </w:r>
                                </w:p>
                              </w:tc>
                            </w:tr>
                            <w:tr w:rsidR="00D03E63" w:rsidRPr="001E0992" w:rsidTr="00115510">
                              <w:trPr>
                                <w:trHeight w:val="126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2</w:t>
                                  </w:r>
                                </w:p>
                              </w:tc>
                              <w:tc>
                                <w:tcPr>
                                  <w:tcW w:w="3402" w:type="dxa"/>
                                  <w:tcBorders>
                                    <w:top w:val="nil"/>
                                    <w:left w:val="nil"/>
                                    <w:bottom w:val="single" w:sz="4" w:space="0" w:color="auto"/>
                                    <w:right w:val="single" w:sz="4" w:space="0" w:color="auto"/>
                                  </w:tcBorders>
                                  <w:shd w:val="clear" w:color="auto" w:fill="auto"/>
                                  <w:noWrap/>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114年1月關埔地區新設國小建校新建工程第三期工程（景觀及現有工地防護工程）契約變更設計，追加清理基地廢棄物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開挖整地後，會勘確認部分工區土質與原契約編列不符，故工程追加123萬餘元。</w:t>
                                  </w:r>
                                </w:p>
                              </w:tc>
                            </w:tr>
                            <w:tr w:rsidR="00D03E63" w:rsidRPr="001E0992" w:rsidTr="00115510">
                              <w:trPr>
                                <w:trHeight w:val="1268"/>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3</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112年4月圖書館新總館暨停車場興建工程契約變更設計，追加清理原大樓拆除工程遺留廢棄物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地下室待清運項目，判斷應為原拆除工程中崩落於地下室空間，於興建工程追加廢棄物清運項目513萬餘元。</w:t>
                                  </w:r>
                                </w:p>
                              </w:tc>
                            </w:tr>
                            <w:tr w:rsidR="00D03E63" w:rsidRPr="001E0992" w:rsidTr="00115510">
                              <w:trPr>
                                <w:trHeight w:val="69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4</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112年3月報載新竹漁港國際風箏賽場工程挖出廢棄物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承包廠商未將廢棄物運離，扣罰承包及監造廠商17萬餘元。</w:t>
                                  </w:r>
                                </w:p>
                              </w:tc>
                            </w:tr>
                            <w:tr w:rsidR="00D03E63" w:rsidRPr="001E0992" w:rsidTr="00115510">
                              <w:trPr>
                                <w:trHeight w:val="68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5</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112年3月報載新竹17公里沿線景觀改善計畫驚見工程廢棄物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該處海岸常遭任意棄置廢棄物，將加強巡查、淨灘。</w:t>
                                  </w:r>
                                </w:p>
                              </w:tc>
                            </w:tr>
                            <w:tr w:rsidR="00D03E63" w:rsidRPr="001E0992" w:rsidTr="00115510">
                              <w:trPr>
                                <w:trHeight w:val="96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6</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111年6月新竹市臺大醫院湳雅院區預定地（二期）簡易綠美化統包工程超支併決算，辦理清除營建廢棄物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工區違建所有人、使用人或管理人未完成清運廢棄物，市政府代為清除，已求償664萬餘元</w:t>
                                  </w:r>
                                  <w:r>
                                    <w:rPr>
                                      <w:rFonts w:ascii="標楷體" w:eastAsia="標楷體" w:hAnsi="標楷體" w:cs="新細明體" w:hint="eastAsia"/>
                                      <w:kern w:val="0"/>
                                      <w:sz w:val="20"/>
                                      <w:szCs w:val="20"/>
                                    </w:rPr>
                                    <w:t>並</w:t>
                                  </w:r>
                                  <w:r w:rsidRPr="001E0992">
                                    <w:rPr>
                                      <w:rFonts w:ascii="標楷體" w:eastAsia="標楷體" w:hAnsi="標楷體" w:cs="新細明體" w:hint="eastAsia"/>
                                      <w:kern w:val="0"/>
                                      <w:sz w:val="20"/>
                                      <w:szCs w:val="20"/>
                                    </w:rPr>
                                    <w:t>完成繳庫。</w:t>
                                  </w:r>
                                </w:p>
                              </w:tc>
                            </w:tr>
                            <w:tr w:rsidR="00D03E63" w:rsidRPr="001E0992" w:rsidTr="00115510">
                              <w:trPr>
                                <w:trHeight w:val="127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7</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110年11月報載新竹市國際展演中心統包工程驚見廢棄物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採先處理後調查策略，由市政府代為清除，再調查權責義務人，清除費用7,535萬餘元，委請統包廠商清除。</w:t>
                                  </w:r>
                                </w:p>
                              </w:tc>
                            </w:tr>
                            <w:tr w:rsidR="00D03E63" w:rsidRPr="001E0992" w:rsidTr="00931260">
                              <w:trPr>
                                <w:trHeight w:val="227"/>
                              </w:trPr>
                              <w:tc>
                                <w:tcPr>
                                  <w:tcW w:w="7230" w:type="dxa"/>
                                  <w:gridSpan w:val="3"/>
                                  <w:tcBorders>
                                    <w:top w:val="single" w:sz="4" w:space="0" w:color="auto"/>
                                    <w:left w:val="nil"/>
                                    <w:bottom w:val="nil"/>
                                    <w:right w:val="nil"/>
                                  </w:tcBorders>
                                  <w:shd w:val="clear" w:color="auto" w:fill="auto"/>
                                  <w:vAlign w:val="center"/>
                                  <w:hideMark/>
                                </w:tcPr>
                                <w:p w:rsidR="00D03E63" w:rsidRPr="001E0992" w:rsidRDefault="00D03E63" w:rsidP="00D95CFC">
                                  <w:pPr>
                                    <w:widowControl/>
                                    <w:suppressOverlap/>
                                    <w:rPr>
                                      <w:rFonts w:ascii="標楷體" w:eastAsia="標楷體" w:hAnsi="標楷體" w:cs="新細明體"/>
                                      <w:kern w:val="0"/>
                                      <w:sz w:val="18"/>
                                      <w:szCs w:val="18"/>
                                    </w:rPr>
                                  </w:pPr>
                                  <w:r w:rsidRPr="001E0992">
                                    <w:rPr>
                                      <w:rFonts w:ascii="標楷體" w:eastAsia="標楷體" w:hAnsi="標楷體" w:cs="新細明體" w:hint="eastAsia"/>
                                      <w:kern w:val="0"/>
                                      <w:sz w:val="18"/>
                                      <w:szCs w:val="18"/>
                                    </w:rPr>
                                    <w:t>資料來源：整理自報載及新竹市政府提供資料。</w:t>
                                  </w:r>
                                </w:p>
                              </w:tc>
                            </w:tr>
                          </w:tbl>
                          <w:p w:rsidR="00D03E63" w:rsidRPr="00D95CFC" w:rsidRDefault="00D03E63"/>
                          <w:p w:rsidR="00D03E63" w:rsidRDefault="00D03E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113.65pt;margin-top:113.95pt;width:374.2pt;height:435.65pt;z-index:251741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" stroked="f">
                <v:textbox>
                  <w:txbxContent>
                    <w:tbl>
                      <w:tblPr>
                        <w:tblOverlap w:val="never"/>
                        <w:tblW w:w="7230" w:type="dxa"/>
                        <w:tblCellMar>
                          <w:left w:w="28" w:type="dxa"/>
                          <w:right w:w="28" w:type="dxa"/>
                        </w:tblCellMar>
                        <w:tblLook w:val="04A0" w:firstRow="1" w:lastRow="0" w:firstColumn="1" w:lastColumn="0" w:noHBand="0" w:noVBand="1"/>
                      </w:tblPr>
                      <w:tblGrid>
                        <w:gridCol w:w="709"/>
                        <w:gridCol w:w="3402"/>
                        <w:gridCol w:w="3119"/>
                      </w:tblGrid>
                      <w:tr w:rsidR="00D03E63" w:rsidRPr="001E0992" w:rsidTr="00931260">
                        <w:trPr>
                          <w:trHeight w:val="454"/>
                        </w:trPr>
                        <w:tc>
                          <w:tcPr>
                            <w:tcW w:w="7230" w:type="dxa"/>
                            <w:gridSpan w:val="3"/>
                            <w:tcBorders>
                              <w:top w:val="nil"/>
                              <w:left w:val="nil"/>
                              <w:bottom w:val="single" w:sz="4" w:space="0" w:color="auto"/>
                              <w:right w:val="nil"/>
                            </w:tcBorders>
                            <w:shd w:val="clear" w:color="auto" w:fill="auto"/>
                            <w:vAlign w:val="center"/>
                            <w:hideMark/>
                          </w:tcPr>
                          <w:p w:rsidR="00D03E63" w:rsidRPr="001E0992" w:rsidRDefault="00D03E63" w:rsidP="00D95CFC">
                            <w:pPr>
                              <w:widowControl/>
                              <w:spacing w:afterLines="50" w:after="180"/>
                              <w:suppressOverlap/>
                              <w:jc w:val="center"/>
                              <w:rPr>
                                <w:rFonts w:ascii="標楷體" w:eastAsia="標楷體" w:hAnsi="標楷體" w:cs="新細明體"/>
                                <w:b/>
                                <w:bCs/>
                                <w:kern w:val="0"/>
                                <w:sz w:val="40"/>
                                <w:szCs w:val="40"/>
                              </w:rPr>
                            </w:pPr>
                            <w:r w:rsidRPr="001E0992">
                              <w:rPr>
                                <w:rFonts w:ascii="標楷體" w:eastAsia="標楷體" w:hAnsi="標楷體" w:cs="新細明體" w:hint="eastAsia"/>
                                <w:b/>
                                <w:bCs/>
                                <w:kern w:val="0"/>
                                <w:szCs w:val="24"/>
                              </w:rPr>
                              <w:t xml:space="preserve">表11   新竹市公共工程基地遭掩埋廢棄物情形 </w:t>
                            </w:r>
                          </w:p>
                        </w:tc>
                      </w:tr>
                      <w:tr w:rsidR="00D03E63" w:rsidRPr="001E0992" w:rsidTr="00931260">
                        <w:trPr>
                          <w:trHeight w:val="591"/>
                        </w:trPr>
                        <w:tc>
                          <w:tcPr>
                            <w:tcW w:w="709" w:type="dxa"/>
                            <w:tcBorders>
                              <w:top w:val="nil"/>
                              <w:left w:val="single" w:sz="4" w:space="0" w:color="auto"/>
                              <w:bottom w:val="nil"/>
                              <w:right w:val="single" w:sz="4" w:space="0" w:color="auto"/>
                            </w:tcBorders>
                            <w:shd w:val="clear" w:color="auto" w:fill="D9D9D9" w:themeFill="background1" w:themeFillShade="D9"/>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項 次</w:t>
                            </w:r>
                          </w:p>
                        </w:tc>
                        <w:tc>
                          <w:tcPr>
                            <w:tcW w:w="3402" w:type="dxa"/>
                            <w:tcBorders>
                              <w:top w:val="nil"/>
                              <w:left w:val="nil"/>
                              <w:bottom w:val="nil"/>
                              <w:right w:val="single" w:sz="4" w:space="0" w:color="auto"/>
                            </w:tcBorders>
                            <w:shd w:val="clear" w:color="auto" w:fill="D9D9D9" w:themeFill="background1" w:themeFillShade="D9"/>
                            <w:vAlign w:val="center"/>
                            <w:hideMark/>
                          </w:tcPr>
                          <w:p w:rsidR="00D03E63" w:rsidRPr="001E0992" w:rsidRDefault="00D03E63" w:rsidP="00931260">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案</w:t>
                            </w:r>
                            <w:r>
                              <w:rPr>
                                <w:rFonts w:ascii="標楷體" w:eastAsia="標楷體" w:hAnsi="標楷體" w:cs="新細明體" w:hint="eastAsia"/>
                                <w:kern w:val="0"/>
                                <w:sz w:val="20"/>
                                <w:szCs w:val="20"/>
                              </w:rPr>
                              <w:t xml:space="preserve">  </w:t>
                            </w:r>
                            <w:r w:rsidRPr="001E0992">
                              <w:rPr>
                                <w:rFonts w:ascii="標楷體" w:eastAsia="標楷體" w:hAnsi="標楷體" w:cs="新細明體" w:hint="eastAsia"/>
                                <w:kern w:val="0"/>
                                <w:sz w:val="20"/>
                                <w:szCs w:val="20"/>
                              </w:rPr>
                              <w:t>件</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名</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稱</w:t>
                            </w:r>
                          </w:p>
                        </w:tc>
                        <w:tc>
                          <w:tcPr>
                            <w:tcW w:w="3119" w:type="dxa"/>
                            <w:tcBorders>
                              <w:top w:val="nil"/>
                              <w:left w:val="nil"/>
                              <w:bottom w:val="single" w:sz="4" w:space="0" w:color="auto"/>
                              <w:right w:val="single" w:sz="4" w:space="0" w:color="auto"/>
                            </w:tcBorders>
                            <w:shd w:val="clear" w:color="auto" w:fill="D9D9D9" w:themeFill="background1" w:themeFillShade="D9"/>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處</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理</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情</w:t>
                            </w:r>
                            <w:r>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Pr="001E0992">
                              <w:rPr>
                                <w:rFonts w:ascii="標楷體" w:eastAsia="標楷體" w:hAnsi="標楷體" w:cs="新細明體" w:hint="eastAsia"/>
                                <w:kern w:val="0"/>
                                <w:sz w:val="20"/>
                                <w:szCs w:val="20"/>
                              </w:rPr>
                              <w:t>形</w:t>
                            </w:r>
                          </w:p>
                        </w:tc>
                      </w:tr>
                      <w:tr w:rsidR="00D03E63" w:rsidRPr="001E0992" w:rsidTr="00115510">
                        <w:trPr>
                          <w:trHeight w:val="75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114年2月報載新竹市立棒球場驚見大量營造廢棄物</w:t>
                            </w:r>
                          </w:p>
                        </w:tc>
                        <w:tc>
                          <w:tcPr>
                            <w:tcW w:w="3119" w:type="dxa"/>
                            <w:tcBorders>
                              <w:top w:val="nil"/>
                              <w:left w:val="nil"/>
                              <w:bottom w:val="single" w:sz="4" w:space="0" w:color="auto"/>
                              <w:right w:val="single" w:sz="4" w:space="0" w:color="auto"/>
                            </w:tcBorders>
                            <w:shd w:val="clear" w:color="auto" w:fill="auto"/>
                            <w:noWrap/>
                            <w:vAlign w:val="center"/>
                            <w:hideMark/>
                          </w:tcPr>
                          <w:p w:rsidR="00D03E63" w:rsidRPr="001E0992" w:rsidRDefault="00D03E63" w:rsidP="00931260">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廢棄物清除包含開口契約919萬元、變更設計500萬餘元，</w:t>
                            </w:r>
                            <w:r>
                              <w:rPr>
                                <w:rFonts w:ascii="標楷體" w:eastAsia="標楷體" w:hAnsi="標楷體" w:cs="新細明體" w:hint="eastAsia"/>
                                <w:kern w:val="0"/>
                                <w:sz w:val="20"/>
                                <w:szCs w:val="20"/>
                              </w:rPr>
                              <w:t>預計</w:t>
                            </w:r>
                            <w:r w:rsidRPr="001E0992">
                              <w:rPr>
                                <w:rFonts w:ascii="標楷體" w:eastAsia="標楷體" w:hAnsi="標楷體" w:cs="新細明體" w:hint="eastAsia"/>
                                <w:kern w:val="0"/>
                                <w:sz w:val="20"/>
                                <w:szCs w:val="20"/>
                              </w:rPr>
                              <w:t>辦理求償。</w:t>
                            </w:r>
                          </w:p>
                        </w:tc>
                      </w:tr>
                      <w:tr w:rsidR="00D03E63" w:rsidRPr="001E0992" w:rsidTr="00115510">
                        <w:trPr>
                          <w:trHeight w:val="126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2</w:t>
                            </w:r>
                          </w:p>
                        </w:tc>
                        <w:tc>
                          <w:tcPr>
                            <w:tcW w:w="3402" w:type="dxa"/>
                            <w:tcBorders>
                              <w:top w:val="nil"/>
                              <w:left w:val="nil"/>
                              <w:bottom w:val="single" w:sz="4" w:space="0" w:color="auto"/>
                              <w:right w:val="single" w:sz="4" w:space="0" w:color="auto"/>
                            </w:tcBorders>
                            <w:shd w:val="clear" w:color="auto" w:fill="auto"/>
                            <w:noWrap/>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114年1月關埔地區新設國小建校新建工程第三期工程（景觀及現有工地防護工程）契約變更設計，追加清理基地廢棄物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開挖整地後，會勘確認部分工區土質與原契約編列不符，故工程追加123萬餘元。</w:t>
                            </w:r>
                          </w:p>
                        </w:tc>
                      </w:tr>
                      <w:tr w:rsidR="00D03E63" w:rsidRPr="001E0992" w:rsidTr="00115510">
                        <w:trPr>
                          <w:trHeight w:val="1268"/>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3</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112年4月圖書館新總館暨停車場興建工程契約變更設計，追加清理原大樓拆除工程遺留廢棄物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地下室待清運項目，判斷應為原拆除工程中崩落於地下室空間，於興建工程追加廢棄物清運項目513萬餘元。</w:t>
                            </w:r>
                          </w:p>
                        </w:tc>
                      </w:tr>
                      <w:tr w:rsidR="00D03E63" w:rsidRPr="001E0992" w:rsidTr="00115510">
                        <w:trPr>
                          <w:trHeight w:val="69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4</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112年3月報載新竹漁港國際風箏賽場工程挖出廢棄物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承包廠商未將廢棄物運離，扣罰承包及監造廠商17萬餘元。</w:t>
                            </w:r>
                          </w:p>
                        </w:tc>
                      </w:tr>
                      <w:tr w:rsidR="00D03E63" w:rsidRPr="001E0992" w:rsidTr="00115510">
                        <w:trPr>
                          <w:trHeight w:val="68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5</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112年3月報載新竹17公里沿線景觀改善計畫驚見工程廢棄物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該處海岸常遭任意棄置廢棄物，將加強巡查、淨灘。</w:t>
                            </w:r>
                          </w:p>
                        </w:tc>
                      </w:tr>
                      <w:tr w:rsidR="00D03E63" w:rsidRPr="001E0992" w:rsidTr="00115510">
                        <w:trPr>
                          <w:trHeight w:val="96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6</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111年6月新竹市臺大醫院湳雅院區預定地（二期）簡易綠美化統包工程超支併決算，辦理清除營建廢棄物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工區違建所有人、使用人或管理人未完成清運廢棄物，市政府代為清除，已求償664萬餘元</w:t>
                            </w:r>
                            <w:r>
                              <w:rPr>
                                <w:rFonts w:ascii="標楷體" w:eastAsia="標楷體" w:hAnsi="標楷體" w:cs="新細明體" w:hint="eastAsia"/>
                                <w:kern w:val="0"/>
                                <w:sz w:val="20"/>
                                <w:szCs w:val="20"/>
                              </w:rPr>
                              <w:t>並</w:t>
                            </w:r>
                            <w:r w:rsidRPr="001E0992">
                              <w:rPr>
                                <w:rFonts w:ascii="標楷體" w:eastAsia="標楷體" w:hAnsi="標楷體" w:cs="新細明體" w:hint="eastAsia"/>
                                <w:kern w:val="0"/>
                                <w:sz w:val="20"/>
                                <w:szCs w:val="20"/>
                              </w:rPr>
                              <w:t>完成繳庫。</w:t>
                            </w:r>
                          </w:p>
                        </w:tc>
                      </w:tr>
                      <w:tr w:rsidR="00D03E63" w:rsidRPr="001E0992" w:rsidTr="00115510">
                        <w:trPr>
                          <w:trHeight w:val="127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D03E63" w:rsidRPr="001E0992" w:rsidRDefault="00D03E63" w:rsidP="00D95CFC">
                            <w:pPr>
                              <w:widowControl/>
                              <w:suppressOverlap/>
                              <w:jc w:val="center"/>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7</w:t>
                            </w:r>
                          </w:p>
                        </w:tc>
                        <w:tc>
                          <w:tcPr>
                            <w:tcW w:w="3402"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110年11月報載新竹市國際展演中心統包工程驚見廢棄物</w:t>
                            </w:r>
                          </w:p>
                        </w:tc>
                        <w:tc>
                          <w:tcPr>
                            <w:tcW w:w="3119" w:type="dxa"/>
                            <w:tcBorders>
                              <w:top w:val="nil"/>
                              <w:left w:val="nil"/>
                              <w:bottom w:val="single" w:sz="4" w:space="0" w:color="auto"/>
                              <w:right w:val="single" w:sz="4" w:space="0" w:color="auto"/>
                            </w:tcBorders>
                            <w:shd w:val="clear" w:color="auto" w:fill="auto"/>
                            <w:vAlign w:val="center"/>
                            <w:hideMark/>
                          </w:tcPr>
                          <w:p w:rsidR="00D03E63" w:rsidRPr="001E0992" w:rsidRDefault="00D03E63" w:rsidP="00D95CFC">
                            <w:pPr>
                              <w:widowControl/>
                              <w:snapToGrid w:val="0"/>
                              <w:spacing w:line="280" w:lineRule="exact"/>
                              <w:ind w:leftChars="20" w:left="48" w:rightChars="20" w:right="48"/>
                              <w:suppressOverlap/>
                              <w:jc w:val="both"/>
                              <w:rPr>
                                <w:rFonts w:ascii="標楷體" w:eastAsia="標楷體" w:hAnsi="標楷體" w:cs="新細明體"/>
                                <w:kern w:val="0"/>
                                <w:sz w:val="20"/>
                                <w:szCs w:val="20"/>
                              </w:rPr>
                            </w:pPr>
                            <w:r w:rsidRPr="001E0992">
                              <w:rPr>
                                <w:rFonts w:ascii="標楷體" w:eastAsia="標楷體" w:hAnsi="標楷體" w:cs="新細明體" w:hint="eastAsia"/>
                                <w:kern w:val="0"/>
                                <w:sz w:val="20"/>
                                <w:szCs w:val="20"/>
                              </w:rPr>
                              <w:t>採先處理後調查策略，由市政府代為清除，再調查權責義務人，清除費用7,535萬餘元，委請統包廠商清除。</w:t>
                            </w:r>
                          </w:p>
                        </w:tc>
                      </w:tr>
                      <w:tr w:rsidR="00D03E63" w:rsidRPr="001E0992" w:rsidTr="00931260">
                        <w:trPr>
                          <w:trHeight w:val="227"/>
                        </w:trPr>
                        <w:tc>
                          <w:tcPr>
                            <w:tcW w:w="7230" w:type="dxa"/>
                            <w:gridSpan w:val="3"/>
                            <w:tcBorders>
                              <w:top w:val="single" w:sz="4" w:space="0" w:color="auto"/>
                              <w:left w:val="nil"/>
                              <w:bottom w:val="nil"/>
                              <w:right w:val="nil"/>
                            </w:tcBorders>
                            <w:shd w:val="clear" w:color="auto" w:fill="auto"/>
                            <w:vAlign w:val="center"/>
                            <w:hideMark/>
                          </w:tcPr>
                          <w:p w:rsidR="00D03E63" w:rsidRPr="001E0992" w:rsidRDefault="00D03E63" w:rsidP="00D95CFC">
                            <w:pPr>
                              <w:widowControl/>
                              <w:suppressOverlap/>
                              <w:rPr>
                                <w:rFonts w:ascii="標楷體" w:eastAsia="標楷體" w:hAnsi="標楷體" w:cs="新細明體"/>
                                <w:kern w:val="0"/>
                                <w:sz w:val="18"/>
                                <w:szCs w:val="18"/>
                              </w:rPr>
                            </w:pPr>
                            <w:r w:rsidRPr="001E0992">
                              <w:rPr>
                                <w:rFonts w:ascii="標楷體" w:eastAsia="標楷體" w:hAnsi="標楷體" w:cs="新細明體" w:hint="eastAsia"/>
                                <w:kern w:val="0"/>
                                <w:sz w:val="18"/>
                                <w:szCs w:val="18"/>
                              </w:rPr>
                              <w:t>資料來源：整理自報載及新竹市政府提供資料。</w:t>
                            </w:r>
                          </w:p>
                        </w:tc>
                      </w:tr>
                    </w:tbl>
                    <w:p w:rsidR="00D03E63" w:rsidRPr="00D95CFC" w:rsidRDefault="00D03E63"/>
                    <w:p w:rsidR="00D03E63" w:rsidRDefault="00D03E63"/>
                  </w:txbxContent>
                </v:textbox>
                <w10:wrap type="square" anchorx="margin"/>
              </v:shape>
            </w:pict>
          </mc:Fallback>
        </mc:AlternateContent>
      </w:r>
      <w:r w:rsidR="00A02EA9" w:rsidRPr="00A02EA9">
        <w:rPr>
          <w:rFonts w:ascii="標楷體" w:eastAsia="標楷體" w:hAnsi="標楷體"/>
          <w:b/>
          <w:spacing w:val="2"/>
          <w:kern w:val="0"/>
          <w:szCs w:val="24"/>
        </w:rPr>
        <w:t>4.部分工程基地廢棄物由市政府先代為清除</w:t>
      </w:r>
      <w:r w:rsidR="00A02EA9" w:rsidRPr="00A02EA9">
        <w:rPr>
          <w:rFonts w:ascii="標楷體" w:eastAsia="標楷體" w:hAnsi="標楷體" w:hint="eastAsia"/>
          <w:b/>
          <w:spacing w:val="2"/>
          <w:kern w:val="0"/>
          <w:szCs w:val="24"/>
        </w:rPr>
        <w:t>，</w:t>
      </w:r>
      <w:r w:rsidR="00A02EA9" w:rsidRPr="00A02EA9">
        <w:rPr>
          <w:rFonts w:ascii="標楷體" w:eastAsia="標楷體" w:hAnsi="標楷體"/>
          <w:b/>
          <w:spacing w:val="2"/>
          <w:kern w:val="0"/>
          <w:szCs w:val="24"/>
        </w:rPr>
        <w:t>尚待追查權責義務人並求償移除費用</w:t>
      </w:r>
      <w:r w:rsidR="00A02EA9" w:rsidRPr="00A02EA9">
        <w:rPr>
          <w:rFonts w:ascii="標楷體" w:eastAsia="標楷體" w:hAnsi="標楷體" w:hint="eastAsia"/>
          <w:b/>
          <w:spacing w:val="2"/>
          <w:kern w:val="0"/>
          <w:szCs w:val="24"/>
        </w:rPr>
        <w:t>：</w:t>
      </w:r>
      <w:r w:rsidR="00A02EA9" w:rsidRPr="00A02EA9">
        <w:rPr>
          <w:rFonts w:ascii="標楷體" w:eastAsia="標楷體" w:hAnsi="標楷體" w:hint="eastAsia"/>
          <w:spacing w:val="2"/>
          <w:kern w:val="0"/>
          <w:szCs w:val="24"/>
        </w:rPr>
        <w:t>市政府處理上述7件工程廢棄物，已檢討處理結案者，有新竹漁港國際風箏賽場工程、新竹17公里沿線景觀改善計畫工程、新竹市臺大醫院湳雅院區預定地（二期）簡易綠美化統包工程等3件。惟查其餘4件包含新竹棒球場興整建工程、關埔地區新設國小建校新建工程第三期工程（景觀及現有工地防護工程）、新竹市圖書館新總館</w:t>
      </w:r>
      <w:r w:rsidR="00426C8C">
        <w:rPr>
          <w:rFonts w:ascii="標楷體" w:eastAsia="標楷體" w:hAnsi="標楷體" w:hint="eastAsia"/>
          <w:spacing w:val="2"/>
          <w:kern w:val="0"/>
          <w:szCs w:val="24"/>
        </w:rPr>
        <w:t>暨</w:t>
      </w:r>
      <w:r w:rsidR="00A02EA9" w:rsidRPr="00A02EA9">
        <w:rPr>
          <w:rFonts w:ascii="標楷體" w:eastAsia="標楷體" w:hAnsi="標楷體" w:hint="eastAsia"/>
          <w:spacing w:val="2"/>
          <w:kern w:val="0"/>
          <w:szCs w:val="24"/>
        </w:rPr>
        <w:t>停車場興建工程、新竹市國際</w:t>
      </w:r>
      <w:r w:rsidR="00A02EA9" w:rsidRPr="00982947">
        <w:rPr>
          <w:rFonts w:ascii="標楷體" w:eastAsia="標楷體" w:hAnsi="標楷體" w:hint="eastAsia"/>
          <w:spacing w:val="6"/>
          <w:kern w:val="0"/>
          <w:szCs w:val="24"/>
        </w:rPr>
        <w:t>展演中心工程，仍待查處權責義務人並</w:t>
      </w:r>
      <w:r w:rsidR="00A02EA9" w:rsidRPr="00326F91">
        <w:rPr>
          <w:rFonts w:ascii="標楷體" w:eastAsia="標楷體" w:hAnsi="標楷體" w:hint="eastAsia"/>
          <w:color w:val="000000" w:themeColor="text1"/>
          <w:spacing w:val="6"/>
          <w:kern w:val="0"/>
          <w:szCs w:val="24"/>
        </w:rPr>
        <w:t>辦理求償（表</w:t>
      </w:r>
      <w:r w:rsidR="00561B81" w:rsidRPr="00326F91">
        <w:rPr>
          <w:rFonts w:ascii="標楷體" w:eastAsia="標楷體" w:hAnsi="標楷體" w:hint="eastAsia"/>
          <w:color w:val="000000" w:themeColor="text1"/>
          <w:spacing w:val="6"/>
          <w:kern w:val="0"/>
          <w:szCs w:val="24"/>
        </w:rPr>
        <w:t>11</w:t>
      </w:r>
      <w:r w:rsidR="00A02EA9" w:rsidRPr="00326F91">
        <w:rPr>
          <w:rFonts w:ascii="標楷體" w:eastAsia="標楷體" w:hAnsi="標楷體" w:hint="eastAsia"/>
          <w:color w:val="000000" w:themeColor="text1"/>
          <w:spacing w:val="6"/>
          <w:kern w:val="0"/>
          <w:szCs w:val="24"/>
        </w:rPr>
        <w:t>）</w:t>
      </w:r>
      <w:r w:rsidR="00A02EA9" w:rsidRPr="00982947">
        <w:rPr>
          <w:rFonts w:ascii="標楷體" w:eastAsia="標楷體" w:hAnsi="標楷體" w:hint="eastAsia"/>
          <w:spacing w:val="6"/>
          <w:kern w:val="0"/>
          <w:szCs w:val="24"/>
        </w:rPr>
        <w:t>，經函請研謀改善。據復：</w:t>
      </w:r>
      <w:r w:rsidR="00931260">
        <w:rPr>
          <w:rFonts w:ascii="標楷體" w:eastAsia="標楷體" w:hAnsi="標楷體" w:hint="eastAsia"/>
          <w:spacing w:val="6"/>
          <w:kern w:val="0"/>
          <w:szCs w:val="24"/>
        </w:rPr>
        <w:t>預計</w:t>
      </w:r>
      <w:r w:rsidR="00A02EA9" w:rsidRPr="00A02EA9">
        <w:rPr>
          <w:rFonts w:ascii="標楷體" w:eastAsia="標楷體" w:hAnsi="標楷體" w:hint="eastAsia"/>
          <w:spacing w:val="2"/>
          <w:kern w:val="0"/>
          <w:szCs w:val="24"/>
        </w:rPr>
        <w:t>辦理求償</w:t>
      </w:r>
      <w:r w:rsidR="00426C8C">
        <w:rPr>
          <w:rFonts w:ascii="標楷體" w:eastAsia="標楷體" w:hAnsi="標楷體" w:hint="eastAsia"/>
          <w:spacing w:val="2"/>
          <w:kern w:val="0"/>
          <w:szCs w:val="24"/>
        </w:rPr>
        <w:t>；</w:t>
      </w:r>
      <w:r w:rsidR="00A02EA9" w:rsidRPr="00A02EA9">
        <w:rPr>
          <w:rFonts w:ascii="標楷體" w:eastAsia="標楷體" w:hAnsi="標楷體" w:hint="eastAsia"/>
          <w:spacing w:val="2"/>
          <w:kern w:val="0"/>
          <w:szCs w:val="24"/>
        </w:rPr>
        <w:t>或爾後運用數位科技設備拍照或攝影留存佐證，避免造成工程介接因空間隱蔽，難以釐清權責疑慮</w:t>
      </w:r>
      <w:r w:rsidR="00426C8C">
        <w:rPr>
          <w:rFonts w:ascii="標楷體" w:eastAsia="標楷體" w:hAnsi="標楷體" w:hint="eastAsia"/>
          <w:spacing w:val="2"/>
          <w:kern w:val="0"/>
          <w:szCs w:val="24"/>
        </w:rPr>
        <w:t>；</w:t>
      </w:r>
      <w:r w:rsidR="00A02EA9" w:rsidRPr="00A02EA9">
        <w:rPr>
          <w:rFonts w:ascii="標楷體" w:eastAsia="標楷體" w:hAnsi="標楷體" w:hint="eastAsia"/>
          <w:spacing w:val="2"/>
          <w:kern w:val="0"/>
          <w:szCs w:val="24"/>
        </w:rPr>
        <w:t>或由環境保護局依規定調查，並移送檢調單位偵查。</w:t>
      </w:r>
      <w:r w:rsidR="00A02EA9">
        <w:rPr>
          <w:rFonts w:ascii="標楷體" w:eastAsia="標楷體" w:hAnsi="標楷體"/>
          <w:b/>
          <w:bCs/>
          <w:spacing w:val="4"/>
          <w:sz w:val="28"/>
          <w:szCs w:val="28"/>
        </w:rPr>
        <w:br w:type="page"/>
      </w:r>
    </w:p>
    <w:p w:rsidR="00397A20" w:rsidRPr="00397A20" w:rsidRDefault="00397A20" w:rsidP="00592722">
      <w:pPr>
        <w:overflowPunct w:val="0"/>
        <w:adjustRightInd w:val="0"/>
        <w:spacing w:line="480" w:lineRule="exact"/>
        <w:ind w:firstLineChars="200" w:firstLine="577"/>
        <w:jc w:val="both"/>
        <w:outlineLvl w:val="0"/>
        <w:rPr>
          <w:rFonts w:ascii="標楷體" w:eastAsia="標楷體" w:hAnsi="標楷體"/>
          <w:b/>
          <w:bCs/>
          <w:spacing w:val="4"/>
          <w:sz w:val="28"/>
          <w:szCs w:val="28"/>
        </w:rPr>
      </w:pPr>
      <w:r w:rsidRPr="00397A20">
        <w:rPr>
          <w:rFonts w:ascii="標楷體" w:eastAsia="標楷體" w:hAnsi="標楷體" w:hint="eastAsia"/>
          <w:b/>
          <w:bCs/>
          <w:spacing w:val="4"/>
          <w:sz w:val="28"/>
          <w:szCs w:val="28"/>
        </w:rPr>
        <w:lastRenderedPageBreak/>
        <w:t>（</w:t>
      </w:r>
      <w:r>
        <w:rPr>
          <w:rFonts w:ascii="標楷體" w:eastAsia="標楷體" w:hAnsi="標楷體" w:hint="eastAsia"/>
          <w:b/>
          <w:bCs/>
          <w:spacing w:val="4"/>
          <w:sz w:val="28"/>
          <w:szCs w:val="28"/>
        </w:rPr>
        <w:t>十</w:t>
      </w:r>
      <w:r w:rsidR="000B2AFA">
        <w:rPr>
          <w:rFonts w:ascii="標楷體" w:eastAsia="標楷體" w:hAnsi="標楷體" w:hint="eastAsia"/>
          <w:b/>
          <w:bCs/>
          <w:spacing w:val="4"/>
          <w:sz w:val="28"/>
          <w:szCs w:val="28"/>
        </w:rPr>
        <w:t>三</w:t>
      </w:r>
      <w:r w:rsidRPr="00397A20">
        <w:rPr>
          <w:rFonts w:ascii="標楷體" w:eastAsia="標楷體" w:hAnsi="標楷體" w:hint="eastAsia"/>
          <w:b/>
          <w:bCs/>
          <w:spacing w:val="4"/>
          <w:sz w:val="28"/>
          <w:szCs w:val="28"/>
        </w:rPr>
        <w:t>）為提供民眾學習活動與空間服務，推動新竹市圖書館新總館暨停車場興建工程計畫，惟工程進度明顯落後，部分工項施工品質欠佳，亟待檢討改進，加強控管與督導，以確保如期如質完工。</w:t>
      </w:r>
    </w:p>
    <w:p w:rsidR="00397A20" w:rsidRPr="00397A20" w:rsidRDefault="00397A20" w:rsidP="00BE4EF9">
      <w:pPr>
        <w:overflowPunct w:val="0"/>
        <w:adjustRightInd w:val="0"/>
        <w:spacing w:line="500" w:lineRule="exact"/>
        <w:ind w:firstLineChars="200" w:firstLine="480"/>
        <w:jc w:val="both"/>
        <w:rPr>
          <w:rFonts w:ascii="標楷體" w:eastAsia="標楷體" w:hAnsi="標楷體"/>
          <w:szCs w:val="24"/>
        </w:rPr>
      </w:pPr>
      <w:r w:rsidRPr="00397A20">
        <w:rPr>
          <w:rFonts w:ascii="標楷體" w:hAnsi="標楷體"/>
          <w:noProof/>
          <w:szCs w:val="24"/>
        </w:rPr>
        <mc:AlternateContent>
          <mc:Choice Requires="wps">
            <w:drawing>
              <wp:anchor distT="0" distB="0" distL="114300" distR="114300" simplePos="0" relativeHeight="251693056" behindDoc="1" locked="0" layoutInCell="1" allowOverlap="1" wp14:anchorId="06CABDBD" wp14:editId="2ADDC1F2">
                <wp:simplePos x="0" y="0"/>
                <wp:positionH relativeFrom="column">
                  <wp:posOffset>3088640</wp:posOffset>
                </wp:positionH>
                <wp:positionV relativeFrom="paragraph">
                  <wp:posOffset>3223133</wp:posOffset>
                </wp:positionV>
                <wp:extent cx="3352165" cy="2706624"/>
                <wp:effectExtent l="0" t="0" r="0"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165" cy="2706624"/>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8"/>
                            </w:tblGrid>
                            <w:tr w:rsidR="00D03E63" w:rsidRPr="00777746" w:rsidTr="007A3EC5">
                              <w:trPr>
                                <w:trHeight w:hRule="exact" w:val="397"/>
                              </w:trPr>
                              <w:tc>
                                <w:tcPr>
                                  <w:tcW w:w="5931" w:type="dxa"/>
                                  <w:tcBorders>
                                    <w:top w:val="nil"/>
                                    <w:left w:val="nil"/>
                                    <w:bottom w:val="nil"/>
                                    <w:right w:val="nil"/>
                                  </w:tcBorders>
                                  <w:vAlign w:val="center"/>
                                </w:tcPr>
                                <w:p w:rsidR="00D03E63" w:rsidRPr="00777746" w:rsidRDefault="00D03E63" w:rsidP="00C71D64">
                                  <w:pPr>
                                    <w:pStyle w:val="aff1"/>
                                    <w:spacing w:afterLines="200" w:after="720" w:line="360" w:lineRule="exact"/>
                                    <w:ind w:leftChars="0" w:left="0" w:firstLine="198"/>
                                    <w:jc w:val="center"/>
                                    <w:rPr>
                                      <w:rFonts w:ascii="標楷體" w:eastAsia="標楷體" w:hAnsi="標楷體"/>
                                      <w:sz w:val="20"/>
                                    </w:rPr>
                                  </w:pPr>
                                  <w:r w:rsidRPr="00777746">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5</w:t>
                                  </w:r>
                                  <w:r w:rsidRPr="00777746">
                                    <w:rPr>
                                      <w:rFonts w:ascii="標楷體" w:eastAsia="標楷體" w:hAnsi="標楷體" w:hint="eastAsia"/>
                                      <w:b/>
                                      <w:szCs w:val="24"/>
                                    </w:rPr>
                                    <w:t xml:space="preserve">　新竹市圖書館新總館</w:t>
                                  </w:r>
                                </w:p>
                              </w:tc>
                            </w:tr>
                            <w:tr w:rsidR="00D03E63" w:rsidRPr="00777746" w:rsidTr="007A3EC5">
                              <w:trPr>
                                <w:trHeight w:val="3108"/>
                              </w:trPr>
                              <w:tc>
                                <w:tcPr>
                                  <w:tcW w:w="5931" w:type="dxa"/>
                                  <w:tcBorders>
                                    <w:top w:val="nil"/>
                                    <w:left w:val="nil"/>
                                    <w:bottom w:val="nil"/>
                                    <w:right w:val="nil"/>
                                  </w:tcBorders>
                                  <w:vAlign w:val="center"/>
                                </w:tcPr>
                                <w:p w:rsidR="00D03E63" w:rsidRPr="00777746" w:rsidRDefault="00D03E63" w:rsidP="007A3EC5">
                                  <w:pPr>
                                    <w:pStyle w:val="aff1"/>
                                    <w:spacing w:after="0"/>
                                    <w:ind w:leftChars="-87" w:left="-209" w:rightChars="-65" w:right="-156"/>
                                    <w:rPr>
                                      <w:rFonts w:ascii="標楷體" w:eastAsia="標楷體" w:hAnsi="標楷體"/>
                                      <w:b/>
                                      <w:sz w:val="20"/>
                                    </w:rPr>
                                  </w:pPr>
                                  <w:r w:rsidRPr="00777746">
                                    <w:rPr>
                                      <w:rFonts w:ascii="標楷體" w:eastAsia="標楷體" w:hAnsi="標楷體"/>
                                      <w:b/>
                                      <w:noProof/>
                                      <w:sz w:val="20"/>
                                    </w:rPr>
                                    <w:drawing>
                                      <wp:inline distT="0" distB="0" distL="0" distR="0" wp14:anchorId="18A96FAE" wp14:editId="372E31F7">
                                        <wp:extent cx="3159125" cy="1908313"/>
                                        <wp:effectExtent l="0" t="0" r="317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1.jpg"/>
                                                <pic:cNvPicPr/>
                                              </pic:nvPicPr>
                                              <pic:blipFill>
                                                <a:blip r:embed="rId35">
                                                  <a:extLst>
                                                    <a:ext uri="{28A0092B-C50C-407E-A947-70E740481C1C}">
                                                      <a14:useLocalDpi xmlns:a14="http://schemas.microsoft.com/office/drawing/2010/main" val="0"/>
                                                    </a:ext>
                                                  </a:extLst>
                                                </a:blip>
                                                <a:stretch>
                                                  <a:fillRect/>
                                                </a:stretch>
                                              </pic:blipFill>
                                              <pic:spPr>
                                                <a:xfrm>
                                                  <a:off x="0" y="0"/>
                                                  <a:ext cx="3194326" cy="1929577"/>
                                                </a:xfrm>
                                                <a:prstGeom prst="rect">
                                                  <a:avLst/>
                                                </a:prstGeom>
                                              </pic:spPr>
                                            </pic:pic>
                                          </a:graphicData>
                                        </a:graphic>
                                      </wp:inline>
                                    </w:drawing>
                                  </w:r>
                                </w:p>
                              </w:tc>
                            </w:tr>
                            <w:tr w:rsidR="00D03E63" w:rsidRPr="00777746" w:rsidTr="007A3EC5">
                              <w:trPr>
                                <w:trHeight w:hRule="exact" w:val="401"/>
                              </w:trPr>
                              <w:tc>
                                <w:tcPr>
                                  <w:tcW w:w="5931" w:type="dxa"/>
                                  <w:tcBorders>
                                    <w:top w:val="nil"/>
                                    <w:left w:val="nil"/>
                                    <w:bottom w:val="nil"/>
                                    <w:right w:val="nil"/>
                                  </w:tcBorders>
                                  <w:vAlign w:val="center"/>
                                </w:tcPr>
                                <w:p w:rsidR="00D03E63" w:rsidRPr="00777746" w:rsidRDefault="00D03E63" w:rsidP="007A3EC5">
                                  <w:pPr>
                                    <w:pStyle w:val="aff1"/>
                                    <w:spacing w:after="0" w:line="220" w:lineRule="exact"/>
                                    <w:ind w:leftChars="-43" w:left="0" w:hangingChars="57" w:hanging="103"/>
                                    <w:jc w:val="both"/>
                                    <w:rPr>
                                      <w:rFonts w:ascii="標楷體" w:eastAsia="標楷體" w:hAnsi="標楷體"/>
                                      <w:sz w:val="18"/>
                                      <w:szCs w:val="18"/>
                                    </w:rPr>
                                  </w:pPr>
                                  <w:r w:rsidRPr="00777746">
                                    <w:rPr>
                                      <w:rFonts w:ascii="標楷體" w:eastAsia="標楷體" w:hAnsi="標楷體" w:hint="eastAsia"/>
                                      <w:sz w:val="18"/>
                                      <w:szCs w:val="18"/>
                                    </w:rPr>
                                    <w:t>資料來源：整理自新</w:t>
                                  </w:r>
                                  <w:r w:rsidRPr="00777746">
                                    <w:rPr>
                                      <w:rFonts w:ascii="標楷體" w:eastAsia="標楷體" w:hAnsi="標楷體"/>
                                      <w:sz w:val="18"/>
                                      <w:szCs w:val="18"/>
                                    </w:rPr>
                                    <w:t>竹市政</w:t>
                                  </w:r>
                                  <w:r w:rsidRPr="00777746">
                                    <w:rPr>
                                      <w:rFonts w:ascii="標楷體" w:eastAsia="標楷體" w:hAnsi="標楷體" w:hint="eastAsia"/>
                                      <w:sz w:val="18"/>
                                      <w:szCs w:val="18"/>
                                    </w:rPr>
                                    <w:t>府提供資料。</w:t>
                                  </w:r>
                                </w:p>
                              </w:tc>
                            </w:tr>
                          </w:tbl>
                          <w:p w:rsidR="00D03E63" w:rsidRPr="00C771BA" w:rsidRDefault="00D03E63" w:rsidP="00397A2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CABDBD" id="_x0000_s1057" type="#_x0000_t202" style="position:absolute;left:0;text-align:left;margin-left:243.2pt;margin-top:253.8pt;width:263.95pt;height:213.1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8"/>
                      </w:tblGrid>
                      <w:tr w:rsidR="00D03E63" w:rsidRPr="00777746" w:rsidTr="007A3EC5">
                        <w:trPr>
                          <w:trHeight w:hRule="exact" w:val="397"/>
                        </w:trPr>
                        <w:tc>
                          <w:tcPr>
                            <w:tcW w:w="5931" w:type="dxa"/>
                            <w:tcBorders>
                              <w:top w:val="nil"/>
                              <w:left w:val="nil"/>
                              <w:bottom w:val="nil"/>
                              <w:right w:val="nil"/>
                            </w:tcBorders>
                            <w:vAlign w:val="center"/>
                          </w:tcPr>
                          <w:p w:rsidR="00D03E63" w:rsidRPr="00777746" w:rsidRDefault="00D03E63" w:rsidP="00C71D64">
                            <w:pPr>
                              <w:pStyle w:val="aff1"/>
                              <w:spacing w:afterLines="200" w:after="720" w:line="360" w:lineRule="exact"/>
                              <w:ind w:leftChars="0" w:left="0" w:firstLine="198"/>
                              <w:jc w:val="center"/>
                              <w:rPr>
                                <w:rFonts w:ascii="標楷體" w:eastAsia="標楷體" w:hAnsi="標楷體"/>
                                <w:sz w:val="20"/>
                              </w:rPr>
                            </w:pPr>
                            <w:r w:rsidRPr="00777746">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5</w:t>
                            </w:r>
                            <w:r w:rsidRPr="00777746">
                              <w:rPr>
                                <w:rFonts w:ascii="標楷體" w:eastAsia="標楷體" w:hAnsi="標楷體" w:hint="eastAsia"/>
                                <w:b/>
                                <w:szCs w:val="24"/>
                              </w:rPr>
                              <w:t xml:space="preserve">　新竹市圖書館新總館</w:t>
                            </w:r>
                          </w:p>
                        </w:tc>
                      </w:tr>
                      <w:tr w:rsidR="00D03E63" w:rsidRPr="00777746" w:rsidTr="007A3EC5">
                        <w:trPr>
                          <w:trHeight w:val="3108"/>
                        </w:trPr>
                        <w:tc>
                          <w:tcPr>
                            <w:tcW w:w="5931" w:type="dxa"/>
                            <w:tcBorders>
                              <w:top w:val="nil"/>
                              <w:left w:val="nil"/>
                              <w:bottom w:val="nil"/>
                              <w:right w:val="nil"/>
                            </w:tcBorders>
                            <w:vAlign w:val="center"/>
                          </w:tcPr>
                          <w:p w:rsidR="00D03E63" w:rsidRPr="00777746" w:rsidRDefault="00D03E63" w:rsidP="007A3EC5">
                            <w:pPr>
                              <w:pStyle w:val="aff1"/>
                              <w:spacing w:after="0"/>
                              <w:ind w:leftChars="-87" w:left="-209" w:rightChars="-65" w:right="-156"/>
                              <w:rPr>
                                <w:rFonts w:ascii="標楷體" w:eastAsia="標楷體" w:hAnsi="標楷體"/>
                                <w:b/>
                                <w:sz w:val="20"/>
                              </w:rPr>
                            </w:pPr>
                            <w:r w:rsidRPr="00777746">
                              <w:rPr>
                                <w:rFonts w:ascii="標楷體" w:eastAsia="標楷體" w:hAnsi="標楷體"/>
                                <w:b/>
                                <w:noProof/>
                                <w:sz w:val="20"/>
                              </w:rPr>
                              <w:drawing>
                                <wp:inline distT="0" distB="0" distL="0" distR="0" wp14:anchorId="18A96FAE" wp14:editId="372E31F7">
                                  <wp:extent cx="3159125" cy="1908313"/>
                                  <wp:effectExtent l="0" t="0" r="317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1.jpg"/>
                                          <pic:cNvPicPr/>
                                        </pic:nvPicPr>
                                        <pic:blipFill>
                                          <a:blip r:embed="rId35">
                                            <a:extLst>
                                              <a:ext uri="{28A0092B-C50C-407E-A947-70E740481C1C}">
                                                <a14:useLocalDpi xmlns:a14="http://schemas.microsoft.com/office/drawing/2010/main" val="0"/>
                                              </a:ext>
                                            </a:extLst>
                                          </a:blip>
                                          <a:stretch>
                                            <a:fillRect/>
                                          </a:stretch>
                                        </pic:blipFill>
                                        <pic:spPr>
                                          <a:xfrm>
                                            <a:off x="0" y="0"/>
                                            <a:ext cx="3194326" cy="1929577"/>
                                          </a:xfrm>
                                          <a:prstGeom prst="rect">
                                            <a:avLst/>
                                          </a:prstGeom>
                                        </pic:spPr>
                                      </pic:pic>
                                    </a:graphicData>
                                  </a:graphic>
                                </wp:inline>
                              </w:drawing>
                            </w:r>
                          </w:p>
                        </w:tc>
                      </w:tr>
                      <w:tr w:rsidR="00D03E63" w:rsidRPr="00777746" w:rsidTr="007A3EC5">
                        <w:trPr>
                          <w:trHeight w:hRule="exact" w:val="401"/>
                        </w:trPr>
                        <w:tc>
                          <w:tcPr>
                            <w:tcW w:w="5931" w:type="dxa"/>
                            <w:tcBorders>
                              <w:top w:val="nil"/>
                              <w:left w:val="nil"/>
                              <w:bottom w:val="nil"/>
                              <w:right w:val="nil"/>
                            </w:tcBorders>
                            <w:vAlign w:val="center"/>
                          </w:tcPr>
                          <w:p w:rsidR="00D03E63" w:rsidRPr="00777746" w:rsidRDefault="00D03E63" w:rsidP="007A3EC5">
                            <w:pPr>
                              <w:pStyle w:val="aff1"/>
                              <w:spacing w:after="0" w:line="220" w:lineRule="exact"/>
                              <w:ind w:leftChars="-43" w:left="0" w:hangingChars="57" w:hanging="103"/>
                              <w:jc w:val="both"/>
                              <w:rPr>
                                <w:rFonts w:ascii="標楷體" w:eastAsia="標楷體" w:hAnsi="標楷體"/>
                                <w:sz w:val="18"/>
                                <w:szCs w:val="18"/>
                              </w:rPr>
                            </w:pPr>
                            <w:r w:rsidRPr="00777746">
                              <w:rPr>
                                <w:rFonts w:ascii="標楷體" w:eastAsia="標楷體" w:hAnsi="標楷體" w:hint="eastAsia"/>
                                <w:sz w:val="18"/>
                                <w:szCs w:val="18"/>
                              </w:rPr>
                              <w:t>資料來源：整理自新</w:t>
                            </w:r>
                            <w:r w:rsidRPr="00777746">
                              <w:rPr>
                                <w:rFonts w:ascii="標楷體" w:eastAsia="標楷體" w:hAnsi="標楷體"/>
                                <w:sz w:val="18"/>
                                <w:szCs w:val="18"/>
                              </w:rPr>
                              <w:t>竹市政</w:t>
                            </w:r>
                            <w:r w:rsidRPr="00777746">
                              <w:rPr>
                                <w:rFonts w:ascii="標楷體" w:eastAsia="標楷體" w:hAnsi="標楷體" w:hint="eastAsia"/>
                                <w:sz w:val="18"/>
                                <w:szCs w:val="18"/>
                              </w:rPr>
                              <w:t>府提供資料。</w:t>
                            </w:r>
                          </w:p>
                        </w:tc>
                      </w:tr>
                    </w:tbl>
                    <w:p w:rsidR="00D03E63" w:rsidRPr="00C771BA" w:rsidRDefault="00D03E63" w:rsidP="00397A20"/>
                  </w:txbxContent>
                </v:textbox>
                <w10:wrap type="square"/>
              </v:shape>
            </w:pict>
          </mc:Fallback>
        </mc:AlternateContent>
      </w:r>
      <w:r w:rsidRPr="00397A20">
        <w:rPr>
          <w:rFonts w:ascii="標楷體" w:eastAsia="標楷體" w:hAnsi="標楷體" w:hint="eastAsia"/>
          <w:szCs w:val="24"/>
        </w:rPr>
        <w:t>市政府為提升市民閱讀環境與學習空間，改善新竹市圖書館藏書不足、動線不良與環境老舊等問題，由文化局規劃辦理圖書館原址重建工程，新建圖書館總館規劃為地上4層、地下2層之現代化新總館「風城之谷」，設計概念以兩道書架牆構築知識峽谷，於牆面間留設寬敞通道，立體化連結城市綠意及圖書館建築空間，並將原有戶外停車地</w:t>
      </w:r>
      <w:r w:rsidRPr="00326F91">
        <w:rPr>
          <w:rFonts w:ascii="標楷體" w:eastAsia="標楷體" w:hAnsi="標楷體" w:hint="eastAsia"/>
          <w:color w:val="000000" w:themeColor="text1"/>
          <w:szCs w:val="24"/>
        </w:rPr>
        <w:t>下化，地面層留設開闊步行空間，完工後可串聯文化公園、新竹綠園道與護城河等周邊綠帶，打造文化綠廊（圖</w:t>
      </w:r>
      <w:r w:rsidR="00C71D64" w:rsidRPr="00326F91">
        <w:rPr>
          <w:rFonts w:ascii="標楷體" w:eastAsia="標楷體" w:hAnsi="標楷體" w:hint="eastAsia"/>
          <w:color w:val="000000" w:themeColor="text1"/>
          <w:szCs w:val="24"/>
        </w:rPr>
        <w:t>15</w:t>
      </w:r>
      <w:r w:rsidRPr="00326F91">
        <w:rPr>
          <w:rFonts w:ascii="標楷體" w:eastAsia="標楷體" w:hAnsi="標楷體" w:hint="eastAsia"/>
          <w:color w:val="000000" w:themeColor="text1"/>
          <w:szCs w:val="24"/>
        </w:rPr>
        <w:t>）。該府積極爭取中央政府補助財源，分別於1</w:t>
      </w:r>
      <w:r w:rsidRPr="00326F91">
        <w:rPr>
          <w:rFonts w:ascii="標楷體" w:eastAsia="標楷體" w:hAnsi="標楷體"/>
          <w:color w:val="000000" w:themeColor="text1"/>
          <w:szCs w:val="24"/>
        </w:rPr>
        <w:t>08</w:t>
      </w:r>
      <w:r w:rsidRPr="00326F91">
        <w:rPr>
          <w:rFonts w:ascii="標楷體" w:eastAsia="標楷體" w:hAnsi="標楷體" w:hint="eastAsia"/>
          <w:color w:val="000000" w:themeColor="text1"/>
          <w:szCs w:val="24"/>
        </w:rPr>
        <w:t>年6月、1</w:t>
      </w:r>
      <w:r w:rsidRPr="00326F91">
        <w:rPr>
          <w:rFonts w:ascii="標楷體" w:eastAsia="標楷體" w:hAnsi="標楷體"/>
          <w:color w:val="000000" w:themeColor="text1"/>
          <w:szCs w:val="24"/>
        </w:rPr>
        <w:t>0</w:t>
      </w:r>
      <w:r w:rsidRPr="00326F91">
        <w:rPr>
          <w:rFonts w:ascii="標楷體" w:eastAsia="標楷體" w:hAnsi="標楷體" w:hint="eastAsia"/>
          <w:color w:val="000000" w:themeColor="text1"/>
          <w:szCs w:val="24"/>
        </w:rPr>
        <w:t>月獲交通部公路總局（1</w:t>
      </w:r>
      <w:r w:rsidRPr="00326F91">
        <w:rPr>
          <w:rFonts w:ascii="標楷體" w:eastAsia="標楷體" w:hAnsi="標楷體"/>
          <w:color w:val="000000" w:themeColor="text1"/>
          <w:szCs w:val="24"/>
        </w:rPr>
        <w:t>12</w:t>
      </w:r>
      <w:r w:rsidRPr="00326F91">
        <w:rPr>
          <w:rFonts w:ascii="標楷體" w:eastAsia="標楷體" w:hAnsi="標楷體" w:hint="eastAsia"/>
          <w:color w:val="000000" w:themeColor="text1"/>
          <w:szCs w:val="24"/>
        </w:rPr>
        <w:t>年</w:t>
      </w:r>
      <w:r w:rsidR="00763A95" w:rsidRPr="00326F91">
        <w:rPr>
          <w:rFonts w:ascii="標楷體" w:eastAsia="標楷體" w:hAnsi="標楷體" w:hint="eastAsia"/>
          <w:color w:val="000000" w:themeColor="text1"/>
          <w:szCs w:val="24"/>
        </w:rPr>
        <w:t>9月1</w:t>
      </w:r>
      <w:r w:rsidR="00763A95">
        <w:rPr>
          <w:rFonts w:ascii="標楷體" w:eastAsia="標楷體" w:hAnsi="標楷體" w:hint="eastAsia"/>
          <w:szCs w:val="24"/>
        </w:rPr>
        <w:t>5日</w:t>
      </w:r>
      <w:r w:rsidRPr="00397A20">
        <w:rPr>
          <w:rFonts w:ascii="標楷體" w:eastAsia="標楷體" w:hAnsi="標楷體" w:hint="eastAsia"/>
          <w:szCs w:val="24"/>
        </w:rPr>
        <w:t>改制</w:t>
      </w:r>
      <w:r w:rsidR="00D71B13">
        <w:rPr>
          <w:rFonts w:ascii="標楷體" w:eastAsia="標楷體" w:hAnsi="標楷體" w:hint="eastAsia"/>
          <w:szCs w:val="24"/>
        </w:rPr>
        <w:t>為</w:t>
      </w:r>
      <w:r w:rsidRPr="00397A20">
        <w:rPr>
          <w:rFonts w:ascii="標楷體" w:eastAsia="標楷體" w:hAnsi="標楷體" w:hint="eastAsia"/>
          <w:szCs w:val="24"/>
        </w:rPr>
        <w:t>交通部公路局）由中央政府前瞻基礎建設計畫城鄉建設及教育部核定補助辦理「新竹市圖書館新總館暨停車場興建工程計畫」，總經費</w:t>
      </w:r>
      <w:r w:rsidRPr="00397A20">
        <w:rPr>
          <w:rFonts w:ascii="標楷體" w:eastAsia="標楷體" w:hAnsi="標楷體"/>
          <w:szCs w:val="24"/>
        </w:rPr>
        <w:t>11</w:t>
      </w:r>
      <w:r w:rsidRPr="00397A20">
        <w:rPr>
          <w:rFonts w:ascii="標楷體" w:eastAsia="標楷體" w:hAnsi="標楷體" w:hint="eastAsia"/>
          <w:szCs w:val="24"/>
        </w:rPr>
        <w:t>億</w:t>
      </w:r>
      <w:r w:rsidRPr="00397A20">
        <w:rPr>
          <w:rFonts w:ascii="標楷體" w:eastAsia="標楷體" w:hAnsi="標楷體"/>
          <w:szCs w:val="24"/>
        </w:rPr>
        <w:t>1,081</w:t>
      </w:r>
      <w:r w:rsidRPr="00397A20">
        <w:rPr>
          <w:rFonts w:ascii="標楷體" w:eastAsia="標楷體" w:hAnsi="標楷體" w:hint="eastAsia"/>
          <w:szCs w:val="24"/>
        </w:rPr>
        <w:t>萬餘元（交通部公路總局補助款</w:t>
      </w:r>
      <w:r w:rsidRPr="00397A20">
        <w:rPr>
          <w:rFonts w:ascii="標楷體" w:eastAsia="標楷體" w:hAnsi="標楷體"/>
          <w:szCs w:val="24"/>
        </w:rPr>
        <w:t>1</w:t>
      </w:r>
      <w:r w:rsidRPr="00397A20">
        <w:rPr>
          <w:rFonts w:ascii="標楷體" w:eastAsia="標楷體" w:hAnsi="標楷體" w:hint="eastAsia"/>
          <w:szCs w:val="24"/>
        </w:rPr>
        <w:t>億</w:t>
      </w:r>
      <w:r w:rsidRPr="00397A20">
        <w:rPr>
          <w:rFonts w:ascii="標楷體" w:eastAsia="標楷體" w:hAnsi="標楷體"/>
          <w:szCs w:val="24"/>
        </w:rPr>
        <w:t>3,014</w:t>
      </w:r>
      <w:r w:rsidRPr="00397A20">
        <w:rPr>
          <w:rFonts w:ascii="標楷體" w:eastAsia="標楷體" w:hAnsi="標楷體" w:hint="eastAsia"/>
          <w:szCs w:val="24"/>
        </w:rPr>
        <w:t>萬餘元，教育部補助款4億元，自籌款</w:t>
      </w:r>
      <w:r w:rsidRPr="00397A20">
        <w:rPr>
          <w:rFonts w:ascii="標楷體" w:eastAsia="標楷體" w:hAnsi="標楷體"/>
          <w:szCs w:val="24"/>
        </w:rPr>
        <w:t>5</w:t>
      </w:r>
      <w:r w:rsidRPr="00397A20">
        <w:rPr>
          <w:rFonts w:ascii="標楷體" w:eastAsia="標楷體" w:hAnsi="標楷體" w:hint="eastAsia"/>
          <w:szCs w:val="24"/>
        </w:rPr>
        <w:t>億</w:t>
      </w:r>
      <w:r w:rsidRPr="00397A20">
        <w:rPr>
          <w:rFonts w:ascii="標楷體" w:eastAsia="標楷體" w:hAnsi="標楷體"/>
          <w:szCs w:val="24"/>
        </w:rPr>
        <w:t>8,067</w:t>
      </w:r>
      <w:r w:rsidRPr="00397A20">
        <w:rPr>
          <w:rFonts w:ascii="標楷體" w:eastAsia="標楷體" w:hAnsi="標楷體" w:hint="eastAsia"/>
          <w:szCs w:val="24"/>
        </w:rPr>
        <w:t>萬餘元），計畫期程為1</w:t>
      </w:r>
      <w:r w:rsidRPr="00397A20">
        <w:rPr>
          <w:rFonts w:ascii="標楷體" w:eastAsia="標楷體" w:hAnsi="標楷體"/>
          <w:szCs w:val="24"/>
        </w:rPr>
        <w:t>08</w:t>
      </w:r>
      <w:r w:rsidRPr="00397A20">
        <w:rPr>
          <w:rFonts w:ascii="標楷體" w:eastAsia="標楷體" w:hAnsi="標楷體" w:hint="eastAsia"/>
          <w:szCs w:val="24"/>
        </w:rPr>
        <w:t>至1</w:t>
      </w:r>
      <w:r w:rsidRPr="00397A20">
        <w:rPr>
          <w:rFonts w:ascii="標楷體" w:eastAsia="標楷體" w:hAnsi="標楷體"/>
          <w:szCs w:val="24"/>
        </w:rPr>
        <w:t>11</w:t>
      </w:r>
      <w:r w:rsidRPr="00397A20">
        <w:rPr>
          <w:rFonts w:ascii="標楷體" w:eastAsia="標楷體" w:hAnsi="標楷體" w:hint="eastAsia"/>
          <w:szCs w:val="24"/>
        </w:rPr>
        <w:t>年。1</w:t>
      </w:r>
      <w:r w:rsidRPr="00397A20">
        <w:rPr>
          <w:rFonts w:ascii="標楷體" w:eastAsia="標楷體" w:hAnsi="標楷體"/>
          <w:szCs w:val="24"/>
        </w:rPr>
        <w:t>09</w:t>
      </w:r>
      <w:r w:rsidRPr="00397A20">
        <w:rPr>
          <w:rFonts w:ascii="標楷體" w:eastAsia="標楷體" w:hAnsi="標楷體" w:hint="eastAsia"/>
          <w:szCs w:val="24"/>
        </w:rPr>
        <w:t>年5月辦理工程招標，歷經多次流標後，重新檢討工程發包預算金額，並獲</w:t>
      </w:r>
      <w:r w:rsidR="00F55D05">
        <w:rPr>
          <w:rFonts w:ascii="標楷體" w:eastAsia="標楷體" w:hAnsi="標楷體" w:hint="eastAsia"/>
          <w:szCs w:val="24"/>
        </w:rPr>
        <w:t>同意</w:t>
      </w:r>
      <w:r w:rsidRPr="00397A20">
        <w:rPr>
          <w:rFonts w:ascii="標楷體" w:eastAsia="標楷體" w:hAnsi="標楷體" w:hint="eastAsia"/>
          <w:szCs w:val="24"/>
        </w:rPr>
        <w:t>修正原計畫期程及總經費為1</w:t>
      </w:r>
      <w:r w:rsidRPr="00397A20">
        <w:rPr>
          <w:rFonts w:ascii="標楷體" w:eastAsia="標楷體" w:hAnsi="標楷體"/>
          <w:szCs w:val="24"/>
        </w:rPr>
        <w:t>08</w:t>
      </w:r>
      <w:r w:rsidRPr="00397A20">
        <w:rPr>
          <w:rFonts w:ascii="標楷體" w:eastAsia="標楷體" w:hAnsi="標楷體" w:hint="eastAsia"/>
          <w:szCs w:val="24"/>
        </w:rPr>
        <w:t>至1</w:t>
      </w:r>
      <w:r w:rsidRPr="00397A20">
        <w:rPr>
          <w:rFonts w:ascii="標楷體" w:eastAsia="標楷體" w:hAnsi="標楷體"/>
          <w:szCs w:val="24"/>
        </w:rPr>
        <w:t>15</w:t>
      </w:r>
      <w:r w:rsidRPr="00397A20">
        <w:rPr>
          <w:rFonts w:ascii="標楷體" w:eastAsia="標楷體" w:hAnsi="標楷體" w:hint="eastAsia"/>
          <w:szCs w:val="24"/>
        </w:rPr>
        <w:t>年、14億7,096萬餘元（自籌款增為</w:t>
      </w:r>
      <w:r w:rsidRPr="00397A20">
        <w:rPr>
          <w:rFonts w:ascii="標楷體" w:eastAsia="標楷體" w:hAnsi="標楷體"/>
          <w:szCs w:val="24"/>
        </w:rPr>
        <w:t>9</w:t>
      </w:r>
      <w:r w:rsidRPr="00397A20">
        <w:rPr>
          <w:rFonts w:ascii="標楷體" w:eastAsia="標楷體" w:hAnsi="標楷體" w:hint="eastAsia"/>
          <w:szCs w:val="24"/>
        </w:rPr>
        <w:t>億</w:t>
      </w:r>
      <w:r w:rsidRPr="00397A20">
        <w:rPr>
          <w:rFonts w:ascii="標楷體" w:eastAsia="標楷體" w:hAnsi="標楷體"/>
          <w:szCs w:val="24"/>
        </w:rPr>
        <w:t>4,081</w:t>
      </w:r>
      <w:r w:rsidRPr="00397A20">
        <w:rPr>
          <w:rFonts w:ascii="標楷體" w:eastAsia="標楷體" w:hAnsi="標楷體" w:hint="eastAsia"/>
          <w:szCs w:val="24"/>
        </w:rPr>
        <w:t>萬餘元），工程發包預算12億5,500萬元，於111年6月決標，契約金額12億5,466萬餘元，並於同年1</w:t>
      </w:r>
      <w:r w:rsidRPr="00397A20">
        <w:rPr>
          <w:rFonts w:ascii="標楷體" w:eastAsia="標楷體" w:hAnsi="標楷體"/>
          <w:szCs w:val="24"/>
        </w:rPr>
        <w:t>0</w:t>
      </w:r>
      <w:r w:rsidRPr="00397A20">
        <w:rPr>
          <w:rFonts w:ascii="標楷體" w:eastAsia="標楷體" w:hAnsi="標楷體" w:hint="eastAsia"/>
          <w:szCs w:val="24"/>
        </w:rPr>
        <w:t>月開工，預計115年5月完工，截至113年底止，實際進度為28.90％，較預定進度38.89％落後9.99個百分點。經查其執行情形，核有：1</w:t>
      </w:r>
      <w:r w:rsidRPr="00397A20">
        <w:rPr>
          <w:rFonts w:ascii="標楷體" w:eastAsia="標楷體" w:hAnsi="標楷體"/>
          <w:szCs w:val="24"/>
        </w:rPr>
        <w:t>.</w:t>
      </w:r>
      <w:r w:rsidRPr="00397A20">
        <w:rPr>
          <w:rFonts w:ascii="標楷體" w:eastAsia="標楷體" w:hAnsi="標楷體" w:hint="eastAsia"/>
          <w:szCs w:val="24"/>
        </w:rPr>
        <w:t>未確實控管工程進度執行情形，對於進度落後問題，未即時督促廠商研提具體有效改善措施，自1</w:t>
      </w:r>
      <w:r w:rsidRPr="00397A20">
        <w:rPr>
          <w:rFonts w:ascii="標楷體" w:eastAsia="標楷體" w:hAnsi="標楷體"/>
          <w:szCs w:val="24"/>
        </w:rPr>
        <w:t>13</w:t>
      </w:r>
      <w:r w:rsidRPr="00397A20">
        <w:rPr>
          <w:rFonts w:ascii="標楷體" w:eastAsia="標楷體" w:hAnsi="標楷體" w:hint="eastAsia"/>
          <w:szCs w:val="24"/>
        </w:rPr>
        <w:t>年1月起，進度落後已持續逾1年，且進度落後逾</w:t>
      </w:r>
      <w:r w:rsidRPr="00397A20">
        <w:rPr>
          <w:rFonts w:ascii="標楷體" w:eastAsia="標楷體" w:hAnsi="標楷體"/>
          <w:szCs w:val="24"/>
        </w:rPr>
        <w:t>10</w:t>
      </w:r>
      <w:r w:rsidRPr="00397A20">
        <w:rPr>
          <w:rFonts w:ascii="標楷體" w:eastAsia="標楷體" w:hAnsi="標楷體" w:hint="eastAsia"/>
          <w:szCs w:val="24"/>
        </w:rPr>
        <w:t>個百分點，惟仍未依契約規定暫停估驗計價，亟待研謀改善；2.規劃設計階段未能提供基地內既有地下管線相關資料供設計參據，亦未督促設計單位提送公用設施管線調查成果報告辦理審核，致設計成果未涵括地下管線遷移等項目，工程施工期間遭遇地下管線障礙，須再耗時進行管線協調及遷移施工，影響整體工進，亟待檢討改善；3.建築物外觀設計採清水混凝土塑造木紋效果，惟樣品牆施作品質未符合設計要求，影響後續工程進度推展，並增加工程延宕風險，允宜妥為因應，並督促監造單位強化</w:t>
      </w:r>
      <w:r w:rsidRPr="00397A20">
        <w:rPr>
          <w:rFonts w:ascii="標楷體" w:eastAsia="標楷體" w:hAnsi="標楷體" w:hint="eastAsia"/>
          <w:szCs w:val="24"/>
        </w:rPr>
        <w:lastRenderedPageBreak/>
        <w:t>材料檢試驗及進度控管；</w:t>
      </w:r>
      <w:r w:rsidRPr="00397A20">
        <w:rPr>
          <w:rFonts w:ascii="標楷體" w:eastAsia="標楷體" w:hAnsi="標楷體"/>
          <w:szCs w:val="24"/>
        </w:rPr>
        <w:t>4</w:t>
      </w:r>
      <w:r w:rsidRPr="00397A20">
        <w:rPr>
          <w:rFonts w:ascii="標楷體" w:eastAsia="標楷體" w:hAnsi="標楷體" w:hint="eastAsia"/>
          <w:szCs w:val="24"/>
        </w:rPr>
        <w:t>.採最有利標方式，評選廠商承攬，惟結構體鋼筋工項施工品質欠佳，亟待加強履約管理提升工程品質，敦促廠商如期如質完工，俾發揮整體投資效益等情事，經函請研謀改善。據復：1</w:t>
      </w:r>
      <w:r w:rsidRPr="00397A20">
        <w:rPr>
          <w:rFonts w:ascii="標楷體" w:eastAsia="標楷體" w:hAnsi="標楷體"/>
          <w:szCs w:val="24"/>
        </w:rPr>
        <w:t>.</w:t>
      </w:r>
      <w:r w:rsidRPr="00397A20">
        <w:rPr>
          <w:rFonts w:ascii="標楷體" w:eastAsia="標楷體" w:hAnsi="標楷體" w:hint="eastAsia"/>
          <w:szCs w:val="24"/>
        </w:rPr>
        <w:t>將加強審查估驗計價請款資料，並於進度落後逾1</w:t>
      </w:r>
      <w:r w:rsidRPr="00397A20">
        <w:rPr>
          <w:rFonts w:ascii="標楷體" w:eastAsia="標楷體" w:hAnsi="標楷體"/>
          <w:szCs w:val="24"/>
        </w:rPr>
        <w:t>0</w:t>
      </w:r>
      <w:r w:rsidRPr="00397A20">
        <w:rPr>
          <w:rFonts w:ascii="標楷體" w:eastAsia="標楷體" w:hAnsi="標楷體" w:hint="eastAsia"/>
          <w:szCs w:val="24"/>
        </w:rPr>
        <w:t>個百分點時，依契約規定停止估驗計價，及督促廠商趕工改善；2.爾後辦理勞務規劃設計案，將加強審查設計單位所提送基地調查相關文件，避免地下管線障礙影響工進；3.已要求廠商重新施作木紋模板樣品牆，避免品質缺失重現，及督促監造單位落實材料檢驗與品管作業；</w:t>
      </w:r>
      <w:r w:rsidRPr="00397A20">
        <w:rPr>
          <w:rFonts w:ascii="標楷體" w:eastAsia="標楷體" w:hAnsi="標楷體"/>
          <w:szCs w:val="24"/>
        </w:rPr>
        <w:t>4</w:t>
      </w:r>
      <w:r w:rsidRPr="00397A20">
        <w:rPr>
          <w:rFonts w:ascii="標楷體" w:eastAsia="標楷體" w:hAnsi="標楷體" w:hint="eastAsia"/>
          <w:szCs w:val="24"/>
        </w:rPr>
        <w:t>.將提升工程品質管理制度，確保工程依計畫順利推進。</w:t>
      </w:r>
    </w:p>
    <w:p w:rsidR="0041084C" w:rsidRPr="0041084C" w:rsidRDefault="0041084C" w:rsidP="00A62BE0">
      <w:pPr>
        <w:overflowPunct w:val="0"/>
        <w:adjustRightInd w:val="0"/>
        <w:spacing w:line="500" w:lineRule="exact"/>
        <w:ind w:firstLineChars="200" w:firstLine="577"/>
        <w:jc w:val="both"/>
        <w:outlineLvl w:val="0"/>
        <w:rPr>
          <w:rFonts w:ascii="標楷體" w:eastAsia="標楷體" w:hAnsi="標楷體"/>
          <w:b/>
          <w:bCs/>
          <w:spacing w:val="4"/>
          <w:sz w:val="28"/>
          <w:szCs w:val="28"/>
        </w:rPr>
      </w:pPr>
      <w:r w:rsidRPr="0041084C">
        <w:rPr>
          <w:rFonts w:ascii="標楷體" w:eastAsia="標楷體" w:hAnsi="標楷體" w:hint="eastAsia"/>
          <w:b/>
          <w:bCs/>
          <w:spacing w:val="4"/>
          <w:sz w:val="28"/>
          <w:szCs w:val="28"/>
        </w:rPr>
        <w:t>（</w:t>
      </w:r>
      <w:r>
        <w:rPr>
          <w:rFonts w:ascii="標楷體" w:eastAsia="標楷體" w:hAnsi="標楷體" w:hint="eastAsia"/>
          <w:b/>
          <w:bCs/>
          <w:spacing w:val="4"/>
          <w:sz w:val="28"/>
          <w:szCs w:val="28"/>
        </w:rPr>
        <w:t>十</w:t>
      </w:r>
      <w:r w:rsidR="000B2AFA">
        <w:rPr>
          <w:rFonts w:ascii="標楷體" w:eastAsia="標楷體" w:hAnsi="標楷體" w:hint="eastAsia"/>
          <w:b/>
          <w:bCs/>
          <w:spacing w:val="4"/>
          <w:sz w:val="28"/>
          <w:szCs w:val="28"/>
        </w:rPr>
        <w:t>四</w:t>
      </w:r>
      <w:r w:rsidRPr="0041084C">
        <w:rPr>
          <w:rFonts w:ascii="標楷體" w:eastAsia="標楷體" w:hAnsi="標楷體" w:hint="eastAsia"/>
          <w:b/>
          <w:bCs/>
          <w:spacing w:val="4"/>
          <w:sz w:val="28"/>
          <w:szCs w:val="28"/>
        </w:rPr>
        <w:t>）為提升市民運動設施品質，辦理新竹市立自由車場暨周邊環境設施改善工程，惟賽道平整度未符2025年雙北世界壯年運動會需求，又審核工程預算書欠周延，且工程進度落後，未達原定績效目標，亟待檢討改善。</w:t>
      </w:r>
    </w:p>
    <w:p w:rsidR="0041084C" w:rsidRPr="00132636" w:rsidRDefault="0041084C" w:rsidP="00A62BE0">
      <w:pPr>
        <w:overflowPunct w:val="0"/>
        <w:adjustRightInd w:val="0"/>
        <w:spacing w:line="500" w:lineRule="exact"/>
        <w:ind w:firstLineChars="200" w:firstLine="480"/>
        <w:jc w:val="both"/>
        <w:rPr>
          <w:rFonts w:ascii="標楷體" w:eastAsia="標楷體" w:hAnsi="標楷體"/>
          <w:szCs w:val="24"/>
          <w:lang w:val="x-none"/>
        </w:rPr>
      </w:pPr>
      <w:r w:rsidRPr="0041084C">
        <w:rPr>
          <w:rFonts w:ascii="標楷體" w:eastAsia="標楷體" w:hAnsi="標楷體" w:hint="eastAsia"/>
          <w:szCs w:val="24"/>
        </w:rPr>
        <w:t>市政府為提供民眾及運動員安全、舒適之運動場所，並為北臺灣爭取符合自由車國際三級賽標準場地，爭取前瞻基礎建設計畫</w:t>
      </w:r>
      <w:r w:rsidR="00F55D05">
        <w:rPr>
          <w:rFonts w:ascii="標楷體" w:eastAsia="標楷體" w:hAnsi="標楷體" w:hint="eastAsia"/>
          <w:szCs w:val="24"/>
        </w:rPr>
        <w:t>－</w:t>
      </w:r>
      <w:r w:rsidRPr="0041084C">
        <w:rPr>
          <w:rFonts w:ascii="標楷體" w:eastAsia="標楷體" w:hAnsi="標楷體" w:hint="eastAsia"/>
          <w:szCs w:val="24"/>
        </w:rPr>
        <w:t>城鄉建設</w:t>
      </w:r>
      <w:r w:rsidR="00F55D05">
        <w:rPr>
          <w:rFonts w:ascii="標楷體" w:eastAsia="標楷體" w:hAnsi="標楷體" w:hint="eastAsia"/>
          <w:szCs w:val="24"/>
        </w:rPr>
        <w:t>－</w:t>
      </w:r>
      <w:r w:rsidRPr="0041084C">
        <w:rPr>
          <w:rFonts w:ascii="標楷體" w:eastAsia="標楷體" w:hAnsi="標楷體" w:hint="eastAsia"/>
          <w:szCs w:val="24"/>
        </w:rPr>
        <w:t>充實全民運動環境計畫補助辦理新竹市立自由車場暨周邊環境設施改善工程，截至113年底，計畫總經費1億2,158萬元（教育部體育署補助5,810萬元），於112年12月決標，契約金額1億888萬元，113年2月開工。經查其執行情形，核有：</w:t>
      </w:r>
      <w:r w:rsidRPr="00F55D05">
        <w:rPr>
          <w:rFonts w:ascii="標楷體" w:eastAsia="標楷體" w:hAnsi="標楷體" w:hint="eastAsia"/>
          <w:b/>
          <w:szCs w:val="24"/>
        </w:rPr>
        <w:t>1.賽道平整度未符2025年雙北世界壯年運動會需求，影響場地預定使用功能：</w:t>
      </w:r>
      <w:r w:rsidR="00F55D05">
        <w:rPr>
          <w:rFonts w:ascii="標楷體" w:eastAsia="標楷體" w:hAnsi="標楷體" w:hint="eastAsia"/>
          <w:szCs w:val="24"/>
        </w:rPr>
        <w:t>該</w:t>
      </w:r>
      <w:r w:rsidRPr="0041084C">
        <w:rPr>
          <w:rFonts w:ascii="標楷體" w:eastAsia="標楷體" w:hAnsi="標楷體" w:hint="eastAsia"/>
          <w:szCs w:val="24"/>
        </w:rPr>
        <w:t>工程主要施作內容為自由車場及周邊環境設施改善，惟完工後，</w:t>
      </w:r>
      <w:r w:rsidRPr="0041084C">
        <w:rPr>
          <w:rFonts w:ascii="標楷體" w:eastAsia="標楷體" w:hAnsi="標楷體" w:hint="eastAsia"/>
          <w:szCs w:val="24"/>
          <w:lang w:val="x-none"/>
        </w:rPr>
        <w:t>彎道處跳動過大、平整度不足，經專業單位評估僅堪供基本訓練使用，未符2025年雙北世界壯年運動會需求，作為國際競賽場地恐有安全之疑慮，與原計畫目標有落差，有待釐清問題癥結，精進賽道彎道處平整度，並取得認證，以達作為國際競賽場地之計畫目標；</w:t>
      </w:r>
      <w:r w:rsidRPr="00F55D05">
        <w:rPr>
          <w:rFonts w:ascii="標楷體" w:eastAsia="標楷體" w:hAnsi="標楷體" w:hint="eastAsia"/>
          <w:b/>
          <w:szCs w:val="24"/>
          <w:lang w:val="x-none"/>
        </w:rPr>
        <w:t>2.主辦機關審核工程預算書欠周延，致設計圖說與數量不符：</w:t>
      </w:r>
      <w:r w:rsidRPr="0041084C">
        <w:rPr>
          <w:rFonts w:ascii="標楷體" w:eastAsia="標楷體" w:hAnsi="標楷體" w:hint="eastAsia"/>
          <w:szCs w:val="24"/>
          <w:lang w:val="x-none"/>
        </w:rPr>
        <w:t>查</w:t>
      </w:r>
      <w:r w:rsidR="00F55D05">
        <w:rPr>
          <w:rFonts w:ascii="標楷體" w:eastAsia="標楷體" w:hAnsi="標楷體" w:hint="eastAsia"/>
          <w:szCs w:val="24"/>
          <w:lang w:val="x-none"/>
        </w:rPr>
        <w:t>該</w:t>
      </w:r>
      <w:r w:rsidRPr="0041084C">
        <w:rPr>
          <w:rFonts w:ascii="標楷體" w:eastAsia="標楷體" w:hAnsi="標楷體" w:hint="eastAsia"/>
          <w:szCs w:val="24"/>
          <w:lang w:val="x-none"/>
        </w:rPr>
        <w:t>工程契約有關賽道整修第6</w:t>
      </w:r>
      <w:r w:rsidR="00F55D05">
        <w:rPr>
          <w:rFonts w:ascii="標楷體" w:eastAsia="標楷體" w:hAnsi="標楷體" w:hint="eastAsia"/>
          <w:szCs w:val="24"/>
          <w:lang w:val="x-none"/>
        </w:rPr>
        <w:t>、7、8</w:t>
      </w:r>
      <w:r w:rsidRPr="0041084C">
        <w:rPr>
          <w:rFonts w:ascii="標楷體" w:eastAsia="標楷體" w:hAnsi="標楷體" w:hint="eastAsia"/>
          <w:szCs w:val="24"/>
          <w:lang w:val="x-none"/>
        </w:rPr>
        <w:t>工項，結構用混凝土、混凝土運送小搬運及鋼筋連工帶料等項金額合計693萬餘元，經核對契約圖說，明列跑道區、中央準備區、藍區、安全區及外緣段等皆僅施作瀝青混凝土刨除、鋪設及壓克力塗料，未見混凝土及鋼筋工項，卻編列該等數量及預算，遲至辦理變更設計始發現設計階段數量超編，全數扣除並追究設計單位責任，顯示主辦單位審核工程預算書欠周延，有待加強工程或材料數量之實質審核；</w:t>
      </w:r>
      <w:r w:rsidRPr="00F55D05">
        <w:rPr>
          <w:rFonts w:ascii="標楷體" w:eastAsia="標楷體" w:hAnsi="標楷體" w:hint="eastAsia"/>
          <w:b/>
          <w:szCs w:val="24"/>
          <w:lang w:val="x-none"/>
        </w:rPr>
        <w:t>3.工程進度較原計畫預計期程落後，未達原定績效目標：</w:t>
      </w:r>
      <w:r w:rsidRPr="0041084C">
        <w:rPr>
          <w:rFonts w:ascii="標楷體" w:eastAsia="標楷體" w:hAnsi="標楷體" w:hint="eastAsia"/>
          <w:szCs w:val="24"/>
          <w:lang w:val="x-none"/>
        </w:rPr>
        <w:t>依110年6月「新竹市立自由車場暨周邊環境設施改善工程」補助計畫書略以：預計112年2月工程完工驗收，並依場地特性類型，訂定場地使用管理注意事項，以維護場館之使用安全，另訂有</w:t>
      </w:r>
      <w:r w:rsidR="00F55D05">
        <w:rPr>
          <w:rFonts w:ascii="標楷體" w:eastAsia="標楷體" w:hAnsi="標楷體" w:hint="eastAsia"/>
          <w:szCs w:val="24"/>
          <w:lang w:val="x-none"/>
        </w:rPr>
        <w:t>關鍵</w:t>
      </w:r>
      <w:r w:rsidRPr="0041084C">
        <w:rPr>
          <w:rFonts w:ascii="標楷體" w:eastAsia="標楷體" w:hAnsi="標楷體" w:hint="eastAsia"/>
          <w:szCs w:val="24"/>
          <w:lang w:val="x-none"/>
        </w:rPr>
        <w:t>績效指標，每年舉辦賽事活動10場次及年度使用人次每年1</w:t>
      </w:r>
      <w:r w:rsidR="00D71B13">
        <w:rPr>
          <w:rFonts w:ascii="標楷體" w:eastAsia="標楷體" w:hAnsi="標楷體" w:hint="eastAsia"/>
          <w:szCs w:val="24"/>
          <w:lang w:val="x-none"/>
        </w:rPr>
        <w:t>萬</w:t>
      </w:r>
      <w:r w:rsidRPr="0041084C">
        <w:rPr>
          <w:rFonts w:ascii="標楷體" w:eastAsia="標楷體" w:hAnsi="標楷體" w:hint="eastAsia"/>
          <w:szCs w:val="24"/>
          <w:lang w:val="x-none"/>
        </w:rPr>
        <w:t>人次。惟截至114年4月底止，實際工程進度99.03％，已逾完工期限，仍未完</w:t>
      </w:r>
      <w:r w:rsidRPr="0041084C">
        <w:rPr>
          <w:rFonts w:ascii="標楷體" w:eastAsia="標楷體" w:hAnsi="標楷體" w:hint="eastAsia"/>
          <w:szCs w:val="24"/>
          <w:lang w:val="x-none"/>
        </w:rPr>
        <w:lastRenderedPageBreak/>
        <w:t>工及驗收，尚須辦理賽道缺失改善，未能達成預計效益，有待加強督促工程進度，並確依教育部體育署核定補助函及計畫書，訂定場地使用管理規範</w:t>
      </w:r>
      <w:r w:rsidR="008C1B65">
        <w:rPr>
          <w:rFonts w:ascii="標楷體" w:eastAsia="標楷體" w:hAnsi="標楷體" w:hint="eastAsia"/>
          <w:szCs w:val="24"/>
          <w:lang w:val="x-none"/>
        </w:rPr>
        <w:t>與</w:t>
      </w:r>
      <w:r w:rsidRPr="0041084C">
        <w:rPr>
          <w:rFonts w:ascii="標楷體" w:eastAsia="標楷體" w:hAnsi="標楷體" w:hint="eastAsia"/>
          <w:szCs w:val="24"/>
          <w:lang w:val="x-none"/>
        </w:rPr>
        <w:t>妥善規劃相關運動發展計畫，</w:t>
      </w:r>
      <w:r w:rsidR="008C1B65">
        <w:rPr>
          <w:rFonts w:ascii="標楷體" w:eastAsia="標楷體" w:hAnsi="標楷體" w:hint="eastAsia"/>
          <w:szCs w:val="24"/>
          <w:lang w:val="x-none"/>
        </w:rPr>
        <w:t>以</w:t>
      </w:r>
      <w:r w:rsidRPr="0041084C">
        <w:rPr>
          <w:rFonts w:ascii="標楷體" w:eastAsia="標楷體" w:hAnsi="標楷體" w:hint="eastAsia"/>
          <w:szCs w:val="24"/>
          <w:lang w:val="x-none"/>
        </w:rPr>
        <w:t>落實執行，</w:t>
      </w:r>
      <w:r w:rsidR="008C1B65">
        <w:rPr>
          <w:rFonts w:ascii="標楷體" w:eastAsia="標楷體" w:hAnsi="標楷體" w:hint="eastAsia"/>
          <w:szCs w:val="24"/>
          <w:lang w:val="x-none"/>
        </w:rPr>
        <w:t>俾</w:t>
      </w:r>
      <w:r w:rsidRPr="0041084C">
        <w:rPr>
          <w:rFonts w:ascii="標楷體" w:eastAsia="標楷體" w:hAnsi="標楷體" w:hint="eastAsia"/>
          <w:szCs w:val="24"/>
          <w:lang w:val="x-none"/>
        </w:rPr>
        <w:t>達成原定績效目標</w:t>
      </w:r>
      <w:r w:rsidR="00D71B13">
        <w:rPr>
          <w:rFonts w:ascii="標楷體" w:eastAsia="標楷體" w:hAnsi="標楷體" w:hint="eastAsia"/>
          <w:szCs w:val="24"/>
          <w:lang w:val="x-none"/>
        </w:rPr>
        <w:t>等情事</w:t>
      </w:r>
      <w:r w:rsidRPr="0041084C">
        <w:rPr>
          <w:rFonts w:ascii="標楷體" w:eastAsia="標楷體" w:hAnsi="標楷體" w:hint="eastAsia"/>
          <w:szCs w:val="24"/>
          <w:lang w:val="x-none"/>
        </w:rPr>
        <w:t>，經函請研謀改善。據復：1.已召集設計監造單位及施工廠商檢討賽道改善事宜，針對彎道處原鋪設完成之瀝青混凝土（AC）刨除重鋪，並重新規劃賽道曲面，以改善平整度，及將邀請自由車協會協助確認改善成果，爭取協會認可，以期能符合相關賽事使用需求；2.將於後續案件精進審核制度，避免類</w:t>
      </w:r>
      <w:r w:rsidR="00D71B13">
        <w:rPr>
          <w:rFonts w:ascii="標楷體" w:eastAsia="標楷體" w:hAnsi="標楷體" w:hint="eastAsia"/>
          <w:szCs w:val="24"/>
          <w:lang w:val="x-none"/>
        </w:rPr>
        <w:t>此</w:t>
      </w:r>
      <w:r w:rsidRPr="0041084C">
        <w:rPr>
          <w:rFonts w:ascii="標楷體" w:eastAsia="標楷體" w:hAnsi="標楷體" w:hint="eastAsia"/>
          <w:szCs w:val="24"/>
          <w:lang w:val="x-none"/>
        </w:rPr>
        <w:t>情事發生；3.持續督促施工廠商趲趕工進，並訂定場地</w:t>
      </w:r>
      <w:r w:rsidRPr="00132636">
        <w:rPr>
          <w:rFonts w:ascii="標楷體" w:eastAsia="標楷體" w:hAnsi="標楷體" w:hint="eastAsia"/>
          <w:szCs w:val="24"/>
          <w:lang w:val="x-none"/>
        </w:rPr>
        <w:t>使用管理規範及妥善規劃相關運動發展計畫，以達成績效目標。</w:t>
      </w:r>
    </w:p>
    <w:p w:rsidR="00E64B0D" w:rsidRPr="003B3B86" w:rsidRDefault="00E64B0D" w:rsidP="00A62BE0">
      <w:pPr>
        <w:overflowPunct w:val="0"/>
        <w:adjustRightInd w:val="0"/>
        <w:spacing w:line="500" w:lineRule="exact"/>
        <w:ind w:firstLineChars="200" w:firstLine="561"/>
        <w:jc w:val="both"/>
        <w:outlineLvl w:val="0"/>
        <w:rPr>
          <w:rFonts w:ascii="標楷體" w:eastAsia="標楷體" w:hAnsi="標楷體"/>
          <w:b/>
          <w:bCs/>
          <w:color w:val="FF0000"/>
          <w:spacing w:val="4"/>
          <w:sz w:val="28"/>
          <w:szCs w:val="28"/>
        </w:rPr>
      </w:pPr>
      <w:r w:rsidRPr="00132636">
        <w:rPr>
          <w:rFonts w:ascii="標楷體" w:eastAsia="標楷體" w:hAnsi="標楷體" w:hint="eastAsia"/>
          <w:b/>
          <w:sz w:val="28"/>
          <w:szCs w:val="28"/>
        </w:rPr>
        <w:t>（十</w:t>
      </w:r>
      <w:r w:rsidR="000B2AFA">
        <w:rPr>
          <w:rFonts w:ascii="標楷體" w:eastAsia="標楷體" w:hAnsi="標楷體" w:hint="eastAsia"/>
          <w:b/>
          <w:sz w:val="28"/>
          <w:szCs w:val="28"/>
        </w:rPr>
        <w:t>五</w:t>
      </w:r>
      <w:r w:rsidRPr="00132636">
        <w:rPr>
          <w:rFonts w:ascii="標楷體" w:eastAsia="標楷體" w:hAnsi="標楷體" w:hint="eastAsia"/>
          <w:b/>
          <w:sz w:val="28"/>
          <w:szCs w:val="28"/>
        </w:rPr>
        <w:t>）督導所轄各級學校辦理校園安全防護，惟部分學校監視器未正常運作，或未於校園安</w:t>
      </w:r>
      <w:r w:rsidRPr="00BD4012">
        <w:rPr>
          <w:rFonts w:ascii="標楷體" w:eastAsia="標楷體" w:hAnsi="標楷體" w:hint="eastAsia"/>
          <w:b/>
          <w:color w:val="000000" w:themeColor="text1"/>
          <w:sz w:val="28"/>
          <w:szCs w:val="28"/>
        </w:rPr>
        <w:t>全地圖標示安全死角</w:t>
      </w:r>
      <w:r>
        <w:rPr>
          <w:rFonts w:ascii="標楷體" w:eastAsia="標楷體" w:hAnsi="標楷體" w:hint="eastAsia"/>
          <w:b/>
          <w:color w:val="000000" w:themeColor="text1"/>
          <w:sz w:val="28"/>
          <w:szCs w:val="28"/>
        </w:rPr>
        <w:t>，或</w:t>
      </w:r>
      <w:r w:rsidRPr="00BD4012">
        <w:rPr>
          <w:rFonts w:ascii="標楷體" w:eastAsia="標楷體" w:hAnsi="標楷體" w:hint="eastAsia"/>
          <w:b/>
          <w:color w:val="000000" w:themeColor="text1"/>
          <w:sz w:val="28"/>
          <w:szCs w:val="28"/>
        </w:rPr>
        <w:t>未</w:t>
      </w:r>
      <w:r>
        <w:rPr>
          <w:rFonts w:ascii="標楷體" w:eastAsia="標楷體" w:hAnsi="標楷體" w:hint="eastAsia"/>
          <w:b/>
          <w:color w:val="000000" w:themeColor="text1"/>
          <w:sz w:val="28"/>
          <w:szCs w:val="28"/>
        </w:rPr>
        <w:t>訂定校園門禁管理</w:t>
      </w:r>
      <w:r w:rsidRPr="00BD4012">
        <w:rPr>
          <w:rFonts w:ascii="標楷體" w:eastAsia="標楷體" w:hAnsi="標楷體" w:hint="eastAsia"/>
          <w:b/>
          <w:color w:val="000000" w:themeColor="text1"/>
          <w:sz w:val="28"/>
          <w:szCs w:val="28"/>
        </w:rPr>
        <w:t>規範</w:t>
      </w:r>
      <w:r>
        <w:rPr>
          <w:rFonts w:ascii="標楷體" w:eastAsia="標楷體" w:hAnsi="標楷體" w:hint="eastAsia"/>
          <w:b/>
          <w:color w:val="000000" w:themeColor="text1"/>
          <w:sz w:val="28"/>
          <w:szCs w:val="28"/>
        </w:rPr>
        <w:t>，潛藏校園危安風險</w:t>
      </w:r>
      <w:r w:rsidRPr="00BD4012">
        <w:rPr>
          <w:rFonts w:ascii="標楷體" w:eastAsia="標楷體" w:hAnsi="標楷體" w:hint="eastAsia"/>
          <w:b/>
          <w:color w:val="000000" w:themeColor="text1"/>
          <w:sz w:val="28"/>
          <w:szCs w:val="28"/>
        </w:rPr>
        <w:t>，有待研謀改善，</w:t>
      </w:r>
      <w:r w:rsidRPr="0078771C">
        <w:rPr>
          <w:rFonts w:ascii="標楷體" w:eastAsia="標楷體" w:hAnsi="標楷體" w:hint="eastAsia"/>
          <w:b/>
          <w:color w:val="000000" w:themeColor="text1"/>
          <w:sz w:val="28"/>
          <w:szCs w:val="28"/>
        </w:rPr>
        <w:t>以強化校園安全</w:t>
      </w:r>
      <w:r w:rsidRPr="0078771C">
        <w:rPr>
          <w:rFonts w:ascii="標楷體" w:eastAsia="標楷體" w:hAnsi="標楷體" w:hint="eastAsia"/>
          <w:b/>
          <w:bCs/>
          <w:color w:val="000000" w:themeColor="text1"/>
          <w:spacing w:val="4"/>
          <w:sz w:val="28"/>
          <w:szCs w:val="28"/>
        </w:rPr>
        <w:t>。</w:t>
      </w:r>
    </w:p>
    <w:p w:rsidR="00E64B0D" w:rsidRPr="003B3B86" w:rsidRDefault="00E64B0D" w:rsidP="00A62BE0">
      <w:pPr>
        <w:pStyle w:val="afff2"/>
        <w:tabs>
          <w:tab w:val="left" w:pos="3828"/>
        </w:tabs>
        <w:ind w:firstLine="480"/>
        <w:rPr>
          <w:color w:val="FF0000"/>
        </w:rPr>
      </w:pPr>
      <w:r w:rsidRPr="000D1284">
        <w:rPr>
          <w:rFonts w:hint="eastAsia"/>
          <w:color w:val="000000" w:themeColor="text1"/>
        </w:rPr>
        <w:t>市政府</w:t>
      </w:r>
      <w:r>
        <w:rPr>
          <w:rFonts w:hint="eastAsia"/>
          <w:color w:val="000000" w:themeColor="text1"/>
        </w:rPr>
        <w:t>為強化</w:t>
      </w:r>
      <w:r w:rsidRPr="002F1859">
        <w:rPr>
          <w:rFonts w:hint="eastAsia"/>
          <w:color w:val="000000" w:themeColor="text1"/>
        </w:rPr>
        <w:t>校園安全防護</w:t>
      </w:r>
      <w:r>
        <w:rPr>
          <w:rFonts w:hint="eastAsia"/>
          <w:color w:val="000000" w:themeColor="text1"/>
        </w:rPr>
        <w:t>，督導</w:t>
      </w:r>
      <w:r w:rsidRPr="000D1284">
        <w:rPr>
          <w:rFonts w:hint="eastAsia"/>
          <w:color w:val="000000" w:themeColor="text1"/>
        </w:rPr>
        <w:t>所轄各級學校依規定通報意外事件、安全維護事件、暴力事件與偏差行為、管教衝突事件、兒童少年保護事件等校園安全事件，截至113年10月底止</w:t>
      </w:r>
      <w:r>
        <w:rPr>
          <w:rFonts w:hint="eastAsia"/>
          <w:color w:val="000000" w:themeColor="text1"/>
        </w:rPr>
        <w:t>累計通報</w:t>
      </w:r>
      <w:r w:rsidRPr="000D1284">
        <w:rPr>
          <w:rFonts w:hint="eastAsia"/>
          <w:color w:val="000000" w:themeColor="text1"/>
        </w:rPr>
        <w:t>1,866件。</w:t>
      </w:r>
      <w:r w:rsidRPr="00E90947">
        <w:rPr>
          <w:rFonts w:hint="eastAsia"/>
          <w:color w:val="000000" w:themeColor="text1"/>
        </w:rPr>
        <w:t>經查</w:t>
      </w:r>
      <w:r w:rsidRPr="00490675">
        <w:rPr>
          <w:rFonts w:hint="eastAsia"/>
          <w:color w:val="000000" w:themeColor="text1"/>
        </w:rPr>
        <w:t>校園安全業務</w:t>
      </w:r>
      <w:r w:rsidRPr="00E90947">
        <w:rPr>
          <w:rFonts w:hint="eastAsia"/>
          <w:color w:val="000000" w:themeColor="text1"/>
        </w:rPr>
        <w:t>執行情形</w:t>
      </w:r>
      <w:r w:rsidRPr="001279DE">
        <w:rPr>
          <w:rFonts w:hint="eastAsia"/>
          <w:color w:val="000000" w:themeColor="text1"/>
        </w:rPr>
        <w:t>，核有：</w:t>
      </w:r>
      <w:r>
        <w:rPr>
          <w:rFonts w:hint="eastAsia"/>
          <w:color w:val="000000" w:themeColor="text1"/>
        </w:rPr>
        <w:t>1.</w:t>
      </w:r>
      <w:r w:rsidRPr="00DE5348">
        <w:rPr>
          <w:rFonts w:hint="eastAsia"/>
          <w:color w:val="000000" w:themeColor="text1"/>
        </w:rPr>
        <w:t>部分學校錄影監視設備功能損壞無影</w:t>
      </w:r>
      <w:r w:rsidR="00641D00" w:rsidRPr="006E08F5">
        <w:rPr>
          <w:rFonts w:cstheme="minorBidi"/>
          <w:noProof/>
        </w:rPr>
        <mc:AlternateContent>
          <mc:Choice Requires="wps">
            <w:drawing>
              <wp:anchor distT="0" distB="0" distL="0" distR="114300" simplePos="0" relativeHeight="251695104" behindDoc="0" locked="0" layoutInCell="1" allowOverlap="1" wp14:anchorId="731A0AEF" wp14:editId="4922671D">
                <wp:simplePos x="0" y="0"/>
                <wp:positionH relativeFrom="margin">
                  <wp:posOffset>3259328</wp:posOffset>
                </wp:positionH>
                <wp:positionV relativeFrom="paragraph">
                  <wp:posOffset>245110</wp:posOffset>
                </wp:positionV>
                <wp:extent cx="2944495" cy="2755265"/>
                <wp:effectExtent l="0" t="0" r="8255" b="6985"/>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4495" cy="2755265"/>
                        </a:xfrm>
                        <a:prstGeom prst="rect">
                          <a:avLst/>
                        </a:prstGeom>
                        <a:solidFill>
                          <a:srgbClr val="FFFFFF"/>
                        </a:solidFill>
                        <a:ln w="9525">
                          <a:noFill/>
                          <a:miter lim="800000"/>
                          <a:headEnd/>
                          <a:tailEnd/>
                        </a:ln>
                      </wps:spPr>
                      <wps:txbx>
                        <w:txbxContent>
                          <w:p w:rsidR="00D03E63" w:rsidRDefault="00D03E63" w:rsidP="00E64B0D">
                            <w:pPr>
                              <w:snapToGrid w:val="0"/>
                            </w:pPr>
                            <w:r w:rsidRPr="002A7554">
                              <w:rPr>
                                <w:noProof/>
                              </w:rPr>
                              <w:drawing>
                                <wp:inline distT="0" distB="0" distL="0" distR="0" wp14:anchorId="4111029D" wp14:editId="449E2A02">
                                  <wp:extent cx="2620108" cy="2067560"/>
                                  <wp:effectExtent l="114300" t="76200" r="66040" b="142240"/>
                                  <wp:docPr id="44" name="圖片 44" descr="D:\公務文件1-107.7.1\12.財務收支\財務收支113-2\113-2教發1140106\4.各校\4-3.港南國小\港南照片\IMG_4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1082" cy="20762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03E63" w:rsidRPr="000176CE" w:rsidRDefault="00D03E63" w:rsidP="00E64B0D">
                            <w:pPr>
                              <w:snapToGrid w:val="0"/>
                              <w:jc w:val="center"/>
                              <w:rPr>
                                <w:rFonts w:ascii="標楷體" w:eastAsia="標楷體" w:hAnsi="標楷體"/>
                                <w:b/>
                              </w:rPr>
                            </w:pPr>
                            <w:r>
                              <w:rPr>
                                <w:rFonts w:ascii="標楷體" w:eastAsia="標楷體" w:hAnsi="標楷體" w:hint="eastAsia"/>
                                <w:b/>
                              </w:rPr>
                              <w:t>部分學校監視器畫面中斷</w:t>
                            </w:r>
                          </w:p>
                          <w:p w:rsidR="00D03E63" w:rsidRPr="00450034" w:rsidRDefault="00D03E63" w:rsidP="00E64B0D">
                            <w:pPr>
                              <w:snapToGrid w:val="0"/>
                              <w:jc w:val="center"/>
                              <w:rPr>
                                <w:rFonts w:ascii="標楷體" w:eastAsia="標楷體" w:hAnsi="標楷體"/>
                                <w:sz w:val="18"/>
                                <w:szCs w:val="18"/>
                              </w:rPr>
                            </w:pPr>
                            <w:r>
                              <w:rPr>
                                <w:rFonts w:ascii="標楷體" w:eastAsia="標楷體" w:hAnsi="標楷體" w:hint="eastAsia"/>
                                <w:sz w:val="18"/>
                                <w:szCs w:val="18"/>
                              </w:rPr>
                              <w:t>（圖片來源</w:t>
                            </w:r>
                            <w:r>
                              <w:rPr>
                                <w:rFonts w:ascii="標楷體" w:eastAsia="標楷體" w:hAnsi="標楷體"/>
                                <w:sz w:val="18"/>
                                <w:szCs w:val="18"/>
                              </w:rPr>
                              <w:t>：本室於113年</w:t>
                            </w:r>
                            <w:r>
                              <w:rPr>
                                <w:rFonts w:ascii="標楷體" w:eastAsia="標楷體" w:hAnsi="標楷體" w:hint="eastAsia"/>
                                <w:sz w:val="18"/>
                                <w:szCs w:val="18"/>
                              </w:rPr>
                              <w:t>1</w:t>
                            </w:r>
                            <w:r>
                              <w:rPr>
                                <w:rFonts w:ascii="標楷體" w:eastAsia="標楷體" w:hAnsi="標楷體"/>
                                <w:sz w:val="18"/>
                                <w:szCs w:val="18"/>
                              </w:rPr>
                              <w:t>1</w:t>
                            </w:r>
                            <w:r>
                              <w:rPr>
                                <w:rFonts w:ascii="標楷體" w:eastAsia="標楷體" w:hAnsi="標楷體" w:hint="eastAsia"/>
                                <w:sz w:val="18"/>
                                <w:szCs w:val="18"/>
                              </w:rPr>
                              <w:t>月</w:t>
                            </w:r>
                            <w:r>
                              <w:rPr>
                                <w:rFonts w:ascii="標楷體" w:eastAsia="標楷體" w:hAnsi="標楷體"/>
                                <w:sz w:val="18"/>
                                <w:szCs w:val="18"/>
                              </w:rPr>
                              <w:t>拍攝</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1A0AEF" id="_x0000_s1058" type="#_x0000_t202" style="position:absolute;left:0;text-align:left;margin-left:256.65pt;margin-top:19.3pt;width:231.85pt;height:216.95pt;z-index:251695104;visibility:visible;mso-wrap-style:square;mso-width-percent:0;mso-height-percent:0;mso-wrap-distance-left:0;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" stroked="f">
                <v:textbox>
                  <w:txbxContent>
                    <w:p w:rsidR="00D03E63" w:rsidRDefault="00D03E63" w:rsidP="00E64B0D">
                      <w:pPr>
                        <w:snapToGrid w:val="0"/>
                      </w:pPr>
                      <w:r w:rsidRPr="002A7554">
                        <w:rPr>
                          <w:noProof/>
                        </w:rPr>
                        <w:drawing>
                          <wp:inline distT="0" distB="0" distL="0" distR="0" wp14:anchorId="4111029D" wp14:editId="449E2A02">
                            <wp:extent cx="2620108" cy="2067560"/>
                            <wp:effectExtent l="114300" t="76200" r="66040" b="142240"/>
                            <wp:docPr id="44" name="圖片 44" descr="D:\公務文件1-107.7.1\12.財務收支\財務收支113-2\113-2教發1140106\4.各校\4-3.港南國小\港南照片\IMG_4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1082" cy="20762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03E63" w:rsidRPr="000176CE" w:rsidRDefault="00D03E63" w:rsidP="00E64B0D">
                      <w:pPr>
                        <w:snapToGrid w:val="0"/>
                        <w:jc w:val="center"/>
                        <w:rPr>
                          <w:rFonts w:ascii="標楷體" w:eastAsia="標楷體" w:hAnsi="標楷體"/>
                          <w:b/>
                        </w:rPr>
                      </w:pPr>
                      <w:r>
                        <w:rPr>
                          <w:rFonts w:ascii="標楷體" w:eastAsia="標楷體" w:hAnsi="標楷體" w:hint="eastAsia"/>
                          <w:b/>
                        </w:rPr>
                        <w:t>部分學校監視器畫面中斷</w:t>
                      </w:r>
                    </w:p>
                    <w:p w:rsidR="00D03E63" w:rsidRPr="00450034" w:rsidRDefault="00D03E63" w:rsidP="00E64B0D">
                      <w:pPr>
                        <w:snapToGrid w:val="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113年</w:t>
                      </w:r>
                      <w:r>
                        <w:rPr>
                          <w:rFonts w:ascii="標楷體" w:eastAsia="標楷體" w:hAnsi="標楷體" w:hint="eastAsia"/>
                          <w:sz w:val="18"/>
                          <w:szCs w:val="18"/>
                        </w:rPr>
                        <w:t>1</w:t>
                      </w:r>
                      <w:r>
                        <w:rPr>
                          <w:rFonts w:ascii="標楷體" w:eastAsia="標楷體" w:hAnsi="標楷體"/>
                          <w:sz w:val="18"/>
                          <w:szCs w:val="18"/>
                        </w:rPr>
                        <w:t>1</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DE5348">
        <w:rPr>
          <w:rFonts w:hint="eastAsia"/>
          <w:color w:val="000000" w:themeColor="text1"/>
        </w:rPr>
        <w:t>像，或疑似線路或鏡頭老舊致影像模糊，或因進行校舍修繕工程</w:t>
      </w:r>
      <w:r>
        <w:rPr>
          <w:rFonts w:hint="eastAsia"/>
          <w:color w:val="000000" w:themeColor="text1"/>
        </w:rPr>
        <w:t>，</w:t>
      </w:r>
      <w:r w:rsidRPr="00DE5348">
        <w:rPr>
          <w:rFonts w:hint="eastAsia"/>
          <w:color w:val="000000" w:themeColor="text1"/>
        </w:rPr>
        <w:t>致訊號中斷或影像流失，卻未及時檢查修復，或鏡頭遭樹枝遮蔽等</w:t>
      </w:r>
      <w:r>
        <w:rPr>
          <w:rFonts w:hint="eastAsia"/>
          <w:color w:val="000000" w:themeColor="text1"/>
        </w:rPr>
        <w:t>，</w:t>
      </w:r>
      <w:r w:rsidRPr="00DE5348">
        <w:rPr>
          <w:rFonts w:hint="eastAsia"/>
          <w:color w:val="000000" w:themeColor="text1"/>
        </w:rPr>
        <w:t>致監視設備功能未發揮</w:t>
      </w:r>
      <w:r>
        <w:rPr>
          <w:rFonts w:hint="eastAsia"/>
          <w:color w:val="000000" w:themeColor="text1"/>
        </w:rPr>
        <w:t>者計4校；2</w:t>
      </w:r>
      <w:r w:rsidRPr="002F1859">
        <w:rPr>
          <w:rFonts w:hint="eastAsia"/>
          <w:color w:val="000000" w:themeColor="text1"/>
        </w:rPr>
        <w:t>.部分學校校園安全地圖未標示校內安全死角</w:t>
      </w:r>
      <w:r>
        <w:rPr>
          <w:rFonts w:hint="eastAsia"/>
          <w:color w:val="000000" w:themeColor="text1"/>
        </w:rPr>
        <w:t>者計</w:t>
      </w:r>
      <w:r w:rsidRPr="002F1859">
        <w:rPr>
          <w:rFonts w:hint="eastAsia"/>
          <w:color w:val="000000" w:themeColor="text1"/>
        </w:rPr>
        <w:t>6校</w:t>
      </w:r>
      <w:r>
        <w:rPr>
          <w:rFonts w:hint="eastAsia"/>
          <w:color w:val="000000" w:themeColor="text1"/>
        </w:rPr>
        <w:t>，</w:t>
      </w:r>
      <w:r w:rsidR="00764CF1">
        <w:rPr>
          <w:rFonts w:hint="eastAsia"/>
          <w:color w:val="000000" w:themeColor="text1"/>
        </w:rPr>
        <w:t>或</w:t>
      </w:r>
      <w:r w:rsidRPr="002F1859">
        <w:rPr>
          <w:rFonts w:hint="eastAsia"/>
          <w:color w:val="000000" w:themeColor="text1"/>
        </w:rPr>
        <w:t>校園空間安全檢視說明會未邀集各類使用者參與，或未將檢視成果公告周知</w:t>
      </w:r>
      <w:r w:rsidRPr="00E00F51">
        <w:rPr>
          <w:rFonts w:hint="eastAsia"/>
          <w:color w:val="000000" w:themeColor="text1"/>
        </w:rPr>
        <w:t>；</w:t>
      </w:r>
      <w:r>
        <w:rPr>
          <w:rFonts w:hint="eastAsia"/>
          <w:color w:val="000000" w:themeColor="text1"/>
        </w:rPr>
        <w:t>3</w:t>
      </w:r>
      <w:r w:rsidRPr="00E00F51">
        <w:rPr>
          <w:rFonts w:hint="eastAsia"/>
          <w:color w:val="000000" w:themeColor="text1"/>
        </w:rPr>
        <w:t>.部分學校未依規定訂定人車進出管制相關規定或安全</w:t>
      </w:r>
      <w:r>
        <w:rPr>
          <w:rFonts w:hint="eastAsia"/>
          <w:color w:val="000000" w:themeColor="text1"/>
        </w:rPr>
        <w:t>（</w:t>
      </w:r>
      <w:r w:rsidRPr="00E00F51">
        <w:rPr>
          <w:rFonts w:hint="eastAsia"/>
          <w:color w:val="000000" w:themeColor="text1"/>
        </w:rPr>
        <w:t>門禁</w:t>
      </w:r>
      <w:r>
        <w:rPr>
          <w:rFonts w:hint="eastAsia"/>
          <w:color w:val="000000" w:themeColor="text1"/>
        </w:rPr>
        <w:t>）</w:t>
      </w:r>
      <w:r w:rsidRPr="00E00F51">
        <w:rPr>
          <w:rFonts w:hint="eastAsia"/>
          <w:color w:val="000000" w:themeColor="text1"/>
        </w:rPr>
        <w:t>管理規定者</w:t>
      </w:r>
      <w:r>
        <w:rPr>
          <w:rFonts w:hint="eastAsia"/>
          <w:color w:val="000000" w:themeColor="text1"/>
        </w:rPr>
        <w:t>計</w:t>
      </w:r>
      <w:r w:rsidRPr="00E00F51">
        <w:rPr>
          <w:rFonts w:hint="eastAsia"/>
          <w:color w:val="000000" w:themeColor="text1"/>
        </w:rPr>
        <w:t>11校</w:t>
      </w:r>
      <w:r>
        <w:rPr>
          <w:rFonts w:hint="eastAsia"/>
          <w:color w:val="000000" w:themeColor="text1"/>
        </w:rPr>
        <w:t>，或</w:t>
      </w:r>
      <w:r w:rsidRPr="00E00F51">
        <w:rPr>
          <w:rFonts w:hint="eastAsia"/>
          <w:color w:val="000000" w:themeColor="text1"/>
        </w:rPr>
        <w:t>雖訂有校園進出管制規定，惟僅規範校園場地開放外界申請借用事項</w:t>
      </w:r>
      <w:r>
        <w:rPr>
          <w:rFonts w:hint="eastAsia"/>
          <w:color w:val="000000" w:themeColor="text1"/>
        </w:rPr>
        <w:t>，並</w:t>
      </w:r>
      <w:r w:rsidRPr="00E00F51">
        <w:rPr>
          <w:rFonts w:hint="eastAsia"/>
          <w:color w:val="000000" w:themeColor="text1"/>
        </w:rPr>
        <w:t>未就人車進出管制、人員識別或會客地點等妥訂規範者計8校</w:t>
      </w:r>
      <w:r w:rsidRPr="00ED66E3">
        <w:rPr>
          <w:rFonts w:hint="eastAsia"/>
          <w:color w:val="000000" w:themeColor="text1"/>
        </w:rPr>
        <w:t>；</w:t>
      </w:r>
      <w:r>
        <w:rPr>
          <w:rFonts w:hint="eastAsia"/>
          <w:color w:val="000000" w:themeColor="text1"/>
        </w:rPr>
        <w:t>4</w:t>
      </w:r>
      <w:r w:rsidRPr="00ED66E3">
        <w:rPr>
          <w:rFonts w:hint="eastAsia"/>
          <w:color w:val="000000" w:themeColor="text1"/>
        </w:rPr>
        <w:t>.部分學校未配合中央政府修法</w:t>
      </w:r>
      <w:r>
        <w:rPr>
          <w:rFonts w:hint="eastAsia"/>
          <w:color w:val="000000" w:themeColor="text1"/>
        </w:rPr>
        <w:t>而</w:t>
      </w:r>
      <w:r w:rsidRPr="00ED66E3">
        <w:rPr>
          <w:rFonts w:hint="eastAsia"/>
          <w:color w:val="000000" w:themeColor="text1"/>
        </w:rPr>
        <w:t>滾動修正校園霸凌事件處理流程</w:t>
      </w:r>
      <w:r>
        <w:rPr>
          <w:rFonts w:hint="eastAsia"/>
          <w:color w:val="000000" w:themeColor="text1"/>
        </w:rPr>
        <w:t>者計6校</w:t>
      </w:r>
      <w:r w:rsidR="00D71B13">
        <w:rPr>
          <w:rFonts w:hint="eastAsia"/>
          <w:color w:val="000000" w:themeColor="text1"/>
        </w:rPr>
        <w:t>；</w:t>
      </w:r>
      <w:r w:rsidRPr="00DE5348">
        <w:rPr>
          <w:rFonts w:hint="eastAsia"/>
          <w:color w:val="000000" w:themeColor="text1"/>
        </w:rPr>
        <w:t>5.教育部業修正國民教育法第19條，</w:t>
      </w:r>
      <w:r>
        <w:rPr>
          <w:rFonts w:hint="eastAsia"/>
          <w:color w:val="000000" w:themeColor="text1"/>
        </w:rPr>
        <w:t>以</w:t>
      </w:r>
      <w:r w:rsidRPr="00DE5348">
        <w:rPr>
          <w:rFonts w:hint="eastAsia"/>
          <w:color w:val="000000" w:themeColor="text1"/>
        </w:rPr>
        <w:t>保障學生表意權，惟新竹市現行規範尚未配合調修，且部分學校校務會議之組成仍未邀請學生列席</w:t>
      </w:r>
      <w:r w:rsidRPr="000A31C7">
        <w:rPr>
          <w:rFonts w:hint="eastAsia"/>
          <w:color w:val="000000" w:themeColor="text1"/>
        </w:rPr>
        <w:t>等情事，經函請研謀改善。據復：</w:t>
      </w:r>
      <w:r>
        <w:rPr>
          <w:rFonts w:hint="eastAsia"/>
          <w:color w:val="000000" w:themeColor="text1"/>
        </w:rPr>
        <w:t>1.各校</w:t>
      </w:r>
      <w:r w:rsidRPr="002C4389">
        <w:rPr>
          <w:rFonts w:hint="eastAsia"/>
          <w:color w:val="000000" w:themeColor="text1"/>
        </w:rPr>
        <w:t>已辦理檢測並修復未正常運作之監視錄影系統，並</w:t>
      </w:r>
      <w:r>
        <w:rPr>
          <w:rFonts w:hint="eastAsia"/>
          <w:color w:val="000000" w:themeColor="text1"/>
        </w:rPr>
        <w:t>規劃於</w:t>
      </w:r>
      <w:r w:rsidRPr="002C4389">
        <w:rPr>
          <w:rFonts w:hint="eastAsia"/>
          <w:color w:val="000000" w:themeColor="text1"/>
        </w:rPr>
        <w:t>114年度執行強化校園安全防護工作計畫，爭取中央政府經費逐步更新</w:t>
      </w:r>
      <w:r>
        <w:rPr>
          <w:rFonts w:hint="eastAsia"/>
          <w:color w:val="000000" w:themeColor="text1"/>
        </w:rPr>
        <w:t>設備；2</w:t>
      </w:r>
      <w:r w:rsidRPr="00C54010">
        <w:rPr>
          <w:rFonts w:hint="eastAsia"/>
          <w:color w:val="000000" w:themeColor="text1"/>
        </w:rPr>
        <w:t>.將函文督導</w:t>
      </w:r>
      <w:r>
        <w:rPr>
          <w:rFonts w:hint="eastAsia"/>
          <w:color w:val="000000" w:themeColor="text1"/>
        </w:rPr>
        <w:t>各</w:t>
      </w:r>
      <w:r w:rsidRPr="00C54010">
        <w:rPr>
          <w:rFonts w:hint="eastAsia"/>
          <w:color w:val="000000" w:themeColor="text1"/>
        </w:rPr>
        <w:t>校於114年6月底前完</w:t>
      </w:r>
      <w:r w:rsidRPr="00C54010">
        <w:rPr>
          <w:rFonts w:hint="eastAsia"/>
          <w:color w:val="000000" w:themeColor="text1"/>
        </w:rPr>
        <w:lastRenderedPageBreak/>
        <w:t>成</w:t>
      </w:r>
      <w:r>
        <w:rPr>
          <w:rFonts w:hint="eastAsia"/>
          <w:color w:val="000000" w:themeColor="text1"/>
        </w:rPr>
        <w:t>校園安全地圖</w:t>
      </w:r>
      <w:r w:rsidRPr="00C54010">
        <w:rPr>
          <w:rFonts w:hint="eastAsia"/>
          <w:color w:val="000000" w:themeColor="text1"/>
        </w:rPr>
        <w:t>檢視</w:t>
      </w:r>
      <w:r>
        <w:rPr>
          <w:rFonts w:hint="eastAsia"/>
          <w:color w:val="000000" w:themeColor="text1"/>
        </w:rPr>
        <w:t>及公告</w:t>
      </w:r>
      <w:r w:rsidRPr="00C54010">
        <w:rPr>
          <w:rFonts w:hint="eastAsia"/>
          <w:color w:val="000000" w:themeColor="text1"/>
        </w:rPr>
        <w:t>作業</w:t>
      </w:r>
      <w:r w:rsidRPr="00C75259">
        <w:rPr>
          <w:rFonts w:hint="eastAsia"/>
          <w:color w:val="000000" w:themeColor="text1"/>
        </w:rPr>
        <w:t>；</w:t>
      </w:r>
      <w:r>
        <w:rPr>
          <w:rFonts w:hint="eastAsia"/>
          <w:color w:val="000000" w:themeColor="text1"/>
        </w:rPr>
        <w:t>3</w:t>
      </w:r>
      <w:r w:rsidRPr="00C75259">
        <w:rPr>
          <w:rFonts w:hint="eastAsia"/>
          <w:color w:val="000000" w:themeColor="text1"/>
        </w:rPr>
        <w:t>.已</w:t>
      </w:r>
      <w:r>
        <w:rPr>
          <w:rFonts w:hint="eastAsia"/>
          <w:color w:val="000000" w:themeColor="text1"/>
        </w:rPr>
        <w:t>督導各校依</w:t>
      </w:r>
      <w:r w:rsidRPr="00C75259">
        <w:rPr>
          <w:rFonts w:hint="eastAsia"/>
          <w:color w:val="000000" w:themeColor="text1"/>
        </w:rPr>
        <w:t>規定</w:t>
      </w:r>
      <w:r>
        <w:rPr>
          <w:rFonts w:hint="eastAsia"/>
          <w:color w:val="000000" w:themeColor="text1"/>
        </w:rPr>
        <w:t>辦理</w:t>
      </w:r>
      <w:r w:rsidRPr="00C75259">
        <w:rPr>
          <w:rFonts w:hint="eastAsia"/>
          <w:color w:val="000000" w:themeColor="text1"/>
        </w:rPr>
        <w:t>，將持續督促</w:t>
      </w:r>
      <w:r>
        <w:rPr>
          <w:rFonts w:hint="eastAsia"/>
          <w:color w:val="000000" w:themeColor="text1"/>
        </w:rPr>
        <w:t>並</w:t>
      </w:r>
      <w:r w:rsidRPr="00C75259">
        <w:rPr>
          <w:rFonts w:hint="eastAsia"/>
          <w:color w:val="000000" w:themeColor="text1"/>
        </w:rPr>
        <w:t>協助各校落實校園人車門禁管制</w:t>
      </w:r>
      <w:r w:rsidRPr="008E7EE0">
        <w:rPr>
          <w:rFonts w:hint="eastAsia"/>
          <w:color w:val="000000" w:themeColor="text1"/>
        </w:rPr>
        <w:t>；</w:t>
      </w:r>
      <w:r>
        <w:rPr>
          <w:rFonts w:hint="eastAsia"/>
          <w:color w:val="000000" w:themeColor="text1"/>
        </w:rPr>
        <w:t>4</w:t>
      </w:r>
      <w:r w:rsidRPr="008E7EE0">
        <w:rPr>
          <w:rFonts w:hint="eastAsia"/>
          <w:color w:val="000000" w:themeColor="text1"/>
        </w:rPr>
        <w:t>.疑似校園霸凌事件經</w:t>
      </w:r>
      <w:r>
        <w:rPr>
          <w:rFonts w:hint="eastAsia"/>
          <w:color w:val="000000" w:themeColor="text1"/>
        </w:rPr>
        <w:t>學校</w:t>
      </w:r>
      <w:r w:rsidRPr="008E7EE0">
        <w:rPr>
          <w:rFonts w:hint="eastAsia"/>
          <w:color w:val="000000" w:themeColor="text1"/>
        </w:rPr>
        <w:t>通報後</w:t>
      </w:r>
      <w:r w:rsidR="00254EF1">
        <w:rPr>
          <w:rFonts w:hint="eastAsia"/>
          <w:color w:val="000000" w:themeColor="text1"/>
        </w:rPr>
        <w:t>，</w:t>
      </w:r>
      <w:r w:rsidRPr="008E7EE0">
        <w:rPr>
          <w:rFonts w:hint="eastAsia"/>
          <w:color w:val="000000" w:themeColor="text1"/>
        </w:rPr>
        <w:t>均列管依規定處理，</w:t>
      </w:r>
      <w:r>
        <w:rPr>
          <w:rFonts w:hint="eastAsia"/>
          <w:color w:val="000000" w:themeColor="text1"/>
        </w:rPr>
        <w:t>並督導</w:t>
      </w:r>
      <w:r w:rsidRPr="008E7EE0">
        <w:rPr>
          <w:rFonts w:hint="eastAsia"/>
          <w:color w:val="000000" w:themeColor="text1"/>
        </w:rPr>
        <w:t>各校重行檢視</w:t>
      </w:r>
      <w:r>
        <w:rPr>
          <w:rFonts w:hint="eastAsia"/>
          <w:color w:val="000000" w:themeColor="text1"/>
        </w:rPr>
        <w:t>及</w:t>
      </w:r>
      <w:r w:rsidRPr="008E7EE0">
        <w:rPr>
          <w:rFonts w:hint="eastAsia"/>
          <w:color w:val="000000" w:themeColor="text1"/>
        </w:rPr>
        <w:t>修正公告資料；5.將配合修正新竹市國民中小學校務會議實施要點，納入學生應參與會議之相關規定，並請學校規劃修正校內相關規定，以保障學生權益。</w:t>
      </w:r>
    </w:p>
    <w:p w:rsidR="007E5844" w:rsidRPr="007E5844" w:rsidRDefault="007E5844" w:rsidP="00787843">
      <w:pPr>
        <w:overflowPunct w:val="0"/>
        <w:adjustRightInd w:val="0"/>
        <w:spacing w:line="520" w:lineRule="exact"/>
        <w:ind w:firstLineChars="200" w:firstLine="561"/>
        <w:jc w:val="both"/>
        <w:outlineLvl w:val="0"/>
        <w:rPr>
          <w:rFonts w:ascii="標楷體" w:eastAsia="標楷體" w:hAnsi="標楷體"/>
          <w:b/>
          <w:color w:val="000000"/>
          <w:sz w:val="28"/>
          <w:szCs w:val="28"/>
        </w:rPr>
      </w:pPr>
      <w:r w:rsidRPr="007E5844">
        <w:rPr>
          <w:rFonts w:ascii="標楷體" w:eastAsia="標楷體" w:hAnsi="標楷體" w:hint="eastAsia"/>
          <w:b/>
          <w:color w:val="000000"/>
          <w:sz w:val="28"/>
          <w:szCs w:val="28"/>
        </w:rPr>
        <w:t>（十</w:t>
      </w:r>
      <w:r w:rsidR="000B2AFA">
        <w:rPr>
          <w:rFonts w:ascii="標楷體" w:eastAsia="標楷體" w:hAnsi="標楷體" w:hint="eastAsia"/>
          <w:b/>
          <w:color w:val="000000"/>
          <w:sz w:val="28"/>
          <w:szCs w:val="28"/>
        </w:rPr>
        <w:t>六</w:t>
      </w:r>
      <w:r w:rsidRPr="007E5844">
        <w:rPr>
          <w:rFonts w:ascii="標楷體" w:eastAsia="標楷體" w:hAnsi="標楷體" w:hint="eastAsia"/>
          <w:b/>
          <w:color w:val="000000"/>
          <w:sz w:val="28"/>
          <w:szCs w:val="28"/>
        </w:rPr>
        <w:t>）受理調查職場霸凌申訴案件，維護員工權益，惟部分機關尚未完備職場霸凌防治及處理作業規定，間有申訴管道設置未盡多元及外部專業人士參與調查比率仍待提升，有待研謀改善，以建構友善職場環境。</w:t>
      </w:r>
    </w:p>
    <w:p w:rsidR="007E5844" w:rsidRPr="007E5844" w:rsidRDefault="007E5844" w:rsidP="007E5844">
      <w:pPr>
        <w:overflowPunct w:val="0"/>
        <w:spacing w:line="500" w:lineRule="exact"/>
        <w:ind w:firstLineChars="200" w:firstLine="480"/>
        <w:jc w:val="both"/>
        <w:rPr>
          <w:rFonts w:ascii="標楷體" w:eastAsia="標楷體" w:hAnsi="標楷體"/>
          <w:spacing w:val="2"/>
          <w:szCs w:val="24"/>
        </w:rPr>
      </w:pPr>
      <w:r w:rsidRPr="007E5844">
        <w:rPr>
          <w:rFonts w:hint="eastAsia"/>
          <w:noProof/>
        </w:rPr>
        <mc:AlternateContent>
          <mc:Choice Requires="wps">
            <w:drawing>
              <wp:anchor distT="45720" distB="45720" distL="114300" distR="114300" simplePos="0" relativeHeight="251697152" behindDoc="0" locked="0" layoutInCell="1" allowOverlap="1" wp14:anchorId="6886065C" wp14:editId="451DB9E2">
                <wp:simplePos x="0" y="0"/>
                <wp:positionH relativeFrom="margin">
                  <wp:posOffset>3522980</wp:posOffset>
                </wp:positionH>
                <wp:positionV relativeFrom="paragraph">
                  <wp:posOffset>763270</wp:posOffset>
                </wp:positionV>
                <wp:extent cx="2663825" cy="2352675"/>
                <wp:effectExtent l="0" t="0" r="3175" b="9525"/>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825" cy="2352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3969" w:type="dxa"/>
                              <w:tblCellMar>
                                <w:left w:w="28" w:type="dxa"/>
                                <w:right w:w="28" w:type="dxa"/>
                              </w:tblCellMar>
                              <w:tblLook w:val="04A0" w:firstRow="1" w:lastRow="0" w:firstColumn="1" w:lastColumn="0" w:noHBand="0" w:noVBand="1"/>
                            </w:tblPr>
                            <w:tblGrid>
                              <w:gridCol w:w="608"/>
                              <w:gridCol w:w="810"/>
                              <w:gridCol w:w="709"/>
                              <w:gridCol w:w="1134"/>
                              <w:gridCol w:w="708"/>
                            </w:tblGrid>
                            <w:tr w:rsidR="00D03E63">
                              <w:trPr>
                                <w:trHeight w:val="284"/>
                              </w:trPr>
                              <w:tc>
                                <w:tcPr>
                                  <w:tcW w:w="3969" w:type="dxa"/>
                                  <w:gridSpan w:val="5"/>
                                  <w:noWrap/>
                                  <w:vAlign w:val="center"/>
                                  <w:hideMark/>
                                </w:tcPr>
                                <w:p w:rsidR="00D03E63" w:rsidRDefault="00D03E63" w:rsidP="00561B81">
                                  <w:pPr>
                                    <w:widowControl/>
                                    <w:spacing w:line="240" w:lineRule="exact"/>
                                    <w:jc w:val="center"/>
                                    <w:rPr>
                                      <w:rFonts w:ascii="新細明體" w:eastAsia="Times New Roman" w:hAnsi="新細明體" w:cs="新細明體"/>
                                      <w:kern w:val="0"/>
                                      <w:szCs w:val="24"/>
                                    </w:rPr>
                                  </w:pPr>
                                  <w:r>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2</w:t>
                                  </w:r>
                                  <w:r>
                                    <w:rPr>
                                      <w:rFonts w:ascii="標楷體" w:eastAsia="標楷體" w:hAnsi="標楷體" w:hint="eastAsia"/>
                                      <w:b/>
                                    </w:rPr>
                                    <w:t xml:space="preserve">　</w:t>
                                  </w:r>
                                  <w:r>
                                    <w:rPr>
                                      <w:rFonts w:ascii="標楷體" w:eastAsia="標楷體" w:hAnsi="標楷體" w:cs="新細明體" w:hint="eastAsia"/>
                                      <w:b/>
                                      <w:bCs/>
                                      <w:color w:val="000000"/>
                                      <w:kern w:val="0"/>
                                      <w:szCs w:val="24"/>
                                    </w:rPr>
                                    <w:t>職場霸凌申訴案件處理情形</w:t>
                                  </w:r>
                                </w:p>
                              </w:tc>
                            </w:tr>
                            <w:tr w:rsidR="00D03E63">
                              <w:trPr>
                                <w:trHeight w:val="284"/>
                              </w:trPr>
                              <w:tc>
                                <w:tcPr>
                                  <w:tcW w:w="3969" w:type="dxa"/>
                                  <w:gridSpan w:val="5"/>
                                  <w:tcBorders>
                                    <w:top w:val="nil"/>
                                    <w:left w:val="nil"/>
                                    <w:bottom w:val="single" w:sz="4" w:space="0" w:color="auto"/>
                                    <w:right w:val="nil"/>
                                  </w:tcBorders>
                                  <w:noWrap/>
                                  <w:vAlign w:val="center"/>
                                  <w:hideMark/>
                                </w:tcPr>
                                <w:p w:rsidR="00D03E63" w:rsidRDefault="00D03E63">
                                  <w:pPr>
                                    <w:widowControl/>
                                    <w:spacing w:line="240" w:lineRule="exact"/>
                                    <w:jc w:val="right"/>
                                    <w:rPr>
                                      <w:rFonts w:eastAsia="Times New Roman"/>
                                      <w:kern w:val="0"/>
                                      <w:sz w:val="20"/>
                                      <w:szCs w:val="20"/>
                                    </w:rPr>
                                  </w:pPr>
                                  <w:r>
                                    <w:rPr>
                                      <w:rFonts w:ascii="標楷體" w:eastAsia="標楷體" w:hAnsi="標楷體" w:cs="新細明體" w:hint="eastAsia"/>
                                      <w:color w:val="000000"/>
                                      <w:kern w:val="0"/>
                                      <w:sz w:val="20"/>
                                      <w:szCs w:val="20"/>
                                    </w:rPr>
                                    <w:t>單位：件</w:t>
                                  </w:r>
                                </w:p>
                              </w:tc>
                            </w:tr>
                            <w:tr w:rsidR="00D03E63" w:rsidTr="006E54DA">
                              <w:trPr>
                                <w:trHeight w:val="420"/>
                              </w:trPr>
                              <w:tc>
                                <w:tcPr>
                                  <w:tcW w:w="608"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年度</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申訴案件數</w:t>
                                  </w:r>
                                </w:p>
                              </w:tc>
                              <w:tc>
                                <w:tcPr>
                                  <w:tcW w:w="2551" w:type="dxa"/>
                                  <w:gridSpan w:val="3"/>
                                  <w:tcBorders>
                                    <w:top w:val="single" w:sz="4" w:space="0" w:color="auto"/>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案件處理情形</w:t>
                                  </w:r>
                                </w:p>
                              </w:tc>
                            </w:tr>
                            <w:tr w:rsidR="00D03E63" w:rsidTr="006E54DA">
                              <w:trPr>
                                <w:trHeight w:val="412"/>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rPr>
                                      <w:rFonts w:ascii="標楷體" w:eastAsia="標楷體" w:hAnsi="標楷體" w:cs="新細明體"/>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rPr>
                                      <w:rFonts w:ascii="標楷體" w:eastAsia="標楷體" w:hAnsi="標楷體" w:cs="新細明體"/>
                                      <w:kern w:val="0"/>
                                      <w:sz w:val="20"/>
                                    </w:rPr>
                                  </w:pPr>
                                </w:p>
                              </w:tc>
                              <w:tc>
                                <w:tcPr>
                                  <w:tcW w:w="709" w:type="dxa"/>
                                  <w:tcBorders>
                                    <w:top w:val="nil"/>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不受理</w:t>
                                  </w:r>
                                </w:p>
                              </w:tc>
                              <w:tc>
                                <w:tcPr>
                                  <w:tcW w:w="1134" w:type="dxa"/>
                                  <w:tcBorders>
                                    <w:top w:val="nil"/>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已完成調查</w:t>
                                  </w:r>
                                </w:p>
                              </w:tc>
                              <w:tc>
                                <w:tcPr>
                                  <w:tcW w:w="708" w:type="dxa"/>
                                  <w:tcBorders>
                                    <w:top w:val="nil"/>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撤案</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18</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12</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r>
                            <w:tr w:rsidR="00D03E63">
                              <w:trPr>
                                <w:trHeight w:val="324"/>
                              </w:trPr>
                              <w:tc>
                                <w:tcPr>
                                  <w:tcW w:w="3969" w:type="dxa"/>
                                  <w:gridSpan w:val="5"/>
                                  <w:noWrap/>
                                  <w:vAlign w:val="center"/>
                                  <w:hideMark/>
                                </w:tcPr>
                                <w:p w:rsidR="00D03E63" w:rsidRDefault="00D03E63">
                                  <w:pPr>
                                    <w:widowControl/>
                                    <w:spacing w:line="240" w:lineRule="exact"/>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Pr>
                                      <w:rFonts w:ascii="標楷體" w:eastAsia="標楷體" w:hAnsi="標楷體" w:hint="eastAsia"/>
                                      <w:sz w:val="18"/>
                                      <w:szCs w:val="18"/>
                                    </w:rPr>
                                    <w:t>資料統計至113年11月底。</w:t>
                                  </w:r>
                                </w:p>
                                <w:p w:rsidR="00D03E63" w:rsidRDefault="00D03E63">
                                  <w:pPr>
                                    <w:widowControl/>
                                    <w:spacing w:line="240" w:lineRule="exact"/>
                                    <w:jc w:val="both"/>
                                    <w:rPr>
                                      <w:rFonts w:ascii="新細明體" w:hAnsi="新細明體" w:cs="新細明體"/>
                                      <w:color w:val="000000"/>
                                      <w:kern w:val="0"/>
                                      <w:szCs w:val="24"/>
                                    </w:rPr>
                                  </w:pPr>
                                  <w:r>
                                    <w:rPr>
                                      <w:rFonts w:ascii="標楷體" w:eastAsia="標楷體" w:hAnsi="標楷體" w:cs="新細明體" w:hint="eastAsia"/>
                                      <w:color w:val="000000"/>
                                      <w:kern w:val="0"/>
                                      <w:sz w:val="18"/>
                                      <w:szCs w:val="18"/>
                                    </w:rPr>
                                    <w:t xml:space="preserve">    2.資料來源：整理自新竹市政府提供資料。</w:t>
                                  </w:r>
                                </w:p>
                              </w:tc>
                            </w:tr>
                          </w:tbl>
                          <w:p w:rsidR="00D03E63" w:rsidRDefault="00D03E63" w:rsidP="007E5844"/>
                        </w:txbxContent>
                      </wps:txbx>
                      <wps:bodyPr rot="0" vert="horz" wrap="square" lIns="72000" tIns="36000" rIns="72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86065C" id="_x0000_s1059" type="#_x0000_t202" style="position:absolute;left:0;text-align:left;margin-left:277.4pt;margin-top:60.1pt;width:209.75pt;height:185.2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" stroked="f">
                <v:textbox inset="2mm,1mm,2mm,1mm">
                  <w:txbxContent>
                    <w:tbl>
                      <w:tblPr>
                        <w:tblW w:w="3969" w:type="dxa"/>
                        <w:tblCellMar>
                          <w:left w:w="28" w:type="dxa"/>
                          <w:right w:w="28" w:type="dxa"/>
                        </w:tblCellMar>
                        <w:tblLook w:val="04A0" w:firstRow="1" w:lastRow="0" w:firstColumn="1" w:lastColumn="0" w:noHBand="0" w:noVBand="1"/>
                      </w:tblPr>
                      <w:tblGrid>
                        <w:gridCol w:w="608"/>
                        <w:gridCol w:w="810"/>
                        <w:gridCol w:w="709"/>
                        <w:gridCol w:w="1134"/>
                        <w:gridCol w:w="708"/>
                      </w:tblGrid>
                      <w:tr w:rsidR="00D03E63">
                        <w:trPr>
                          <w:trHeight w:val="284"/>
                        </w:trPr>
                        <w:tc>
                          <w:tcPr>
                            <w:tcW w:w="3969" w:type="dxa"/>
                            <w:gridSpan w:val="5"/>
                            <w:noWrap/>
                            <w:vAlign w:val="center"/>
                            <w:hideMark/>
                          </w:tcPr>
                          <w:p w:rsidR="00D03E63" w:rsidRDefault="00D03E63" w:rsidP="00561B81">
                            <w:pPr>
                              <w:widowControl/>
                              <w:spacing w:line="240" w:lineRule="exact"/>
                              <w:jc w:val="center"/>
                              <w:rPr>
                                <w:rFonts w:ascii="新細明體" w:eastAsia="Times New Roman" w:hAnsi="新細明體" w:cs="新細明體"/>
                                <w:kern w:val="0"/>
                                <w:szCs w:val="24"/>
                              </w:rPr>
                            </w:pPr>
                            <w:r>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2</w:t>
                            </w:r>
                            <w:r>
                              <w:rPr>
                                <w:rFonts w:ascii="標楷體" w:eastAsia="標楷體" w:hAnsi="標楷體" w:hint="eastAsia"/>
                                <w:b/>
                              </w:rPr>
                              <w:t xml:space="preserve">　</w:t>
                            </w:r>
                            <w:r>
                              <w:rPr>
                                <w:rFonts w:ascii="標楷體" w:eastAsia="標楷體" w:hAnsi="標楷體" w:cs="新細明體" w:hint="eastAsia"/>
                                <w:b/>
                                <w:bCs/>
                                <w:color w:val="000000"/>
                                <w:kern w:val="0"/>
                                <w:szCs w:val="24"/>
                              </w:rPr>
                              <w:t>職場霸凌申訴案件處理情形</w:t>
                            </w:r>
                          </w:p>
                        </w:tc>
                      </w:tr>
                      <w:tr w:rsidR="00D03E63">
                        <w:trPr>
                          <w:trHeight w:val="284"/>
                        </w:trPr>
                        <w:tc>
                          <w:tcPr>
                            <w:tcW w:w="3969" w:type="dxa"/>
                            <w:gridSpan w:val="5"/>
                            <w:tcBorders>
                              <w:top w:val="nil"/>
                              <w:left w:val="nil"/>
                              <w:bottom w:val="single" w:sz="4" w:space="0" w:color="auto"/>
                              <w:right w:val="nil"/>
                            </w:tcBorders>
                            <w:noWrap/>
                            <w:vAlign w:val="center"/>
                            <w:hideMark/>
                          </w:tcPr>
                          <w:p w:rsidR="00D03E63" w:rsidRDefault="00D03E63">
                            <w:pPr>
                              <w:widowControl/>
                              <w:spacing w:line="240" w:lineRule="exact"/>
                              <w:jc w:val="right"/>
                              <w:rPr>
                                <w:rFonts w:eastAsia="Times New Roman"/>
                                <w:kern w:val="0"/>
                                <w:sz w:val="20"/>
                                <w:szCs w:val="20"/>
                              </w:rPr>
                            </w:pPr>
                            <w:r>
                              <w:rPr>
                                <w:rFonts w:ascii="標楷體" w:eastAsia="標楷體" w:hAnsi="標楷體" w:cs="新細明體" w:hint="eastAsia"/>
                                <w:color w:val="000000"/>
                                <w:kern w:val="0"/>
                                <w:sz w:val="20"/>
                                <w:szCs w:val="20"/>
                              </w:rPr>
                              <w:t>單位：件</w:t>
                            </w:r>
                          </w:p>
                        </w:tc>
                      </w:tr>
                      <w:tr w:rsidR="00D03E63" w:rsidTr="006E54DA">
                        <w:trPr>
                          <w:trHeight w:val="420"/>
                        </w:trPr>
                        <w:tc>
                          <w:tcPr>
                            <w:tcW w:w="608"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年度</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申訴案件數</w:t>
                            </w:r>
                          </w:p>
                        </w:tc>
                        <w:tc>
                          <w:tcPr>
                            <w:tcW w:w="2551" w:type="dxa"/>
                            <w:gridSpan w:val="3"/>
                            <w:tcBorders>
                              <w:top w:val="single" w:sz="4" w:space="0" w:color="auto"/>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案件處理情形</w:t>
                            </w:r>
                          </w:p>
                        </w:tc>
                      </w:tr>
                      <w:tr w:rsidR="00D03E63" w:rsidTr="006E54DA">
                        <w:trPr>
                          <w:trHeight w:val="412"/>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rPr>
                                <w:rFonts w:ascii="標楷體" w:eastAsia="標楷體" w:hAnsi="標楷體" w:cs="新細明體"/>
                                <w:kern w:val="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rPr>
                                <w:rFonts w:ascii="標楷體" w:eastAsia="標楷體" w:hAnsi="標楷體" w:cs="新細明體"/>
                                <w:kern w:val="0"/>
                                <w:sz w:val="20"/>
                              </w:rPr>
                            </w:pPr>
                          </w:p>
                        </w:tc>
                        <w:tc>
                          <w:tcPr>
                            <w:tcW w:w="709" w:type="dxa"/>
                            <w:tcBorders>
                              <w:top w:val="nil"/>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不受理</w:t>
                            </w:r>
                          </w:p>
                        </w:tc>
                        <w:tc>
                          <w:tcPr>
                            <w:tcW w:w="1134" w:type="dxa"/>
                            <w:tcBorders>
                              <w:top w:val="nil"/>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已完成調查</w:t>
                            </w:r>
                          </w:p>
                        </w:tc>
                        <w:tc>
                          <w:tcPr>
                            <w:tcW w:w="708" w:type="dxa"/>
                            <w:tcBorders>
                              <w:top w:val="nil"/>
                              <w:left w:val="nil"/>
                              <w:bottom w:val="single" w:sz="4" w:space="0" w:color="auto"/>
                              <w:right w:val="single" w:sz="4" w:space="0" w:color="auto"/>
                            </w:tcBorders>
                            <w:shd w:val="clear" w:color="auto" w:fill="D9D9D9"/>
                            <w:noWrap/>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撤案</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18</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12</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D03E63" w:rsidTr="006E54DA">
                        <w:trPr>
                          <w:trHeight w:val="397"/>
                        </w:trPr>
                        <w:tc>
                          <w:tcPr>
                            <w:tcW w:w="608" w:type="dxa"/>
                            <w:tcBorders>
                              <w:top w:val="nil"/>
                              <w:left w:val="single" w:sz="4" w:space="0" w:color="auto"/>
                              <w:bottom w:val="single" w:sz="4" w:space="0" w:color="auto"/>
                              <w:right w:val="single" w:sz="4" w:space="0" w:color="auto"/>
                            </w:tcBorders>
                            <w:noWrap/>
                            <w:vAlign w:val="center"/>
                            <w:hideMark/>
                          </w:tcPr>
                          <w:p w:rsidR="00D03E63" w:rsidRDefault="00D03E6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810"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709"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134"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708" w:type="dxa"/>
                            <w:tcBorders>
                              <w:top w:val="nil"/>
                              <w:left w:val="nil"/>
                              <w:bottom w:val="single" w:sz="4" w:space="0" w:color="auto"/>
                              <w:right w:val="single" w:sz="4" w:space="0" w:color="auto"/>
                            </w:tcBorders>
                            <w:noWrap/>
                            <w:vAlign w:val="center"/>
                            <w:hideMark/>
                          </w:tcPr>
                          <w:p w:rsidR="00D03E63" w:rsidRDefault="00D03E63">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r>
                      <w:tr w:rsidR="00D03E63">
                        <w:trPr>
                          <w:trHeight w:val="324"/>
                        </w:trPr>
                        <w:tc>
                          <w:tcPr>
                            <w:tcW w:w="3969" w:type="dxa"/>
                            <w:gridSpan w:val="5"/>
                            <w:noWrap/>
                            <w:vAlign w:val="center"/>
                            <w:hideMark/>
                          </w:tcPr>
                          <w:p w:rsidR="00D03E63" w:rsidRDefault="00D03E63">
                            <w:pPr>
                              <w:widowControl/>
                              <w:spacing w:line="240" w:lineRule="exact"/>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Pr>
                                <w:rFonts w:ascii="標楷體" w:eastAsia="標楷體" w:hAnsi="標楷體" w:hint="eastAsia"/>
                                <w:sz w:val="18"/>
                                <w:szCs w:val="18"/>
                              </w:rPr>
                              <w:t>資料統計至113年11月底。</w:t>
                            </w:r>
                          </w:p>
                          <w:p w:rsidR="00D03E63" w:rsidRDefault="00D03E63">
                            <w:pPr>
                              <w:widowControl/>
                              <w:spacing w:line="240" w:lineRule="exact"/>
                              <w:jc w:val="both"/>
                              <w:rPr>
                                <w:rFonts w:ascii="新細明體" w:hAnsi="新細明體" w:cs="新細明體"/>
                                <w:color w:val="000000"/>
                                <w:kern w:val="0"/>
                                <w:szCs w:val="24"/>
                              </w:rPr>
                            </w:pPr>
                            <w:r>
                              <w:rPr>
                                <w:rFonts w:ascii="標楷體" w:eastAsia="標楷體" w:hAnsi="標楷體" w:cs="新細明體" w:hint="eastAsia"/>
                                <w:color w:val="000000"/>
                                <w:kern w:val="0"/>
                                <w:sz w:val="18"/>
                                <w:szCs w:val="18"/>
                              </w:rPr>
                              <w:t xml:space="preserve">    2.資料來源：整理自新竹市政府提供資料。</w:t>
                            </w:r>
                          </w:p>
                        </w:tc>
                      </w:tr>
                    </w:tbl>
                    <w:p w:rsidR="00D03E63" w:rsidRDefault="00D03E63" w:rsidP="007E5844"/>
                  </w:txbxContent>
                </v:textbox>
                <w10:wrap type="square" anchorx="margin"/>
              </v:shape>
            </w:pict>
          </mc:Fallback>
        </mc:AlternateContent>
      </w:r>
      <w:r w:rsidRPr="007E5844">
        <w:rPr>
          <w:rFonts w:ascii="標楷體" w:eastAsia="標楷體" w:hAnsi="標楷體" w:hint="eastAsia"/>
          <w:spacing w:val="2"/>
          <w:szCs w:val="24"/>
        </w:rPr>
        <w:t>市政府及所屬機關與公營事業機構111年度至113年11月底止，接獲職場霸凌申訴案件分別有2件、11件及5件，</w:t>
      </w:r>
      <w:r w:rsidRPr="00326F91">
        <w:rPr>
          <w:rFonts w:ascii="標楷體" w:eastAsia="標楷體" w:hAnsi="標楷體" w:hint="eastAsia"/>
          <w:color w:val="000000" w:themeColor="text1"/>
          <w:spacing w:val="2"/>
          <w:szCs w:val="24"/>
        </w:rPr>
        <w:t>共18件，其中不受理者3件、已調查完竣者12件及撤案者3件（表1</w:t>
      </w:r>
      <w:r w:rsidR="00647363" w:rsidRPr="00326F91">
        <w:rPr>
          <w:rFonts w:ascii="標楷體" w:eastAsia="標楷體" w:hAnsi="標楷體" w:hint="eastAsia"/>
          <w:color w:val="000000" w:themeColor="text1"/>
          <w:spacing w:val="2"/>
          <w:szCs w:val="24"/>
        </w:rPr>
        <w:t>2</w:t>
      </w:r>
      <w:r w:rsidRPr="00326F91">
        <w:rPr>
          <w:rFonts w:ascii="標楷體" w:eastAsia="標楷體" w:hAnsi="標楷體" w:hint="eastAsia"/>
          <w:color w:val="000000" w:themeColor="text1"/>
          <w:spacing w:val="2"/>
          <w:szCs w:val="24"/>
        </w:rPr>
        <w:t>），維護公務人員權益</w:t>
      </w:r>
      <w:r w:rsidRPr="007E5844">
        <w:rPr>
          <w:rFonts w:ascii="標楷體" w:eastAsia="標楷體" w:hAnsi="標楷體" w:hint="eastAsia"/>
          <w:spacing w:val="2"/>
          <w:szCs w:val="24"/>
        </w:rPr>
        <w:t>。經查該府及所屬機關辦理員工職場霸凌防治與處置執行情形，核有：1.截至113年11月底止，部分機關尚未訂定職場霸凌防治及處理作業規定或建立職場霸凌行為通報機制，或已訂定規章尚待檢視調修，有待督促儘速完備法令；2.部分機關職場霸凌申訴管道設置情形</w:t>
      </w:r>
      <w:r w:rsidRPr="007E5844">
        <w:rPr>
          <w:rFonts w:ascii="全字庫正宋體" w:eastAsia="全字庫正宋體" w:hAnsi="全字庫正宋體" w:cs="全字庫正宋體" w:hint="eastAsia"/>
          <w:spacing w:val="2"/>
          <w:szCs w:val="24"/>
        </w:rPr>
        <w:t>，</w:t>
      </w:r>
      <w:r w:rsidRPr="007E5844">
        <w:rPr>
          <w:rFonts w:ascii="標楷體" w:eastAsia="標楷體" w:hAnsi="標楷體" w:hint="eastAsia"/>
          <w:spacing w:val="2"/>
          <w:szCs w:val="24"/>
        </w:rPr>
        <w:t>尚無電子信箱或專用信箱，其申訴管道設置未盡多元化，有待督促所屬檢討提供即時且便捷之多元申訴管道，以完善申訴制度；3.多數機關職場霸凌申訴處理調查小組委員仍以機關內部職員為主，雖有少數外部專</w:t>
      </w:r>
      <w:r w:rsidR="00B002FA">
        <w:rPr>
          <w:rFonts w:ascii="標楷體" w:eastAsia="標楷體" w:hAnsi="標楷體" w:hint="eastAsia"/>
          <w:spacing w:val="2"/>
          <w:szCs w:val="24"/>
        </w:rPr>
        <w:t>家</w:t>
      </w:r>
      <w:r w:rsidRPr="007E5844">
        <w:rPr>
          <w:rFonts w:ascii="標楷體" w:eastAsia="標楷體" w:hAnsi="標楷體" w:hint="eastAsia"/>
          <w:spacing w:val="2"/>
          <w:szCs w:val="24"/>
        </w:rPr>
        <w:t>學者、公務人員協會代表參與，惟</w:t>
      </w:r>
      <w:r w:rsidR="00B002FA">
        <w:rPr>
          <w:rFonts w:ascii="標楷體" w:eastAsia="標楷體" w:hAnsi="標楷體" w:hint="eastAsia"/>
          <w:spacing w:val="2"/>
          <w:szCs w:val="24"/>
        </w:rPr>
        <w:t>其</w:t>
      </w:r>
      <w:r w:rsidRPr="007E5844">
        <w:rPr>
          <w:rFonts w:ascii="標楷體" w:eastAsia="標楷體" w:hAnsi="標楷體" w:hint="eastAsia"/>
          <w:spacing w:val="2"/>
          <w:szCs w:val="24"/>
        </w:rPr>
        <w:t>比率介於7.69％至25.00％，有待研謀評估律定外部專家學者組成比率，並督促所屬適當擴大外部人士參與調查；4.經統計111年度至113年11月底止，市政府及所屬機關辦理員工職場霸凌防治宣導計27場次，及教育訓練課程計29場次，惟多集中於113年間舉辦，間有部分場次參與人次不足5人，及部分機關單位連續3年均未辦理宣導或教育訓練，有待督促所屬強化職場霸凌防治教育及保護等情事，經函請研謀改善。據復：1.業函文督促所屬全面檢視職場霸凌防治作業規定，截至114年4月底止，各機關均檢視完畢，完成訂定及修正規章共13</w:t>
      </w:r>
      <w:r w:rsidR="00B002FA">
        <w:rPr>
          <w:rFonts w:ascii="標楷體" w:eastAsia="標楷體" w:hAnsi="標楷體" w:hint="eastAsia"/>
          <w:spacing w:val="2"/>
          <w:szCs w:val="24"/>
        </w:rPr>
        <w:t>種</w:t>
      </w:r>
      <w:r w:rsidRPr="007E5844">
        <w:rPr>
          <w:rFonts w:ascii="標楷體" w:eastAsia="標楷體" w:hAnsi="標楷體" w:hint="eastAsia"/>
          <w:spacing w:val="2"/>
          <w:szCs w:val="24"/>
        </w:rPr>
        <w:t>，並持續推動員工協助方案，以落實人本關懷，建構友善職場；2.業於114年1月函知所屬各機關學校，重申全面檢視職場霸凌防治作業規定，並儘速完備法令，包括：訂定職場霸凌防治及處理作業規定、建置多元申訴管道、</w:t>
      </w:r>
      <w:r w:rsidRPr="007E5844">
        <w:rPr>
          <w:rFonts w:ascii="標楷體" w:eastAsia="標楷體" w:hAnsi="標楷體" w:hint="eastAsia"/>
          <w:spacing w:val="2"/>
          <w:szCs w:val="24"/>
        </w:rPr>
        <w:lastRenderedPageBreak/>
        <w:t>適當擴大外部專家學者參與調查、縮短調查時程、職場霸凌防治宣導或教育訓練等；3.外部委員參與調查尚有人力及經費限制，由各機關視其經費、職場霸凌案件，於必要時適度引入外部專業人士參與調查；4.113年將職場霸凌數位課程納入數位學習實施計畫，114年亦規劃相關多元數位學習課程，提供該府及所屬機關員工自主學習</w:t>
      </w:r>
      <w:r w:rsidRPr="007E5844">
        <w:rPr>
          <w:rFonts w:ascii="全字庫正宋體" w:eastAsia="全字庫正宋體" w:hAnsi="全字庫正宋體" w:cs="全字庫正宋體" w:hint="eastAsia"/>
          <w:spacing w:val="2"/>
          <w:szCs w:val="24"/>
        </w:rPr>
        <w:t>，</w:t>
      </w:r>
      <w:r w:rsidRPr="007E5844">
        <w:rPr>
          <w:rFonts w:ascii="標楷體" w:eastAsia="標楷體" w:hAnsi="標楷體" w:hint="eastAsia"/>
          <w:spacing w:val="2"/>
          <w:szCs w:val="24"/>
        </w:rPr>
        <w:t>提升員工防治知能。</w:t>
      </w:r>
    </w:p>
    <w:p w:rsidR="002759C3" w:rsidRPr="002759C3" w:rsidRDefault="002759C3" w:rsidP="00787843">
      <w:pPr>
        <w:overflowPunct w:val="0"/>
        <w:adjustRightInd w:val="0"/>
        <w:spacing w:line="520" w:lineRule="exact"/>
        <w:ind w:firstLineChars="200" w:firstLine="561"/>
        <w:jc w:val="both"/>
        <w:outlineLvl w:val="0"/>
        <w:rPr>
          <w:rFonts w:ascii="標楷體" w:eastAsia="標楷體" w:hAnsi="標楷體"/>
          <w:b/>
          <w:bCs/>
          <w:color w:val="FF0000"/>
          <w:spacing w:val="4"/>
          <w:sz w:val="28"/>
          <w:szCs w:val="28"/>
        </w:rPr>
      </w:pPr>
      <w:r w:rsidRPr="002759C3">
        <w:rPr>
          <w:rFonts w:ascii="標楷體" w:eastAsia="標楷體" w:hAnsi="標楷體" w:hint="eastAsia"/>
          <w:b/>
          <w:color w:val="000000" w:themeColor="text1"/>
          <w:sz w:val="28"/>
          <w:szCs w:val="28"/>
        </w:rPr>
        <w:t>（</w:t>
      </w:r>
      <w:r w:rsidR="00592722">
        <w:rPr>
          <w:rFonts w:ascii="標楷體" w:eastAsia="標楷體" w:hAnsi="標楷體" w:hint="eastAsia"/>
          <w:b/>
          <w:color w:val="000000" w:themeColor="text1"/>
          <w:sz w:val="28"/>
          <w:szCs w:val="28"/>
        </w:rPr>
        <w:t>十</w:t>
      </w:r>
      <w:r w:rsidR="000B2AFA">
        <w:rPr>
          <w:rFonts w:ascii="標楷體" w:eastAsia="標楷體" w:hAnsi="標楷體" w:hint="eastAsia"/>
          <w:b/>
          <w:color w:val="000000" w:themeColor="text1"/>
          <w:sz w:val="28"/>
          <w:szCs w:val="28"/>
        </w:rPr>
        <w:t>七</w:t>
      </w:r>
      <w:r w:rsidRPr="002759C3">
        <w:rPr>
          <w:rFonts w:ascii="標楷體" w:eastAsia="標楷體" w:hAnsi="標楷體" w:hint="eastAsia"/>
          <w:b/>
          <w:color w:val="000000" w:themeColor="text1"/>
          <w:sz w:val="28"/>
          <w:szCs w:val="28"/>
        </w:rPr>
        <w:t>）持續推動兒童及少年</w:t>
      </w:r>
      <w:r w:rsidRPr="002759C3">
        <w:rPr>
          <w:rFonts w:ascii="標楷體" w:eastAsia="標楷體" w:hAnsi="標楷體" w:hint="eastAsia"/>
          <w:b/>
          <w:sz w:val="28"/>
          <w:szCs w:val="28"/>
        </w:rPr>
        <w:t>保護性</w:t>
      </w:r>
      <w:r w:rsidRPr="002759C3">
        <w:rPr>
          <w:rFonts w:ascii="標楷體" w:eastAsia="標楷體" w:hAnsi="標楷體" w:hint="eastAsia"/>
          <w:b/>
          <w:color w:val="000000" w:themeColor="text1"/>
          <w:sz w:val="28"/>
          <w:szCs w:val="28"/>
        </w:rPr>
        <w:t>業務，惟受虐數及結案後再通報案件未能有效減緩，間有社區支持計畫目標服務對象參加意願低落，有待研謀改善，以維護兒少身心健全發展</w:t>
      </w:r>
      <w:r w:rsidRPr="002759C3">
        <w:rPr>
          <w:rFonts w:ascii="標楷體" w:eastAsia="標楷體" w:hAnsi="標楷體" w:hint="eastAsia"/>
          <w:b/>
          <w:bCs/>
          <w:color w:val="000000" w:themeColor="text1"/>
          <w:spacing w:val="4"/>
          <w:sz w:val="28"/>
          <w:szCs w:val="28"/>
        </w:rPr>
        <w:t>。</w:t>
      </w:r>
    </w:p>
    <w:p w:rsidR="002759C3" w:rsidRPr="002759C3" w:rsidRDefault="00787843" w:rsidP="002759C3">
      <w:pPr>
        <w:tabs>
          <w:tab w:val="left" w:pos="3828"/>
        </w:tabs>
        <w:spacing w:line="480" w:lineRule="exact"/>
        <w:ind w:right="-1" w:firstLineChars="200" w:firstLine="480"/>
        <w:jc w:val="both"/>
        <w:rPr>
          <w:rFonts w:ascii="標楷體" w:eastAsia="標楷體" w:hAnsi="標楷體"/>
          <w:color w:val="FF0000"/>
          <w:szCs w:val="24"/>
        </w:rPr>
      </w:pPr>
      <w:r w:rsidRPr="002759C3">
        <w:rPr>
          <w:rFonts w:ascii="標楷體" w:eastAsia="標楷體" w:hAnsi="標楷體"/>
          <w:noProof/>
          <w:szCs w:val="24"/>
        </w:rPr>
        <mc:AlternateContent>
          <mc:Choice Requires="wps">
            <w:drawing>
              <wp:anchor distT="45720" distB="45720" distL="114300" distR="114300" simplePos="0" relativeHeight="251699200" behindDoc="0" locked="0" layoutInCell="1" allowOverlap="1" wp14:anchorId="12EA7589" wp14:editId="7E3740AE">
                <wp:simplePos x="0" y="0"/>
                <wp:positionH relativeFrom="margin">
                  <wp:posOffset>2623617</wp:posOffset>
                </wp:positionH>
                <wp:positionV relativeFrom="paragraph">
                  <wp:posOffset>2588773</wp:posOffset>
                </wp:positionV>
                <wp:extent cx="3715385" cy="1857375"/>
                <wp:effectExtent l="0" t="0" r="0" b="9525"/>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5385" cy="1857375"/>
                        </a:xfrm>
                        <a:prstGeom prst="rect">
                          <a:avLst/>
                        </a:prstGeom>
                        <a:solidFill>
                          <a:srgbClr val="FFFFFF"/>
                        </a:solidFill>
                        <a:ln w="9525">
                          <a:noFill/>
                          <a:miter lim="800000"/>
                          <a:headEnd/>
                          <a:tailEnd/>
                        </a:ln>
                      </wps:spPr>
                      <wps:txbx>
                        <w:txbxContent>
                          <w:p w:rsidR="00D03E63" w:rsidRDefault="00D03E63" w:rsidP="002759C3">
                            <w:pPr>
                              <w:jc w:val="center"/>
                              <w:rPr>
                                <w:rFonts w:ascii="標楷體" w:eastAsia="標楷體" w:hAnsi="標楷體"/>
                                <w:b/>
                              </w:rPr>
                            </w:pPr>
                            <w:r>
                              <w:rPr>
                                <w:rFonts w:ascii="標楷體" w:eastAsia="標楷體" w:hAnsi="標楷體" w:hint="eastAsia"/>
                                <w:b/>
                              </w:rPr>
                              <w:t>表1</w:t>
                            </w:r>
                            <w:r>
                              <w:rPr>
                                <w:rFonts w:ascii="標楷體" w:eastAsia="標楷體" w:hAnsi="標楷體"/>
                                <w:b/>
                              </w:rPr>
                              <w:t>3</w:t>
                            </w:r>
                            <w:r>
                              <w:rPr>
                                <w:rFonts w:ascii="標楷體" w:eastAsia="標楷體" w:hAnsi="標楷體" w:hint="eastAsia"/>
                                <w:b/>
                              </w:rPr>
                              <w:t xml:space="preserve">　新竹市兒少受虐人數及裁罰情形</w:t>
                            </w:r>
                          </w:p>
                          <w:p w:rsidR="00D03E63" w:rsidRDefault="00D03E63" w:rsidP="002759C3">
                            <w:pPr>
                              <w:ind w:left="1560" w:firstLine="400"/>
                              <w:jc w:val="right"/>
                              <w:rPr>
                                <w:rFonts w:ascii="標楷體" w:eastAsia="標楷體" w:hAnsi="標楷體"/>
                                <w:sz w:val="20"/>
                              </w:rPr>
                            </w:pPr>
                            <w:r>
                              <w:rPr>
                                <w:rFonts w:ascii="標楷體" w:eastAsia="標楷體" w:hAnsi="標楷體" w:hint="eastAsia"/>
                                <w:sz w:val="20"/>
                              </w:rPr>
                              <w:t>單位：人、件</w:t>
                            </w:r>
                          </w:p>
                          <w:tbl>
                            <w:tblPr>
                              <w:tblStyle w:val="51"/>
                              <w:tblW w:w="5670" w:type="dxa"/>
                              <w:tblInd w:w="-5" w:type="dxa"/>
                              <w:tblLook w:val="04A0" w:firstRow="1" w:lastRow="0" w:firstColumn="1" w:lastColumn="0" w:noHBand="0" w:noVBand="1"/>
                            </w:tblPr>
                            <w:tblGrid>
                              <w:gridCol w:w="1134"/>
                              <w:gridCol w:w="2268"/>
                              <w:gridCol w:w="2268"/>
                            </w:tblGrid>
                            <w:tr w:rsidR="00D03E63" w:rsidTr="00926A80">
                              <w:trPr>
                                <w:trHeight w:val="454"/>
                              </w:trPr>
                              <w:tc>
                                <w:tcPr>
                                  <w:tcW w:w="1134"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Mar>
                                    <w:left w:w="0" w:type="dxa"/>
                                  </w:tcMar>
                                  <w:hideMark/>
                                </w:tcPr>
                                <w:p w:rsidR="00D03E63" w:rsidRDefault="00D03E63">
                                  <w:pPr>
                                    <w:spacing w:line="300" w:lineRule="exact"/>
                                    <w:ind w:firstLine="400"/>
                                    <w:jc w:val="right"/>
                                    <w:rPr>
                                      <w:rFonts w:ascii="標楷體" w:eastAsia="標楷體" w:hAnsi="標楷體"/>
                                      <w:sz w:val="20"/>
                                    </w:rPr>
                                  </w:pPr>
                                  <w:r>
                                    <w:rPr>
                                      <w:rFonts w:ascii="標楷體" w:eastAsia="標楷體" w:hAnsi="標楷體" w:hint="eastAsia"/>
                                      <w:sz w:val="20"/>
                                    </w:rPr>
                                    <w:t>項目</w:t>
                                  </w:r>
                                </w:p>
                                <w:p w:rsidR="00D03E63" w:rsidRDefault="00D03E63" w:rsidP="00926A80">
                                  <w:pPr>
                                    <w:spacing w:afterLines="10" w:after="36" w:line="300" w:lineRule="exact"/>
                                    <w:rPr>
                                      <w:rFonts w:ascii="標楷體" w:eastAsia="標楷體" w:hAnsi="標楷體"/>
                                      <w:sz w:val="20"/>
                                    </w:rPr>
                                  </w:pPr>
                                  <w:r>
                                    <w:rPr>
                                      <w:rFonts w:ascii="標楷體" w:eastAsia="標楷體" w:hAnsi="標楷體" w:hint="eastAsia"/>
                                      <w:sz w:val="20"/>
                                    </w:rPr>
                                    <w:t>年度</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rsidP="00D90662">
                                  <w:pPr>
                                    <w:spacing w:line="300" w:lineRule="exact"/>
                                    <w:jc w:val="center"/>
                                    <w:rPr>
                                      <w:rFonts w:ascii="標楷體" w:eastAsia="標楷體" w:hAnsi="標楷體"/>
                                      <w:sz w:val="20"/>
                                    </w:rPr>
                                  </w:pPr>
                                  <w:r>
                                    <w:rPr>
                                      <w:rFonts w:ascii="標楷體" w:eastAsia="標楷體" w:hAnsi="標楷體" w:hint="eastAsia"/>
                                      <w:sz w:val="20"/>
                                    </w:rPr>
                                    <w:t>兒少受虐人數</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rsidP="00D90662">
                                  <w:pPr>
                                    <w:spacing w:line="300" w:lineRule="exact"/>
                                    <w:jc w:val="center"/>
                                    <w:rPr>
                                      <w:rFonts w:ascii="標楷體" w:eastAsia="標楷體" w:hAnsi="標楷體"/>
                                      <w:sz w:val="20"/>
                                    </w:rPr>
                                  </w:pPr>
                                  <w:r>
                                    <w:rPr>
                                      <w:rFonts w:ascii="標楷體" w:eastAsia="標楷體" w:hAnsi="標楷體" w:hint="eastAsia"/>
                                      <w:sz w:val="20"/>
                                    </w:rPr>
                                    <w:t>違反兒少法裁罰案件數</w:t>
                                  </w:r>
                                </w:p>
                              </w:tc>
                            </w:tr>
                            <w:tr w:rsidR="00D03E63" w:rsidTr="00926A80">
                              <w:trPr>
                                <w:trHeight w:val="340"/>
                              </w:trPr>
                              <w:tc>
                                <w:tcPr>
                                  <w:tcW w:w="1134" w:type="dxa"/>
                                  <w:tcBorders>
                                    <w:top w:val="nil"/>
                                    <w:left w:val="single" w:sz="4" w:space="0" w:color="auto"/>
                                    <w:bottom w:val="single" w:sz="4" w:space="0" w:color="auto"/>
                                    <w:right w:val="single" w:sz="4" w:space="0" w:color="auto"/>
                                  </w:tcBorders>
                                  <w:tcMar>
                                    <w:left w:w="0" w:type="dxa"/>
                                  </w:tcMar>
                                  <w:vAlign w:val="center"/>
                                  <w:hideMark/>
                                </w:tcPr>
                                <w:p w:rsidR="00D03E63" w:rsidRDefault="00D03E63" w:rsidP="00926A8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190</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25</w:t>
                                  </w:r>
                                </w:p>
                              </w:tc>
                            </w:tr>
                            <w:tr w:rsidR="00D03E63" w:rsidTr="00926A80">
                              <w:trPr>
                                <w:trHeight w:val="340"/>
                              </w:trPr>
                              <w:tc>
                                <w:tcPr>
                                  <w:tcW w:w="1134" w:type="dxa"/>
                                  <w:tcBorders>
                                    <w:top w:val="nil"/>
                                    <w:left w:val="single" w:sz="4" w:space="0" w:color="auto"/>
                                    <w:bottom w:val="single" w:sz="4" w:space="0" w:color="auto"/>
                                    <w:right w:val="single" w:sz="4" w:space="0" w:color="auto"/>
                                  </w:tcBorders>
                                  <w:tcMar>
                                    <w:left w:w="0" w:type="dxa"/>
                                  </w:tcMar>
                                  <w:vAlign w:val="center"/>
                                  <w:hideMark/>
                                </w:tcPr>
                                <w:p w:rsidR="00D03E63" w:rsidRDefault="00D03E63" w:rsidP="00926A8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233</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31</w:t>
                                  </w:r>
                                </w:p>
                              </w:tc>
                            </w:tr>
                            <w:tr w:rsidR="00D03E63" w:rsidTr="00926A80">
                              <w:trPr>
                                <w:trHeight w:val="340"/>
                              </w:trPr>
                              <w:tc>
                                <w:tcPr>
                                  <w:tcW w:w="1134" w:type="dxa"/>
                                  <w:tcBorders>
                                    <w:top w:val="nil"/>
                                    <w:left w:val="single" w:sz="4" w:space="0" w:color="auto"/>
                                    <w:bottom w:val="single" w:sz="4" w:space="0" w:color="auto"/>
                                    <w:right w:val="single" w:sz="4" w:space="0" w:color="auto"/>
                                  </w:tcBorders>
                                  <w:tcMar>
                                    <w:left w:w="0" w:type="dxa"/>
                                  </w:tcMar>
                                  <w:vAlign w:val="center"/>
                                  <w:hideMark/>
                                </w:tcPr>
                                <w:p w:rsidR="00D03E63" w:rsidRDefault="00D03E63" w:rsidP="00926A8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219</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28</w:t>
                                  </w:r>
                                </w:p>
                              </w:tc>
                            </w:tr>
                          </w:tbl>
                          <w:p w:rsidR="00D03E63" w:rsidRDefault="00D03E63" w:rsidP="002759C3">
                            <w:pPr>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EA7589" id="_x0000_s1060" type="#_x0000_t202" style="position:absolute;left:0;text-align:left;margin-left:206.6pt;margin-top:203.85pt;width:292.55pt;height:146.25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" stroked="f">
                <v:textbox>
                  <w:txbxContent>
                    <w:p w:rsidR="00D03E63" w:rsidRDefault="00D03E63" w:rsidP="002759C3">
                      <w:pPr>
                        <w:jc w:val="center"/>
                        <w:rPr>
                          <w:rFonts w:ascii="標楷體" w:eastAsia="標楷體" w:hAnsi="標楷體"/>
                          <w:b/>
                        </w:rPr>
                      </w:pPr>
                      <w:r>
                        <w:rPr>
                          <w:rFonts w:ascii="標楷體" w:eastAsia="標楷體" w:hAnsi="標楷體" w:hint="eastAsia"/>
                          <w:b/>
                        </w:rPr>
                        <w:t>表1</w:t>
                      </w:r>
                      <w:r>
                        <w:rPr>
                          <w:rFonts w:ascii="標楷體" w:eastAsia="標楷體" w:hAnsi="標楷體"/>
                          <w:b/>
                        </w:rPr>
                        <w:t>3</w:t>
                      </w:r>
                      <w:r>
                        <w:rPr>
                          <w:rFonts w:ascii="標楷體" w:eastAsia="標楷體" w:hAnsi="標楷體" w:hint="eastAsia"/>
                          <w:b/>
                        </w:rPr>
                        <w:t xml:space="preserve">　新竹市兒少受虐人數及裁罰情形</w:t>
                      </w:r>
                    </w:p>
                    <w:p w:rsidR="00D03E63" w:rsidRDefault="00D03E63" w:rsidP="002759C3">
                      <w:pPr>
                        <w:ind w:left="1560" w:firstLine="400"/>
                        <w:jc w:val="right"/>
                        <w:rPr>
                          <w:rFonts w:ascii="標楷體" w:eastAsia="標楷體" w:hAnsi="標楷體"/>
                          <w:sz w:val="20"/>
                        </w:rPr>
                      </w:pPr>
                      <w:r>
                        <w:rPr>
                          <w:rFonts w:ascii="標楷體" w:eastAsia="標楷體" w:hAnsi="標楷體" w:hint="eastAsia"/>
                          <w:sz w:val="20"/>
                        </w:rPr>
                        <w:t>單位：人、件</w:t>
                      </w:r>
                    </w:p>
                    <w:tbl>
                      <w:tblPr>
                        <w:tblStyle w:val="51"/>
                        <w:tblW w:w="5670" w:type="dxa"/>
                        <w:tblInd w:w="-5" w:type="dxa"/>
                        <w:tblLook w:val="04A0" w:firstRow="1" w:lastRow="0" w:firstColumn="1" w:lastColumn="0" w:noHBand="0" w:noVBand="1"/>
                      </w:tblPr>
                      <w:tblGrid>
                        <w:gridCol w:w="1134"/>
                        <w:gridCol w:w="2268"/>
                        <w:gridCol w:w="2268"/>
                      </w:tblGrid>
                      <w:tr w:rsidR="00D03E63" w:rsidTr="00926A80">
                        <w:trPr>
                          <w:trHeight w:val="454"/>
                        </w:trPr>
                        <w:tc>
                          <w:tcPr>
                            <w:tcW w:w="1134"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Mar>
                              <w:left w:w="0" w:type="dxa"/>
                            </w:tcMar>
                            <w:hideMark/>
                          </w:tcPr>
                          <w:p w:rsidR="00D03E63" w:rsidRDefault="00D03E63">
                            <w:pPr>
                              <w:spacing w:line="300" w:lineRule="exact"/>
                              <w:ind w:firstLine="400"/>
                              <w:jc w:val="right"/>
                              <w:rPr>
                                <w:rFonts w:ascii="標楷體" w:eastAsia="標楷體" w:hAnsi="標楷體"/>
                                <w:sz w:val="20"/>
                              </w:rPr>
                            </w:pPr>
                            <w:r>
                              <w:rPr>
                                <w:rFonts w:ascii="標楷體" w:eastAsia="標楷體" w:hAnsi="標楷體" w:hint="eastAsia"/>
                                <w:sz w:val="20"/>
                              </w:rPr>
                              <w:t>項目</w:t>
                            </w:r>
                          </w:p>
                          <w:p w:rsidR="00D03E63" w:rsidRDefault="00D03E63" w:rsidP="00926A80">
                            <w:pPr>
                              <w:spacing w:afterLines="10" w:after="36" w:line="300" w:lineRule="exact"/>
                              <w:rPr>
                                <w:rFonts w:ascii="標楷體" w:eastAsia="標楷體" w:hAnsi="標楷體"/>
                                <w:sz w:val="20"/>
                              </w:rPr>
                            </w:pPr>
                            <w:r>
                              <w:rPr>
                                <w:rFonts w:ascii="標楷體" w:eastAsia="標楷體" w:hAnsi="標楷體" w:hint="eastAsia"/>
                                <w:sz w:val="20"/>
                              </w:rPr>
                              <w:t>年度</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rsidP="00D90662">
                            <w:pPr>
                              <w:spacing w:line="300" w:lineRule="exact"/>
                              <w:jc w:val="center"/>
                              <w:rPr>
                                <w:rFonts w:ascii="標楷體" w:eastAsia="標楷體" w:hAnsi="標楷體"/>
                                <w:sz w:val="20"/>
                              </w:rPr>
                            </w:pPr>
                            <w:r>
                              <w:rPr>
                                <w:rFonts w:ascii="標楷體" w:eastAsia="標楷體" w:hAnsi="標楷體" w:hint="eastAsia"/>
                                <w:sz w:val="20"/>
                              </w:rPr>
                              <w:t>兒少受虐人數</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rsidP="00D90662">
                            <w:pPr>
                              <w:spacing w:line="300" w:lineRule="exact"/>
                              <w:jc w:val="center"/>
                              <w:rPr>
                                <w:rFonts w:ascii="標楷體" w:eastAsia="標楷體" w:hAnsi="標楷體"/>
                                <w:sz w:val="20"/>
                              </w:rPr>
                            </w:pPr>
                            <w:r>
                              <w:rPr>
                                <w:rFonts w:ascii="標楷體" w:eastAsia="標楷體" w:hAnsi="標楷體" w:hint="eastAsia"/>
                                <w:sz w:val="20"/>
                              </w:rPr>
                              <w:t>違反兒少法裁罰案件數</w:t>
                            </w:r>
                          </w:p>
                        </w:tc>
                      </w:tr>
                      <w:tr w:rsidR="00D03E63" w:rsidTr="00926A80">
                        <w:trPr>
                          <w:trHeight w:val="340"/>
                        </w:trPr>
                        <w:tc>
                          <w:tcPr>
                            <w:tcW w:w="1134" w:type="dxa"/>
                            <w:tcBorders>
                              <w:top w:val="nil"/>
                              <w:left w:val="single" w:sz="4" w:space="0" w:color="auto"/>
                              <w:bottom w:val="single" w:sz="4" w:space="0" w:color="auto"/>
                              <w:right w:val="single" w:sz="4" w:space="0" w:color="auto"/>
                            </w:tcBorders>
                            <w:tcMar>
                              <w:left w:w="0" w:type="dxa"/>
                            </w:tcMar>
                            <w:vAlign w:val="center"/>
                            <w:hideMark/>
                          </w:tcPr>
                          <w:p w:rsidR="00D03E63" w:rsidRDefault="00D03E63" w:rsidP="00926A8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190</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25</w:t>
                            </w:r>
                          </w:p>
                        </w:tc>
                      </w:tr>
                      <w:tr w:rsidR="00D03E63" w:rsidTr="00926A80">
                        <w:trPr>
                          <w:trHeight w:val="340"/>
                        </w:trPr>
                        <w:tc>
                          <w:tcPr>
                            <w:tcW w:w="1134" w:type="dxa"/>
                            <w:tcBorders>
                              <w:top w:val="nil"/>
                              <w:left w:val="single" w:sz="4" w:space="0" w:color="auto"/>
                              <w:bottom w:val="single" w:sz="4" w:space="0" w:color="auto"/>
                              <w:right w:val="single" w:sz="4" w:space="0" w:color="auto"/>
                            </w:tcBorders>
                            <w:tcMar>
                              <w:left w:w="0" w:type="dxa"/>
                            </w:tcMar>
                            <w:vAlign w:val="center"/>
                            <w:hideMark/>
                          </w:tcPr>
                          <w:p w:rsidR="00D03E63" w:rsidRDefault="00D03E63" w:rsidP="00926A8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233</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31</w:t>
                            </w:r>
                          </w:p>
                        </w:tc>
                      </w:tr>
                      <w:tr w:rsidR="00D03E63" w:rsidTr="00926A80">
                        <w:trPr>
                          <w:trHeight w:val="340"/>
                        </w:trPr>
                        <w:tc>
                          <w:tcPr>
                            <w:tcW w:w="1134" w:type="dxa"/>
                            <w:tcBorders>
                              <w:top w:val="nil"/>
                              <w:left w:val="single" w:sz="4" w:space="0" w:color="auto"/>
                              <w:bottom w:val="single" w:sz="4" w:space="0" w:color="auto"/>
                              <w:right w:val="single" w:sz="4" w:space="0" w:color="auto"/>
                            </w:tcBorders>
                            <w:tcMar>
                              <w:left w:w="0" w:type="dxa"/>
                            </w:tcMar>
                            <w:vAlign w:val="center"/>
                            <w:hideMark/>
                          </w:tcPr>
                          <w:p w:rsidR="00D03E63" w:rsidRDefault="00D03E63" w:rsidP="00926A8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219</w:t>
                            </w:r>
                          </w:p>
                        </w:tc>
                        <w:tc>
                          <w:tcPr>
                            <w:tcW w:w="2268" w:type="dxa"/>
                            <w:tcBorders>
                              <w:top w:val="single" w:sz="4" w:space="0" w:color="auto"/>
                              <w:left w:val="single" w:sz="4" w:space="0" w:color="auto"/>
                              <w:bottom w:val="single" w:sz="4" w:space="0" w:color="auto"/>
                              <w:right w:val="single" w:sz="4" w:space="0" w:color="auto"/>
                            </w:tcBorders>
                            <w:vAlign w:val="center"/>
                            <w:hideMark/>
                          </w:tcPr>
                          <w:p w:rsidR="00D03E63" w:rsidRDefault="00D03E63" w:rsidP="00926A80">
                            <w:pPr>
                              <w:ind w:firstLine="400"/>
                              <w:jc w:val="right"/>
                              <w:rPr>
                                <w:rFonts w:ascii="標楷體" w:eastAsia="標楷體" w:hAnsi="標楷體"/>
                                <w:sz w:val="20"/>
                              </w:rPr>
                            </w:pPr>
                            <w:r>
                              <w:rPr>
                                <w:rFonts w:ascii="標楷體" w:eastAsia="標楷體" w:hAnsi="標楷體" w:hint="eastAsia"/>
                                <w:sz w:val="20"/>
                              </w:rPr>
                              <w:t>28</w:t>
                            </w:r>
                          </w:p>
                        </w:tc>
                      </w:tr>
                    </w:tbl>
                    <w:p w:rsidR="00D03E63" w:rsidRDefault="00D03E63" w:rsidP="002759C3">
                      <w:pPr>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v:textbox>
                <w10:wrap type="square" anchorx="margin"/>
              </v:shape>
            </w:pict>
          </mc:Fallback>
        </mc:AlternateContent>
      </w:r>
      <w:r w:rsidRPr="002759C3">
        <w:rPr>
          <w:rFonts w:ascii="標楷體" w:eastAsia="標楷體" w:hAnsi="標楷體"/>
          <w:noProof/>
          <w:szCs w:val="24"/>
        </w:rPr>
        <mc:AlternateContent>
          <mc:Choice Requires="wps">
            <w:drawing>
              <wp:anchor distT="45720" distB="45720" distL="114300" distR="114300" simplePos="0" relativeHeight="251700224" behindDoc="0" locked="0" layoutInCell="1" allowOverlap="1" wp14:anchorId="47ABBD25" wp14:editId="766DD761">
                <wp:simplePos x="0" y="0"/>
                <wp:positionH relativeFrom="margin">
                  <wp:posOffset>2624482</wp:posOffset>
                </wp:positionH>
                <wp:positionV relativeFrom="paragraph">
                  <wp:posOffset>4529428</wp:posOffset>
                </wp:positionV>
                <wp:extent cx="3743960" cy="1838325"/>
                <wp:effectExtent l="0" t="0" r="8890" b="9525"/>
                <wp:wrapSquare wrapText="bothSides"/>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960" cy="1838325"/>
                        </a:xfrm>
                        <a:prstGeom prst="rect">
                          <a:avLst/>
                        </a:prstGeom>
                        <a:solidFill>
                          <a:srgbClr val="FFFFFF"/>
                        </a:solidFill>
                        <a:ln w="9525">
                          <a:noFill/>
                          <a:miter lim="800000"/>
                          <a:headEnd/>
                          <a:tailEnd/>
                        </a:ln>
                      </wps:spPr>
                      <wps:txbx>
                        <w:txbxContent>
                          <w:p w:rsidR="00D03E63" w:rsidRDefault="00D03E63" w:rsidP="002759C3">
                            <w:pPr>
                              <w:jc w:val="center"/>
                              <w:rPr>
                                <w:rFonts w:ascii="標楷體" w:eastAsia="標楷體" w:hAnsi="標楷體"/>
                                <w:b/>
                              </w:rPr>
                            </w:pPr>
                            <w:r>
                              <w:rPr>
                                <w:rFonts w:ascii="標楷體" w:eastAsia="標楷體" w:hAnsi="標楷體" w:hint="eastAsia"/>
                                <w:b/>
                              </w:rPr>
                              <w:t>表1</w:t>
                            </w:r>
                            <w:r>
                              <w:rPr>
                                <w:rFonts w:ascii="標楷體" w:eastAsia="標楷體" w:hAnsi="標楷體"/>
                                <w:b/>
                              </w:rPr>
                              <w:t>4</w:t>
                            </w:r>
                            <w:r>
                              <w:rPr>
                                <w:rFonts w:ascii="標楷體" w:eastAsia="標楷體" w:hAnsi="標楷體" w:hint="eastAsia"/>
                                <w:b/>
                              </w:rPr>
                              <w:t xml:space="preserve">　新竹市兒少保護案件結案後再通報人數統計</w:t>
                            </w:r>
                          </w:p>
                          <w:p w:rsidR="00D03E63" w:rsidRDefault="00D03E63" w:rsidP="002759C3">
                            <w:pPr>
                              <w:jc w:val="right"/>
                              <w:rPr>
                                <w:rFonts w:ascii="標楷體" w:eastAsia="標楷體" w:hAnsi="標楷體"/>
                                <w:sz w:val="20"/>
                              </w:rPr>
                            </w:pPr>
                            <w:r>
                              <w:rPr>
                                <w:rFonts w:ascii="標楷體" w:eastAsia="標楷體" w:hAnsi="標楷體" w:hint="eastAsia"/>
                                <w:sz w:val="20"/>
                              </w:rPr>
                              <w:t>單位：人、％</w:t>
                            </w:r>
                          </w:p>
                          <w:tbl>
                            <w:tblPr>
                              <w:tblW w:w="0" w:type="dxa"/>
                              <w:tblInd w:w="-5" w:type="dxa"/>
                              <w:tblLayout w:type="fixed"/>
                              <w:tblCellMar>
                                <w:left w:w="28" w:type="dxa"/>
                                <w:right w:w="28" w:type="dxa"/>
                              </w:tblCellMar>
                              <w:tblLook w:val="04A0" w:firstRow="1" w:lastRow="0" w:firstColumn="1" w:lastColumn="0" w:noHBand="0" w:noVBand="1"/>
                            </w:tblPr>
                            <w:tblGrid>
                              <w:gridCol w:w="1134"/>
                              <w:gridCol w:w="1512"/>
                              <w:gridCol w:w="1512"/>
                              <w:gridCol w:w="1512"/>
                            </w:tblGrid>
                            <w:tr w:rsidR="00D03E63">
                              <w:trPr>
                                <w:trHeight w:val="397"/>
                              </w:trPr>
                              <w:tc>
                                <w:tcPr>
                                  <w:tcW w:w="1134"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D03E63" w:rsidRDefault="00D03E63" w:rsidP="00641D00">
                                  <w:pPr>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rsidR="00D03E63" w:rsidRDefault="00D03E63" w:rsidP="00926A80">
                                  <w:pPr>
                                    <w:snapToGrid w:val="0"/>
                                    <w:spacing w:afterLines="10" w:after="36" w:line="22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5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前年度結案人數</w:t>
                                  </w:r>
                                </w:p>
                              </w:tc>
                              <w:tc>
                                <w:tcPr>
                                  <w:tcW w:w="15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再通報人數</w:t>
                                  </w:r>
                                </w:p>
                              </w:tc>
                              <w:tc>
                                <w:tcPr>
                                  <w:tcW w:w="15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再通報率</w:t>
                                  </w:r>
                                </w:p>
                              </w:tc>
                            </w:tr>
                            <w:tr w:rsidR="00D03E63">
                              <w:trPr>
                                <w:trHeight w:val="397"/>
                              </w:trPr>
                              <w:tc>
                                <w:tcPr>
                                  <w:tcW w:w="1134" w:type="dxa"/>
                                  <w:tcBorders>
                                    <w:top w:val="nil"/>
                                    <w:left w:val="single" w:sz="4" w:space="0" w:color="auto"/>
                                    <w:bottom w:val="single" w:sz="4" w:space="0" w:color="auto"/>
                                    <w:right w:val="single" w:sz="4" w:space="0" w:color="auto"/>
                                  </w:tcBorders>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176</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14.77</w:t>
                                  </w:r>
                                </w:p>
                              </w:tc>
                            </w:tr>
                            <w:tr w:rsidR="00D03E63">
                              <w:trPr>
                                <w:trHeight w:val="397"/>
                              </w:trPr>
                              <w:tc>
                                <w:tcPr>
                                  <w:tcW w:w="1134" w:type="dxa"/>
                                  <w:tcBorders>
                                    <w:top w:val="nil"/>
                                    <w:left w:val="single" w:sz="4" w:space="0" w:color="auto"/>
                                    <w:bottom w:val="single" w:sz="4" w:space="0" w:color="auto"/>
                                    <w:right w:val="single" w:sz="4" w:space="0" w:color="auto"/>
                                  </w:tcBorders>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201</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46</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22.89</w:t>
                                  </w:r>
                                </w:p>
                              </w:tc>
                            </w:tr>
                            <w:tr w:rsidR="00D03E63">
                              <w:trPr>
                                <w:trHeight w:val="397"/>
                              </w:trPr>
                              <w:tc>
                                <w:tcPr>
                                  <w:tcW w:w="1134" w:type="dxa"/>
                                  <w:tcBorders>
                                    <w:top w:val="nil"/>
                                    <w:left w:val="single" w:sz="4" w:space="0" w:color="auto"/>
                                    <w:bottom w:val="single" w:sz="4" w:space="0" w:color="auto"/>
                                    <w:right w:val="single" w:sz="4" w:space="0" w:color="auto"/>
                                  </w:tcBorders>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182</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21.98</w:t>
                                  </w:r>
                                </w:p>
                              </w:tc>
                            </w:tr>
                          </w:tbl>
                          <w:p w:rsidR="00D03E63" w:rsidRDefault="00D03E63" w:rsidP="002759C3">
                            <w:pPr>
                              <w:jc w:val="both"/>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ABBD25" id="_x0000_s1061" type="#_x0000_t202" style="position:absolute;left:0;text-align:left;margin-left:206.65pt;margin-top:356.65pt;width:294.8pt;height:144.7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" stroked="f">
                <v:textbox>
                  <w:txbxContent>
                    <w:p w:rsidR="00D03E63" w:rsidRDefault="00D03E63" w:rsidP="002759C3">
                      <w:pPr>
                        <w:jc w:val="center"/>
                        <w:rPr>
                          <w:rFonts w:ascii="標楷體" w:eastAsia="標楷體" w:hAnsi="標楷體"/>
                          <w:b/>
                        </w:rPr>
                      </w:pPr>
                      <w:r>
                        <w:rPr>
                          <w:rFonts w:ascii="標楷體" w:eastAsia="標楷體" w:hAnsi="標楷體" w:hint="eastAsia"/>
                          <w:b/>
                        </w:rPr>
                        <w:t>表1</w:t>
                      </w:r>
                      <w:r>
                        <w:rPr>
                          <w:rFonts w:ascii="標楷體" w:eastAsia="標楷體" w:hAnsi="標楷體"/>
                          <w:b/>
                        </w:rPr>
                        <w:t>4</w:t>
                      </w:r>
                      <w:r>
                        <w:rPr>
                          <w:rFonts w:ascii="標楷體" w:eastAsia="標楷體" w:hAnsi="標楷體" w:hint="eastAsia"/>
                          <w:b/>
                        </w:rPr>
                        <w:t xml:space="preserve">　新竹市兒少保護案件結案後再通報人數統計</w:t>
                      </w:r>
                    </w:p>
                    <w:p w:rsidR="00D03E63" w:rsidRDefault="00D03E63" w:rsidP="002759C3">
                      <w:pPr>
                        <w:jc w:val="right"/>
                        <w:rPr>
                          <w:rFonts w:ascii="標楷體" w:eastAsia="標楷體" w:hAnsi="標楷體"/>
                          <w:sz w:val="20"/>
                        </w:rPr>
                      </w:pPr>
                      <w:r>
                        <w:rPr>
                          <w:rFonts w:ascii="標楷體" w:eastAsia="標楷體" w:hAnsi="標楷體" w:hint="eastAsia"/>
                          <w:sz w:val="20"/>
                        </w:rPr>
                        <w:t>單位：人、％</w:t>
                      </w:r>
                    </w:p>
                    <w:tbl>
                      <w:tblPr>
                        <w:tblW w:w="0" w:type="dxa"/>
                        <w:tblInd w:w="-5" w:type="dxa"/>
                        <w:tblLayout w:type="fixed"/>
                        <w:tblCellMar>
                          <w:left w:w="28" w:type="dxa"/>
                          <w:right w:w="28" w:type="dxa"/>
                        </w:tblCellMar>
                        <w:tblLook w:val="04A0" w:firstRow="1" w:lastRow="0" w:firstColumn="1" w:lastColumn="0" w:noHBand="0" w:noVBand="1"/>
                      </w:tblPr>
                      <w:tblGrid>
                        <w:gridCol w:w="1134"/>
                        <w:gridCol w:w="1512"/>
                        <w:gridCol w:w="1512"/>
                        <w:gridCol w:w="1512"/>
                      </w:tblGrid>
                      <w:tr w:rsidR="00D03E63">
                        <w:trPr>
                          <w:trHeight w:val="397"/>
                        </w:trPr>
                        <w:tc>
                          <w:tcPr>
                            <w:tcW w:w="1134"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vAlign w:val="center"/>
                            <w:hideMark/>
                          </w:tcPr>
                          <w:p w:rsidR="00D03E63" w:rsidRDefault="00D03E63" w:rsidP="00641D00">
                            <w:pPr>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rsidR="00D03E63" w:rsidRDefault="00D03E63" w:rsidP="00926A80">
                            <w:pPr>
                              <w:snapToGrid w:val="0"/>
                              <w:spacing w:afterLines="10" w:after="36" w:line="22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5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前年度結案人數</w:t>
                            </w:r>
                          </w:p>
                        </w:tc>
                        <w:tc>
                          <w:tcPr>
                            <w:tcW w:w="15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再通報人數</w:t>
                            </w:r>
                          </w:p>
                        </w:tc>
                        <w:tc>
                          <w:tcPr>
                            <w:tcW w:w="15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再通報率</w:t>
                            </w:r>
                          </w:p>
                        </w:tc>
                      </w:tr>
                      <w:tr w:rsidR="00D03E63">
                        <w:trPr>
                          <w:trHeight w:val="397"/>
                        </w:trPr>
                        <w:tc>
                          <w:tcPr>
                            <w:tcW w:w="1134" w:type="dxa"/>
                            <w:tcBorders>
                              <w:top w:val="nil"/>
                              <w:left w:val="single" w:sz="4" w:space="0" w:color="auto"/>
                              <w:bottom w:val="single" w:sz="4" w:space="0" w:color="auto"/>
                              <w:right w:val="single" w:sz="4" w:space="0" w:color="auto"/>
                            </w:tcBorders>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176</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14.77</w:t>
                            </w:r>
                          </w:p>
                        </w:tc>
                      </w:tr>
                      <w:tr w:rsidR="00D03E63">
                        <w:trPr>
                          <w:trHeight w:val="397"/>
                        </w:trPr>
                        <w:tc>
                          <w:tcPr>
                            <w:tcW w:w="1134" w:type="dxa"/>
                            <w:tcBorders>
                              <w:top w:val="nil"/>
                              <w:left w:val="single" w:sz="4" w:space="0" w:color="auto"/>
                              <w:bottom w:val="single" w:sz="4" w:space="0" w:color="auto"/>
                              <w:right w:val="single" w:sz="4" w:space="0" w:color="auto"/>
                            </w:tcBorders>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201</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46</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22.89</w:t>
                            </w:r>
                          </w:p>
                        </w:tc>
                      </w:tr>
                      <w:tr w:rsidR="00D03E63">
                        <w:trPr>
                          <w:trHeight w:val="397"/>
                        </w:trPr>
                        <w:tc>
                          <w:tcPr>
                            <w:tcW w:w="1134" w:type="dxa"/>
                            <w:tcBorders>
                              <w:top w:val="nil"/>
                              <w:left w:val="single" w:sz="4" w:space="0" w:color="auto"/>
                              <w:bottom w:val="single" w:sz="4" w:space="0" w:color="auto"/>
                              <w:right w:val="single" w:sz="4" w:space="0" w:color="auto"/>
                            </w:tcBorders>
                            <w:noWrap/>
                            <w:vAlign w:val="center"/>
                            <w:hideMark/>
                          </w:tcPr>
                          <w:p w:rsidR="00D03E63" w:rsidRDefault="00D03E63" w:rsidP="00641D00">
                            <w:pPr>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182</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c>
                          <w:tcPr>
                            <w:tcW w:w="1512" w:type="dxa"/>
                            <w:tcBorders>
                              <w:top w:val="nil"/>
                              <w:left w:val="nil"/>
                              <w:bottom w:val="single" w:sz="4" w:space="0" w:color="auto"/>
                              <w:right w:val="single" w:sz="4" w:space="0" w:color="auto"/>
                            </w:tcBorders>
                            <w:noWrap/>
                            <w:vAlign w:val="center"/>
                            <w:hideMark/>
                          </w:tcPr>
                          <w:p w:rsidR="00D03E63" w:rsidRDefault="00D03E63" w:rsidP="00641D00">
                            <w:pPr>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21.98</w:t>
                            </w:r>
                          </w:p>
                        </w:tc>
                      </w:tr>
                    </w:tbl>
                    <w:p w:rsidR="00D03E63" w:rsidRDefault="00D03E63" w:rsidP="002759C3">
                      <w:pPr>
                        <w:jc w:val="both"/>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v:textbox>
                <w10:wrap type="square" anchorx="margin"/>
              </v:shape>
            </w:pict>
          </mc:Fallback>
        </mc:AlternateContent>
      </w:r>
      <w:r w:rsidR="002759C3" w:rsidRPr="002759C3">
        <w:rPr>
          <w:rFonts w:ascii="標楷體" w:eastAsia="標楷體" w:hAnsi="標楷體" w:hint="eastAsia"/>
          <w:color w:val="000000" w:themeColor="text1"/>
          <w:szCs w:val="24"/>
        </w:rPr>
        <w:t>我國參考聯合國之永續發展目標（Sustainable Development Goals, SDGs），策定臺灣永續發展18項核心目標，其核心目標11為建構具包容、安全、韌性及永續特質的城市與鄉村，其中第10項具體目標係完善兒少保護體系，建構對暴力零容忍及支持兒少在家庭環境中穩定成長的社會安全網。市政府為推展兒童及少年保護性業務，113年度編列預算8,303萬餘元，決算數7,277萬餘元，執行率87.65％。經查兒少保護業務執行情形，核有：1.近3年度（111至113年度）新竹市兒少受虐人數分別為190人、233人及</w:t>
      </w:r>
      <w:r w:rsidR="002759C3" w:rsidRPr="00326F91">
        <w:rPr>
          <w:rFonts w:ascii="標楷體" w:eastAsia="標楷體" w:hAnsi="標楷體" w:hint="eastAsia"/>
          <w:color w:val="000000" w:themeColor="text1"/>
          <w:szCs w:val="24"/>
        </w:rPr>
        <w:t>219人，違反兒童及少年福利與權益保障法經裁罰案件分別計25件、31件及28件（表1</w:t>
      </w:r>
      <w:r w:rsidR="00647363" w:rsidRPr="00326F91">
        <w:rPr>
          <w:rFonts w:ascii="標楷體" w:eastAsia="標楷體" w:hAnsi="標楷體" w:hint="eastAsia"/>
          <w:color w:val="000000" w:themeColor="text1"/>
          <w:szCs w:val="24"/>
        </w:rPr>
        <w:t>3</w:t>
      </w:r>
      <w:r w:rsidR="002759C3" w:rsidRPr="00326F91">
        <w:rPr>
          <w:rFonts w:ascii="標楷體" w:eastAsia="標楷體" w:hAnsi="標楷體" w:hint="eastAsia"/>
          <w:color w:val="000000" w:themeColor="text1"/>
          <w:szCs w:val="24"/>
        </w:rPr>
        <w:t>），受虐人</w:t>
      </w:r>
      <w:r w:rsidR="002759C3" w:rsidRPr="002759C3">
        <w:rPr>
          <w:rFonts w:ascii="標楷體" w:eastAsia="標楷體" w:hAnsi="標楷體" w:hint="eastAsia"/>
          <w:color w:val="000000" w:themeColor="text1"/>
          <w:szCs w:val="24"/>
        </w:rPr>
        <w:t>數及罰鍰件數未能有效減緩；又新竹市兒少案件施虐者為（養）父母者，自111年度占比4成3，上升至113年度之5成7，為施虐者身分別中比率最高者，有待強化親職教育或與兒少保護網絡單位研謀善策因應；2.新竹市近3年度兒少保護案件前年度結案後再</w:t>
      </w:r>
      <w:r w:rsidR="002759C3" w:rsidRPr="00326F91">
        <w:rPr>
          <w:rFonts w:ascii="標楷體" w:eastAsia="標楷體" w:hAnsi="標楷體" w:hint="eastAsia"/>
          <w:color w:val="000000" w:themeColor="text1"/>
          <w:szCs w:val="24"/>
        </w:rPr>
        <w:t>通報人數分別計26人、46人及40人，各占前年度結案人數176人、201人及182人之14.77％、22.89％及21.98％（表</w:t>
      </w:r>
      <w:r w:rsidR="00132636" w:rsidRPr="00326F91">
        <w:rPr>
          <w:rFonts w:ascii="標楷體" w:eastAsia="標楷體" w:hAnsi="標楷體" w:hint="eastAsia"/>
          <w:color w:val="000000" w:themeColor="text1"/>
          <w:szCs w:val="24"/>
        </w:rPr>
        <w:t>1</w:t>
      </w:r>
      <w:r w:rsidR="00647363" w:rsidRPr="00326F91">
        <w:rPr>
          <w:rFonts w:ascii="標楷體" w:eastAsia="標楷體" w:hAnsi="標楷體" w:hint="eastAsia"/>
          <w:color w:val="000000" w:themeColor="text1"/>
          <w:szCs w:val="24"/>
        </w:rPr>
        <w:t>4</w:t>
      </w:r>
      <w:r w:rsidR="002759C3" w:rsidRPr="00326F91">
        <w:rPr>
          <w:rFonts w:ascii="標楷體" w:eastAsia="標楷體" w:hAnsi="標楷體" w:hint="eastAsia"/>
          <w:color w:val="000000" w:themeColor="text1"/>
          <w:szCs w:val="24"/>
        </w:rPr>
        <w:t>），再通報情形未能降低；3.隔代、單親、身心障礙者、原住民、新住民、受刑人</w:t>
      </w:r>
      <w:r w:rsidR="002759C3" w:rsidRPr="002759C3">
        <w:rPr>
          <w:rFonts w:ascii="標楷體" w:eastAsia="標楷體" w:hAnsi="標楷體" w:hint="eastAsia"/>
          <w:color w:val="000000" w:themeColor="text1"/>
          <w:szCs w:val="24"/>
        </w:rPr>
        <w:t>、經濟弱勢等兒少家庭，參與新竹市兒少及家庭社區支持服務補助計畫者計288人，占該計畫服務總人數903人之31.89％，目標服務對象參加活動意願</w:t>
      </w:r>
      <w:r w:rsidR="002759C3" w:rsidRPr="002759C3">
        <w:rPr>
          <w:rFonts w:ascii="標楷體" w:eastAsia="標楷體" w:hAnsi="標楷體" w:hint="eastAsia"/>
          <w:color w:val="000000" w:themeColor="text1"/>
          <w:szCs w:val="24"/>
        </w:rPr>
        <w:lastRenderedPageBreak/>
        <w:t>低落等情事，經函請研謀改善。據復：1.已委託辦理強制性親職教育課程，透過評估會議規劃符合施虐者之多元化適性課程，並透過協助兒少聲請保護令，附帶加害人處遇計畫之親職教育，整合警政與司法網絡資源，以強化親職教育措施；2.加強辨識與分析再通報風險因子，精進跨網絡合作及後續追蹤機制，以強化處遇服務管制作業；3.將持續檢討活動內容規劃，辦理社區宣導，並加強民間團體公私協力，以促進服務效益最大化。</w:t>
      </w:r>
    </w:p>
    <w:p w:rsidR="00597C6B" w:rsidRPr="00030B0D" w:rsidRDefault="00597C6B" w:rsidP="00592722">
      <w:pPr>
        <w:overflowPunct w:val="0"/>
        <w:adjustRightInd w:val="0"/>
        <w:spacing w:line="480" w:lineRule="exact"/>
        <w:ind w:firstLineChars="200" w:firstLine="561"/>
        <w:jc w:val="both"/>
        <w:outlineLvl w:val="0"/>
        <w:rPr>
          <w:rFonts w:ascii="標楷體" w:eastAsia="標楷體" w:hAnsi="標楷體"/>
          <w:b/>
          <w:color w:val="000000"/>
          <w:spacing w:val="4"/>
          <w:sz w:val="28"/>
          <w:szCs w:val="28"/>
        </w:rPr>
      </w:pPr>
      <w:r w:rsidRPr="00597C6B">
        <w:rPr>
          <w:rFonts w:ascii="標楷體" w:eastAsia="標楷體" w:hAnsi="標楷體" w:hint="eastAsia"/>
          <w:b/>
          <w:color w:val="000000"/>
          <w:sz w:val="28"/>
          <w:szCs w:val="28"/>
        </w:rPr>
        <w:t>（</w:t>
      </w:r>
      <w:r w:rsidR="00592722">
        <w:rPr>
          <w:rFonts w:ascii="標楷體" w:eastAsia="標楷體" w:hAnsi="標楷體" w:hint="eastAsia"/>
          <w:b/>
          <w:color w:val="000000"/>
          <w:sz w:val="28"/>
          <w:szCs w:val="28"/>
        </w:rPr>
        <w:t>十</w:t>
      </w:r>
      <w:r w:rsidR="000B2AFA">
        <w:rPr>
          <w:rFonts w:ascii="標楷體" w:eastAsia="標楷體" w:hAnsi="標楷體" w:hint="eastAsia"/>
          <w:b/>
          <w:color w:val="000000"/>
          <w:sz w:val="28"/>
          <w:szCs w:val="28"/>
        </w:rPr>
        <w:t>八</w:t>
      </w:r>
      <w:r w:rsidRPr="00597C6B">
        <w:rPr>
          <w:rFonts w:ascii="標楷體" w:eastAsia="標楷體" w:hAnsi="標楷體" w:hint="eastAsia"/>
          <w:b/>
          <w:color w:val="000000"/>
          <w:sz w:val="28"/>
          <w:szCs w:val="28"/>
        </w:rPr>
        <w:t>）</w:t>
      </w:r>
      <w:r w:rsidRPr="00030B0D">
        <w:rPr>
          <w:rFonts w:ascii="標楷體" w:eastAsia="標楷體" w:hAnsi="標楷體" w:hint="eastAsia"/>
          <w:b/>
          <w:color w:val="000000"/>
          <w:spacing w:val="4"/>
          <w:sz w:val="28"/>
          <w:szCs w:val="28"/>
        </w:rPr>
        <w:t>營造友善人本環境及打造城市休閒綠廊，規劃公私協力推動關埔</w:t>
      </w:r>
      <w:r w:rsidR="00FA7B8C">
        <w:rPr>
          <w:rFonts w:ascii="標楷體" w:eastAsia="標楷體" w:hAnsi="標楷體" w:hint="eastAsia"/>
          <w:b/>
          <w:color w:val="000000"/>
          <w:spacing w:val="4"/>
          <w:sz w:val="28"/>
          <w:szCs w:val="28"/>
        </w:rPr>
        <w:t>地區</w:t>
      </w:r>
      <w:r w:rsidRPr="00030B0D">
        <w:rPr>
          <w:rFonts w:ascii="標楷體" w:eastAsia="標楷體" w:hAnsi="標楷體" w:hint="eastAsia"/>
          <w:b/>
          <w:color w:val="000000"/>
          <w:spacing w:val="4"/>
          <w:sz w:val="28"/>
          <w:szCs w:val="28"/>
        </w:rPr>
        <w:t>空橋建設，並申辦城鎮風貌及創生環境營造等補助計畫，惟慈雲路空橋工程進度延遲，經費鉅額保留，及</w:t>
      </w:r>
      <w:r w:rsidR="00FA7B8C">
        <w:rPr>
          <w:rFonts w:ascii="標楷體" w:eastAsia="標楷體" w:hAnsi="標楷體" w:hint="eastAsia"/>
          <w:b/>
          <w:color w:val="000000"/>
          <w:spacing w:val="4"/>
          <w:sz w:val="28"/>
          <w:szCs w:val="28"/>
        </w:rPr>
        <w:t>部分</w:t>
      </w:r>
      <w:r w:rsidRPr="00030B0D">
        <w:rPr>
          <w:rFonts w:ascii="標楷體" w:eastAsia="標楷體" w:hAnsi="標楷體" w:hint="eastAsia"/>
          <w:b/>
          <w:color w:val="000000"/>
          <w:spacing w:val="4"/>
          <w:sz w:val="28"/>
          <w:szCs w:val="28"/>
        </w:rPr>
        <w:t>公園改善工程亦執行落後，補助計畫未依限發包，致補助款流失，亟待檢討改善，以完</w:t>
      </w:r>
      <w:r w:rsidR="009C2E4C">
        <w:rPr>
          <w:rFonts w:ascii="標楷體" w:eastAsia="標楷體" w:hAnsi="標楷體" w:hint="eastAsia"/>
          <w:b/>
          <w:color w:val="000000"/>
          <w:spacing w:val="4"/>
          <w:sz w:val="28"/>
          <w:szCs w:val="28"/>
        </w:rPr>
        <w:t>備</w:t>
      </w:r>
      <w:r w:rsidRPr="00030B0D">
        <w:rPr>
          <w:rFonts w:ascii="標楷體" w:eastAsia="標楷體" w:hAnsi="標楷體" w:hint="eastAsia"/>
          <w:b/>
          <w:color w:val="000000"/>
          <w:spacing w:val="4"/>
          <w:sz w:val="28"/>
          <w:szCs w:val="28"/>
        </w:rPr>
        <w:t>友善行人環境。</w:t>
      </w:r>
    </w:p>
    <w:p w:rsidR="002C2130" w:rsidRDefault="00E54C4C" w:rsidP="00F1717F">
      <w:pPr>
        <w:overflowPunct w:val="0"/>
        <w:adjustRightInd w:val="0"/>
        <w:snapToGrid w:val="0"/>
        <w:spacing w:line="510" w:lineRule="exact"/>
        <w:ind w:firstLineChars="200" w:firstLine="480"/>
        <w:jc w:val="both"/>
        <w:rPr>
          <w:rFonts w:ascii="標楷體" w:eastAsia="標楷體" w:hAnsi="標楷體"/>
          <w:color w:val="000000"/>
          <w:szCs w:val="24"/>
        </w:rPr>
      </w:pPr>
      <w:r w:rsidRPr="00597C6B">
        <w:rPr>
          <w:rFonts w:hint="eastAsia"/>
          <w:noProof/>
        </w:rPr>
        <mc:AlternateContent>
          <mc:Choice Requires="wps">
            <w:drawing>
              <wp:anchor distT="46990" distB="46990" distL="180340" distR="114935" simplePos="0" relativeHeight="251705344" behindDoc="1" locked="0" layoutInCell="1" allowOverlap="1" wp14:anchorId="58AB463C" wp14:editId="2E101698">
                <wp:simplePos x="0" y="0"/>
                <wp:positionH relativeFrom="margin">
                  <wp:align>right</wp:align>
                </wp:positionH>
                <wp:positionV relativeFrom="paragraph">
                  <wp:posOffset>1482550</wp:posOffset>
                </wp:positionV>
                <wp:extent cx="2955600" cy="3006000"/>
                <wp:effectExtent l="0" t="0" r="0" b="4445"/>
                <wp:wrapTight wrapText="bothSides">
                  <wp:wrapPolygon edited="0">
                    <wp:start x="418" y="0"/>
                    <wp:lineTo x="418" y="21495"/>
                    <wp:lineTo x="21442" y="21495"/>
                    <wp:lineTo x="21442" y="0"/>
                    <wp:lineTo x="418" y="0"/>
                  </wp:wrapPolygon>
                </wp:wrapTight>
                <wp:docPr id="47" name="皮卡"/>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600" cy="3006000"/>
                        </a:xfrm>
                        <a:prstGeom prst="rect">
                          <a:avLst/>
                        </a:prstGeom>
                        <a:noFill/>
                        <a:ln w="9525">
                          <a:noFill/>
                          <a:miter lim="800000"/>
                          <a:headEnd/>
                          <a:tailEnd/>
                        </a:ln>
                      </wps:spPr>
                      <wps:txbx>
                        <w:txbxContent>
                          <w:p w:rsidR="00D03E63" w:rsidRDefault="00D03E63" w:rsidP="00597C6B">
                            <w:pPr>
                              <w:jc w:val="center"/>
                              <w:rPr>
                                <w:rFonts w:ascii="標楷體" w:eastAsia="標楷體" w:hAnsi="標楷體"/>
                                <w:b/>
                              </w:rPr>
                            </w:pPr>
                            <w:r>
                              <w:rPr>
                                <w:rFonts w:ascii="標楷體" w:eastAsia="標楷體" w:hAnsi="標楷體" w:hint="eastAsia"/>
                                <w:b/>
                              </w:rPr>
                              <w:t>圖1</w:t>
                            </w:r>
                            <w:r>
                              <w:rPr>
                                <w:rFonts w:ascii="標楷體" w:eastAsia="標楷體" w:hAnsi="標楷體"/>
                                <w:b/>
                              </w:rPr>
                              <w:t>6</w:t>
                            </w:r>
                            <w:r>
                              <w:rPr>
                                <w:rFonts w:ascii="標楷體" w:eastAsia="標楷體" w:hAnsi="標楷體" w:cs="新細明體" w:hint="eastAsia"/>
                                <w:b/>
                                <w:bCs/>
                                <w:color w:val="000000"/>
                                <w:kern w:val="0"/>
                                <w:szCs w:val="28"/>
                              </w:rPr>
                              <w:t xml:space="preserve">　</w:t>
                            </w:r>
                            <w:r>
                              <w:rPr>
                                <w:rFonts w:ascii="標楷體" w:eastAsia="標楷體" w:hAnsi="標楷體" w:hint="eastAsia"/>
                                <w:b/>
                              </w:rPr>
                              <w:t>建功綠帶改善工程範圍</w:t>
                            </w: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642A0519" wp14:editId="3EBEEFBF">
                                  <wp:extent cx="2800350" cy="2466975"/>
                                  <wp:effectExtent l="0" t="0" r="0" b="9525"/>
                                  <wp:docPr id="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00350" cy="2466975"/>
                                          </a:xfrm>
                                          <a:prstGeom prst="rect">
                                            <a:avLst/>
                                          </a:prstGeom>
                                          <a:noFill/>
                                          <a:ln>
                                            <a:noFill/>
                                          </a:ln>
                                        </pic:spPr>
                                      </pic:pic>
                                    </a:graphicData>
                                  </a:graphic>
                                </wp:inline>
                              </w:drawing>
                            </w:r>
                          </w:p>
                          <w:p w:rsidR="00D03E63" w:rsidRDefault="00D03E63" w:rsidP="00597C6B">
                            <w:pPr>
                              <w:spacing w:line="280" w:lineRule="exact"/>
                              <w:rPr>
                                <w:rFonts w:ascii="標楷體" w:eastAsia="標楷體" w:hAnsi="標楷體"/>
                                <w:sz w:val="18"/>
                              </w:rPr>
                            </w:pPr>
                            <w:r>
                              <w:rPr>
                                <w:rFonts w:ascii="標楷體" w:eastAsia="標楷體" w:hAnsi="標楷體" w:hint="eastAsia"/>
                                <w:sz w:val="18"/>
                              </w:rPr>
                              <w:t>資料來源：整理自新竹市政府提供資料。</w:t>
                            </w:r>
                          </w:p>
                        </w:txbxContent>
                      </wps:txbx>
                      <wps:bodyPr rot="0" vert="horz" wrap="square" lIns="9144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AB463C" id="皮卡" o:spid="_x0000_s1062" type="#_x0000_t202" style="position:absolute;left:0;text-align:left;margin-left:181.5pt;margin-top:116.75pt;width:232.7pt;height:236.7pt;z-index:-251611136;visibility:visible;mso-wrap-style:square;mso-width-percent:0;mso-height-percent:0;mso-wrap-distance-left:14.2pt;mso-wrap-distance-top:3.7pt;mso-wrap-distance-right:9.05pt;mso-wrap-distance-bottom:3.7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" filled="f" stroked="f">
                <v:textbox inset=",,1mm">
                  <w:txbxContent>
                    <w:p w:rsidR="00D03E63" w:rsidRDefault="00D03E63" w:rsidP="00597C6B">
                      <w:pPr>
                        <w:jc w:val="center"/>
                        <w:rPr>
                          <w:rFonts w:ascii="標楷體" w:eastAsia="標楷體" w:hAnsi="標楷體"/>
                          <w:b/>
                        </w:rPr>
                      </w:pPr>
                      <w:r>
                        <w:rPr>
                          <w:rFonts w:ascii="標楷體" w:eastAsia="標楷體" w:hAnsi="標楷體" w:hint="eastAsia"/>
                          <w:b/>
                        </w:rPr>
                        <w:t>圖1</w:t>
                      </w:r>
                      <w:r>
                        <w:rPr>
                          <w:rFonts w:ascii="標楷體" w:eastAsia="標楷體" w:hAnsi="標楷體"/>
                          <w:b/>
                        </w:rPr>
                        <w:t>6</w:t>
                      </w:r>
                      <w:r>
                        <w:rPr>
                          <w:rFonts w:ascii="標楷體" w:eastAsia="標楷體" w:hAnsi="標楷體" w:cs="新細明體" w:hint="eastAsia"/>
                          <w:b/>
                          <w:bCs/>
                          <w:color w:val="000000"/>
                          <w:kern w:val="0"/>
                          <w:szCs w:val="28"/>
                        </w:rPr>
                        <w:t xml:space="preserve">　</w:t>
                      </w:r>
                      <w:r>
                        <w:rPr>
                          <w:rFonts w:ascii="標楷體" w:eastAsia="標楷體" w:hAnsi="標楷體" w:hint="eastAsia"/>
                          <w:b/>
                        </w:rPr>
                        <w:t>建功綠帶改善工程範圍</w:t>
                      </w: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642A0519" wp14:editId="3EBEEFBF">
                            <wp:extent cx="2800350" cy="2466975"/>
                            <wp:effectExtent l="0" t="0" r="0" b="9525"/>
                            <wp:docPr id="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0350" cy="2466975"/>
                                    </a:xfrm>
                                    <a:prstGeom prst="rect">
                                      <a:avLst/>
                                    </a:prstGeom>
                                    <a:noFill/>
                                    <a:ln>
                                      <a:noFill/>
                                    </a:ln>
                                  </pic:spPr>
                                </pic:pic>
                              </a:graphicData>
                            </a:graphic>
                          </wp:inline>
                        </w:drawing>
                      </w:r>
                    </w:p>
                    <w:p w:rsidR="00D03E63" w:rsidRDefault="00D03E63" w:rsidP="00597C6B">
                      <w:pPr>
                        <w:spacing w:line="280" w:lineRule="exact"/>
                        <w:rPr>
                          <w:rFonts w:ascii="標楷體" w:eastAsia="標楷體" w:hAnsi="標楷體"/>
                          <w:sz w:val="18"/>
                        </w:rPr>
                      </w:pPr>
                      <w:r>
                        <w:rPr>
                          <w:rFonts w:ascii="標楷體" w:eastAsia="標楷體" w:hAnsi="標楷體" w:hint="eastAsia"/>
                          <w:sz w:val="18"/>
                        </w:rPr>
                        <w:t>資料來源：整理自新竹市政府提供資料。</w:t>
                      </w:r>
                    </w:p>
                  </w:txbxContent>
                </v:textbox>
                <w10:wrap type="tight" anchorx="margin"/>
              </v:shape>
            </w:pict>
          </mc:Fallback>
        </mc:AlternateContent>
      </w:r>
      <w:r w:rsidR="00597C6B" w:rsidRPr="00597C6B">
        <w:rPr>
          <w:rFonts w:ascii="標楷體" w:eastAsia="標楷體" w:hAnsi="標楷體" w:hint="eastAsia"/>
          <w:color w:val="000000"/>
          <w:szCs w:val="24"/>
        </w:rPr>
        <w:t>市政府為改善市區道路人本環境及舒緩通往新竹科學園區主要幹道慈雲路之交通負荷，推動關埔地區空橋人行立體連通系統，預計興建12座空橋，向國家科學及技術委員會新竹科學園區管理局（下稱科管局）爭取補助，同時導入民間資源共同合作建設</w:t>
      </w:r>
      <w:r w:rsidR="00597C6B" w:rsidRPr="00597C6B">
        <w:rPr>
          <w:rFonts w:ascii="全字庫正宋體" w:eastAsia="全字庫正宋體" w:hAnsi="全字庫正宋體" w:cs="全字庫正宋體" w:hint="eastAsia"/>
          <w:color w:val="000000"/>
          <w:szCs w:val="24"/>
        </w:rPr>
        <w:t>，</w:t>
      </w:r>
      <w:r w:rsidR="00597C6B" w:rsidRPr="00597C6B">
        <w:rPr>
          <w:rFonts w:ascii="標楷體" w:eastAsia="標楷體" w:hAnsi="標楷體" w:hint="eastAsia"/>
          <w:color w:val="000000"/>
          <w:szCs w:val="24"/>
        </w:rPr>
        <w:t>促進地區人行空間商業產業發展；復為打造城市休閒綠廊，向內政部營建署（112年9月20日改制為國土管理署，下稱國土署）申請前瞻基礎建設計畫城鄉建設項目「城鎮風貌及創生環境營造計畫」補助經費，於111至113年間獲核定補助辦理新竹市建功綠帶暨周邊環境整體計畫工程（下</w:t>
      </w:r>
      <w:r w:rsidR="00597C6B" w:rsidRPr="00326F91">
        <w:rPr>
          <w:rFonts w:ascii="標楷體" w:eastAsia="標楷體" w:hAnsi="標楷體" w:hint="eastAsia"/>
          <w:color w:val="000000" w:themeColor="text1"/>
          <w:szCs w:val="24"/>
        </w:rPr>
        <w:t>稱建功綠帶改善工程</w:t>
      </w:r>
      <w:r w:rsidR="00597C6B" w:rsidRPr="00326F91">
        <w:rPr>
          <w:rFonts w:ascii="全字庫正宋體" w:eastAsia="全字庫正宋體" w:hAnsi="全字庫正宋體" w:cs="全字庫正宋體" w:hint="eastAsia"/>
          <w:color w:val="000000" w:themeColor="text1"/>
          <w:szCs w:val="24"/>
        </w:rPr>
        <w:t>，</w:t>
      </w:r>
      <w:r w:rsidR="00597C6B" w:rsidRPr="00326F91">
        <w:rPr>
          <w:rFonts w:ascii="標楷體" w:eastAsia="標楷體" w:hAnsi="標楷體" w:hint="eastAsia"/>
          <w:color w:val="000000" w:themeColor="text1"/>
          <w:spacing w:val="2"/>
          <w:szCs w:val="24"/>
        </w:rPr>
        <w:t>圖1</w:t>
      </w:r>
      <w:r w:rsidR="009440BC" w:rsidRPr="00326F91">
        <w:rPr>
          <w:rFonts w:ascii="標楷體" w:eastAsia="標楷體" w:hAnsi="標楷體" w:hint="eastAsia"/>
          <w:color w:val="000000" w:themeColor="text1"/>
          <w:spacing w:val="2"/>
          <w:szCs w:val="24"/>
        </w:rPr>
        <w:t>6</w:t>
      </w:r>
      <w:r w:rsidR="00597C6B" w:rsidRPr="00326F91">
        <w:rPr>
          <w:rFonts w:ascii="標楷體" w:eastAsia="標楷體" w:hAnsi="標楷體" w:hint="eastAsia"/>
          <w:color w:val="000000" w:themeColor="text1"/>
          <w:szCs w:val="24"/>
        </w:rPr>
        <w:t>），計畫總經費9,100</w:t>
      </w:r>
      <w:r w:rsidR="00597C6B" w:rsidRPr="00597C6B">
        <w:rPr>
          <w:rFonts w:ascii="標楷體" w:eastAsia="標楷體" w:hAnsi="標楷體" w:hint="eastAsia"/>
          <w:color w:val="000000"/>
          <w:szCs w:val="24"/>
        </w:rPr>
        <w:t>萬元（中央政府補助款5,684萬元及自籌款3,416萬元）</w:t>
      </w:r>
      <w:r w:rsidR="00597C6B" w:rsidRPr="00597C6B">
        <w:rPr>
          <w:rFonts w:ascii="全字庫正宋體" w:eastAsia="全字庫正宋體" w:hAnsi="全字庫正宋體" w:cs="全字庫正宋體" w:hint="eastAsia"/>
          <w:color w:val="000000"/>
          <w:szCs w:val="24"/>
        </w:rPr>
        <w:t>，</w:t>
      </w:r>
      <w:r w:rsidR="00597C6B" w:rsidRPr="00597C6B">
        <w:rPr>
          <w:rFonts w:ascii="標楷體" w:eastAsia="標楷體" w:hAnsi="標楷體" w:hint="eastAsia"/>
          <w:color w:val="000000"/>
          <w:szCs w:val="24"/>
        </w:rPr>
        <w:t>及新竹市愛民公園、科園里親子公園與民享公園改善工程等3案，計畫總經費共4,938萬元（中央政府補助款1,880萬元及自籌款3,058萬元）等補助計畫，以加速建構城市綠廊與步行空間。經查其執行情形，核有下列事</w:t>
      </w:r>
      <w:r w:rsidR="00B002FA">
        <w:rPr>
          <w:rFonts w:ascii="標楷體" w:eastAsia="標楷體" w:hAnsi="標楷體" w:hint="eastAsia"/>
          <w:color w:val="000000"/>
          <w:szCs w:val="24"/>
        </w:rPr>
        <w:t>項</w:t>
      </w:r>
      <w:r w:rsidR="00597C6B" w:rsidRPr="00597C6B">
        <w:rPr>
          <w:rFonts w:ascii="標楷體" w:eastAsia="標楷體" w:hAnsi="標楷體" w:hint="eastAsia"/>
          <w:color w:val="000000"/>
          <w:szCs w:val="24"/>
        </w:rPr>
        <w:t xml:space="preserve">： </w:t>
      </w:r>
    </w:p>
    <w:p w:rsidR="00E54C4C" w:rsidRDefault="00597C6B" w:rsidP="002C7B4F">
      <w:pPr>
        <w:overflowPunct w:val="0"/>
        <w:adjustRightInd w:val="0"/>
        <w:snapToGrid w:val="0"/>
        <w:spacing w:line="500" w:lineRule="exact"/>
        <w:ind w:firstLineChars="200" w:firstLine="488"/>
        <w:jc w:val="both"/>
        <w:rPr>
          <w:rFonts w:ascii="標楷體" w:eastAsia="標楷體" w:hAnsi="標楷體"/>
          <w:spacing w:val="2"/>
          <w:szCs w:val="24"/>
        </w:rPr>
      </w:pPr>
      <w:r w:rsidRPr="00597C6B">
        <w:rPr>
          <w:rFonts w:ascii="標楷體" w:eastAsia="標楷體" w:hAnsi="標楷體" w:hint="eastAsia"/>
          <w:b/>
          <w:spacing w:val="2"/>
          <w:szCs w:val="24"/>
        </w:rPr>
        <w:t>1.慈雲路空橋工程進度延遲，經費鉅額保留，又部分空橋尚無民間捐建單位：</w:t>
      </w:r>
      <w:r w:rsidRPr="00597C6B">
        <w:rPr>
          <w:rFonts w:ascii="標楷體" w:eastAsia="標楷體" w:hAnsi="標楷體" w:hint="eastAsia"/>
          <w:spacing w:val="2"/>
          <w:szCs w:val="24"/>
        </w:rPr>
        <w:t>市政府於112年間向科管局爭取補助辦理「新竹市關埔區空橋生活圈人行立體連通系統建設計畫」（下稱關埔空橋建設計畫），總建設經費約5億2,775萬餘元，其中第1期工程總經費約1億5,300萬元，獲科管局於112年9月核定補助1億1,934萬元，另3,366萬元由市政府自籌，興建關埔</w:t>
      </w:r>
      <w:r w:rsidRPr="00597C6B">
        <w:rPr>
          <w:rFonts w:ascii="標楷體" w:eastAsia="標楷體" w:hAnsi="標楷體" w:hint="eastAsia"/>
          <w:spacing w:val="2"/>
          <w:szCs w:val="24"/>
        </w:rPr>
        <w:lastRenderedPageBreak/>
        <w:t>地區首座跨慈雲路、埔頂三路的慈雲路空</w:t>
      </w:r>
      <w:r w:rsidRPr="00326F91">
        <w:rPr>
          <w:rFonts w:ascii="標楷體" w:eastAsia="標楷體" w:hAnsi="標楷體" w:hint="eastAsia"/>
          <w:color w:val="000000" w:themeColor="text1"/>
          <w:spacing w:val="2"/>
          <w:szCs w:val="24"/>
        </w:rPr>
        <w:t>橋（圖</w:t>
      </w:r>
      <w:r w:rsidR="00EE4268" w:rsidRPr="00326F91">
        <w:rPr>
          <w:rFonts w:ascii="標楷體" w:eastAsia="標楷體" w:hAnsi="標楷體" w:hint="eastAsia"/>
          <w:color w:val="000000" w:themeColor="text1"/>
          <w:spacing w:val="2"/>
          <w:szCs w:val="24"/>
        </w:rPr>
        <w:t>17</w:t>
      </w:r>
      <w:r w:rsidRPr="00326F91">
        <w:rPr>
          <w:rFonts w:ascii="標楷體" w:eastAsia="標楷體" w:hAnsi="標楷體" w:hint="eastAsia"/>
          <w:color w:val="000000" w:themeColor="text1"/>
          <w:spacing w:val="2"/>
          <w:szCs w:val="24"/>
        </w:rPr>
        <w:t>）。經</w:t>
      </w:r>
      <w:r w:rsidRPr="00597C6B">
        <w:rPr>
          <w:rFonts w:ascii="標楷體" w:eastAsia="標楷體" w:hAnsi="標楷體" w:hint="eastAsia"/>
          <w:spacing w:val="2"/>
          <w:szCs w:val="24"/>
        </w:rPr>
        <w:t>查計畫辦理情形，核有：（1）「新竹市慈雲路空中行人步道橋工程」委託監造服務案於112年12月決標，惟工程採購案於112年11</w:t>
      </w:r>
      <w:r w:rsidR="00F1717F" w:rsidRPr="00597C6B">
        <w:rPr>
          <w:rFonts w:hint="eastAsia"/>
          <w:noProof/>
        </w:rPr>
        <mc:AlternateContent>
          <mc:Choice Requires="wps">
            <w:drawing>
              <wp:anchor distT="46990" distB="46990" distL="114935" distR="114935" simplePos="0" relativeHeight="251702272" behindDoc="1" locked="0" layoutInCell="1" allowOverlap="0" wp14:anchorId="3DB2622F" wp14:editId="3C896D6F">
                <wp:simplePos x="0" y="0"/>
                <wp:positionH relativeFrom="margin">
                  <wp:align>right</wp:align>
                </wp:positionH>
                <wp:positionV relativeFrom="paragraph">
                  <wp:posOffset>708660</wp:posOffset>
                </wp:positionV>
                <wp:extent cx="3412490" cy="2473960"/>
                <wp:effectExtent l="0" t="0" r="0" b="2540"/>
                <wp:wrapSquare wrapText="bothSides"/>
                <wp:docPr id="48" name="皮卡"/>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2490" cy="2473960"/>
                        </a:xfrm>
                        <a:prstGeom prst="rect">
                          <a:avLst/>
                        </a:prstGeom>
                        <a:noFill/>
                        <a:ln w="9525">
                          <a:noFill/>
                          <a:miter lim="800000"/>
                          <a:headEnd/>
                          <a:tailEnd/>
                        </a:ln>
                      </wps:spPr>
                      <wps:txbx>
                        <w:txbxContent>
                          <w:p w:rsidR="00D03E63" w:rsidRDefault="00D03E63" w:rsidP="00597C6B">
                            <w:pPr>
                              <w:jc w:val="center"/>
                              <w:rPr>
                                <w:rFonts w:ascii="標楷體" w:eastAsia="標楷體" w:hAnsi="標楷體"/>
                                <w:b/>
                              </w:rPr>
                            </w:pPr>
                            <w:r>
                              <w:rPr>
                                <w:rFonts w:ascii="標楷體" w:eastAsia="標楷體" w:hAnsi="標楷體" w:hint="eastAsia"/>
                                <w:b/>
                              </w:rPr>
                              <w:t>圖1</w:t>
                            </w:r>
                            <w:r>
                              <w:rPr>
                                <w:rFonts w:ascii="標楷體" w:eastAsia="標楷體" w:hAnsi="標楷體"/>
                                <w:b/>
                              </w:rPr>
                              <w:t>7</w:t>
                            </w:r>
                            <w:r>
                              <w:rPr>
                                <w:rFonts w:ascii="標楷體" w:eastAsia="標楷體" w:hAnsi="標楷體" w:cs="新細明體" w:hint="eastAsia"/>
                                <w:b/>
                                <w:bCs/>
                                <w:color w:val="000000"/>
                                <w:kern w:val="0"/>
                                <w:szCs w:val="28"/>
                              </w:rPr>
                              <w:t xml:space="preserve">　</w:t>
                            </w:r>
                            <w:r>
                              <w:rPr>
                                <w:rFonts w:ascii="標楷體" w:eastAsia="標楷體" w:hAnsi="標楷體" w:hint="eastAsia"/>
                                <w:b/>
                              </w:rPr>
                              <w:t>慈雲路空橋示意圖</w:t>
                            </w: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6BA39EB8" wp14:editId="7553C12C">
                                  <wp:extent cx="3425952" cy="1950523"/>
                                  <wp:effectExtent l="0" t="0" r="3175" b="0"/>
                                  <wp:docPr id="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54520" cy="1966788"/>
                                          </a:xfrm>
                                          <a:prstGeom prst="rect">
                                            <a:avLst/>
                                          </a:prstGeom>
                                          <a:noFill/>
                                          <a:ln>
                                            <a:noFill/>
                                          </a:ln>
                                        </pic:spPr>
                                      </pic:pic>
                                    </a:graphicData>
                                  </a:graphic>
                                </wp:inline>
                              </w:drawing>
                            </w:r>
                          </w:p>
                          <w:p w:rsidR="00D03E63" w:rsidRDefault="00D03E63" w:rsidP="00597C6B">
                            <w:pPr>
                              <w:spacing w:line="280" w:lineRule="exact"/>
                              <w:rPr>
                                <w:rFonts w:ascii="標楷體" w:eastAsia="標楷體" w:hAnsi="標楷體"/>
                                <w:sz w:val="18"/>
                              </w:rPr>
                            </w:pPr>
                            <w:r>
                              <w:rPr>
                                <w:rFonts w:ascii="標楷體" w:eastAsia="標楷體" w:hAnsi="標楷體" w:hint="eastAsia"/>
                                <w:sz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B2622F" id="_x0000_s1063" type="#_x0000_t202" style="position:absolute;left:0;text-align:left;margin-left:217.5pt;margin-top:55.8pt;width:268.7pt;height:194.8pt;z-index:-251614208;visibility:visible;mso-wrap-style:square;mso-width-percent:0;mso-height-percent:0;mso-wrap-distance-left:9.05pt;mso-wrap-distance-top:3.7pt;mso-wrap-distance-right:9.05pt;mso-wrap-distance-bottom:3.7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" o:allowoverlap="f" filled="f" stroked="f">
                <v:textbox>
                  <w:txbxContent>
                    <w:p w:rsidR="00D03E63" w:rsidRDefault="00D03E63" w:rsidP="00597C6B">
                      <w:pPr>
                        <w:jc w:val="center"/>
                        <w:rPr>
                          <w:rFonts w:ascii="標楷體" w:eastAsia="標楷體" w:hAnsi="標楷體"/>
                          <w:b/>
                        </w:rPr>
                      </w:pPr>
                      <w:r>
                        <w:rPr>
                          <w:rFonts w:ascii="標楷體" w:eastAsia="標楷體" w:hAnsi="標楷體" w:hint="eastAsia"/>
                          <w:b/>
                        </w:rPr>
                        <w:t>圖1</w:t>
                      </w:r>
                      <w:r>
                        <w:rPr>
                          <w:rFonts w:ascii="標楷體" w:eastAsia="標楷體" w:hAnsi="標楷體"/>
                          <w:b/>
                        </w:rPr>
                        <w:t>7</w:t>
                      </w:r>
                      <w:r>
                        <w:rPr>
                          <w:rFonts w:ascii="標楷體" w:eastAsia="標楷體" w:hAnsi="標楷體" w:cs="新細明體" w:hint="eastAsia"/>
                          <w:b/>
                          <w:bCs/>
                          <w:color w:val="000000"/>
                          <w:kern w:val="0"/>
                          <w:szCs w:val="28"/>
                        </w:rPr>
                        <w:t xml:space="preserve">　</w:t>
                      </w:r>
                      <w:r>
                        <w:rPr>
                          <w:rFonts w:ascii="標楷體" w:eastAsia="標楷體" w:hAnsi="標楷體" w:hint="eastAsia"/>
                          <w:b/>
                        </w:rPr>
                        <w:t>慈雲路空橋示意圖</w:t>
                      </w: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6BA39EB8" wp14:editId="7553C12C">
                            <wp:extent cx="3425952" cy="1950523"/>
                            <wp:effectExtent l="0" t="0" r="3175" b="0"/>
                            <wp:docPr id="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54520" cy="1966788"/>
                                    </a:xfrm>
                                    <a:prstGeom prst="rect">
                                      <a:avLst/>
                                    </a:prstGeom>
                                    <a:noFill/>
                                    <a:ln>
                                      <a:noFill/>
                                    </a:ln>
                                  </pic:spPr>
                                </pic:pic>
                              </a:graphicData>
                            </a:graphic>
                          </wp:inline>
                        </w:drawing>
                      </w:r>
                    </w:p>
                    <w:p w:rsidR="00D03E63" w:rsidRDefault="00D03E63" w:rsidP="00597C6B">
                      <w:pPr>
                        <w:spacing w:line="280" w:lineRule="exact"/>
                        <w:rPr>
                          <w:rFonts w:ascii="標楷體" w:eastAsia="標楷體" w:hAnsi="標楷體"/>
                          <w:sz w:val="18"/>
                        </w:rPr>
                      </w:pPr>
                      <w:r>
                        <w:rPr>
                          <w:rFonts w:ascii="標楷體" w:eastAsia="標楷體" w:hAnsi="標楷體" w:hint="eastAsia"/>
                          <w:sz w:val="18"/>
                        </w:rPr>
                        <w:t>資料來源：整理自新竹市政府提供資料。</w:t>
                      </w:r>
                    </w:p>
                  </w:txbxContent>
                </v:textbox>
                <w10:wrap type="square" anchorx="margin"/>
              </v:shape>
            </w:pict>
          </mc:Fallback>
        </mc:AlternateContent>
      </w:r>
      <w:r w:rsidRPr="00597C6B">
        <w:rPr>
          <w:rFonts w:ascii="標楷體" w:eastAsia="標楷體" w:hAnsi="標楷體" w:hint="eastAsia"/>
          <w:spacing w:val="2"/>
          <w:szCs w:val="24"/>
        </w:rPr>
        <w:t>月至113年5月間經6次招標均流標，迄至113年6月始完成決標，決標金額1億4,18</w:t>
      </w:r>
      <w:r w:rsidRPr="00D01364">
        <w:rPr>
          <w:rFonts w:ascii="標楷體" w:eastAsia="標楷體" w:hAnsi="標楷體" w:hint="eastAsia"/>
          <w:szCs w:val="24"/>
        </w:rPr>
        <w:t>0萬元，並於113年10月開工，惟截至113年底止，實際工程進度僅2.51％，較預定期程延遲，又關埔空橋建設計畫112及113年度編列預算共1億6,800萬元，截至113年底止，尚無實</w:t>
      </w:r>
      <w:r w:rsidRPr="00326F91">
        <w:rPr>
          <w:rFonts w:ascii="標楷體" w:eastAsia="標楷體" w:hAnsi="標楷體" w:hint="eastAsia"/>
          <w:color w:val="000000" w:themeColor="text1"/>
          <w:szCs w:val="24"/>
        </w:rPr>
        <w:t>支數，保留數高達1億5,915萬餘元（表1</w:t>
      </w:r>
      <w:r w:rsidR="00647363" w:rsidRPr="00326F91">
        <w:rPr>
          <w:rFonts w:ascii="標楷體" w:eastAsia="標楷體" w:hAnsi="標楷體" w:hint="eastAsia"/>
          <w:color w:val="000000" w:themeColor="text1"/>
          <w:szCs w:val="24"/>
        </w:rPr>
        <w:t>5</w:t>
      </w:r>
      <w:r w:rsidRPr="00326F91">
        <w:rPr>
          <w:rFonts w:ascii="標楷體" w:eastAsia="標楷體" w:hAnsi="標楷體" w:hint="eastAsia"/>
          <w:color w:val="000000" w:themeColor="text1"/>
          <w:szCs w:val="24"/>
        </w:rPr>
        <w:t>），有待積極趕</w:t>
      </w:r>
      <w:r w:rsidR="00D01364" w:rsidRPr="00326F91">
        <w:rPr>
          <w:rFonts w:hint="eastAsia"/>
          <w:noProof/>
          <w:color w:val="000000" w:themeColor="text1"/>
        </w:rPr>
        <mc:AlternateContent>
          <mc:Choice Requires="wps">
            <w:drawing>
              <wp:anchor distT="0" distB="0" distL="107950" distR="107950" simplePos="0" relativeHeight="251704320" behindDoc="1" locked="0" layoutInCell="1" allowOverlap="0" wp14:anchorId="7F6D7E9C" wp14:editId="79048709">
                <wp:simplePos x="0" y="0"/>
                <wp:positionH relativeFrom="margin">
                  <wp:posOffset>2880995</wp:posOffset>
                </wp:positionH>
                <wp:positionV relativeFrom="paragraph">
                  <wp:posOffset>3256915</wp:posOffset>
                </wp:positionV>
                <wp:extent cx="3437890" cy="1877060"/>
                <wp:effectExtent l="0" t="0" r="0" b="0"/>
                <wp:wrapSquare wrapText="bothSides"/>
                <wp:docPr id="49" name="皮卡"/>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7890" cy="1877060"/>
                        </a:xfrm>
                        <a:prstGeom prst="rect">
                          <a:avLst/>
                        </a:prstGeom>
                        <a:noFill/>
                        <a:ln w="9525">
                          <a:noFill/>
                          <a:miter lim="800000"/>
                          <a:headEnd/>
                          <a:tailEnd/>
                        </a:ln>
                      </wps:spPr>
                      <wps:txbx>
                        <w:txbxContent>
                          <w:tbl>
                            <w:tblPr>
                              <w:tblW w:w="5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5"/>
                              <w:gridCol w:w="1276"/>
                              <w:gridCol w:w="1418"/>
                            </w:tblGrid>
                            <w:tr w:rsidR="00D03E63" w:rsidTr="00D01364">
                              <w:trPr>
                                <w:jc w:val="center"/>
                              </w:trPr>
                              <w:tc>
                                <w:tcPr>
                                  <w:tcW w:w="5104" w:type="dxa"/>
                                  <w:gridSpan w:val="4"/>
                                  <w:tcBorders>
                                    <w:top w:val="nil"/>
                                    <w:left w:val="nil"/>
                                    <w:bottom w:val="nil"/>
                                    <w:right w:val="nil"/>
                                  </w:tcBorders>
                                  <w:hideMark/>
                                </w:tcPr>
                                <w:p w:rsidR="00D03E63" w:rsidRDefault="00D03E63" w:rsidP="00561B81">
                                  <w:pPr>
                                    <w:widowControl/>
                                    <w:jc w:val="center"/>
                                    <w:rPr>
                                      <w:rFonts w:ascii="標楷體" w:eastAsia="標楷體" w:hAnsi="標楷體" w:cs="Courier New"/>
                                      <w:b/>
                                      <w:szCs w:val="24"/>
                                    </w:rPr>
                                  </w:pPr>
                                  <w:r>
                                    <w:rPr>
                                      <w:rFonts w:ascii="標楷體" w:eastAsia="標楷體" w:hAnsi="標楷體" w:cs="Courier New" w:hint="eastAsia"/>
                                      <w:b/>
                                      <w:szCs w:val="24"/>
                                    </w:rPr>
                                    <w:t>表1</w:t>
                                  </w:r>
                                  <w:r>
                                    <w:rPr>
                                      <w:rFonts w:ascii="標楷體" w:eastAsia="標楷體" w:hAnsi="標楷體" w:cs="Courier New"/>
                                      <w:b/>
                                      <w:szCs w:val="24"/>
                                    </w:rPr>
                                    <w:t>5</w:t>
                                  </w:r>
                                  <w:r>
                                    <w:rPr>
                                      <w:rFonts w:ascii="標楷體" w:eastAsia="標楷體" w:hAnsi="標楷體" w:cs="新細明體" w:hint="eastAsia"/>
                                      <w:b/>
                                      <w:bCs/>
                                      <w:color w:val="000000"/>
                                      <w:kern w:val="0"/>
                                      <w:szCs w:val="28"/>
                                    </w:rPr>
                                    <w:t xml:space="preserve">　</w:t>
                                  </w:r>
                                  <w:r>
                                    <w:rPr>
                                      <w:rFonts w:ascii="標楷體" w:eastAsia="標楷體" w:hAnsi="標楷體" w:cs="Courier New" w:hint="eastAsia"/>
                                      <w:b/>
                                      <w:szCs w:val="24"/>
                                    </w:rPr>
                                    <w:t>關埔空橋建設預算編列及執行情形</w:t>
                                  </w:r>
                                </w:p>
                              </w:tc>
                            </w:tr>
                            <w:tr w:rsidR="00D03E63" w:rsidTr="00D01364">
                              <w:trPr>
                                <w:jc w:val="center"/>
                              </w:trPr>
                              <w:tc>
                                <w:tcPr>
                                  <w:tcW w:w="5104" w:type="dxa"/>
                                  <w:gridSpan w:val="4"/>
                                  <w:tcBorders>
                                    <w:top w:val="nil"/>
                                    <w:left w:val="nil"/>
                                    <w:bottom w:val="single" w:sz="4" w:space="0" w:color="auto"/>
                                    <w:right w:val="nil"/>
                                  </w:tcBorders>
                                  <w:hideMark/>
                                </w:tcPr>
                                <w:p w:rsidR="00D03E63" w:rsidRDefault="00D03E63">
                                  <w:pPr>
                                    <w:widowControl/>
                                    <w:spacing w:line="240" w:lineRule="exact"/>
                                    <w:jc w:val="right"/>
                                    <w:rPr>
                                      <w:rFonts w:ascii="標楷體" w:eastAsia="標楷體" w:hAnsi="標楷體" w:cs="Courier New"/>
                                      <w:sz w:val="20"/>
                                      <w:szCs w:val="20"/>
                                    </w:rPr>
                                  </w:pPr>
                                  <w:r>
                                    <w:rPr>
                                      <w:rFonts w:ascii="標楷體" w:eastAsia="標楷體" w:hAnsi="標楷體" w:cs="Courier New" w:hint="eastAsia"/>
                                      <w:sz w:val="20"/>
                                      <w:szCs w:val="20"/>
                                    </w:rPr>
                                    <w:t>單位</w:t>
                                  </w:r>
                                  <w:r>
                                    <w:rPr>
                                      <w:rFonts w:ascii="標楷體" w:eastAsia="標楷體" w:hAnsi="標楷體" w:cs="全字庫正宋體" w:hint="eastAsia"/>
                                      <w:sz w:val="20"/>
                                      <w:szCs w:val="20"/>
                                    </w:rPr>
                                    <w:t>：</w:t>
                                  </w:r>
                                  <w:r>
                                    <w:rPr>
                                      <w:rFonts w:ascii="標楷體" w:eastAsia="標楷體" w:hAnsi="標楷體" w:cs="Courier New" w:hint="eastAsia"/>
                                      <w:sz w:val="20"/>
                                      <w:szCs w:val="20"/>
                                    </w:rPr>
                                    <w:t>新臺幣千元</w:t>
                                  </w:r>
                                </w:p>
                              </w:tc>
                            </w:tr>
                            <w:tr w:rsidR="00D03E63" w:rsidTr="00D01364">
                              <w:trPr>
                                <w:trHeight w:val="669"/>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Courier New"/>
                                      <w:sz w:val="20"/>
                                    </w:rPr>
                                  </w:pPr>
                                  <w:r>
                                    <w:rPr>
                                      <w:rFonts w:ascii="標楷體" w:eastAsia="標楷體" w:hAnsi="標楷體" w:cs="新細明體" w:hint="eastAsia"/>
                                      <w:kern w:val="0"/>
                                      <w:sz w:val="20"/>
                                    </w:rPr>
                                    <w:t>預算年度</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預算金額</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截至113年底實支數</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截至113年底保留數</w:t>
                                  </w:r>
                                </w:p>
                              </w:tc>
                            </w:tr>
                            <w:tr w:rsidR="00D03E63" w:rsidTr="00D01364">
                              <w:trPr>
                                <w:trHeight w:val="397"/>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center"/>
                                    <w:rPr>
                                      <w:rFonts w:ascii="標楷體" w:eastAsia="標楷體" w:hAnsi="標楷體" w:cs="Courier New"/>
                                      <w:b/>
                                      <w:sz w:val="20"/>
                                    </w:rPr>
                                  </w:pPr>
                                  <w:r>
                                    <w:rPr>
                                      <w:rFonts w:ascii="標楷體" w:eastAsia="標楷體" w:hAnsi="標楷體" w:cs="Courier New" w:hint="eastAsia"/>
                                      <w:b/>
                                      <w:sz w:val="20"/>
                                    </w:rPr>
                                    <w:t>合計</w:t>
                                  </w:r>
                                </w:p>
                              </w:tc>
                              <w:tc>
                                <w:tcPr>
                                  <w:tcW w:w="127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b/>
                                      <w:sz w:val="20"/>
                                    </w:rPr>
                                  </w:pPr>
                                  <w:r>
                                    <w:rPr>
                                      <w:rFonts w:ascii="標楷體" w:eastAsia="標楷體" w:hAnsi="標楷體" w:cs="Courier New" w:hint="eastAsia"/>
                                      <w:b/>
                                      <w:sz w:val="20"/>
                                    </w:rPr>
                                    <w:t>168,000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b/>
                                      <w:sz w:val="20"/>
                                    </w:rPr>
                                  </w:pPr>
                                  <w:r>
                                    <w:rPr>
                                      <w:rFonts w:ascii="標楷體" w:eastAsia="標楷體" w:hAnsi="標楷體" w:cs="Courier New" w:hint="eastAsia"/>
                                      <w:b/>
                                      <w:sz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b/>
                                      <w:sz w:val="20"/>
                                    </w:rPr>
                                  </w:pPr>
                                  <w:r>
                                    <w:rPr>
                                      <w:rFonts w:ascii="標楷體" w:eastAsia="標楷體" w:hAnsi="標楷體" w:cs="Courier New" w:hint="eastAsia"/>
                                      <w:b/>
                                      <w:sz w:val="20"/>
                                    </w:rPr>
                                    <w:t>159,156</w:t>
                                  </w:r>
                                </w:p>
                              </w:tc>
                            </w:tr>
                            <w:tr w:rsidR="00D03E63" w:rsidTr="00D01364">
                              <w:trPr>
                                <w:trHeight w:val="397"/>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center"/>
                                    <w:rPr>
                                      <w:rFonts w:ascii="標楷體" w:eastAsia="標楷體" w:hAnsi="標楷體" w:cs="Courier New"/>
                                      <w:sz w:val="20"/>
                                    </w:rPr>
                                  </w:pPr>
                                  <w:r>
                                    <w:rPr>
                                      <w:rFonts w:ascii="標楷體" w:eastAsia="標楷體" w:hAnsi="標楷體" w:cs="Courier New" w:hint="eastAsia"/>
                                      <w:sz w:val="20"/>
                                    </w:rPr>
                                    <w:t>112</w:t>
                                  </w:r>
                                </w:p>
                              </w:tc>
                              <w:tc>
                                <w:tcPr>
                                  <w:tcW w:w="127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15,000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14,807</w:t>
                                  </w:r>
                                </w:p>
                              </w:tc>
                            </w:tr>
                            <w:tr w:rsidR="00D03E63" w:rsidTr="00D01364">
                              <w:trPr>
                                <w:trHeight w:val="397"/>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center"/>
                                    <w:rPr>
                                      <w:rFonts w:ascii="標楷體" w:eastAsia="標楷體" w:hAnsi="標楷體" w:cs="Courier New"/>
                                      <w:sz w:val="20"/>
                                    </w:rPr>
                                  </w:pPr>
                                  <w:r>
                                    <w:rPr>
                                      <w:rFonts w:ascii="標楷體" w:eastAsia="標楷體" w:hAnsi="標楷體" w:cs="Courier New" w:hint="eastAsia"/>
                                      <w:sz w:val="20"/>
                                    </w:rPr>
                                    <w:t>113</w:t>
                                  </w:r>
                                </w:p>
                              </w:tc>
                              <w:tc>
                                <w:tcPr>
                                  <w:tcW w:w="127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153,000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144,349</w:t>
                                  </w:r>
                                </w:p>
                              </w:tc>
                            </w:tr>
                            <w:tr w:rsidR="00D03E63" w:rsidTr="00D01364">
                              <w:trPr>
                                <w:trHeight w:val="113"/>
                                <w:jc w:val="center"/>
                              </w:trPr>
                              <w:tc>
                                <w:tcPr>
                                  <w:tcW w:w="5104" w:type="dxa"/>
                                  <w:gridSpan w:val="4"/>
                                  <w:tcBorders>
                                    <w:top w:val="single" w:sz="4" w:space="0" w:color="auto"/>
                                    <w:left w:val="nil"/>
                                    <w:bottom w:val="nil"/>
                                    <w:right w:val="nil"/>
                                  </w:tcBorders>
                                  <w:hideMark/>
                                </w:tcPr>
                                <w:p w:rsidR="00D03E63" w:rsidRDefault="00D03E63">
                                  <w:pPr>
                                    <w:widowControl/>
                                    <w:spacing w:line="240" w:lineRule="exact"/>
                                    <w:rPr>
                                      <w:rFonts w:ascii="標楷體" w:eastAsia="標楷體" w:hAnsi="標楷體" w:cs="全字庫正宋體"/>
                                      <w:sz w:val="18"/>
                                      <w:szCs w:val="18"/>
                                    </w:rPr>
                                  </w:pPr>
                                  <w:r>
                                    <w:rPr>
                                      <w:rFonts w:ascii="標楷體" w:eastAsia="標楷體" w:hAnsi="標楷體" w:cs="Courier New" w:hint="eastAsia"/>
                                      <w:sz w:val="18"/>
                                      <w:szCs w:val="18"/>
                                    </w:rPr>
                                    <w:t>資料來源</w:t>
                                  </w:r>
                                  <w:r>
                                    <w:rPr>
                                      <w:rFonts w:ascii="標楷體" w:eastAsia="標楷體" w:hAnsi="標楷體" w:cs="全字庫正宋體" w:hint="eastAsia"/>
                                      <w:sz w:val="18"/>
                                      <w:szCs w:val="18"/>
                                    </w:rPr>
                                    <w:t>：整理自新竹市政府提供資料。</w:t>
                                  </w:r>
                                </w:p>
                              </w:tc>
                            </w:tr>
                          </w:tbl>
                          <w:p w:rsidR="00D03E63" w:rsidRDefault="00D03E63" w:rsidP="00597C6B">
                            <w:pPr>
                              <w:spacing w:line="0" w:lineRule="atLeast"/>
                              <w:ind w:firstLineChars="300" w:firstLine="540"/>
                              <w:rPr>
                                <w:rFonts w:ascii="標楷體" w:eastAsia="標楷體" w:hAnsi="標楷體"/>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6D7E9C" id="_x0000_s1064" type="#_x0000_t202" style="position:absolute;left:0;text-align:left;margin-left:226.85pt;margin-top:256.45pt;width:270.7pt;height:147.8pt;z-index:-251612160;visibility:visible;mso-wrap-style:square;mso-width-percent:0;mso-height-percent:0;mso-wrap-distance-left:8.5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" o:allowoverlap="f" filled="f" stroked="f">
                <v:textbox>
                  <w:txbxContent>
                    <w:tbl>
                      <w:tblPr>
                        <w:tblW w:w="5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5"/>
                        <w:gridCol w:w="1276"/>
                        <w:gridCol w:w="1418"/>
                      </w:tblGrid>
                      <w:tr w:rsidR="00D03E63" w:rsidTr="00D01364">
                        <w:trPr>
                          <w:jc w:val="center"/>
                        </w:trPr>
                        <w:tc>
                          <w:tcPr>
                            <w:tcW w:w="5104" w:type="dxa"/>
                            <w:gridSpan w:val="4"/>
                            <w:tcBorders>
                              <w:top w:val="nil"/>
                              <w:left w:val="nil"/>
                              <w:bottom w:val="nil"/>
                              <w:right w:val="nil"/>
                            </w:tcBorders>
                            <w:hideMark/>
                          </w:tcPr>
                          <w:p w:rsidR="00D03E63" w:rsidRDefault="00D03E63" w:rsidP="00561B81">
                            <w:pPr>
                              <w:widowControl/>
                              <w:jc w:val="center"/>
                              <w:rPr>
                                <w:rFonts w:ascii="標楷體" w:eastAsia="標楷體" w:hAnsi="標楷體" w:cs="Courier New"/>
                                <w:b/>
                                <w:szCs w:val="24"/>
                              </w:rPr>
                            </w:pPr>
                            <w:r>
                              <w:rPr>
                                <w:rFonts w:ascii="標楷體" w:eastAsia="標楷體" w:hAnsi="標楷體" w:cs="Courier New" w:hint="eastAsia"/>
                                <w:b/>
                                <w:szCs w:val="24"/>
                              </w:rPr>
                              <w:t>表1</w:t>
                            </w:r>
                            <w:r>
                              <w:rPr>
                                <w:rFonts w:ascii="標楷體" w:eastAsia="標楷體" w:hAnsi="標楷體" w:cs="Courier New"/>
                                <w:b/>
                                <w:szCs w:val="24"/>
                              </w:rPr>
                              <w:t>5</w:t>
                            </w:r>
                            <w:r>
                              <w:rPr>
                                <w:rFonts w:ascii="標楷體" w:eastAsia="標楷體" w:hAnsi="標楷體" w:cs="新細明體" w:hint="eastAsia"/>
                                <w:b/>
                                <w:bCs/>
                                <w:color w:val="000000"/>
                                <w:kern w:val="0"/>
                                <w:szCs w:val="28"/>
                              </w:rPr>
                              <w:t xml:space="preserve">　</w:t>
                            </w:r>
                            <w:r>
                              <w:rPr>
                                <w:rFonts w:ascii="標楷體" w:eastAsia="標楷體" w:hAnsi="標楷體" w:cs="Courier New" w:hint="eastAsia"/>
                                <w:b/>
                                <w:szCs w:val="24"/>
                              </w:rPr>
                              <w:t>關埔空橋建設預算編列及執行情形</w:t>
                            </w:r>
                          </w:p>
                        </w:tc>
                      </w:tr>
                      <w:tr w:rsidR="00D03E63" w:rsidTr="00D01364">
                        <w:trPr>
                          <w:jc w:val="center"/>
                        </w:trPr>
                        <w:tc>
                          <w:tcPr>
                            <w:tcW w:w="5104" w:type="dxa"/>
                            <w:gridSpan w:val="4"/>
                            <w:tcBorders>
                              <w:top w:val="nil"/>
                              <w:left w:val="nil"/>
                              <w:bottom w:val="single" w:sz="4" w:space="0" w:color="auto"/>
                              <w:right w:val="nil"/>
                            </w:tcBorders>
                            <w:hideMark/>
                          </w:tcPr>
                          <w:p w:rsidR="00D03E63" w:rsidRDefault="00D03E63">
                            <w:pPr>
                              <w:widowControl/>
                              <w:spacing w:line="240" w:lineRule="exact"/>
                              <w:jc w:val="right"/>
                              <w:rPr>
                                <w:rFonts w:ascii="標楷體" w:eastAsia="標楷體" w:hAnsi="標楷體" w:cs="Courier New"/>
                                <w:sz w:val="20"/>
                                <w:szCs w:val="20"/>
                              </w:rPr>
                            </w:pPr>
                            <w:r>
                              <w:rPr>
                                <w:rFonts w:ascii="標楷體" w:eastAsia="標楷體" w:hAnsi="標楷體" w:cs="Courier New" w:hint="eastAsia"/>
                                <w:sz w:val="20"/>
                                <w:szCs w:val="20"/>
                              </w:rPr>
                              <w:t>單位</w:t>
                            </w:r>
                            <w:r>
                              <w:rPr>
                                <w:rFonts w:ascii="標楷體" w:eastAsia="標楷體" w:hAnsi="標楷體" w:cs="全字庫正宋體" w:hint="eastAsia"/>
                                <w:sz w:val="20"/>
                                <w:szCs w:val="20"/>
                              </w:rPr>
                              <w:t>：</w:t>
                            </w:r>
                            <w:r>
                              <w:rPr>
                                <w:rFonts w:ascii="標楷體" w:eastAsia="標楷體" w:hAnsi="標楷體" w:cs="Courier New" w:hint="eastAsia"/>
                                <w:sz w:val="20"/>
                                <w:szCs w:val="20"/>
                              </w:rPr>
                              <w:t>新臺幣千元</w:t>
                            </w:r>
                          </w:p>
                        </w:tc>
                      </w:tr>
                      <w:tr w:rsidR="00D03E63" w:rsidTr="00D01364">
                        <w:trPr>
                          <w:trHeight w:val="669"/>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Courier New"/>
                                <w:sz w:val="20"/>
                              </w:rPr>
                            </w:pPr>
                            <w:r>
                              <w:rPr>
                                <w:rFonts w:ascii="標楷體" w:eastAsia="標楷體" w:hAnsi="標楷體" w:cs="新細明體" w:hint="eastAsia"/>
                                <w:kern w:val="0"/>
                                <w:sz w:val="20"/>
                              </w:rPr>
                              <w:t>預算年度</w:t>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預算金額</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截至113年底實支數</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Default="00D03E63">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截至113年底保留數</w:t>
                            </w:r>
                          </w:p>
                        </w:tc>
                      </w:tr>
                      <w:tr w:rsidR="00D03E63" w:rsidTr="00D01364">
                        <w:trPr>
                          <w:trHeight w:val="397"/>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center"/>
                              <w:rPr>
                                <w:rFonts w:ascii="標楷體" w:eastAsia="標楷體" w:hAnsi="標楷體" w:cs="Courier New"/>
                                <w:b/>
                                <w:sz w:val="20"/>
                              </w:rPr>
                            </w:pPr>
                            <w:r>
                              <w:rPr>
                                <w:rFonts w:ascii="標楷體" w:eastAsia="標楷體" w:hAnsi="標楷體" w:cs="Courier New" w:hint="eastAsia"/>
                                <w:b/>
                                <w:sz w:val="20"/>
                              </w:rPr>
                              <w:t>合計</w:t>
                            </w:r>
                          </w:p>
                        </w:tc>
                        <w:tc>
                          <w:tcPr>
                            <w:tcW w:w="127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b/>
                                <w:sz w:val="20"/>
                              </w:rPr>
                            </w:pPr>
                            <w:r>
                              <w:rPr>
                                <w:rFonts w:ascii="標楷體" w:eastAsia="標楷體" w:hAnsi="標楷體" w:cs="Courier New" w:hint="eastAsia"/>
                                <w:b/>
                                <w:sz w:val="20"/>
                              </w:rPr>
                              <w:t>168,000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b/>
                                <w:sz w:val="20"/>
                              </w:rPr>
                            </w:pPr>
                            <w:r>
                              <w:rPr>
                                <w:rFonts w:ascii="標楷體" w:eastAsia="標楷體" w:hAnsi="標楷體" w:cs="Courier New" w:hint="eastAsia"/>
                                <w:b/>
                                <w:sz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b/>
                                <w:sz w:val="20"/>
                              </w:rPr>
                            </w:pPr>
                            <w:r>
                              <w:rPr>
                                <w:rFonts w:ascii="標楷體" w:eastAsia="標楷體" w:hAnsi="標楷體" w:cs="Courier New" w:hint="eastAsia"/>
                                <w:b/>
                                <w:sz w:val="20"/>
                              </w:rPr>
                              <w:t>159,156</w:t>
                            </w:r>
                          </w:p>
                        </w:tc>
                      </w:tr>
                      <w:tr w:rsidR="00D03E63" w:rsidTr="00D01364">
                        <w:trPr>
                          <w:trHeight w:val="397"/>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center"/>
                              <w:rPr>
                                <w:rFonts w:ascii="標楷體" w:eastAsia="標楷體" w:hAnsi="標楷體" w:cs="Courier New"/>
                                <w:sz w:val="20"/>
                              </w:rPr>
                            </w:pPr>
                            <w:r>
                              <w:rPr>
                                <w:rFonts w:ascii="標楷體" w:eastAsia="標楷體" w:hAnsi="標楷體" w:cs="Courier New" w:hint="eastAsia"/>
                                <w:sz w:val="20"/>
                              </w:rPr>
                              <w:t>112</w:t>
                            </w:r>
                          </w:p>
                        </w:tc>
                        <w:tc>
                          <w:tcPr>
                            <w:tcW w:w="127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15,000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14,807</w:t>
                            </w:r>
                          </w:p>
                        </w:tc>
                      </w:tr>
                      <w:tr w:rsidR="00D03E63" w:rsidTr="00D01364">
                        <w:trPr>
                          <w:trHeight w:val="397"/>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center"/>
                              <w:rPr>
                                <w:rFonts w:ascii="標楷體" w:eastAsia="標楷體" w:hAnsi="標楷體" w:cs="Courier New"/>
                                <w:sz w:val="20"/>
                              </w:rPr>
                            </w:pPr>
                            <w:r>
                              <w:rPr>
                                <w:rFonts w:ascii="標楷體" w:eastAsia="標楷體" w:hAnsi="標楷體" w:cs="Courier New" w:hint="eastAsia"/>
                                <w:sz w:val="20"/>
                              </w:rPr>
                              <w:t>113</w:t>
                            </w:r>
                          </w:p>
                        </w:tc>
                        <w:tc>
                          <w:tcPr>
                            <w:tcW w:w="1275"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153,000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3E63" w:rsidRDefault="00D03E63">
                            <w:pPr>
                              <w:widowControl/>
                              <w:spacing w:line="240" w:lineRule="exact"/>
                              <w:jc w:val="right"/>
                              <w:rPr>
                                <w:rFonts w:ascii="標楷體" w:eastAsia="標楷體" w:hAnsi="標楷體" w:cs="Courier New"/>
                                <w:sz w:val="20"/>
                              </w:rPr>
                            </w:pPr>
                            <w:r>
                              <w:rPr>
                                <w:rFonts w:ascii="標楷體" w:eastAsia="標楷體" w:hAnsi="標楷體" w:cs="Courier New" w:hint="eastAsia"/>
                                <w:sz w:val="20"/>
                              </w:rPr>
                              <w:t>144,349</w:t>
                            </w:r>
                          </w:p>
                        </w:tc>
                      </w:tr>
                      <w:tr w:rsidR="00D03E63" w:rsidTr="00D01364">
                        <w:trPr>
                          <w:trHeight w:val="113"/>
                          <w:jc w:val="center"/>
                        </w:trPr>
                        <w:tc>
                          <w:tcPr>
                            <w:tcW w:w="5104" w:type="dxa"/>
                            <w:gridSpan w:val="4"/>
                            <w:tcBorders>
                              <w:top w:val="single" w:sz="4" w:space="0" w:color="auto"/>
                              <w:left w:val="nil"/>
                              <w:bottom w:val="nil"/>
                              <w:right w:val="nil"/>
                            </w:tcBorders>
                            <w:hideMark/>
                          </w:tcPr>
                          <w:p w:rsidR="00D03E63" w:rsidRDefault="00D03E63">
                            <w:pPr>
                              <w:widowControl/>
                              <w:spacing w:line="240" w:lineRule="exact"/>
                              <w:rPr>
                                <w:rFonts w:ascii="標楷體" w:eastAsia="標楷體" w:hAnsi="標楷體" w:cs="全字庫正宋體"/>
                                <w:sz w:val="18"/>
                                <w:szCs w:val="18"/>
                              </w:rPr>
                            </w:pPr>
                            <w:r>
                              <w:rPr>
                                <w:rFonts w:ascii="標楷體" w:eastAsia="標楷體" w:hAnsi="標楷體" w:cs="Courier New" w:hint="eastAsia"/>
                                <w:sz w:val="18"/>
                                <w:szCs w:val="18"/>
                              </w:rPr>
                              <w:t>資料來源</w:t>
                            </w:r>
                            <w:r>
                              <w:rPr>
                                <w:rFonts w:ascii="標楷體" w:eastAsia="標楷體" w:hAnsi="標楷體" w:cs="全字庫正宋體" w:hint="eastAsia"/>
                                <w:sz w:val="18"/>
                                <w:szCs w:val="18"/>
                              </w:rPr>
                              <w:t>：整理自新竹市政府提供資料。</w:t>
                            </w:r>
                          </w:p>
                        </w:tc>
                      </w:tr>
                    </w:tbl>
                    <w:p w:rsidR="00D03E63" w:rsidRDefault="00D03E63" w:rsidP="00597C6B">
                      <w:pPr>
                        <w:spacing w:line="0" w:lineRule="atLeast"/>
                        <w:ind w:firstLineChars="300" w:firstLine="540"/>
                        <w:rPr>
                          <w:rFonts w:ascii="標楷體" w:eastAsia="標楷體" w:hAnsi="標楷體"/>
                          <w:sz w:val="18"/>
                        </w:rPr>
                      </w:pPr>
                    </w:p>
                  </w:txbxContent>
                </v:textbox>
                <w10:wrap type="square" anchorx="margin"/>
              </v:shape>
            </w:pict>
          </mc:Fallback>
        </mc:AlternateContent>
      </w:r>
      <w:r w:rsidRPr="00326F91">
        <w:rPr>
          <w:rFonts w:ascii="標楷體" w:eastAsia="標楷體" w:hAnsi="標楷體" w:hint="eastAsia"/>
          <w:color w:val="000000" w:themeColor="text1"/>
          <w:szCs w:val="24"/>
        </w:rPr>
        <w:t>辦施作，以提升預算執行成效；（2）關埔空橋建設計畫預計興建空橋12座（圖</w:t>
      </w:r>
      <w:r w:rsidR="00EE4268" w:rsidRPr="00326F91">
        <w:rPr>
          <w:rFonts w:ascii="標楷體" w:eastAsia="標楷體" w:hAnsi="標楷體" w:hint="eastAsia"/>
          <w:color w:val="000000" w:themeColor="text1"/>
          <w:szCs w:val="24"/>
        </w:rPr>
        <w:t>18</w:t>
      </w:r>
      <w:r w:rsidRPr="00326F91">
        <w:rPr>
          <w:rFonts w:ascii="標楷體" w:eastAsia="標楷體" w:hAnsi="標楷體" w:hint="eastAsia"/>
          <w:color w:val="000000" w:themeColor="text1"/>
          <w:szCs w:val="24"/>
        </w:rPr>
        <w:t>），其中市政府自行興建5座，包括：</w:t>
      </w:r>
      <w:r w:rsidRPr="00D01364">
        <w:rPr>
          <w:rFonts w:ascii="標楷體" w:eastAsia="標楷體" w:hAnsi="標楷體" w:hint="eastAsia"/>
          <w:szCs w:val="24"/>
        </w:rPr>
        <w:t>慈雲路空橋（4座）已發包施作，及慈濟路空橋（1座）尚在</w:t>
      </w:r>
      <w:r w:rsidRPr="00597C6B">
        <w:rPr>
          <w:rFonts w:ascii="標楷體" w:eastAsia="標楷體" w:hAnsi="標楷體" w:hint="eastAsia"/>
          <w:spacing w:val="2"/>
          <w:szCs w:val="24"/>
        </w:rPr>
        <w:t>規劃中；另7座規劃由民間捐建公益設施方式辦理，惟截至114年3月底</w:t>
      </w:r>
      <w:r w:rsidR="00D01364" w:rsidRPr="00597C6B">
        <w:rPr>
          <w:rFonts w:hint="eastAsia"/>
          <w:noProof/>
        </w:rPr>
        <mc:AlternateContent>
          <mc:Choice Requires="wps">
            <w:drawing>
              <wp:anchor distT="46990" distB="46990" distL="198120" distR="0" simplePos="0" relativeHeight="251703296" behindDoc="1" locked="0" layoutInCell="1" allowOverlap="0" wp14:anchorId="269F2933" wp14:editId="43704F13">
                <wp:simplePos x="0" y="0"/>
                <wp:positionH relativeFrom="margin">
                  <wp:posOffset>2889250</wp:posOffset>
                </wp:positionH>
                <wp:positionV relativeFrom="paragraph">
                  <wp:posOffset>5149215</wp:posOffset>
                </wp:positionV>
                <wp:extent cx="3572510" cy="3733165"/>
                <wp:effectExtent l="0" t="0" r="0" b="635"/>
                <wp:wrapTight wrapText="bothSides">
                  <wp:wrapPolygon edited="0">
                    <wp:start x="230" y="0"/>
                    <wp:lineTo x="230" y="21493"/>
                    <wp:lineTo x="21193" y="21493"/>
                    <wp:lineTo x="21193" y="0"/>
                    <wp:lineTo x="230" y="0"/>
                  </wp:wrapPolygon>
                </wp:wrapTight>
                <wp:docPr id="5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2510" cy="3733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E63" w:rsidRDefault="00D03E63" w:rsidP="00597C6B">
                            <w:pPr>
                              <w:jc w:val="center"/>
                              <w:rPr>
                                <w:rFonts w:ascii="標楷體" w:eastAsia="標楷體" w:hAnsi="標楷體"/>
                                <w:b/>
                              </w:rPr>
                            </w:pPr>
                            <w:r>
                              <w:rPr>
                                <w:rFonts w:ascii="標楷體" w:eastAsia="標楷體" w:hAnsi="標楷體" w:hint="eastAsia"/>
                                <w:b/>
                              </w:rPr>
                              <w:t>圖1</w:t>
                            </w:r>
                            <w:r>
                              <w:rPr>
                                <w:rFonts w:ascii="標楷體" w:eastAsia="標楷體" w:hAnsi="標楷體"/>
                                <w:b/>
                              </w:rPr>
                              <w:t>8</w:t>
                            </w:r>
                            <w:r>
                              <w:rPr>
                                <w:rFonts w:ascii="標楷體" w:eastAsia="標楷體" w:hAnsi="標楷體" w:cs="新細明體" w:hint="eastAsia"/>
                                <w:b/>
                                <w:bCs/>
                                <w:color w:val="000000"/>
                                <w:kern w:val="0"/>
                                <w:szCs w:val="28"/>
                              </w:rPr>
                              <w:t xml:space="preserve">　</w:t>
                            </w:r>
                            <w:r>
                              <w:rPr>
                                <w:rFonts w:ascii="標楷體" w:eastAsia="標楷體" w:hAnsi="標楷體" w:hint="eastAsia"/>
                                <w:b/>
                              </w:rPr>
                              <w:t>關埔地區人行空橋系統</w:t>
                            </w: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280596EB" wp14:editId="08EFC007">
                                  <wp:extent cx="3253563" cy="3217547"/>
                                  <wp:effectExtent l="0" t="0" r="4445" b="1905"/>
                                  <wp:docPr id="53"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83768" cy="3247418"/>
                                          </a:xfrm>
                                          <a:prstGeom prst="rect">
                                            <a:avLst/>
                                          </a:prstGeom>
                                          <a:noFill/>
                                          <a:ln>
                                            <a:noFill/>
                                          </a:ln>
                                        </pic:spPr>
                                      </pic:pic>
                                    </a:graphicData>
                                  </a:graphic>
                                </wp:inline>
                              </w:drawing>
                            </w:r>
                          </w:p>
                          <w:p w:rsidR="00D03E63" w:rsidRDefault="00D03E63" w:rsidP="00597C6B">
                            <w:pPr>
                              <w:spacing w:line="280" w:lineRule="exact"/>
                              <w:jc w:val="both"/>
                              <w:rPr>
                                <w:rFonts w:ascii="標楷體" w:eastAsia="標楷體" w:hAnsi="標楷體"/>
                                <w:sz w:val="18"/>
                              </w:rPr>
                            </w:pPr>
                            <w:r>
                              <w:rPr>
                                <w:rFonts w:ascii="標楷體" w:eastAsia="標楷體" w:hAnsi="標楷體" w:hint="eastAsia"/>
                                <w:sz w:val="18"/>
                              </w:rPr>
                              <w:t>資料來源：整理自新竹市政府提供資料。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9F2933" id="Text Box 6" o:spid="_x0000_s1065" type="#_x0000_t202" style="position:absolute;left:0;text-align:left;margin-left:227.5pt;margin-top:405.45pt;width:281.3pt;height:293.95pt;z-index:-251613184;visibility:visible;mso-wrap-style:square;mso-width-percent:0;mso-height-percent:0;mso-wrap-distance-left:15.6pt;mso-wrap-distance-top:3.7pt;mso-wrap-distance-right:0;mso-wrap-distance-bottom:3.7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" o:allowoverlap="f" filled="f" stroked="f">
                <v:textbox>
                  <w:txbxContent>
                    <w:p w:rsidR="00D03E63" w:rsidRDefault="00D03E63" w:rsidP="00597C6B">
                      <w:pPr>
                        <w:jc w:val="center"/>
                        <w:rPr>
                          <w:rFonts w:ascii="標楷體" w:eastAsia="標楷體" w:hAnsi="標楷體"/>
                          <w:b/>
                        </w:rPr>
                      </w:pPr>
                      <w:r>
                        <w:rPr>
                          <w:rFonts w:ascii="標楷體" w:eastAsia="標楷體" w:hAnsi="標楷體" w:hint="eastAsia"/>
                          <w:b/>
                        </w:rPr>
                        <w:t>圖1</w:t>
                      </w:r>
                      <w:r>
                        <w:rPr>
                          <w:rFonts w:ascii="標楷體" w:eastAsia="標楷體" w:hAnsi="標楷體"/>
                          <w:b/>
                        </w:rPr>
                        <w:t>8</w:t>
                      </w:r>
                      <w:r>
                        <w:rPr>
                          <w:rFonts w:ascii="標楷體" w:eastAsia="標楷體" w:hAnsi="標楷體" w:cs="新細明體" w:hint="eastAsia"/>
                          <w:b/>
                          <w:bCs/>
                          <w:color w:val="000000"/>
                          <w:kern w:val="0"/>
                          <w:szCs w:val="28"/>
                        </w:rPr>
                        <w:t xml:space="preserve">　</w:t>
                      </w:r>
                      <w:r>
                        <w:rPr>
                          <w:rFonts w:ascii="標楷體" w:eastAsia="標楷體" w:hAnsi="標楷體" w:hint="eastAsia"/>
                          <w:b/>
                        </w:rPr>
                        <w:t>關</w:t>
                      </w:r>
                      <w:proofErr w:type="gramStart"/>
                      <w:r>
                        <w:rPr>
                          <w:rFonts w:ascii="標楷體" w:eastAsia="標楷體" w:hAnsi="標楷體" w:hint="eastAsia"/>
                          <w:b/>
                        </w:rPr>
                        <w:t>埔</w:t>
                      </w:r>
                      <w:proofErr w:type="gramEnd"/>
                      <w:r>
                        <w:rPr>
                          <w:rFonts w:ascii="標楷體" w:eastAsia="標楷體" w:hAnsi="標楷體" w:hint="eastAsia"/>
                          <w:b/>
                        </w:rPr>
                        <w:t>地區人行空橋系統</w:t>
                      </w: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280596EB" wp14:editId="08EFC007">
                            <wp:extent cx="3253563" cy="3217547"/>
                            <wp:effectExtent l="0" t="0" r="4445" b="1905"/>
                            <wp:docPr id="53"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83768" cy="3247418"/>
                                    </a:xfrm>
                                    <a:prstGeom prst="rect">
                                      <a:avLst/>
                                    </a:prstGeom>
                                    <a:noFill/>
                                    <a:ln>
                                      <a:noFill/>
                                    </a:ln>
                                  </pic:spPr>
                                </pic:pic>
                              </a:graphicData>
                            </a:graphic>
                          </wp:inline>
                        </w:drawing>
                      </w:r>
                    </w:p>
                    <w:p w:rsidR="00D03E63" w:rsidRDefault="00D03E63" w:rsidP="00597C6B">
                      <w:pPr>
                        <w:spacing w:line="280" w:lineRule="exact"/>
                        <w:jc w:val="both"/>
                        <w:rPr>
                          <w:rFonts w:ascii="標楷體" w:eastAsia="標楷體" w:hAnsi="標楷體"/>
                          <w:sz w:val="18"/>
                        </w:rPr>
                      </w:pPr>
                      <w:r>
                        <w:rPr>
                          <w:rFonts w:ascii="標楷體" w:eastAsia="標楷體" w:hAnsi="標楷體" w:hint="eastAsia"/>
                          <w:sz w:val="18"/>
                        </w:rPr>
                        <w:t>資料來源：整理自新竹市政府提供資料。</w:t>
                      </w:r>
                    </w:p>
                  </w:txbxContent>
                </v:textbox>
                <w10:wrap type="tight" anchorx="margin"/>
              </v:shape>
            </w:pict>
          </mc:Fallback>
        </mc:AlternateContent>
      </w:r>
      <w:r w:rsidRPr="00597C6B">
        <w:rPr>
          <w:rFonts w:ascii="標楷體" w:eastAsia="標楷體" w:hAnsi="標楷體" w:hint="eastAsia"/>
          <w:spacing w:val="2"/>
          <w:szCs w:val="24"/>
        </w:rPr>
        <w:t>止，僅媒合民間業者捐建5座，餘2座尚無民間捐建單位，為加速完善關埔地區空橋及減輕市庫負擔，有待適時促請民間捐建空橋案開工，並持續推廣及鼓勵民間參與等情事，經函請研謀改善。據復：（1）截至114年5月底止</w:t>
      </w:r>
      <w:r w:rsidRPr="00597C6B">
        <w:rPr>
          <w:rFonts w:ascii="標楷體" w:eastAsia="標楷體" w:hAnsi="標楷體" w:cs="全字庫正宋體" w:hint="eastAsia"/>
          <w:spacing w:val="2"/>
          <w:szCs w:val="24"/>
        </w:rPr>
        <w:t>，慈雲路空橋</w:t>
      </w:r>
      <w:r w:rsidRPr="00597C6B">
        <w:rPr>
          <w:rFonts w:ascii="標楷體" w:eastAsia="標楷體" w:hAnsi="標楷體" w:hint="eastAsia"/>
          <w:spacing w:val="2"/>
          <w:szCs w:val="24"/>
        </w:rPr>
        <w:t>工程進度已達11.67％</w:t>
      </w:r>
      <w:r w:rsidRPr="00597C6B">
        <w:rPr>
          <w:rFonts w:ascii="標楷體" w:eastAsia="標楷體" w:hAnsi="標楷體" w:cs="全字庫正宋體" w:hint="eastAsia"/>
          <w:spacing w:val="2"/>
          <w:szCs w:val="24"/>
        </w:rPr>
        <w:t>，正</w:t>
      </w:r>
      <w:r w:rsidRPr="00597C6B">
        <w:rPr>
          <w:rFonts w:ascii="標楷體" w:eastAsia="標楷體" w:hAnsi="標楷體" w:hint="eastAsia"/>
          <w:spacing w:val="2"/>
          <w:szCs w:val="24"/>
        </w:rPr>
        <w:t>積極趕辦施作中；（2）媒合業者協助捐建部分，已陸續進行規劃及提送審議</w:t>
      </w:r>
      <w:r w:rsidRPr="00D01364">
        <w:rPr>
          <w:rFonts w:ascii="標楷體" w:eastAsia="標楷體" w:hAnsi="標楷體" w:hint="eastAsia"/>
          <w:spacing w:val="4"/>
          <w:szCs w:val="24"/>
        </w:rPr>
        <w:t>，預計116年底前完工，尚無民間捐建之2座空橋，將視情況透過預算程序依規定編列規劃設計及興建等所需經費。</w:t>
      </w:r>
      <w:r w:rsidR="00E54C4C">
        <w:rPr>
          <w:rFonts w:ascii="標楷體" w:eastAsia="標楷體" w:hAnsi="標楷體"/>
          <w:spacing w:val="2"/>
          <w:szCs w:val="24"/>
        </w:rPr>
        <w:br w:type="page"/>
      </w:r>
    </w:p>
    <w:p w:rsidR="002C7B4F" w:rsidRDefault="0061352F" w:rsidP="002C7B4F">
      <w:pPr>
        <w:overflowPunct w:val="0"/>
        <w:adjustRightInd w:val="0"/>
        <w:snapToGrid w:val="0"/>
        <w:spacing w:line="500" w:lineRule="exact"/>
        <w:ind w:firstLineChars="200" w:firstLine="480"/>
        <w:jc w:val="both"/>
        <w:rPr>
          <w:rFonts w:ascii="標楷體" w:eastAsia="標楷體" w:hAnsi="標楷體"/>
          <w:spacing w:val="2"/>
          <w:szCs w:val="24"/>
        </w:rPr>
      </w:pPr>
      <w:r w:rsidRPr="00597C6B">
        <w:rPr>
          <w:rFonts w:hint="eastAsia"/>
          <w:noProof/>
        </w:rPr>
        <w:lastRenderedPageBreak/>
        <mc:AlternateContent>
          <mc:Choice Requires="wps">
            <w:drawing>
              <wp:anchor distT="46990" distB="46990" distL="114935" distR="114935" simplePos="0" relativeHeight="251706368" behindDoc="1" locked="0" layoutInCell="1" allowOverlap="1" wp14:anchorId="42FC4D30" wp14:editId="6AB82310">
                <wp:simplePos x="0" y="0"/>
                <wp:positionH relativeFrom="margin">
                  <wp:align>right</wp:align>
                </wp:positionH>
                <wp:positionV relativeFrom="paragraph">
                  <wp:posOffset>2686939</wp:posOffset>
                </wp:positionV>
                <wp:extent cx="2998470" cy="3693795"/>
                <wp:effectExtent l="0" t="0" r="0" b="1905"/>
                <wp:wrapSquare wrapText="bothSides"/>
                <wp:docPr id="51" name="皮卡"/>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8470" cy="3693795"/>
                        </a:xfrm>
                        <a:prstGeom prst="rect">
                          <a:avLst/>
                        </a:prstGeom>
                        <a:noFill/>
                        <a:ln w="9525">
                          <a:noFill/>
                          <a:miter lim="800000"/>
                          <a:headEnd/>
                          <a:tailEnd/>
                        </a:ln>
                      </wps:spPr>
                      <wps:txbx>
                        <w:txbxContent>
                          <w:p w:rsidR="00D03E63" w:rsidRDefault="00D03E63" w:rsidP="00F10DF4">
                            <w:pPr>
                              <w:spacing w:line="320" w:lineRule="exact"/>
                              <w:ind w:left="841" w:hangingChars="350" w:hanging="841"/>
                              <w:jc w:val="both"/>
                              <w:rPr>
                                <w:rFonts w:ascii="標楷體" w:eastAsia="標楷體" w:hAnsi="標楷體"/>
                                <w:b/>
                              </w:rPr>
                            </w:pPr>
                            <w:r>
                              <w:rPr>
                                <w:rFonts w:ascii="標楷體" w:eastAsia="標楷體" w:hAnsi="標楷體" w:hint="eastAsia"/>
                                <w:b/>
                              </w:rPr>
                              <w:t>圖1</w:t>
                            </w:r>
                            <w:r>
                              <w:rPr>
                                <w:rFonts w:ascii="標楷體" w:eastAsia="標楷體" w:hAnsi="標楷體"/>
                                <w:b/>
                              </w:rPr>
                              <w:t>9</w:t>
                            </w:r>
                            <w:r>
                              <w:rPr>
                                <w:rFonts w:ascii="標楷體" w:eastAsia="標楷體" w:hAnsi="標楷體" w:cs="新細明體" w:hint="eastAsia"/>
                                <w:b/>
                                <w:bCs/>
                                <w:color w:val="000000"/>
                                <w:kern w:val="0"/>
                                <w:szCs w:val="28"/>
                              </w:rPr>
                              <w:t xml:space="preserve">　串聯</w:t>
                            </w:r>
                            <w:r>
                              <w:rPr>
                                <w:rFonts w:ascii="標楷體" w:eastAsia="標楷體" w:hAnsi="標楷體" w:hint="eastAsia"/>
                                <w:b/>
                              </w:rPr>
                              <w:t>愛民公園、科園里親子公園及民享公園之連續性綠帶</w:t>
                            </w:r>
                          </w:p>
                          <w:p w:rsidR="00D03E63" w:rsidRDefault="00D03E63" w:rsidP="00597C6B">
                            <w:pPr>
                              <w:spacing w:line="320" w:lineRule="exact"/>
                              <w:ind w:left="661" w:hangingChars="275" w:hanging="661"/>
                              <w:jc w:val="both"/>
                              <w:rPr>
                                <w:rFonts w:ascii="標楷體" w:eastAsia="標楷體" w:hAnsi="標楷體"/>
                                <w:b/>
                              </w:rPr>
                            </w:pP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50853B7F" wp14:editId="0BB6E8BB">
                                  <wp:extent cx="2657475" cy="2816352"/>
                                  <wp:effectExtent l="0" t="0" r="0" b="3175"/>
                                  <wp:docPr id="54"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0145" cy="2819181"/>
                                          </a:xfrm>
                                          <a:prstGeom prst="rect">
                                            <a:avLst/>
                                          </a:prstGeom>
                                          <a:noFill/>
                                          <a:ln>
                                            <a:noFill/>
                                          </a:ln>
                                        </pic:spPr>
                                      </pic:pic>
                                    </a:graphicData>
                                  </a:graphic>
                                </wp:inline>
                              </w:drawing>
                            </w:r>
                          </w:p>
                          <w:p w:rsidR="00D03E63" w:rsidRDefault="00D03E63" w:rsidP="00597C6B">
                            <w:pPr>
                              <w:spacing w:line="280" w:lineRule="exact"/>
                              <w:rPr>
                                <w:rFonts w:ascii="標楷體" w:eastAsia="標楷體" w:hAnsi="標楷體"/>
                                <w:sz w:val="18"/>
                              </w:rPr>
                            </w:pPr>
                            <w:r>
                              <w:rPr>
                                <w:rFonts w:ascii="標楷體" w:eastAsia="標楷體" w:hAnsi="標楷體" w:hint="eastAsia"/>
                                <w:sz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FC4D30" id="_x0000_s1066" type="#_x0000_t202" style="position:absolute;left:0;text-align:left;margin-left:184.9pt;margin-top:211.55pt;width:236.1pt;height:290.85pt;z-index:-251610112;visibility:visible;mso-wrap-style:square;mso-width-percent:0;mso-height-percent:0;mso-wrap-distance-left:9.05pt;mso-wrap-distance-top:3.7pt;mso-wrap-distance-right:9.05pt;mso-wrap-distance-bottom:3.7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" filled="f" stroked="f">
                <v:textbox>
                  <w:txbxContent>
                    <w:p w:rsidR="00D03E63" w:rsidRDefault="00D03E63" w:rsidP="00F10DF4">
                      <w:pPr>
                        <w:spacing w:line="320" w:lineRule="exact"/>
                        <w:ind w:left="841" w:hangingChars="350" w:hanging="841"/>
                        <w:jc w:val="both"/>
                        <w:rPr>
                          <w:rFonts w:ascii="標楷體" w:eastAsia="標楷體" w:hAnsi="標楷體"/>
                          <w:b/>
                        </w:rPr>
                      </w:pPr>
                      <w:r>
                        <w:rPr>
                          <w:rFonts w:ascii="標楷體" w:eastAsia="標楷體" w:hAnsi="標楷體" w:hint="eastAsia"/>
                          <w:b/>
                        </w:rPr>
                        <w:t>圖1</w:t>
                      </w:r>
                      <w:r>
                        <w:rPr>
                          <w:rFonts w:ascii="標楷體" w:eastAsia="標楷體" w:hAnsi="標楷體"/>
                          <w:b/>
                        </w:rPr>
                        <w:t>9</w:t>
                      </w:r>
                      <w:r>
                        <w:rPr>
                          <w:rFonts w:ascii="標楷體" w:eastAsia="標楷體" w:hAnsi="標楷體" w:cs="新細明體" w:hint="eastAsia"/>
                          <w:b/>
                          <w:bCs/>
                          <w:color w:val="000000"/>
                          <w:kern w:val="0"/>
                          <w:szCs w:val="28"/>
                        </w:rPr>
                        <w:t xml:space="preserve">　串聯</w:t>
                      </w:r>
                      <w:r>
                        <w:rPr>
                          <w:rFonts w:ascii="標楷體" w:eastAsia="標楷體" w:hAnsi="標楷體" w:hint="eastAsia"/>
                          <w:b/>
                        </w:rPr>
                        <w:t>愛民公園、科</w:t>
                      </w:r>
                      <w:proofErr w:type="gramStart"/>
                      <w:r>
                        <w:rPr>
                          <w:rFonts w:ascii="標楷體" w:eastAsia="標楷體" w:hAnsi="標楷體" w:hint="eastAsia"/>
                          <w:b/>
                        </w:rPr>
                        <w:t>園里親子</w:t>
                      </w:r>
                      <w:proofErr w:type="gramEnd"/>
                      <w:r>
                        <w:rPr>
                          <w:rFonts w:ascii="標楷體" w:eastAsia="標楷體" w:hAnsi="標楷體" w:hint="eastAsia"/>
                          <w:b/>
                        </w:rPr>
                        <w:t>公園及民享公園之連續性綠帶</w:t>
                      </w:r>
                    </w:p>
                    <w:p w:rsidR="00D03E63" w:rsidRDefault="00D03E63" w:rsidP="00597C6B">
                      <w:pPr>
                        <w:spacing w:line="320" w:lineRule="exact"/>
                        <w:ind w:left="661" w:hangingChars="275" w:hanging="661"/>
                        <w:jc w:val="both"/>
                        <w:rPr>
                          <w:rFonts w:ascii="標楷體" w:eastAsia="標楷體" w:hAnsi="標楷體"/>
                          <w:b/>
                        </w:rPr>
                      </w:pPr>
                    </w:p>
                    <w:p w:rsidR="00D03E63" w:rsidRDefault="00D03E63" w:rsidP="00597C6B">
                      <w:pPr>
                        <w:spacing w:line="0" w:lineRule="atLeast"/>
                        <w:rPr>
                          <w:rFonts w:ascii="標楷體" w:eastAsia="標楷體" w:hAnsi="標楷體"/>
                          <w:sz w:val="18"/>
                        </w:rPr>
                      </w:pPr>
                      <w:r>
                        <w:rPr>
                          <w:rFonts w:cs="Calibri"/>
                          <w:noProof/>
                          <w:kern w:val="0"/>
                          <w:sz w:val="20"/>
                          <w:szCs w:val="20"/>
                        </w:rPr>
                        <w:drawing>
                          <wp:inline distT="0" distB="0" distL="0" distR="0" wp14:anchorId="50853B7F" wp14:editId="0BB6E8BB">
                            <wp:extent cx="2657475" cy="2816352"/>
                            <wp:effectExtent l="0" t="0" r="0" b="3175"/>
                            <wp:docPr id="54"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60145" cy="2819181"/>
                                    </a:xfrm>
                                    <a:prstGeom prst="rect">
                                      <a:avLst/>
                                    </a:prstGeom>
                                    <a:noFill/>
                                    <a:ln>
                                      <a:noFill/>
                                    </a:ln>
                                  </pic:spPr>
                                </pic:pic>
                              </a:graphicData>
                            </a:graphic>
                          </wp:inline>
                        </w:drawing>
                      </w:r>
                    </w:p>
                    <w:p w:rsidR="00D03E63" w:rsidRDefault="00D03E63" w:rsidP="00597C6B">
                      <w:pPr>
                        <w:spacing w:line="280" w:lineRule="exact"/>
                        <w:rPr>
                          <w:rFonts w:ascii="標楷體" w:eastAsia="標楷體" w:hAnsi="標楷體"/>
                          <w:sz w:val="18"/>
                        </w:rPr>
                      </w:pPr>
                      <w:r>
                        <w:rPr>
                          <w:rFonts w:ascii="標楷體" w:eastAsia="標楷體" w:hAnsi="標楷體" w:hint="eastAsia"/>
                          <w:sz w:val="18"/>
                        </w:rPr>
                        <w:t>資料來源：整理自新竹市政府提供資料。</w:t>
                      </w:r>
                    </w:p>
                  </w:txbxContent>
                </v:textbox>
                <w10:wrap type="square" anchorx="margin"/>
              </v:shape>
            </w:pict>
          </mc:Fallback>
        </mc:AlternateContent>
      </w:r>
      <w:r w:rsidR="00597C6B" w:rsidRPr="00597C6B">
        <w:rPr>
          <w:rFonts w:ascii="標楷體" w:eastAsia="標楷體" w:hAnsi="標楷體" w:hint="eastAsia"/>
          <w:b/>
          <w:spacing w:val="2"/>
          <w:szCs w:val="24"/>
        </w:rPr>
        <w:t>2.建功綠帶及愛民、科園里親子與民享公園等改善工程執行進度落後，間有中光公園暨周邊環境改善計畫未依限完成發包，致辦理撤案及補助款流失：</w:t>
      </w:r>
      <w:r w:rsidR="00597C6B" w:rsidRPr="00597C6B">
        <w:rPr>
          <w:rFonts w:ascii="標楷體" w:eastAsia="標楷體" w:hAnsi="標楷體" w:hint="eastAsia"/>
          <w:spacing w:val="2"/>
          <w:szCs w:val="24"/>
        </w:rPr>
        <w:t>依據國土署管控各市縣辦理核定補助計畫執行進度會議紀錄</w:t>
      </w:r>
      <w:r w:rsidR="00D03E63">
        <w:rPr>
          <w:rFonts w:ascii="標楷體" w:eastAsia="標楷體" w:hAnsi="標楷體" w:hint="eastAsia"/>
          <w:spacing w:val="2"/>
          <w:szCs w:val="24"/>
        </w:rPr>
        <w:t>，案內</w:t>
      </w:r>
      <w:r w:rsidR="00597C6B" w:rsidRPr="00597C6B">
        <w:rPr>
          <w:rFonts w:ascii="標楷體" w:eastAsia="標楷體" w:hAnsi="標楷體" w:hint="eastAsia"/>
          <w:spacing w:val="2"/>
          <w:szCs w:val="24"/>
        </w:rPr>
        <w:t>檢附112至113年「城鎮風貌及創生環境營造計畫」各市縣執行率統計表，截至113年12月11日止，全國執行補助計畫共21市縣，其中新竹市執行率（112-113年總撥款數/核定數）僅58.05％，排名倒數第3。經查城鎮風貌及創生環境營造計畫執行情形，核有：（1）建功綠帶改善工程實施期程自111年4月至113年4月，惟截至113年底止，執行數2,730萬元，經費執行率僅30％，距預定完工期</w:t>
      </w:r>
      <w:r w:rsidR="00D03E63">
        <w:rPr>
          <w:rFonts w:ascii="標楷體" w:eastAsia="標楷體" w:hAnsi="標楷體" w:hint="eastAsia"/>
          <w:spacing w:val="2"/>
          <w:szCs w:val="24"/>
        </w:rPr>
        <w:t>程</w:t>
      </w:r>
      <w:r w:rsidR="00597C6B" w:rsidRPr="00597C6B">
        <w:rPr>
          <w:rFonts w:ascii="標楷體" w:eastAsia="標楷體" w:hAnsi="標楷體" w:hint="eastAsia"/>
          <w:spacing w:val="2"/>
          <w:szCs w:val="24"/>
        </w:rPr>
        <w:t>（113年4月）已逾半年，實際工程進度僅33.39</w:t>
      </w:r>
      <w:r w:rsidR="00597C6B" w:rsidRPr="00326F91">
        <w:rPr>
          <w:rFonts w:ascii="標楷體" w:eastAsia="標楷體" w:hAnsi="標楷體" w:hint="eastAsia"/>
          <w:color w:val="000000" w:themeColor="text1"/>
          <w:spacing w:val="2"/>
          <w:szCs w:val="24"/>
        </w:rPr>
        <w:t>％；（2）鄰近新竹科學園區</w:t>
      </w:r>
      <w:r w:rsidR="00D03E63">
        <w:rPr>
          <w:rFonts w:ascii="標楷體" w:eastAsia="標楷體" w:hAnsi="標楷體" w:hint="eastAsia"/>
          <w:color w:val="000000" w:themeColor="text1"/>
          <w:spacing w:val="2"/>
          <w:szCs w:val="24"/>
        </w:rPr>
        <w:t>之</w:t>
      </w:r>
      <w:r w:rsidR="00597C6B" w:rsidRPr="00326F91">
        <w:rPr>
          <w:rFonts w:ascii="標楷體" w:eastAsia="標楷體" w:hAnsi="標楷體" w:hint="eastAsia"/>
          <w:color w:val="000000" w:themeColor="text1"/>
          <w:spacing w:val="2"/>
          <w:szCs w:val="24"/>
        </w:rPr>
        <w:t>愛民、科園里親子及民享等3座公園屬連續性綠帶（圖</w:t>
      </w:r>
      <w:r w:rsidR="00EE4268" w:rsidRPr="00326F91">
        <w:rPr>
          <w:rFonts w:ascii="標楷體" w:eastAsia="標楷體" w:hAnsi="標楷體" w:hint="eastAsia"/>
          <w:color w:val="000000" w:themeColor="text1"/>
          <w:spacing w:val="2"/>
          <w:szCs w:val="24"/>
        </w:rPr>
        <w:t>19</w:t>
      </w:r>
      <w:r w:rsidR="00597C6B" w:rsidRPr="00326F91">
        <w:rPr>
          <w:rFonts w:ascii="標楷體" w:eastAsia="標楷體" w:hAnsi="標楷體" w:hint="eastAsia"/>
          <w:color w:val="000000" w:themeColor="text1"/>
          <w:spacing w:val="2"/>
          <w:szCs w:val="24"/>
        </w:rPr>
        <w:t>），該府採併案規劃及發包公園改善工程，惟部分公園用地管</w:t>
      </w:r>
      <w:r w:rsidR="00597C6B" w:rsidRPr="00597C6B">
        <w:rPr>
          <w:rFonts w:ascii="標楷體" w:eastAsia="標楷體" w:hAnsi="標楷體" w:hint="eastAsia"/>
          <w:spacing w:val="2"/>
          <w:szCs w:val="24"/>
        </w:rPr>
        <w:t>理機關為科管局，遲至112年8月始取得代管同意，</w:t>
      </w:r>
      <w:r w:rsidR="005D442E">
        <w:rPr>
          <w:rFonts w:ascii="標楷體" w:eastAsia="標楷體" w:hAnsi="標楷體" w:hint="eastAsia"/>
          <w:spacing w:val="2"/>
          <w:szCs w:val="24"/>
        </w:rPr>
        <w:t>推遲</w:t>
      </w:r>
      <w:r w:rsidR="00597C6B" w:rsidRPr="00597C6B">
        <w:rPr>
          <w:rFonts w:ascii="標楷體" w:eastAsia="標楷體" w:hAnsi="標楷體" w:hint="eastAsia"/>
          <w:spacing w:val="2"/>
          <w:szCs w:val="24"/>
        </w:rPr>
        <w:t>計畫執行，前置作業</w:t>
      </w:r>
      <w:r w:rsidR="00D03E63">
        <w:rPr>
          <w:rFonts w:ascii="標楷體" w:eastAsia="標楷體" w:hAnsi="標楷體" w:hint="eastAsia"/>
          <w:spacing w:val="2"/>
          <w:szCs w:val="24"/>
        </w:rPr>
        <w:t>規劃</w:t>
      </w:r>
      <w:r w:rsidR="00597C6B" w:rsidRPr="00597C6B">
        <w:rPr>
          <w:rFonts w:ascii="標楷體" w:eastAsia="標楷體" w:hAnsi="標楷體" w:hint="eastAsia"/>
          <w:spacing w:val="2"/>
          <w:szCs w:val="24"/>
        </w:rPr>
        <w:t>未周，復因工程變更設計及後續擴充工程，截至113年底止，計畫執行數3,456萬餘元，經費執行率70％，且逾預定完工期</w:t>
      </w:r>
      <w:r w:rsidR="00D03E63">
        <w:rPr>
          <w:rFonts w:ascii="標楷體" w:eastAsia="標楷體" w:hAnsi="標楷體" w:hint="eastAsia"/>
          <w:spacing w:val="2"/>
          <w:szCs w:val="24"/>
        </w:rPr>
        <w:t>程</w:t>
      </w:r>
      <w:r w:rsidR="00597C6B" w:rsidRPr="00597C6B">
        <w:rPr>
          <w:rFonts w:ascii="標楷體" w:eastAsia="標楷體" w:hAnsi="標楷體" w:hint="eastAsia"/>
          <w:spacing w:val="2"/>
          <w:szCs w:val="24"/>
        </w:rPr>
        <w:t>（112年12月）1年餘，迭經國土署於歷次計畫執行會議督促加速發包及施作；（3）中光公園暨周邊環境改善計畫於113年4月獲國土署核定補助辦理，計畫總經費520萬元（中央政府補助款400萬餘元及自籌款119萬餘元），於同年7月始完成工程細部設計並公告招標，惟設計成果審查未臻周妥，迄至113年底止，工程採購歷經6次開標，均無廠商投標</w:t>
      </w:r>
      <w:r w:rsidR="00597C6B" w:rsidRPr="00597C6B">
        <w:rPr>
          <w:rFonts w:ascii="全字庫正宋體" w:eastAsia="全字庫正宋體" w:hAnsi="全字庫正宋體" w:cs="全字庫正宋體" w:hint="eastAsia"/>
          <w:spacing w:val="2"/>
          <w:szCs w:val="24"/>
        </w:rPr>
        <w:t>，</w:t>
      </w:r>
      <w:r w:rsidR="00597C6B" w:rsidRPr="00597C6B">
        <w:rPr>
          <w:rFonts w:ascii="標楷體" w:eastAsia="標楷體" w:hAnsi="標楷體" w:hint="eastAsia"/>
          <w:spacing w:val="2"/>
          <w:szCs w:val="24"/>
        </w:rPr>
        <w:t>嗣國土署多次管考會議督導催辦，仍未依限發生契約權責，後續經費由市政府自籌並同意該府撤案，造成補助款流失等情事，經函請檢討改善。據復：（1）建功綠帶改善工程因工程緊鄰學校及機關，採分區分段施工，工程進度已逾50％，積極趕辦中；（2）愛民等3座公園改善工程進度已逾95％，預計114年6月申報竣工，後續完成驗收後即辦理開放；（3）中光公園案114年2月完成預算書圖修正</w:t>
      </w:r>
      <w:r w:rsidR="005D442E">
        <w:rPr>
          <w:rFonts w:ascii="標楷體" w:eastAsia="標楷體" w:hAnsi="標楷體" w:hint="eastAsia"/>
          <w:spacing w:val="2"/>
          <w:szCs w:val="24"/>
        </w:rPr>
        <w:t>，</w:t>
      </w:r>
      <w:r w:rsidR="00597C6B" w:rsidRPr="00597C6B">
        <w:rPr>
          <w:rFonts w:ascii="標楷體" w:eastAsia="標楷體" w:hAnsi="標楷體" w:hint="eastAsia"/>
          <w:spacing w:val="2"/>
          <w:szCs w:val="24"/>
        </w:rPr>
        <w:t>並重新公告招標，於114年5月決標，惟因未如期完成發包，經內政部收回補助款，爾後於規劃設計階段將加強相關工程單價訪價，以利後續工程採購作業。</w:t>
      </w:r>
      <w:r w:rsidR="002C7B4F">
        <w:rPr>
          <w:rFonts w:ascii="標楷體" w:eastAsia="標楷體" w:hAnsi="標楷體"/>
          <w:spacing w:val="2"/>
          <w:szCs w:val="24"/>
        </w:rPr>
        <w:br w:type="page"/>
      </w:r>
    </w:p>
    <w:p w:rsidR="00267D9C" w:rsidRPr="00267D9C" w:rsidRDefault="00267D9C" w:rsidP="00592722">
      <w:pPr>
        <w:overflowPunct w:val="0"/>
        <w:adjustRightInd w:val="0"/>
        <w:spacing w:line="480" w:lineRule="exact"/>
        <w:ind w:firstLineChars="200" w:firstLine="561"/>
        <w:jc w:val="both"/>
        <w:outlineLvl w:val="0"/>
        <w:rPr>
          <w:rFonts w:ascii="標楷體" w:eastAsia="標楷體" w:hAnsi="標楷體"/>
          <w:b/>
          <w:sz w:val="28"/>
          <w:szCs w:val="28"/>
        </w:rPr>
      </w:pPr>
      <w:r w:rsidRPr="00267D9C">
        <w:rPr>
          <w:rFonts w:ascii="標楷體" w:eastAsia="標楷體" w:hAnsi="標楷體" w:hint="eastAsia"/>
          <w:b/>
          <w:sz w:val="28"/>
          <w:szCs w:val="28"/>
        </w:rPr>
        <w:lastRenderedPageBreak/>
        <w:t>（十</w:t>
      </w:r>
      <w:r w:rsidR="000B2AFA">
        <w:rPr>
          <w:rFonts w:ascii="標楷體" w:eastAsia="標楷體" w:hAnsi="標楷體" w:hint="eastAsia"/>
          <w:b/>
          <w:sz w:val="28"/>
          <w:szCs w:val="28"/>
        </w:rPr>
        <w:t>九</w:t>
      </w:r>
      <w:r w:rsidRPr="00267D9C">
        <w:rPr>
          <w:rFonts w:ascii="標楷體" w:eastAsia="標楷體" w:hAnsi="標楷體" w:hint="eastAsia"/>
          <w:b/>
          <w:sz w:val="28"/>
          <w:szCs w:val="28"/>
        </w:rPr>
        <w:t>）推動公園綠地改造計畫，打造宜居城市休憩空間，惟監視錄影系統設置涵蓋率偏低，且公園認養參與程度不足，間有部分環境清潔維護作業未臻落實，有待強化公園監視系統布建，檢討優化認養政策並精進清潔維護機制，以提供民眾安心和諧之公共環境。</w:t>
      </w:r>
    </w:p>
    <w:p w:rsidR="0077470F" w:rsidRDefault="002C7B4F" w:rsidP="0058516E">
      <w:pPr>
        <w:spacing w:line="480" w:lineRule="exact"/>
        <w:ind w:firstLineChars="200" w:firstLine="480"/>
        <w:jc w:val="both"/>
        <w:rPr>
          <w:rFonts w:ascii="標楷體" w:eastAsia="標楷體" w:hAnsi="標楷體"/>
          <w:szCs w:val="24"/>
        </w:rPr>
      </w:pPr>
      <w:r w:rsidRPr="00267D9C">
        <w:rPr>
          <w:rFonts w:ascii="標楷體" w:eastAsia="標楷體" w:hAnsi="標楷體"/>
          <w:noProof/>
          <w:szCs w:val="24"/>
        </w:rPr>
        <mc:AlternateContent>
          <mc:Choice Requires="wps">
            <w:drawing>
              <wp:anchor distT="45720" distB="45720" distL="144145" distR="114300" simplePos="0" relativeHeight="251708416" behindDoc="0" locked="0" layoutInCell="1" allowOverlap="0" wp14:anchorId="2D39B23A" wp14:editId="09257349">
                <wp:simplePos x="0" y="0"/>
                <wp:positionH relativeFrom="margin">
                  <wp:align>right</wp:align>
                </wp:positionH>
                <wp:positionV relativeFrom="paragraph">
                  <wp:posOffset>680423</wp:posOffset>
                </wp:positionV>
                <wp:extent cx="4743450" cy="4352925"/>
                <wp:effectExtent l="0" t="0" r="0" b="9525"/>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0" cy="4352925"/>
                        </a:xfrm>
                        <a:prstGeom prst="rect">
                          <a:avLst/>
                        </a:prstGeom>
                        <a:solidFill>
                          <a:srgbClr val="FFFFFF"/>
                        </a:solidFill>
                        <a:ln w="9525">
                          <a:noFill/>
                          <a:miter lim="800000"/>
                          <a:headEnd/>
                          <a:tailEnd/>
                        </a:ln>
                      </wps:spPr>
                      <wps:txbx>
                        <w:txbxContent>
                          <w:p w:rsidR="00D03E63" w:rsidRDefault="00D03E63" w:rsidP="00267D9C">
                            <w:pPr>
                              <w:jc w:val="center"/>
                              <w:rPr>
                                <w:rFonts w:ascii="標楷體" w:eastAsia="標楷體" w:hAnsi="標楷體"/>
                                <w:b/>
                              </w:rPr>
                            </w:pPr>
                            <w:r>
                              <w:rPr>
                                <w:rFonts w:ascii="標楷體" w:eastAsia="標楷體" w:hAnsi="標楷體" w:hint="eastAsia"/>
                                <w:b/>
                              </w:rPr>
                              <w:t>圖2</w:t>
                            </w:r>
                            <w:r>
                              <w:rPr>
                                <w:rFonts w:ascii="標楷體" w:eastAsia="標楷體" w:hAnsi="標楷體"/>
                                <w:b/>
                              </w:rPr>
                              <w:t>0</w:t>
                            </w:r>
                            <w:r>
                              <w:rPr>
                                <w:rFonts w:ascii="標楷體" w:eastAsia="標楷體" w:hAnsi="標楷體" w:hint="eastAsia"/>
                                <w:b/>
                              </w:rPr>
                              <w:t xml:space="preserve">  新竹市ESG媒合平台公園認養簡介</w:t>
                            </w:r>
                          </w:p>
                          <w:p w:rsidR="00D03E63" w:rsidRDefault="00D03E63" w:rsidP="00267D9C">
                            <w:r>
                              <w:rPr>
                                <w:rFonts w:cs="Calibri"/>
                                <w:noProof/>
                                <w:kern w:val="0"/>
                                <w:sz w:val="20"/>
                                <w:szCs w:val="20"/>
                              </w:rPr>
                              <w:drawing>
                                <wp:inline distT="0" distB="0" distL="0" distR="0" wp14:anchorId="08E8B1DA" wp14:editId="51F330E8">
                                  <wp:extent cx="4610100" cy="3667125"/>
                                  <wp:effectExtent l="0" t="0" r="0" b="9525"/>
                                  <wp:docPr id="108489434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6">
                                            <a:extLst>
                                              <a:ext uri="{28A0092B-C50C-407E-A947-70E740481C1C}">
                                                <a14:useLocalDpi xmlns:a14="http://schemas.microsoft.com/office/drawing/2010/main" val="0"/>
                                              </a:ext>
                                            </a:extLst>
                                          </a:blip>
                                          <a:srcRect r="24831"/>
                                          <a:stretch>
                                            <a:fillRect/>
                                          </a:stretch>
                                        </pic:blipFill>
                                        <pic:spPr bwMode="auto">
                                          <a:xfrm>
                                            <a:off x="0" y="0"/>
                                            <a:ext cx="4610100" cy="3667125"/>
                                          </a:xfrm>
                                          <a:prstGeom prst="rect">
                                            <a:avLst/>
                                          </a:prstGeom>
                                          <a:noFill/>
                                          <a:ln>
                                            <a:noFill/>
                                          </a:ln>
                                        </pic:spPr>
                                      </pic:pic>
                                    </a:graphicData>
                                  </a:graphic>
                                </wp:inline>
                              </w:drawing>
                            </w:r>
                          </w:p>
                          <w:p w:rsidR="00D03E63" w:rsidRDefault="00D03E63" w:rsidP="00267D9C">
                            <w:pPr>
                              <w:snapToGrid w:val="0"/>
                              <w:ind w:left="900" w:hangingChars="500" w:hanging="900"/>
                              <w:jc w:val="both"/>
                              <w:rPr>
                                <w:rFonts w:ascii="標楷體" w:eastAsia="標楷體" w:hAnsi="標楷體"/>
                                <w:sz w:val="18"/>
                                <w:szCs w:val="18"/>
                              </w:rPr>
                            </w:pPr>
                            <w:r>
                              <w:rPr>
                                <w:rFonts w:ascii="標楷體" w:eastAsia="標楷體" w:hAnsi="標楷體" w:hint="eastAsia"/>
                                <w:sz w:val="18"/>
                                <w:szCs w:val="18"/>
                              </w:rPr>
                              <w:t>資料來源：擷取自新竹市ESG媒合平台網頁。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39B23A" id="_x0000_s1067" type="#_x0000_t202" style="position:absolute;left:0;text-align:left;margin-left:322.3pt;margin-top:53.6pt;width:373.5pt;height:342.75pt;z-index:251708416;visibility:visible;mso-wrap-style:square;mso-width-percent:0;mso-height-percent:0;mso-wrap-distance-left:11.35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" o:allowoverlap="f" stroked="f">
                <v:textbox>
                  <w:txbxContent>
                    <w:p w:rsidR="00D03E63" w:rsidRDefault="00D03E63" w:rsidP="00267D9C">
                      <w:pPr>
                        <w:jc w:val="center"/>
                        <w:rPr>
                          <w:rFonts w:ascii="標楷體" w:eastAsia="標楷體" w:hAnsi="標楷體"/>
                          <w:b/>
                        </w:rPr>
                      </w:pPr>
                      <w:r>
                        <w:rPr>
                          <w:rFonts w:ascii="標楷體" w:eastAsia="標楷體" w:hAnsi="標楷體" w:hint="eastAsia"/>
                          <w:b/>
                        </w:rPr>
                        <w:t>圖2</w:t>
                      </w:r>
                      <w:r>
                        <w:rPr>
                          <w:rFonts w:ascii="標楷體" w:eastAsia="標楷體" w:hAnsi="標楷體"/>
                          <w:b/>
                        </w:rPr>
                        <w:t>0</w:t>
                      </w:r>
                      <w:r>
                        <w:rPr>
                          <w:rFonts w:ascii="標楷體" w:eastAsia="標楷體" w:hAnsi="標楷體" w:hint="eastAsia"/>
                          <w:b/>
                        </w:rPr>
                        <w:t xml:space="preserve">  新竹市ESG媒合平台公園認養簡介</w:t>
                      </w:r>
                    </w:p>
                    <w:p w:rsidR="00D03E63" w:rsidRDefault="00D03E63" w:rsidP="00267D9C">
                      <w:r>
                        <w:rPr>
                          <w:rFonts w:cs="Calibri"/>
                          <w:noProof/>
                          <w:kern w:val="0"/>
                          <w:sz w:val="20"/>
                          <w:szCs w:val="20"/>
                        </w:rPr>
                        <w:drawing>
                          <wp:inline distT="0" distB="0" distL="0" distR="0" wp14:anchorId="08E8B1DA" wp14:editId="51F330E8">
                            <wp:extent cx="4610100" cy="3667125"/>
                            <wp:effectExtent l="0" t="0" r="0" b="9525"/>
                            <wp:docPr id="108489434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7">
                                      <a:extLst>
                                        <a:ext uri="{28A0092B-C50C-407E-A947-70E740481C1C}">
                                          <a14:useLocalDpi xmlns:a14="http://schemas.microsoft.com/office/drawing/2010/main" val="0"/>
                                        </a:ext>
                                      </a:extLst>
                                    </a:blip>
                                    <a:srcRect r="24831"/>
                                    <a:stretch>
                                      <a:fillRect/>
                                    </a:stretch>
                                  </pic:blipFill>
                                  <pic:spPr bwMode="auto">
                                    <a:xfrm>
                                      <a:off x="0" y="0"/>
                                      <a:ext cx="4610100" cy="3667125"/>
                                    </a:xfrm>
                                    <a:prstGeom prst="rect">
                                      <a:avLst/>
                                    </a:prstGeom>
                                    <a:noFill/>
                                    <a:ln>
                                      <a:noFill/>
                                    </a:ln>
                                  </pic:spPr>
                                </pic:pic>
                              </a:graphicData>
                            </a:graphic>
                          </wp:inline>
                        </w:drawing>
                      </w:r>
                    </w:p>
                    <w:p w:rsidR="00D03E63" w:rsidRDefault="00D03E63" w:rsidP="00267D9C">
                      <w:pPr>
                        <w:snapToGrid w:val="0"/>
                        <w:ind w:left="900" w:hangingChars="500" w:hanging="900"/>
                        <w:jc w:val="both"/>
                        <w:rPr>
                          <w:rFonts w:ascii="標楷體" w:eastAsia="標楷體" w:hAnsi="標楷體"/>
                          <w:sz w:val="18"/>
                          <w:szCs w:val="18"/>
                        </w:rPr>
                      </w:pPr>
                      <w:r>
                        <w:rPr>
                          <w:rFonts w:ascii="標楷體" w:eastAsia="標楷體" w:hAnsi="標楷體" w:hint="eastAsia"/>
                          <w:sz w:val="18"/>
                          <w:szCs w:val="18"/>
                        </w:rPr>
                        <w:t>資料來源：擷取自新竹市ESG媒合平台網頁。</w:t>
                      </w:r>
                    </w:p>
                  </w:txbxContent>
                </v:textbox>
                <w10:wrap type="square" anchorx="margin"/>
              </v:shape>
            </w:pict>
          </mc:Fallback>
        </mc:AlternateContent>
      </w:r>
      <w:r w:rsidR="00267D9C" w:rsidRPr="00267D9C">
        <w:rPr>
          <w:rFonts w:ascii="標楷體" w:eastAsia="標楷體" w:hAnsi="標楷體" w:hint="eastAsia"/>
          <w:szCs w:val="24"/>
        </w:rPr>
        <w:t>市政府為營造安全友善之城市環境，近年來推動公園綠地改造計畫，打造宜居永續之休憩空間，轄管公園140處，面積約386公頃，113年度辦理公園綠地及景點等環境清潔維護與巡</w:t>
      </w:r>
      <w:r w:rsidR="003975F3">
        <w:rPr>
          <w:rFonts w:ascii="標楷體" w:eastAsia="標楷體" w:hAnsi="標楷體" w:hint="eastAsia"/>
          <w:szCs w:val="24"/>
        </w:rPr>
        <w:t>查</w:t>
      </w:r>
      <w:r w:rsidR="00267D9C" w:rsidRPr="00267D9C">
        <w:rPr>
          <w:rFonts w:ascii="標楷體" w:eastAsia="標楷體" w:hAnsi="標楷體" w:hint="eastAsia"/>
          <w:szCs w:val="24"/>
        </w:rPr>
        <w:t>工作經費計6,160萬餘元；另為因應國際永續發展趨勢，協助企業達成環境保護、社會責任及公司治理（Environmental、Social、Governance, ESG）目標，該府於112年9月建</w:t>
      </w:r>
      <w:r w:rsidR="00267D9C" w:rsidRPr="00326F91">
        <w:rPr>
          <w:rFonts w:ascii="標楷體" w:eastAsia="標楷體" w:hAnsi="標楷體" w:hint="eastAsia"/>
          <w:color w:val="000000" w:themeColor="text1"/>
          <w:szCs w:val="24"/>
        </w:rPr>
        <w:t>置「ESG媒合平台」，納入公園認養議題（圖</w:t>
      </w:r>
      <w:r w:rsidR="00EE4268" w:rsidRPr="00326F91">
        <w:rPr>
          <w:rFonts w:ascii="標楷體" w:eastAsia="標楷體" w:hAnsi="標楷體" w:hint="eastAsia"/>
          <w:color w:val="000000" w:themeColor="text1"/>
          <w:szCs w:val="24"/>
        </w:rPr>
        <w:t>20</w:t>
      </w:r>
      <w:r w:rsidR="00267D9C" w:rsidRPr="00326F91">
        <w:rPr>
          <w:rFonts w:ascii="標楷體" w:eastAsia="標楷體" w:hAnsi="標楷體" w:hint="eastAsia"/>
          <w:color w:val="000000" w:themeColor="text1"/>
          <w:szCs w:val="24"/>
        </w:rPr>
        <w:t>），期結合施政措施與透</w:t>
      </w:r>
      <w:r w:rsidR="00267D9C" w:rsidRPr="00267D9C">
        <w:rPr>
          <w:rFonts w:ascii="標楷體" w:eastAsia="標楷體" w:hAnsi="標楷體" w:hint="eastAsia"/>
          <w:szCs w:val="24"/>
        </w:rPr>
        <w:t>過認養公園方式，提供企業實踐社會責任管道，同時與鄰里建立良好互動關係。經查市容環境管理維護執行情形，</w:t>
      </w:r>
      <w:r w:rsidR="0077470F" w:rsidRPr="0077470F">
        <w:rPr>
          <w:rFonts w:ascii="標楷體" w:eastAsia="標楷體" w:hAnsi="標楷體" w:hint="eastAsia"/>
          <w:szCs w:val="24"/>
        </w:rPr>
        <w:t>核有下列事</w:t>
      </w:r>
      <w:r w:rsidR="00D03E63">
        <w:rPr>
          <w:rFonts w:ascii="標楷體" w:eastAsia="標楷體" w:hAnsi="標楷體" w:hint="eastAsia"/>
          <w:szCs w:val="24"/>
        </w:rPr>
        <w:t>項</w:t>
      </w:r>
      <w:r w:rsidR="0077470F" w:rsidRPr="0077470F">
        <w:rPr>
          <w:rFonts w:ascii="標楷體" w:eastAsia="標楷體" w:hAnsi="標楷體" w:hint="eastAsia"/>
          <w:szCs w:val="24"/>
        </w:rPr>
        <w:t>：</w:t>
      </w:r>
    </w:p>
    <w:p w:rsidR="0077470F" w:rsidRDefault="00267D9C" w:rsidP="0058516E">
      <w:pPr>
        <w:spacing w:line="480" w:lineRule="exact"/>
        <w:ind w:firstLineChars="200" w:firstLine="480"/>
        <w:jc w:val="both"/>
        <w:rPr>
          <w:rFonts w:ascii="標楷體" w:eastAsia="標楷體" w:hAnsi="標楷體"/>
          <w:szCs w:val="24"/>
        </w:rPr>
      </w:pPr>
      <w:r w:rsidRPr="00267D9C">
        <w:rPr>
          <w:rFonts w:ascii="標楷體" w:eastAsia="標楷體" w:hAnsi="標楷體" w:hint="eastAsia"/>
          <w:b/>
          <w:szCs w:val="24"/>
        </w:rPr>
        <w:t>1.公園監視系統設置涵蓋率偏低，部分空間存有安全疑慮：</w:t>
      </w:r>
      <w:r w:rsidRPr="00267D9C">
        <w:rPr>
          <w:rFonts w:ascii="標楷體" w:eastAsia="標楷體" w:hAnsi="標楷體" w:hint="eastAsia"/>
          <w:szCs w:val="24"/>
        </w:rPr>
        <w:t>截至114年3月底止，該府於公園設置監視錄影系統者，僅十七公里沿海自行車道、新竹公園、經國綠園道果菜市場停車場周邊及十八尖山等4處（監視器鏡頭計21支），占轄管公園140處之2.86％，涵蓋率偏低；又其中公園占地範圍大、空間開闊，面積介於1至130公頃範圍，超過1個足球場者，計有左岸、湳雅河濱公園等37處，部分公園位置較為偏僻，人流較少，在無人監視及缺乏監控之情況，恐有安全疑慮</w:t>
      </w:r>
      <w:r w:rsidR="0077470F" w:rsidRPr="0077470F">
        <w:rPr>
          <w:rFonts w:ascii="標楷體" w:eastAsia="標楷體" w:hAnsi="標楷體" w:hint="eastAsia"/>
          <w:szCs w:val="24"/>
        </w:rPr>
        <w:t>等情事，經函請研謀改善。據復：已於左岸架設47支監視器，並預計114年下半年於關新公園等10處重點場域設置共30支監視器，及115年度於水資源公園等位置偏僻、人流</w:t>
      </w:r>
      <w:r w:rsidR="0077470F" w:rsidRPr="0077470F">
        <w:rPr>
          <w:rFonts w:ascii="標楷體" w:eastAsia="標楷體" w:hAnsi="標楷體" w:hint="eastAsia"/>
          <w:szCs w:val="24"/>
        </w:rPr>
        <w:lastRenderedPageBreak/>
        <w:t>較少之處增設20支監視器，以提升市民對公園的安全感與信任度。</w:t>
      </w:r>
    </w:p>
    <w:p w:rsidR="0077470F" w:rsidRDefault="00267D9C" w:rsidP="0058516E">
      <w:pPr>
        <w:spacing w:line="480" w:lineRule="exact"/>
        <w:ind w:firstLineChars="200" w:firstLine="480"/>
        <w:jc w:val="both"/>
        <w:rPr>
          <w:rFonts w:ascii="標楷體" w:eastAsia="標楷體" w:hAnsi="標楷體"/>
          <w:szCs w:val="24"/>
        </w:rPr>
      </w:pPr>
      <w:r w:rsidRPr="00267D9C">
        <w:rPr>
          <w:rFonts w:ascii="標楷體" w:eastAsia="標楷體" w:hAnsi="標楷體" w:hint="eastAsia"/>
          <w:b/>
          <w:szCs w:val="24"/>
        </w:rPr>
        <w:t>2.公園認養參與程度不足，政策誘因及資訊透明度尚待提升：</w:t>
      </w:r>
      <w:r w:rsidRPr="00267D9C">
        <w:rPr>
          <w:rFonts w:ascii="標楷體" w:eastAsia="標楷體" w:hAnsi="標楷體" w:hint="eastAsia"/>
          <w:szCs w:val="24"/>
        </w:rPr>
        <w:t>截至114年3月底止，轄管</w:t>
      </w:r>
      <w:r w:rsidR="00D03E63" w:rsidRPr="00267D9C">
        <w:rPr>
          <w:rFonts w:ascii="標楷體" w:eastAsia="標楷體" w:hAnsi="標楷體" w:hint="eastAsia"/>
          <w:szCs w:val="24"/>
        </w:rPr>
        <w:t>140處</w:t>
      </w:r>
      <w:r w:rsidRPr="00267D9C">
        <w:rPr>
          <w:rFonts w:ascii="標楷體" w:eastAsia="標楷體" w:hAnsi="標楷體" w:hint="eastAsia"/>
          <w:szCs w:val="24"/>
        </w:rPr>
        <w:t>公園由民間企業、團體或個人認養者僅38處，占比27.14％，認養比率偏低，參與程度不足，又該府資料開放平臺及全球資訊網提供之公園綠地及廣場認養資訊亦未臻完整或未即時更新，不利大眾掌握各公園認養現況，且認養單位未能藉由認養行為及時提升形象，降低認養誘因；另依新竹市公園、綠地、廣場、場所、公廁認養要點之規定，規範認養單位之認養標的以1處為原則，不利具資源與管理能力之大型企業或團體參與，有待審酌修訂相關法令，提高民間參與動機，並全面通盤檢討與優化認養政策</w:t>
      </w:r>
      <w:r w:rsidR="0077470F" w:rsidRPr="0077470F">
        <w:rPr>
          <w:rFonts w:ascii="標楷體" w:eastAsia="標楷體" w:hAnsi="標楷體" w:hint="eastAsia"/>
          <w:szCs w:val="24"/>
        </w:rPr>
        <w:t>等情事，經函請研謀改善。據復：已訂定公園認養相關規定，截至114年5月已有38處公園綠地由民間團體、社區發展協會、里辦公室等認養轄內公園綠地，相關資訊更新於市政府資料開放平臺，並將持續推動公園綠地認養業務，期透過公私合作力量，共同打造宜居環境。</w:t>
      </w:r>
    </w:p>
    <w:p w:rsidR="00267D9C" w:rsidRPr="002C7B4F" w:rsidRDefault="0077470F" w:rsidP="001C5992">
      <w:pPr>
        <w:spacing w:line="480" w:lineRule="exact"/>
        <w:ind w:firstLineChars="200" w:firstLine="480"/>
        <w:jc w:val="both"/>
        <w:rPr>
          <w:rFonts w:ascii="標楷體" w:eastAsia="標楷體" w:hAnsi="標楷體"/>
          <w:color w:val="0070C0"/>
          <w:szCs w:val="24"/>
        </w:rPr>
      </w:pPr>
      <w:r w:rsidRPr="00267D9C">
        <w:rPr>
          <w:rFonts w:ascii="標楷體" w:eastAsia="標楷體" w:hAnsi="標楷體"/>
          <w:noProof/>
          <w:szCs w:val="24"/>
        </w:rPr>
        <mc:AlternateContent>
          <mc:Choice Requires="wps">
            <w:drawing>
              <wp:anchor distT="45720" distB="45720" distL="114300" distR="114300" simplePos="0" relativeHeight="251709440" behindDoc="0" locked="0" layoutInCell="1" allowOverlap="1" wp14:anchorId="19771837" wp14:editId="79D493A3">
                <wp:simplePos x="0" y="0"/>
                <wp:positionH relativeFrom="margin">
                  <wp:align>right</wp:align>
                </wp:positionH>
                <wp:positionV relativeFrom="paragraph">
                  <wp:posOffset>442595</wp:posOffset>
                </wp:positionV>
                <wp:extent cx="4248150" cy="3952875"/>
                <wp:effectExtent l="0" t="0" r="0" b="9525"/>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0" cy="3952875"/>
                        </a:xfrm>
                        <a:prstGeom prst="rect">
                          <a:avLst/>
                        </a:prstGeom>
                        <a:solidFill>
                          <a:srgbClr val="FFFFFF"/>
                        </a:solidFill>
                        <a:ln w="9525">
                          <a:noFill/>
                          <a:miter lim="800000"/>
                          <a:headEnd/>
                          <a:tailEnd/>
                        </a:ln>
                      </wps:spPr>
                      <wps:txbx>
                        <w:txbxContent>
                          <w:tbl>
                            <w:tblPr>
                              <w:tblStyle w:val="122"/>
                              <w:tblW w:w="694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470"/>
                              <w:gridCol w:w="3471"/>
                            </w:tblGrid>
                            <w:tr w:rsidR="00D03E63" w:rsidTr="00007333">
                              <w:trPr>
                                <w:cantSplit/>
                                <w:trHeight w:val="20"/>
                                <w:jc w:val="center"/>
                              </w:trPr>
                              <w:tc>
                                <w:tcPr>
                                  <w:tcW w:w="3459" w:type="dxa"/>
                                  <w:hideMark/>
                                </w:tcPr>
                                <w:p w:rsidR="00D03E63" w:rsidRDefault="00D03E63" w:rsidP="00B468AC">
                                  <w:pPr>
                                    <w:snapToGrid w:val="0"/>
                                    <w:rPr>
                                      <w:kern w:val="0"/>
                                      <w:szCs w:val="24"/>
                                    </w:rPr>
                                  </w:pPr>
                                  <w:r>
                                    <w:rPr>
                                      <w:rFonts w:cs="Calibri"/>
                                      <w:noProof/>
                                      <w:sz w:val="20"/>
                                      <w:szCs w:val="20"/>
                                    </w:rPr>
                                    <w:drawing>
                                      <wp:inline distT="0" distB="0" distL="0" distR="0" wp14:anchorId="7DF0FD7B" wp14:editId="2139539E">
                                        <wp:extent cx="1981835" cy="1542703"/>
                                        <wp:effectExtent l="133350" t="76200" r="75565" b="133985"/>
                                        <wp:docPr id="58" name="圖片 39" descr="IMG_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IMG_469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91346" cy="155010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kern w:val="0"/>
                                      <w:sz w:val="20"/>
                                      <w:szCs w:val="20"/>
                                    </w:rPr>
                                    <w:t xml:space="preserve"> </w:t>
                                  </w:r>
                                </w:p>
                              </w:tc>
                              <w:tc>
                                <w:tcPr>
                                  <w:tcW w:w="3459" w:type="dxa"/>
                                  <w:hideMark/>
                                </w:tcPr>
                                <w:p w:rsidR="00D03E63" w:rsidRDefault="00D03E63" w:rsidP="00B468AC">
                                  <w:pPr>
                                    <w:widowControl/>
                                    <w:snapToGrid w:val="0"/>
                                    <w:rPr>
                                      <w:kern w:val="0"/>
                                      <w:sz w:val="20"/>
                                    </w:rPr>
                                  </w:pPr>
                                  <w:r>
                                    <w:rPr>
                                      <w:rFonts w:cs="Calibri"/>
                                      <w:noProof/>
                                      <w:kern w:val="0"/>
                                      <w:sz w:val="20"/>
                                      <w:szCs w:val="20"/>
                                    </w:rPr>
                                    <w:drawing>
                                      <wp:inline distT="0" distB="0" distL="0" distR="0" wp14:anchorId="087607D9" wp14:editId="4E889F96">
                                        <wp:extent cx="1924050" cy="1533077"/>
                                        <wp:effectExtent l="133350" t="76200" r="76200" b="124460"/>
                                        <wp:docPr id="14" name="圖片 40" descr="IMG_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descr="IMG_470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40711" cy="154635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D03E63" w:rsidTr="00007333">
                              <w:trPr>
                                <w:cantSplit/>
                                <w:trHeight w:val="20"/>
                                <w:jc w:val="center"/>
                              </w:trPr>
                              <w:tc>
                                <w:tcPr>
                                  <w:tcW w:w="3459" w:type="dxa"/>
                                  <w:hideMark/>
                                </w:tcPr>
                                <w:p w:rsidR="00D03E63" w:rsidRDefault="00D03E63" w:rsidP="00B468AC">
                                  <w:pPr>
                                    <w:widowControl/>
                                    <w:snapToGrid w:val="0"/>
                                    <w:rPr>
                                      <w:kern w:val="0"/>
                                      <w:sz w:val="20"/>
                                    </w:rPr>
                                  </w:pPr>
                                  <w:r>
                                    <w:rPr>
                                      <w:rFonts w:cs="Calibri"/>
                                      <w:noProof/>
                                      <w:kern w:val="0"/>
                                      <w:sz w:val="20"/>
                                      <w:szCs w:val="20"/>
                                    </w:rPr>
                                    <w:drawing>
                                      <wp:inline distT="0" distB="0" distL="0" distR="0" wp14:anchorId="3317B5F9" wp14:editId="08870009">
                                        <wp:extent cx="2017395" cy="1504612"/>
                                        <wp:effectExtent l="133350" t="76200" r="78105" b="133985"/>
                                        <wp:docPr id="13" name="圖片 41" descr="IMG_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descr="IMG_47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25326" cy="151052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3459" w:type="dxa"/>
                                  <w:hideMark/>
                                </w:tcPr>
                                <w:p w:rsidR="00D03E63" w:rsidRDefault="00D03E63" w:rsidP="00B468AC">
                                  <w:pPr>
                                    <w:widowControl/>
                                    <w:snapToGrid w:val="0"/>
                                    <w:rPr>
                                      <w:kern w:val="0"/>
                                      <w:sz w:val="20"/>
                                    </w:rPr>
                                  </w:pPr>
                                  <w:r>
                                    <w:rPr>
                                      <w:rFonts w:cs="Calibri"/>
                                      <w:noProof/>
                                      <w:kern w:val="0"/>
                                      <w:sz w:val="20"/>
                                      <w:szCs w:val="20"/>
                                    </w:rPr>
                                    <w:drawing>
                                      <wp:inline distT="0" distB="0" distL="0" distR="0" wp14:anchorId="2FACD664" wp14:editId="55FF4EF6">
                                        <wp:extent cx="1943100" cy="1485900"/>
                                        <wp:effectExtent l="133350" t="76200" r="76200" b="133350"/>
                                        <wp:docPr id="59" name="圖片 42" descr="IMG_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IMG_470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64676" cy="150239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bl>
                          <w:p w:rsidR="00D03E63" w:rsidRDefault="00D03E63" w:rsidP="00B468AC">
                            <w:pPr>
                              <w:snapToGrid w:val="0"/>
                              <w:jc w:val="center"/>
                              <w:rPr>
                                <w:rFonts w:ascii="標楷體" w:eastAsia="標楷體" w:hAnsi="標楷體"/>
                                <w:sz w:val="18"/>
                                <w:szCs w:val="18"/>
                              </w:rPr>
                            </w:pPr>
                            <w:r>
                              <w:rPr>
                                <w:rFonts w:ascii="標楷體" w:eastAsia="標楷體" w:hAnsi="標楷體" w:hint="eastAsia"/>
                                <w:b/>
                              </w:rPr>
                              <w:t>部分公園除草作業未盡落實影響環境品質</w:t>
                            </w:r>
                          </w:p>
                          <w:p w:rsidR="00D03E63" w:rsidRDefault="00D03E63" w:rsidP="00B468AC">
                            <w:pPr>
                              <w:jc w:val="center"/>
                            </w:pPr>
                            <w:r>
                              <w:rPr>
                                <w:rFonts w:ascii="標楷體" w:eastAsia="標楷體" w:hAnsi="標楷體" w:hint="eastAsia"/>
                                <w:sz w:val="18"/>
                                <w:szCs w:val="18"/>
                              </w:rPr>
                              <w:t>（圖片來源：本室114年4月拍攝）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771837" id="_x0000_s1068" type="#_x0000_t202" style="position:absolute;left:0;text-align:left;margin-left:283.3pt;margin-top:34.85pt;width:334.5pt;height:311.25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" stroked="f">
                <v:textbox>
                  <w:txbxContent>
                    <w:tbl>
                      <w:tblPr>
                        <w:tblStyle w:val="122"/>
                        <w:tblW w:w="694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470"/>
                        <w:gridCol w:w="3471"/>
                      </w:tblGrid>
                      <w:tr w:rsidR="00D03E63" w:rsidTr="00007333">
                        <w:trPr>
                          <w:cantSplit/>
                          <w:trHeight w:val="20"/>
                          <w:jc w:val="center"/>
                        </w:trPr>
                        <w:tc>
                          <w:tcPr>
                            <w:tcW w:w="3459" w:type="dxa"/>
                            <w:hideMark/>
                          </w:tcPr>
                          <w:p w:rsidR="00D03E63" w:rsidRDefault="00D03E63" w:rsidP="00B468AC">
                            <w:pPr>
                              <w:snapToGrid w:val="0"/>
                              <w:rPr>
                                <w:kern w:val="0"/>
                                <w:szCs w:val="24"/>
                              </w:rPr>
                            </w:pPr>
                            <w:r>
                              <w:rPr>
                                <w:rFonts w:cs="Calibri"/>
                                <w:noProof/>
                                <w:sz w:val="20"/>
                                <w:szCs w:val="20"/>
                              </w:rPr>
                              <w:drawing>
                                <wp:inline distT="0" distB="0" distL="0" distR="0" wp14:anchorId="7DF0FD7B" wp14:editId="2139539E">
                                  <wp:extent cx="1981835" cy="1542703"/>
                                  <wp:effectExtent l="133350" t="76200" r="75565" b="133985"/>
                                  <wp:docPr id="58" name="圖片 39" descr="IMG_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IMG_469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91346" cy="155010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kern w:val="0"/>
                                <w:sz w:val="20"/>
                                <w:szCs w:val="20"/>
                              </w:rPr>
                              <w:t xml:space="preserve"> </w:t>
                            </w:r>
                          </w:p>
                        </w:tc>
                        <w:tc>
                          <w:tcPr>
                            <w:tcW w:w="3459" w:type="dxa"/>
                            <w:hideMark/>
                          </w:tcPr>
                          <w:p w:rsidR="00D03E63" w:rsidRDefault="00D03E63" w:rsidP="00B468AC">
                            <w:pPr>
                              <w:widowControl/>
                              <w:snapToGrid w:val="0"/>
                              <w:rPr>
                                <w:kern w:val="0"/>
                                <w:sz w:val="20"/>
                              </w:rPr>
                            </w:pPr>
                            <w:r>
                              <w:rPr>
                                <w:rFonts w:cs="Calibri"/>
                                <w:noProof/>
                                <w:kern w:val="0"/>
                                <w:sz w:val="20"/>
                                <w:szCs w:val="20"/>
                              </w:rPr>
                              <w:drawing>
                                <wp:inline distT="0" distB="0" distL="0" distR="0" wp14:anchorId="087607D9" wp14:editId="4E889F96">
                                  <wp:extent cx="1924050" cy="1533077"/>
                                  <wp:effectExtent l="133350" t="76200" r="76200" b="124460"/>
                                  <wp:docPr id="14" name="圖片 40" descr="IMG_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descr="IMG_470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40711" cy="154635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D03E63" w:rsidTr="00007333">
                        <w:trPr>
                          <w:cantSplit/>
                          <w:trHeight w:val="20"/>
                          <w:jc w:val="center"/>
                        </w:trPr>
                        <w:tc>
                          <w:tcPr>
                            <w:tcW w:w="3459" w:type="dxa"/>
                            <w:hideMark/>
                          </w:tcPr>
                          <w:p w:rsidR="00D03E63" w:rsidRDefault="00D03E63" w:rsidP="00B468AC">
                            <w:pPr>
                              <w:widowControl/>
                              <w:snapToGrid w:val="0"/>
                              <w:rPr>
                                <w:kern w:val="0"/>
                                <w:sz w:val="20"/>
                              </w:rPr>
                            </w:pPr>
                            <w:r>
                              <w:rPr>
                                <w:rFonts w:cs="Calibri"/>
                                <w:noProof/>
                                <w:kern w:val="0"/>
                                <w:sz w:val="20"/>
                                <w:szCs w:val="20"/>
                              </w:rPr>
                              <w:drawing>
                                <wp:inline distT="0" distB="0" distL="0" distR="0" wp14:anchorId="3317B5F9" wp14:editId="08870009">
                                  <wp:extent cx="2017395" cy="1504612"/>
                                  <wp:effectExtent l="133350" t="76200" r="78105" b="133985"/>
                                  <wp:docPr id="13" name="圖片 41" descr="IMG_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descr="IMG_47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25326" cy="151052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3459" w:type="dxa"/>
                            <w:hideMark/>
                          </w:tcPr>
                          <w:p w:rsidR="00D03E63" w:rsidRDefault="00D03E63" w:rsidP="00B468AC">
                            <w:pPr>
                              <w:widowControl/>
                              <w:snapToGrid w:val="0"/>
                              <w:rPr>
                                <w:kern w:val="0"/>
                                <w:sz w:val="20"/>
                              </w:rPr>
                            </w:pPr>
                            <w:r>
                              <w:rPr>
                                <w:rFonts w:cs="Calibri"/>
                                <w:noProof/>
                                <w:kern w:val="0"/>
                                <w:sz w:val="20"/>
                                <w:szCs w:val="20"/>
                              </w:rPr>
                              <w:drawing>
                                <wp:inline distT="0" distB="0" distL="0" distR="0" wp14:anchorId="2FACD664" wp14:editId="55FF4EF6">
                                  <wp:extent cx="1943100" cy="1485900"/>
                                  <wp:effectExtent l="133350" t="76200" r="76200" b="133350"/>
                                  <wp:docPr id="59" name="圖片 42" descr="IMG_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IMG_470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64676" cy="150239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bl>
                    <w:p w:rsidR="00D03E63" w:rsidRDefault="00D03E63" w:rsidP="00B468AC">
                      <w:pPr>
                        <w:snapToGrid w:val="0"/>
                        <w:jc w:val="center"/>
                        <w:rPr>
                          <w:rFonts w:ascii="標楷體" w:eastAsia="標楷體" w:hAnsi="標楷體"/>
                          <w:sz w:val="18"/>
                          <w:szCs w:val="18"/>
                        </w:rPr>
                      </w:pPr>
                      <w:r>
                        <w:rPr>
                          <w:rFonts w:ascii="標楷體" w:eastAsia="標楷體" w:hAnsi="標楷體" w:hint="eastAsia"/>
                          <w:b/>
                        </w:rPr>
                        <w:t>部分公園除草作業未盡落實影響環境品質</w:t>
                      </w:r>
                    </w:p>
                    <w:p w:rsidR="00D03E63" w:rsidRDefault="00D03E63" w:rsidP="00B468AC">
                      <w:pPr>
                        <w:jc w:val="center"/>
                      </w:pPr>
                      <w:r>
                        <w:rPr>
                          <w:rFonts w:ascii="標楷體" w:eastAsia="標楷體" w:hAnsi="標楷體" w:hint="eastAsia"/>
                          <w:sz w:val="18"/>
                          <w:szCs w:val="18"/>
                        </w:rPr>
                        <w:t>（圖片來源：本室114年4月拍攝）</w:t>
                      </w:r>
                    </w:p>
                  </w:txbxContent>
                </v:textbox>
                <w10:wrap type="square" anchorx="margin"/>
              </v:shape>
            </w:pict>
          </mc:Fallback>
        </mc:AlternateContent>
      </w:r>
      <w:r w:rsidR="00267D9C" w:rsidRPr="00267D9C">
        <w:rPr>
          <w:rFonts w:ascii="標楷體" w:eastAsia="標楷體" w:hAnsi="標楷體" w:hint="eastAsia"/>
          <w:b/>
          <w:szCs w:val="24"/>
        </w:rPr>
        <w:t>3.部分環境清潔維護作業未盡落實，亟待</w:t>
      </w:r>
      <w:r w:rsidR="00007333">
        <w:rPr>
          <w:rFonts w:ascii="標楷體" w:eastAsia="標楷體" w:hAnsi="標楷體" w:hint="eastAsia"/>
          <w:b/>
          <w:szCs w:val="24"/>
        </w:rPr>
        <w:t>善用資訊技術</w:t>
      </w:r>
      <w:r w:rsidR="00267D9C" w:rsidRPr="00267D9C">
        <w:rPr>
          <w:rFonts w:ascii="標楷體" w:eastAsia="標楷體" w:hAnsi="標楷體" w:hint="eastAsia"/>
          <w:b/>
          <w:szCs w:val="24"/>
        </w:rPr>
        <w:t>加強履約管理：</w:t>
      </w:r>
      <w:r w:rsidR="00267D9C" w:rsidRPr="00267D9C">
        <w:rPr>
          <w:rFonts w:ascii="標楷體" w:eastAsia="標楷體" w:hAnsi="標楷體" w:hint="eastAsia"/>
          <w:szCs w:val="24"/>
        </w:rPr>
        <w:t>部分公園綠地及景點、公廁、公車候車亭暨香山轉運站等環境清潔維護工作未盡落實，</w:t>
      </w:r>
      <w:r w:rsidR="001C5992" w:rsidRPr="001C5992">
        <w:rPr>
          <w:rFonts w:ascii="標楷體" w:eastAsia="標楷體" w:hAnsi="標楷體" w:hint="eastAsia"/>
          <w:szCs w:val="24"/>
        </w:rPr>
        <w:t>允宜參考其他市縣政府運用</w:t>
      </w:r>
      <w:r w:rsidR="001C5992" w:rsidRPr="001C5992">
        <w:rPr>
          <w:rFonts w:ascii="標楷體" w:eastAsia="標楷體" w:hAnsi="標楷體"/>
          <w:szCs w:val="24"/>
        </w:rPr>
        <w:t>E</w:t>
      </w:r>
      <w:r w:rsidR="001C5992" w:rsidRPr="001C5992">
        <w:rPr>
          <w:rFonts w:ascii="標楷體" w:eastAsia="標楷體" w:hAnsi="標楷體" w:hint="eastAsia"/>
          <w:szCs w:val="24"/>
        </w:rPr>
        <w:t>化資訊系統</w:t>
      </w:r>
      <w:r w:rsidR="00007333">
        <w:rPr>
          <w:rFonts w:ascii="標楷體" w:eastAsia="標楷體" w:hAnsi="標楷體" w:hint="eastAsia"/>
          <w:szCs w:val="24"/>
        </w:rPr>
        <w:t>之作法</w:t>
      </w:r>
      <w:r w:rsidR="001C5992" w:rsidRPr="001C5992">
        <w:rPr>
          <w:rFonts w:ascii="標楷體" w:eastAsia="標楷體" w:hAnsi="標楷體" w:hint="eastAsia"/>
          <w:szCs w:val="24"/>
        </w:rPr>
        <w:t>，責成廠商使用</w:t>
      </w:r>
      <w:r w:rsidR="001C5992" w:rsidRPr="001C5992">
        <w:rPr>
          <w:rFonts w:ascii="標楷體" w:eastAsia="標楷體" w:hAnsi="標楷體"/>
          <w:szCs w:val="24"/>
        </w:rPr>
        <w:t>APP</w:t>
      </w:r>
      <w:r w:rsidR="001C5992" w:rsidRPr="001C5992">
        <w:rPr>
          <w:rFonts w:ascii="標楷體" w:eastAsia="標楷體" w:hAnsi="標楷體" w:hint="eastAsia"/>
          <w:szCs w:val="24"/>
        </w:rPr>
        <w:t>於指定地點拍攝</w:t>
      </w:r>
      <w:r w:rsidR="00007333">
        <w:rPr>
          <w:rFonts w:ascii="標楷體" w:eastAsia="標楷體" w:hAnsi="標楷體" w:hint="eastAsia"/>
          <w:szCs w:val="24"/>
        </w:rPr>
        <w:t>工</w:t>
      </w:r>
      <w:r w:rsidR="001C5992" w:rsidRPr="001C5992">
        <w:rPr>
          <w:rFonts w:ascii="標楷體" w:eastAsia="標楷體" w:hAnsi="標楷體" w:hint="eastAsia"/>
          <w:szCs w:val="24"/>
        </w:rPr>
        <w:t>作照片，現場即時上傳維護紀錄，並得立即</w:t>
      </w:r>
      <w:r w:rsidR="00007333">
        <w:rPr>
          <w:rFonts w:ascii="標楷體" w:eastAsia="標楷體" w:hAnsi="標楷體" w:hint="eastAsia"/>
          <w:szCs w:val="24"/>
        </w:rPr>
        <w:t>藉由</w:t>
      </w:r>
      <w:r w:rsidR="001C5992" w:rsidRPr="001C5992">
        <w:rPr>
          <w:rFonts w:ascii="標楷體" w:eastAsia="標楷體" w:hAnsi="標楷體"/>
          <w:szCs w:val="24"/>
        </w:rPr>
        <w:t>APP</w:t>
      </w:r>
      <w:r w:rsidR="001C5992" w:rsidRPr="001C5992">
        <w:rPr>
          <w:rFonts w:ascii="標楷體" w:eastAsia="標楷體" w:hAnsi="標楷體" w:hint="eastAsia"/>
          <w:szCs w:val="24"/>
        </w:rPr>
        <w:t>要求廠商改善未完善之處，</w:t>
      </w:r>
      <w:r w:rsidR="00007333">
        <w:rPr>
          <w:rFonts w:ascii="標楷體" w:eastAsia="標楷體" w:hAnsi="標楷體" w:hint="eastAsia"/>
          <w:szCs w:val="24"/>
        </w:rPr>
        <w:t>強化履約管理，又</w:t>
      </w:r>
      <w:r w:rsidR="001C5992" w:rsidRPr="001C5992">
        <w:rPr>
          <w:rFonts w:ascii="標楷體" w:eastAsia="標楷體" w:hAnsi="標楷體" w:hint="eastAsia"/>
          <w:szCs w:val="24"/>
        </w:rPr>
        <w:t>系統內可儲存及輸出履約文件等，</w:t>
      </w:r>
      <w:r w:rsidR="00007333">
        <w:rPr>
          <w:rFonts w:ascii="標楷體" w:eastAsia="標楷體" w:hAnsi="標楷體" w:hint="eastAsia"/>
          <w:szCs w:val="24"/>
        </w:rPr>
        <w:t>有助</w:t>
      </w:r>
      <w:r w:rsidR="001C5992" w:rsidRPr="001C5992">
        <w:rPr>
          <w:rFonts w:ascii="標楷體" w:eastAsia="標楷體" w:hAnsi="標楷體" w:hint="eastAsia"/>
          <w:szCs w:val="24"/>
        </w:rPr>
        <w:t>簡化行政作業流程且節省大量紙張，經函請研謀改善。</w:t>
      </w:r>
      <w:r w:rsidR="00267D9C" w:rsidRPr="00267D9C">
        <w:rPr>
          <w:rFonts w:ascii="標楷體" w:eastAsia="標楷體" w:hAnsi="標楷體" w:hint="eastAsia"/>
          <w:szCs w:val="24"/>
        </w:rPr>
        <w:t>據復：</w:t>
      </w:r>
      <w:r w:rsidR="00267D9C" w:rsidRPr="002C7B4F">
        <w:rPr>
          <w:rFonts w:ascii="標楷體" w:eastAsia="標楷體" w:hAnsi="標楷體" w:hint="eastAsia"/>
          <w:szCs w:val="24"/>
        </w:rPr>
        <w:t>將參考其他</w:t>
      </w:r>
      <w:r w:rsidR="00174352" w:rsidRPr="002C7B4F">
        <w:rPr>
          <w:rFonts w:ascii="標楷體" w:eastAsia="標楷體" w:hAnsi="標楷體" w:hint="eastAsia"/>
          <w:szCs w:val="24"/>
        </w:rPr>
        <w:t>市</w:t>
      </w:r>
      <w:r w:rsidR="00267D9C" w:rsidRPr="002C7B4F">
        <w:rPr>
          <w:rFonts w:ascii="標楷體" w:eastAsia="標楷體" w:hAnsi="標楷體" w:hint="eastAsia"/>
          <w:szCs w:val="24"/>
        </w:rPr>
        <w:t>縣政府作法，</w:t>
      </w:r>
      <w:r w:rsidR="00007333">
        <w:rPr>
          <w:rFonts w:ascii="標楷體" w:eastAsia="標楷體" w:hAnsi="標楷體" w:hint="eastAsia"/>
          <w:szCs w:val="24"/>
        </w:rPr>
        <w:t>強化</w:t>
      </w:r>
      <w:r w:rsidR="00267D9C" w:rsidRPr="002C7B4F">
        <w:rPr>
          <w:rFonts w:ascii="標楷體" w:eastAsia="標楷體" w:hAnsi="標楷體" w:hint="eastAsia"/>
          <w:szCs w:val="24"/>
        </w:rPr>
        <w:t>落實</w:t>
      </w:r>
      <w:r w:rsidR="00007333">
        <w:rPr>
          <w:rFonts w:ascii="標楷體" w:eastAsia="標楷體" w:hAnsi="標楷體" w:hint="eastAsia"/>
          <w:szCs w:val="24"/>
        </w:rPr>
        <w:t>管理</w:t>
      </w:r>
      <w:r w:rsidR="00267D9C" w:rsidRPr="002C7B4F">
        <w:rPr>
          <w:rFonts w:ascii="標楷體" w:eastAsia="標楷體" w:hAnsi="標楷體" w:hint="eastAsia"/>
          <w:szCs w:val="24"/>
        </w:rPr>
        <w:t>。</w:t>
      </w:r>
    </w:p>
    <w:p w:rsidR="00B81D2C" w:rsidRDefault="008A5E14" w:rsidP="00B81D2C">
      <w:pPr>
        <w:overflowPunct w:val="0"/>
        <w:adjustRightInd w:val="0"/>
        <w:spacing w:line="480" w:lineRule="exact"/>
        <w:ind w:firstLineChars="200" w:firstLine="561"/>
        <w:jc w:val="both"/>
        <w:outlineLvl w:val="0"/>
        <w:rPr>
          <w:rFonts w:ascii="標楷體" w:eastAsia="標楷體" w:hAnsi="標楷體"/>
          <w:b/>
          <w:sz w:val="28"/>
          <w:szCs w:val="28"/>
        </w:rPr>
      </w:pPr>
      <w:r w:rsidRPr="008A5E14">
        <w:rPr>
          <w:rFonts w:ascii="標楷體" w:eastAsia="標楷體" w:hAnsi="標楷體" w:hint="eastAsia"/>
          <w:b/>
          <w:sz w:val="28"/>
          <w:szCs w:val="28"/>
        </w:rPr>
        <w:t>（</w:t>
      </w:r>
      <w:r w:rsidR="000B2AFA">
        <w:rPr>
          <w:rFonts w:ascii="標楷體" w:eastAsia="標楷體" w:hAnsi="標楷體" w:hint="eastAsia"/>
          <w:b/>
          <w:sz w:val="28"/>
          <w:szCs w:val="28"/>
        </w:rPr>
        <w:t>二</w:t>
      </w:r>
      <w:r w:rsidRPr="008A5E14">
        <w:rPr>
          <w:rFonts w:ascii="標楷體" w:eastAsia="標楷體" w:hAnsi="標楷體" w:hint="eastAsia"/>
          <w:b/>
          <w:sz w:val="28"/>
          <w:szCs w:val="28"/>
        </w:rPr>
        <w:t>十）為發揚地方傳統特色產業，申請撥用國有不動產建置米粉體驗館，惟委託管理作業程序未符規定，且場館獲撥用已逾13年，長期閒置未達成預期目標，亟待研謀改善，以發揮應有之財物效能。</w:t>
      </w:r>
      <w:r w:rsidR="00B81D2C">
        <w:rPr>
          <w:rFonts w:ascii="標楷體" w:eastAsia="標楷體" w:hAnsi="標楷體"/>
          <w:b/>
          <w:sz w:val="28"/>
          <w:szCs w:val="28"/>
        </w:rPr>
        <w:br w:type="page"/>
      </w:r>
    </w:p>
    <w:p w:rsidR="00C17C97" w:rsidRPr="00EE4268" w:rsidRDefault="0077470F" w:rsidP="0077470F">
      <w:pPr>
        <w:spacing w:line="480" w:lineRule="exact"/>
        <w:ind w:firstLineChars="200" w:firstLine="480"/>
        <w:jc w:val="both"/>
        <w:rPr>
          <w:rFonts w:ascii="標楷體" w:eastAsia="標楷體" w:hAnsi="標楷體"/>
          <w:szCs w:val="24"/>
        </w:rPr>
      </w:pPr>
      <w:r w:rsidRPr="008A5E14">
        <w:rPr>
          <w:rFonts w:ascii="標楷體" w:eastAsia="標楷體" w:hAnsi="標楷體"/>
          <w:noProof/>
          <w:szCs w:val="24"/>
        </w:rPr>
        <w:lastRenderedPageBreak/>
        <mc:AlternateContent>
          <mc:Choice Requires="wps">
            <w:drawing>
              <wp:anchor distT="45720" distB="0" distL="114300" distR="114300" simplePos="0" relativeHeight="251712512" behindDoc="0" locked="0" layoutInCell="1" allowOverlap="1" wp14:anchorId="0C61005C" wp14:editId="4922552E">
                <wp:simplePos x="0" y="0"/>
                <wp:positionH relativeFrom="margin">
                  <wp:align>right</wp:align>
                </wp:positionH>
                <wp:positionV relativeFrom="paragraph">
                  <wp:posOffset>6297295</wp:posOffset>
                </wp:positionV>
                <wp:extent cx="5266055" cy="2584450"/>
                <wp:effectExtent l="0" t="0" r="0" b="635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6055" cy="2584450"/>
                        </a:xfrm>
                        <a:prstGeom prst="rect">
                          <a:avLst/>
                        </a:prstGeom>
                        <a:solidFill>
                          <a:srgbClr val="FFFFFF"/>
                        </a:solidFill>
                        <a:ln w="9525">
                          <a:noFill/>
                          <a:miter lim="800000"/>
                          <a:headEnd/>
                          <a:tailEnd/>
                        </a:ln>
                      </wps:spPr>
                      <wps:txbx>
                        <w:txbxContent>
                          <w:tbl>
                            <w:tblPr>
                              <w:tblStyle w:val="122"/>
                              <w:tblW w:w="822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111"/>
                              <w:gridCol w:w="4111"/>
                            </w:tblGrid>
                            <w:tr w:rsidR="00D03E63" w:rsidRPr="00777746" w:rsidTr="00777746">
                              <w:trPr>
                                <w:cantSplit/>
                                <w:trHeight w:val="2381"/>
                                <w:jc w:val="right"/>
                              </w:trPr>
                              <w:tc>
                                <w:tcPr>
                                  <w:tcW w:w="4111" w:type="dxa"/>
                                  <w:hideMark/>
                                </w:tcPr>
                                <w:p w:rsidR="00D03E63" w:rsidRPr="00777746" w:rsidRDefault="00D03E63" w:rsidP="00777746">
                                  <w:pPr>
                                    <w:snapToGrid w:val="0"/>
                                    <w:rPr>
                                      <w:kern w:val="0"/>
                                      <w:sz w:val="20"/>
                                      <w:szCs w:val="20"/>
                                    </w:rPr>
                                  </w:pPr>
                                  <w:r w:rsidRPr="00777746">
                                    <w:rPr>
                                      <w:rFonts w:cs="Calibri"/>
                                      <w:noProof/>
                                      <w:kern w:val="0"/>
                                      <w:sz w:val="20"/>
                                      <w:szCs w:val="20"/>
                                    </w:rPr>
                                    <w:drawing>
                                      <wp:inline distT="0" distB="0" distL="0" distR="0" wp14:anchorId="28F6C12E" wp14:editId="1D5DC36D">
                                        <wp:extent cx="2461846" cy="1859280"/>
                                        <wp:effectExtent l="133350" t="76200" r="53340" b="121920"/>
                                        <wp:docPr id="108489433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79253" cy="187242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4111" w:type="dxa"/>
                                  <w:hideMark/>
                                </w:tcPr>
                                <w:p w:rsidR="00D03E63" w:rsidRPr="00777746" w:rsidRDefault="00D03E63" w:rsidP="00777746">
                                  <w:pPr>
                                    <w:widowControl/>
                                    <w:snapToGrid w:val="0"/>
                                    <w:rPr>
                                      <w:kern w:val="0"/>
                                      <w:sz w:val="20"/>
                                      <w:szCs w:val="20"/>
                                    </w:rPr>
                                  </w:pPr>
                                  <w:r w:rsidRPr="00777746">
                                    <w:rPr>
                                      <w:rFonts w:cs="Calibri"/>
                                      <w:noProof/>
                                      <w:kern w:val="0"/>
                                      <w:sz w:val="20"/>
                                      <w:szCs w:val="20"/>
                                    </w:rPr>
                                    <w:drawing>
                                      <wp:inline distT="0" distB="0" distL="0" distR="0" wp14:anchorId="311EEB8A" wp14:editId="0A3ED6CA">
                                        <wp:extent cx="2426033" cy="1864995"/>
                                        <wp:effectExtent l="133350" t="76200" r="88900" b="135255"/>
                                        <wp:docPr id="18" name="圖片 3" descr="IMG_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IMG_469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67525" cy="189689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bl>
                          <w:p w:rsidR="00D03E63" w:rsidRDefault="00D03E63" w:rsidP="00777746">
                            <w:pPr>
                              <w:snapToGrid w:val="0"/>
                              <w:jc w:val="center"/>
                              <w:rPr>
                                <w:rFonts w:ascii="標楷體" w:eastAsia="標楷體" w:hAnsi="標楷體"/>
                                <w:sz w:val="18"/>
                                <w:szCs w:val="18"/>
                              </w:rPr>
                            </w:pPr>
                            <w:r>
                              <w:rPr>
                                <w:rFonts w:ascii="標楷體" w:eastAsia="標楷體" w:hAnsi="標楷體" w:hint="eastAsia"/>
                                <w:b/>
                              </w:rPr>
                              <w:t>米粉體驗館閒置及雜物堆置</w:t>
                            </w:r>
                          </w:p>
                          <w:p w:rsidR="00D03E63" w:rsidRDefault="00D03E63" w:rsidP="008A5E14">
                            <w:pPr>
                              <w:jc w:val="center"/>
                            </w:pPr>
                            <w:r>
                              <w:rPr>
                                <w:rFonts w:ascii="標楷體" w:eastAsia="標楷體" w:hAnsi="標楷體" w:hint="eastAsia"/>
                                <w:sz w:val="18"/>
                                <w:szCs w:val="18"/>
                              </w:rPr>
                              <w:t>（圖片來源：本室114年4月拍攝）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1005C" id="_x0000_s1069" type="#_x0000_t202" style="position:absolute;left:0;text-align:left;margin-left:363.45pt;margin-top:495.85pt;width:414.65pt;height:203.5pt;z-index:251712512;visibility:visible;mso-wrap-style:square;mso-width-percent:0;mso-height-percent:0;mso-wrap-distance-left:9pt;mso-wrap-distance-top:3.6pt;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" stroked="f">
                <v:textbox>
                  <w:txbxContent>
                    <w:tbl>
                      <w:tblPr>
                        <w:tblStyle w:val="122"/>
                        <w:tblW w:w="822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8" w:type="dxa"/>
                          <w:right w:w="28" w:type="dxa"/>
                        </w:tblCellMar>
                        <w:tblLook w:val="04A0" w:firstRow="1" w:lastRow="0" w:firstColumn="1" w:lastColumn="0" w:noHBand="0" w:noVBand="1"/>
                      </w:tblPr>
                      <w:tblGrid>
                        <w:gridCol w:w="4111"/>
                        <w:gridCol w:w="4111"/>
                      </w:tblGrid>
                      <w:tr w:rsidR="00D03E63" w:rsidRPr="00777746" w:rsidTr="00777746">
                        <w:trPr>
                          <w:cantSplit/>
                          <w:trHeight w:val="2381"/>
                          <w:jc w:val="right"/>
                        </w:trPr>
                        <w:tc>
                          <w:tcPr>
                            <w:tcW w:w="4111" w:type="dxa"/>
                            <w:hideMark/>
                          </w:tcPr>
                          <w:p w:rsidR="00D03E63" w:rsidRPr="00777746" w:rsidRDefault="00D03E63" w:rsidP="00777746">
                            <w:pPr>
                              <w:snapToGrid w:val="0"/>
                              <w:rPr>
                                <w:kern w:val="0"/>
                                <w:sz w:val="20"/>
                                <w:szCs w:val="20"/>
                              </w:rPr>
                            </w:pPr>
                            <w:r w:rsidRPr="00777746">
                              <w:rPr>
                                <w:rFonts w:cs="Calibri"/>
                                <w:noProof/>
                                <w:kern w:val="0"/>
                                <w:sz w:val="20"/>
                                <w:szCs w:val="20"/>
                              </w:rPr>
                              <w:drawing>
                                <wp:inline distT="0" distB="0" distL="0" distR="0" wp14:anchorId="28F6C12E" wp14:editId="1D5DC36D">
                                  <wp:extent cx="2461846" cy="1859280"/>
                                  <wp:effectExtent l="133350" t="76200" r="53340" b="121920"/>
                                  <wp:docPr id="108489433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79253" cy="187242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4111" w:type="dxa"/>
                            <w:hideMark/>
                          </w:tcPr>
                          <w:p w:rsidR="00D03E63" w:rsidRPr="00777746" w:rsidRDefault="00D03E63" w:rsidP="00777746">
                            <w:pPr>
                              <w:widowControl/>
                              <w:snapToGrid w:val="0"/>
                              <w:rPr>
                                <w:kern w:val="0"/>
                                <w:sz w:val="20"/>
                                <w:szCs w:val="20"/>
                              </w:rPr>
                            </w:pPr>
                            <w:r w:rsidRPr="00777746">
                              <w:rPr>
                                <w:rFonts w:cs="Calibri"/>
                                <w:noProof/>
                                <w:kern w:val="0"/>
                                <w:sz w:val="20"/>
                                <w:szCs w:val="20"/>
                              </w:rPr>
                              <w:drawing>
                                <wp:inline distT="0" distB="0" distL="0" distR="0" wp14:anchorId="311EEB8A" wp14:editId="0A3ED6CA">
                                  <wp:extent cx="2426033" cy="1864995"/>
                                  <wp:effectExtent l="133350" t="76200" r="88900" b="135255"/>
                                  <wp:docPr id="18" name="圖片 3" descr="IMG_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IMG_469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67525" cy="189689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bl>
                    <w:p w:rsidR="00D03E63" w:rsidRDefault="00D03E63" w:rsidP="00777746">
                      <w:pPr>
                        <w:snapToGrid w:val="0"/>
                        <w:jc w:val="center"/>
                        <w:rPr>
                          <w:rFonts w:ascii="標楷體" w:eastAsia="標楷體" w:hAnsi="標楷體"/>
                          <w:sz w:val="18"/>
                          <w:szCs w:val="18"/>
                        </w:rPr>
                      </w:pPr>
                      <w:r>
                        <w:rPr>
                          <w:rFonts w:ascii="標楷體" w:eastAsia="標楷體" w:hAnsi="標楷體" w:hint="eastAsia"/>
                          <w:b/>
                        </w:rPr>
                        <w:t>米粉體驗館閒置及雜物堆置</w:t>
                      </w:r>
                    </w:p>
                    <w:p w:rsidR="00D03E63" w:rsidRDefault="00D03E63" w:rsidP="008A5E14">
                      <w:pPr>
                        <w:jc w:val="center"/>
                      </w:pPr>
                      <w:r>
                        <w:rPr>
                          <w:rFonts w:ascii="標楷體" w:eastAsia="標楷體" w:hAnsi="標楷體" w:hint="eastAsia"/>
                          <w:sz w:val="18"/>
                          <w:szCs w:val="18"/>
                        </w:rPr>
                        <w:t>（圖片來源：本室114年4月拍攝）</w:t>
                      </w:r>
                    </w:p>
                  </w:txbxContent>
                </v:textbox>
                <w10:wrap type="square" anchorx="margin"/>
              </v:shape>
            </w:pict>
          </mc:Fallback>
        </mc:AlternateContent>
      </w:r>
      <w:r w:rsidR="008A5E14" w:rsidRPr="008A5E14">
        <w:rPr>
          <w:rFonts w:ascii="標楷體" w:eastAsia="標楷體" w:hAnsi="標楷體" w:hint="eastAsia"/>
          <w:szCs w:val="24"/>
        </w:rPr>
        <w:t>市政府為發揚新竹米粉傳統產業文化價值，並帶動在地觀光產業繁榮，於99年11月向國</w:t>
      </w:r>
      <w:r w:rsidR="00506D5C" w:rsidRPr="008A5E14">
        <w:rPr>
          <w:rFonts w:ascii="標楷體" w:eastAsia="標楷體" w:hAnsi="標楷體"/>
          <w:noProof/>
          <w:szCs w:val="24"/>
        </w:rPr>
        <mc:AlternateContent>
          <mc:Choice Requires="wps">
            <w:drawing>
              <wp:anchor distT="45720" distB="45720" distL="114300" distR="114300" simplePos="0" relativeHeight="251711488" behindDoc="0" locked="0" layoutInCell="1" allowOverlap="0" wp14:anchorId="4D45DDF6" wp14:editId="4207FB89">
                <wp:simplePos x="0" y="0"/>
                <wp:positionH relativeFrom="margin">
                  <wp:posOffset>3063240</wp:posOffset>
                </wp:positionH>
                <wp:positionV relativeFrom="paragraph">
                  <wp:posOffset>96520</wp:posOffset>
                </wp:positionV>
                <wp:extent cx="3194685" cy="4678680"/>
                <wp:effectExtent l="0" t="0" r="5715" b="762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685" cy="4678680"/>
                        </a:xfrm>
                        <a:prstGeom prst="rect">
                          <a:avLst/>
                        </a:prstGeom>
                        <a:solidFill>
                          <a:srgbClr val="FFFFFF"/>
                        </a:solidFill>
                        <a:ln w="9525">
                          <a:noFill/>
                          <a:miter lim="800000"/>
                          <a:headEnd/>
                          <a:tailEnd/>
                        </a:ln>
                      </wps:spPr>
                      <wps:txbx>
                        <w:txbxContent>
                          <w:p w:rsidR="00D03E63" w:rsidRDefault="00D03E63" w:rsidP="008A5E14">
                            <w:pPr>
                              <w:jc w:val="center"/>
                              <w:rPr>
                                <w:rFonts w:ascii="標楷體" w:eastAsia="標楷體" w:hAnsi="標楷體"/>
                                <w:b/>
                              </w:rPr>
                            </w:pPr>
                            <w:r>
                              <w:rPr>
                                <w:rFonts w:ascii="標楷體" w:eastAsia="標楷體" w:hAnsi="標楷體" w:hint="eastAsia"/>
                                <w:b/>
                              </w:rPr>
                              <w:t>圖21 米粉體驗館撥用土地</w:t>
                            </w:r>
                          </w:p>
                          <w:p w:rsidR="00D03E63" w:rsidRDefault="00D03E63" w:rsidP="008A5E14">
                            <w:r>
                              <w:rPr>
                                <w:rFonts w:cs="Calibri"/>
                                <w:noProof/>
                                <w:kern w:val="0"/>
                                <w:sz w:val="20"/>
                                <w:szCs w:val="20"/>
                              </w:rPr>
                              <w:drawing>
                                <wp:inline distT="0" distB="0" distL="0" distR="0" wp14:anchorId="005782AC" wp14:editId="58540B8F">
                                  <wp:extent cx="2968831" cy="4084955"/>
                                  <wp:effectExtent l="19050" t="19050" r="22225" b="10795"/>
                                  <wp:docPr id="35"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73317" cy="4091128"/>
                                          </a:xfrm>
                                          <a:prstGeom prst="rect">
                                            <a:avLst/>
                                          </a:prstGeom>
                                          <a:noFill/>
                                          <a:ln w="9525" cmpd="sng">
                                            <a:solidFill>
                                              <a:srgbClr val="000000"/>
                                            </a:solidFill>
                                            <a:miter lim="800000"/>
                                            <a:headEnd/>
                                            <a:tailEnd/>
                                          </a:ln>
                                          <a:effectLst/>
                                        </pic:spPr>
                                      </pic:pic>
                                    </a:graphicData>
                                  </a:graphic>
                                </wp:inline>
                              </w:drawing>
                            </w:r>
                          </w:p>
                          <w:p w:rsidR="00D03E63" w:rsidRDefault="00D03E63" w:rsidP="008A5E14">
                            <w:pPr>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45DDF6" id="_x0000_s1070" type="#_x0000_t202" style="position:absolute;left:0;text-align:left;margin-left:241.2pt;margin-top:7.6pt;width:251.55pt;height:368.4pt;z-index:251711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" o:allowoverlap="f" stroked="f">
                <v:textbox>
                  <w:txbxContent>
                    <w:p w:rsidR="00D03E63" w:rsidRDefault="00D03E63" w:rsidP="008A5E14">
                      <w:pPr>
                        <w:jc w:val="center"/>
                        <w:rPr>
                          <w:rFonts w:ascii="標楷體" w:eastAsia="標楷體" w:hAnsi="標楷體"/>
                          <w:b/>
                        </w:rPr>
                      </w:pPr>
                      <w:r>
                        <w:rPr>
                          <w:rFonts w:ascii="標楷體" w:eastAsia="標楷體" w:hAnsi="標楷體" w:hint="eastAsia"/>
                          <w:b/>
                        </w:rPr>
                        <w:t>圖21 米粉體驗館撥用土地</w:t>
                      </w:r>
                    </w:p>
                    <w:p w:rsidR="00D03E63" w:rsidRDefault="00D03E63" w:rsidP="008A5E14">
                      <w:r>
                        <w:rPr>
                          <w:rFonts w:cs="Calibri"/>
                          <w:noProof/>
                          <w:kern w:val="0"/>
                          <w:sz w:val="20"/>
                          <w:szCs w:val="20"/>
                        </w:rPr>
                        <w:drawing>
                          <wp:inline distT="0" distB="0" distL="0" distR="0" wp14:anchorId="005782AC" wp14:editId="58540B8F">
                            <wp:extent cx="2968831" cy="4084955"/>
                            <wp:effectExtent l="19050" t="19050" r="22225" b="10795"/>
                            <wp:docPr id="35"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73317" cy="4091128"/>
                                    </a:xfrm>
                                    <a:prstGeom prst="rect">
                                      <a:avLst/>
                                    </a:prstGeom>
                                    <a:noFill/>
                                    <a:ln w="9525" cmpd="sng">
                                      <a:solidFill>
                                        <a:srgbClr val="000000"/>
                                      </a:solidFill>
                                      <a:miter lim="800000"/>
                                      <a:headEnd/>
                                      <a:tailEnd/>
                                    </a:ln>
                                    <a:effectLst/>
                                  </pic:spPr>
                                </pic:pic>
                              </a:graphicData>
                            </a:graphic>
                          </wp:inline>
                        </w:drawing>
                      </w:r>
                    </w:p>
                    <w:p w:rsidR="00D03E63" w:rsidRDefault="00D03E63" w:rsidP="008A5E14">
                      <w:pPr>
                        <w:rPr>
                          <w:rFonts w:ascii="標楷體" w:eastAsia="標楷體" w:hAnsi="標楷體"/>
                          <w:sz w:val="18"/>
                          <w:szCs w:val="18"/>
                        </w:rPr>
                      </w:pPr>
                      <w:r>
                        <w:rPr>
                          <w:rFonts w:ascii="標楷體" w:eastAsia="標楷體" w:hAnsi="標楷體" w:hint="eastAsia"/>
                          <w:sz w:val="18"/>
                          <w:szCs w:val="18"/>
                        </w:rPr>
                        <w:t>資料來源：整理自新竹市政府提供資料。</w:t>
                      </w:r>
                    </w:p>
                  </w:txbxContent>
                </v:textbox>
                <w10:wrap type="square" anchorx="margin"/>
              </v:shape>
            </w:pict>
          </mc:Fallback>
        </mc:AlternateContent>
      </w:r>
      <w:r w:rsidR="008A5E14" w:rsidRPr="008A5E14">
        <w:rPr>
          <w:rFonts w:ascii="標楷體" w:eastAsia="標楷體" w:hAnsi="標楷體" w:hint="eastAsia"/>
          <w:szCs w:val="24"/>
        </w:rPr>
        <w:t>防部軍備局申請無償撥用位於南勢社區內新竹市崙子段1891-2號國有土地，面積559平方公尺，暨其地上建築物（加強磚造平房）1棟，面積359.8平方公尺</w:t>
      </w:r>
      <w:r w:rsidR="008A5E14" w:rsidRPr="00326F91">
        <w:rPr>
          <w:rFonts w:ascii="標楷體" w:eastAsia="標楷體" w:hAnsi="標楷體" w:hint="eastAsia"/>
          <w:color w:val="000000" w:themeColor="text1"/>
          <w:szCs w:val="24"/>
        </w:rPr>
        <w:t>（圖</w:t>
      </w:r>
      <w:r w:rsidR="00EE4268" w:rsidRPr="00326F91">
        <w:rPr>
          <w:rFonts w:ascii="標楷體" w:eastAsia="標楷體" w:hAnsi="標楷體" w:hint="eastAsia"/>
          <w:color w:val="000000" w:themeColor="text1"/>
          <w:szCs w:val="24"/>
        </w:rPr>
        <w:t>2</w:t>
      </w:r>
      <w:r w:rsidR="008A5E14" w:rsidRPr="00326F91">
        <w:rPr>
          <w:rFonts w:ascii="標楷體" w:eastAsia="標楷體" w:hAnsi="標楷體" w:hint="eastAsia"/>
          <w:color w:val="000000" w:themeColor="text1"/>
          <w:szCs w:val="24"/>
        </w:rPr>
        <w:t>1），作為建置新竹市米粉體驗館使用，並於100年8月完成撥用程序。本室前於106年4</w:t>
      </w:r>
      <w:r w:rsidR="008A5E14" w:rsidRPr="008A5E14">
        <w:rPr>
          <w:rFonts w:ascii="標楷體" w:eastAsia="標楷體" w:hAnsi="標楷體" w:hint="eastAsia"/>
          <w:szCs w:val="24"/>
        </w:rPr>
        <w:t>月查核，發現前揭不動產自獲撥用已逾5年，仍處於閒置狀態，未依撥用用途作為米粉體驗館使用，經函請研謀改善，已復：規劃提案申請補助，以早日開館。經查其後續辦理情形，核有：</w:t>
      </w:r>
      <w:r w:rsidR="008A5E14" w:rsidRPr="008A5E14">
        <w:rPr>
          <w:rFonts w:ascii="標楷體" w:eastAsia="標楷體" w:hAnsi="標楷體" w:hint="eastAsia"/>
          <w:b/>
          <w:szCs w:val="24"/>
        </w:rPr>
        <w:t>1.獲撥公有財產借由他人使用，惟借用程序不符規定：</w:t>
      </w:r>
      <w:r w:rsidR="008A5E14" w:rsidRPr="008A5E14">
        <w:rPr>
          <w:rFonts w:ascii="標楷體" w:eastAsia="標楷體" w:hAnsi="標楷體" w:hint="eastAsia"/>
          <w:szCs w:val="24"/>
        </w:rPr>
        <w:t>該府將前揭不動產委由北區區公所代為管理，並於101年6月依南勢里辦公室檢送之借用管理計畫書，准其借用並不定期提供</w:t>
      </w:r>
      <w:r w:rsidR="008A02E3">
        <w:rPr>
          <w:rFonts w:ascii="標楷體" w:eastAsia="標楷體" w:hAnsi="標楷體" w:hint="eastAsia"/>
          <w:szCs w:val="24"/>
        </w:rPr>
        <w:t>新竹市</w:t>
      </w:r>
      <w:r w:rsidR="008A5E14" w:rsidRPr="008A5E14">
        <w:rPr>
          <w:rFonts w:ascii="標楷體" w:eastAsia="標楷體" w:hAnsi="標楷體" w:hint="eastAsia"/>
          <w:szCs w:val="24"/>
        </w:rPr>
        <w:t>米粉</w:t>
      </w:r>
      <w:r w:rsidR="008A02E3">
        <w:rPr>
          <w:rFonts w:ascii="標楷體" w:eastAsia="標楷體" w:hAnsi="標楷體" w:hint="eastAsia"/>
          <w:szCs w:val="24"/>
        </w:rPr>
        <w:t>商業同業</w:t>
      </w:r>
      <w:r w:rsidR="008A5E14" w:rsidRPr="008A5E14">
        <w:rPr>
          <w:rFonts w:ascii="標楷體" w:eastAsia="標楷體" w:hAnsi="標楷體" w:hint="eastAsia"/>
          <w:szCs w:val="24"/>
        </w:rPr>
        <w:t>公會</w:t>
      </w:r>
      <w:r w:rsidR="008A02E3">
        <w:rPr>
          <w:rFonts w:ascii="標楷體" w:eastAsia="標楷體" w:hAnsi="標楷體" w:hint="eastAsia"/>
          <w:szCs w:val="24"/>
        </w:rPr>
        <w:t>(下稱米粉公會)</w:t>
      </w:r>
      <w:r w:rsidR="008A5E14" w:rsidRPr="008A5E14">
        <w:rPr>
          <w:rFonts w:ascii="標楷體" w:eastAsia="標楷體" w:hAnsi="標楷體" w:hint="eastAsia"/>
          <w:szCs w:val="24"/>
        </w:rPr>
        <w:t>使用，惟未依市有財產管理自治條例第37條規定送市議會議決，且借用管理計畫書未明定借用期限，核與規定不符；</w:t>
      </w:r>
      <w:r w:rsidR="008A5E14" w:rsidRPr="008A5E14">
        <w:rPr>
          <w:rFonts w:ascii="標楷體" w:eastAsia="標楷體" w:hAnsi="標楷體" w:hint="eastAsia"/>
          <w:b/>
          <w:szCs w:val="24"/>
        </w:rPr>
        <w:t>2.撥用逾13年，</w:t>
      </w:r>
      <w:r w:rsidR="008A02E3">
        <w:rPr>
          <w:rFonts w:ascii="標楷體" w:eastAsia="標楷體" w:hAnsi="標楷體" w:hint="eastAsia"/>
          <w:b/>
          <w:szCs w:val="24"/>
        </w:rPr>
        <w:t>且投入</w:t>
      </w:r>
      <w:r w:rsidR="008A5E14" w:rsidRPr="008A5E14">
        <w:rPr>
          <w:rFonts w:ascii="標楷體" w:eastAsia="標楷體" w:hAnsi="標楷體" w:hint="eastAsia"/>
          <w:b/>
          <w:szCs w:val="24"/>
        </w:rPr>
        <w:t>整建修繕逾百萬元，惟長期閒置未發揮效益，亦未達成政策目標：</w:t>
      </w:r>
      <w:r w:rsidR="008A5E14" w:rsidRPr="008A5E14">
        <w:rPr>
          <w:rFonts w:ascii="標楷體" w:eastAsia="標楷體" w:hAnsi="標楷體" w:hint="eastAsia"/>
          <w:szCs w:val="24"/>
        </w:rPr>
        <w:t>該府陸續於102年6月、104年9月及10月辦理建物整建工程、建物結構安全鑑定及廁所修繕工程，並於105年8月完成米粉體驗館細部設計，累計投入經費達125萬餘元，惟截至113年底止，獲撥用已逾13年，僅於111年10月與南勢里辦公室</w:t>
      </w:r>
      <w:r w:rsidR="008A5E14" w:rsidRPr="008A5E14">
        <w:rPr>
          <w:rFonts w:ascii="標楷體" w:eastAsia="標楷體" w:hAnsi="標楷體" w:hint="eastAsia"/>
          <w:szCs w:val="24"/>
        </w:rPr>
        <w:lastRenderedPageBreak/>
        <w:t>及米粉公會合作，辦理「2022新竹米粉節『嗨嗨粉絲 米粉派對』」活動，又經本室114年4月派員現勘，發現建築物久未使用，且室內堆置米粉製造器具、桌椅、廢棄物資與未裝設之冷氣及洗衣機等，長期處於低度利用之閒置狀態，未能有效發揮推廣地方文化創意產業發展，促進觀光產業繁榮之預期目標等情事，經函請研謀改善。據復：1.雖依南勢里辦公室借用管理計畫書，委由該里辦公室管理米粉體驗館，實則仍由市政府監督管理，原不定期提供米粉公會使用部分，已由南勢里辦公室收回；2.因向中央政府爭取補助經費未果而暫緩修繕工程，108至110年囿於新型冠狀病毒肺炎（COVID－19）疫情影響而暫停相關活動，直至111年始辦理「2022新竹米粉節」；未來將責成里辦公室儘速移除廢棄物資，規劃與區公所、里辦公室與米粉公會積極合作，召開米粉產業行銷策略會議，研擬推廣策略及</w:t>
      </w:r>
      <w:r w:rsidR="008A5E14" w:rsidRPr="00EE4268">
        <w:rPr>
          <w:rFonts w:ascii="標楷體" w:eastAsia="標楷體" w:hAnsi="標楷體" w:hint="eastAsia"/>
          <w:szCs w:val="24"/>
        </w:rPr>
        <w:t>精進行政流程，以利據以執行後續計畫。</w:t>
      </w:r>
    </w:p>
    <w:p w:rsidR="00671500" w:rsidRPr="00671500" w:rsidRDefault="00671500" w:rsidP="00BA66BC">
      <w:pPr>
        <w:overflowPunct w:val="0"/>
        <w:adjustRightInd w:val="0"/>
        <w:spacing w:line="540" w:lineRule="exact"/>
        <w:ind w:firstLineChars="200" w:firstLine="561"/>
        <w:jc w:val="both"/>
        <w:outlineLvl w:val="0"/>
        <w:rPr>
          <w:rFonts w:ascii="標楷體" w:eastAsia="標楷體" w:hAnsi="標楷體"/>
          <w:b/>
          <w:bCs/>
          <w:color w:val="FF0000"/>
          <w:spacing w:val="4"/>
          <w:sz w:val="28"/>
          <w:szCs w:val="28"/>
        </w:rPr>
      </w:pPr>
      <w:r w:rsidRPr="00EE4268">
        <w:rPr>
          <w:rFonts w:ascii="標楷體" w:eastAsia="標楷體" w:hAnsi="標楷體" w:hint="eastAsia"/>
          <w:b/>
          <w:sz w:val="28"/>
          <w:szCs w:val="28"/>
        </w:rPr>
        <w:t>（二十</w:t>
      </w:r>
      <w:r w:rsidR="000B2AFA">
        <w:rPr>
          <w:rFonts w:ascii="標楷體" w:eastAsia="標楷體" w:hAnsi="標楷體" w:hint="eastAsia"/>
          <w:b/>
          <w:sz w:val="28"/>
          <w:szCs w:val="28"/>
        </w:rPr>
        <w:t>一</w:t>
      </w:r>
      <w:r w:rsidRPr="00EE4268">
        <w:rPr>
          <w:rFonts w:ascii="標楷體" w:eastAsia="標楷體" w:hAnsi="標楷體" w:hint="eastAsia"/>
          <w:b/>
          <w:sz w:val="28"/>
          <w:szCs w:val="28"/>
        </w:rPr>
        <w:t>）設置</w:t>
      </w:r>
      <w:r w:rsidRPr="00671500">
        <w:rPr>
          <w:rFonts w:ascii="標楷體" w:eastAsia="標楷體" w:hAnsi="標楷體" w:hint="eastAsia"/>
          <w:b/>
          <w:color w:val="000000" w:themeColor="text1"/>
          <w:sz w:val="28"/>
          <w:szCs w:val="28"/>
        </w:rPr>
        <w:t>香山客運站，以強化香山區及周邊大專校院之公共運輸服務功能，惟近年行駛班次減少、</w:t>
      </w:r>
      <w:r w:rsidRPr="00671500">
        <w:rPr>
          <w:rFonts w:ascii="標楷體" w:eastAsia="標楷體" w:hAnsi="標楷體" w:hint="eastAsia"/>
          <w:b/>
          <w:sz w:val="28"/>
          <w:szCs w:val="28"/>
        </w:rPr>
        <w:t>客運</w:t>
      </w:r>
      <w:r w:rsidRPr="00671500">
        <w:rPr>
          <w:rFonts w:ascii="標楷體" w:eastAsia="標楷體" w:hAnsi="標楷體" w:hint="eastAsia"/>
          <w:b/>
          <w:color w:val="000000" w:themeColor="text1"/>
          <w:sz w:val="28"/>
          <w:szCs w:val="28"/>
        </w:rPr>
        <w:t>業者退場及候車月臺使用效益下滑，有待研謀改善，以兼顧基本民行需求及提升公共資源運用效益</w:t>
      </w:r>
      <w:r w:rsidRPr="00671500">
        <w:rPr>
          <w:rFonts w:ascii="標楷體" w:eastAsia="標楷體" w:hAnsi="標楷體" w:hint="eastAsia"/>
          <w:b/>
          <w:bCs/>
          <w:color w:val="000000" w:themeColor="text1"/>
          <w:spacing w:val="4"/>
          <w:sz w:val="28"/>
          <w:szCs w:val="28"/>
        </w:rPr>
        <w:t>。</w:t>
      </w:r>
    </w:p>
    <w:p w:rsidR="00447745" w:rsidRDefault="00671500" w:rsidP="00F3785B">
      <w:pPr>
        <w:tabs>
          <w:tab w:val="left" w:pos="3828"/>
        </w:tabs>
        <w:spacing w:line="500" w:lineRule="exact"/>
        <w:ind w:firstLineChars="200" w:firstLine="480"/>
        <w:jc w:val="both"/>
        <w:rPr>
          <w:rFonts w:ascii="標楷體" w:eastAsia="標楷體" w:hAnsi="標楷體"/>
          <w:color w:val="000000" w:themeColor="text1"/>
          <w:szCs w:val="24"/>
        </w:rPr>
      </w:pPr>
      <w:r w:rsidRPr="00671500">
        <w:rPr>
          <w:rFonts w:ascii="標楷體" w:eastAsia="標楷體" w:hAnsi="標楷體" w:hint="eastAsia"/>
          <w:color w:val="000000" w:themeColor="text1"/>
          <w:szCs w:val="24"/>
        </w:rPr>
        <w:t>市政府為完善香山區交通路網及提供中華大學、玄奘大學、元培醫事科技大學等3校師生便利之公共運輸，於97年興建啟用香山客運站，設置候車月臺6座，提供客運業者進駐租用作為載客使用。香山客運站面積共計4,856.54平方公尺，一半為該府租賃之私有地，租賃面積計2,474.88平方公尺，年租金支出70萬餘元，約占每年總營運支出之6成，主要係作為候車亭、大客車停靠區、行駛道路、管理室及停車場等。經查香山客運站營運情形，核有：近5年度</w:t>
      </w:r>
      <w:r w:rsidR="00C23677" w:rsidRPr="00C23677">
        <w:rPr>
          <w:rFonts w:ascii="標楷體" w:eastAsia="標楷體" w:hAnsi="標楷體" w:hint="eastAsia"/>
          <w:color w:val="000000" w:themeColor="text1"/>
          <w:szCs w:val="24"/>
        </w:rPr>
        <w:t>(109至113年度)</w:t>
      </w:r>
      <w:r w:rsidRPr="00671500">
        <w:rPr>
          <w:rFonts w:ascii="標楷體" w:eastAsia="標楷體" w:hAnsi="標楷體" w:hint="eastAsia"/>
          <w:color w:val="000000" w:themeColor="text1"/>
          <w:szCs w:val="24"/>
        </w:rPr>
        <w:t>行駛班次，由109年度</w:t>
      </w:r>
      <w:r w:rsidR="008A02E3">
        <w:rPr>
          <w:rFonts w:ascii="標楷體" w:eastAsia="標楷體" w:hAnsi="標楷體" w:hint="eastAsia"/>
          <w:color w:val="000000" w:themeColor="text1"/>
          <w:szCs w:val="24"/>
        </w:rPr>
        <w:t>之</w:t>
      </w:r>
      <w:r w:rsidRPr="00671500">
        <w:rPr>
          <w:rFonts w:ascii="標楷體" w:eastAsia="標楷體" w:hAnsi="標楷體" w:hint="eastAsia"/>
          <w:color w:val="000000" w:themeColor="text1"/>
          <w:szCs w:val="24"/>
        </w:rPr>
        <w:t>3萬餘班次降至113年度之2萬餘班次，減幅約29.25％；進駐之客運業者亦由5家減至4家，其中新竹客運及國光客運等2家業者，因少子女化、運量不佳及經營成本上漲等因素，分別自113年2月及114年1月不續租候車月臺，</w:t>
      </w:r>
      <w:r w:rsidR="00F06444">
        <w:rPr>
          <w:rFonts w:ascii="標楷體" w:eastAsia="標楷體" w:hAnsi="標楷體" w:hint="eastAsia"/>
          <w:color w:val="000000" w:themeColor="text1"/>
          <w:szCs w:val="24"/>
        </w:rPr>
        <w:t>截至114年4月底</w:t>
      </w:r>
      <w:r w:rsidR="00B7153C">
        <w:rPr>
          <w:rFonts w:ascii="標楷體" w:eastAsia="標楷體" w:hAnsi="標楷體" w:hint="eastAsia"/>
          <w:color w:val="000000" w:themeColor="text1"/>
          <w:szCs w:val="24"/>
        </w:rPr>
        <w:t>止</w:t>
      </w:r>
      <w:r w:rsidR="00F06444">
        <w:rPr>
          <w:rFonts w:ascii="標楷體" w:eastAsia="標楷體" w:hAnsi="標楷體" w:hint="eastAsia"/>
          <w:color w:val="000000" w:themeColor="text1"/>
          <w:szCs w:val="24"/>
        </w:rPr>
        <w:t>，</w:t>
      </w:r>
      <w:r w:rsidRPr="00671500">
        <w:rPr>
          <w:rFonts w:ascii="標楷體" w:eastAsia="標楷體" w:hAnsi="標楷體" w:hint="eastAsia"/>
          <w:color w:val="000000" w:themeColor="text1"/>
          <w:szCs w:val="24"/>
        </w:rPr>
        <w:t>僅剩2家客運業者各租用1座候車月臺，其餘4座未有其他客運業者租用，使用效益大不如前。另據教育部113年6月公告之各教育階段學生數預測報告（113</w:t>
      </w:r>
      <w:r w:rsidRPr="00326F91">
        <w:rPr>
          <w:rFonts w:ascii="標楷體" w:eastAsia="標楷體" w:hAnsi="標楷體" w:hint="eastAsia"/>
          <w:color w:val="000000" w:themeColor="text1"/>
          <w:szCs w:val="24"/>
        </w:rPr>
        <w:t>至128學年度），大專校院學生數102學年度計134萬餘人，其後受少子女化影響，學生數逐年遞減至112學年度之109萬餘人，預計113學年度減少2萬餘人，至128學年度學生數將減至90萬餘人（圖</w:t>
      </w:r>
      <w:r w:rsidR="00EE4268" w:rsidRPr="00326F91">
        <w:rPr>
          <w:rFonts w:ascii="標楷體" w:eastAsia="標楷體" w:hAnsi="標楷體" w:hint="eastAsia"/>
          <w:color w:val="000000" w:themeColor="text1"/>
          <w:szCs w:val="24"/>
        </w:rPr>
        <w:t>22</w:t>
      </w:r>
      <w:r w:rsidRPr="00326F91">
        <w:rPr>
          <w:rFonts w:ascii="標楷體" w:eastAsia="標楷體" w:hAnsi="標楷體" w:hint="eastAsia"/>
          <w:color w:val="000000" w:themeColor="text1"/>
          <w:szCs w:val="24"/>
        </w:rPr>
        <w:t>），26個學年度間減少44萬餘人，約32.74％，少子女化衍生在學人數下降及大專校院生源不足等問題，香山區中</w:t>
      </w:r>
      <w:r w:rsidRPr="00326F91">
        <w:rPr>
          <w:rFonts w:ascii="標楷體" w:eastAsia="標楷體" w:hAnsi="標楷體" w:hint="eastAsia"/>
          <w:color w:val="000000" w:themeColor="text1"/>
          <w:spacing w:val="-4"/>
          <w:szCs w:val="24"/>
        </w:rPr>
        <w:t>華大學、玄奘大學、元培醫事科技大學等3校在學學生數已由109學年度之</w:t>
      </w:r>
      <w:r w:rsidRPr="00C17C97">
        <w:rPr>
          <w:rFonts w:ascii="標楷體" w:eastAsia="標楷體" w:hAnsi="標楷體" w:hint="eastAsia"/>
          <w:color w:val="000000" w:themeColor="text1"/>
          <w:spacing w:val="-4"/>
          <w:szCs w:val="24"/>
        </w:rPr>
        <w:t>1萬3,542人，減少至113學年度之8,515人，減幅約37.12％，且中華大學經清華大學整併，自114年度起停招，少子女化及學校整併，後續校區規劃未明等因素，勢將影響香山客運站整體運量及客</w:t>
      </w:r>
      <w:r w:rsidR="00F3785B" w:rsidRPr="00671500">
        <w:rPr>
          <w:rFonts w:ascii="標楷體" w:eastAsia="標楷體" w:hAnsi="標楷體"/>
          <w:noProof/>
          <w:szCs w:val="24"/>
        </w:rPr>
        <w:lastRenderedPageBreak/>
        <mc:AlternateContent>
          <mc:Choice Requires="wps">
            <w:drawing>
              <wp:anchor distT="45720" distB="45720" distL="114300" distR="114300" simplePos="0" relativeHeight="251714560" behindDoc="0" locked="0" layoutInCell="1" allowOverlap="1" wp14:anchorId="7E2E4347" wp14:editId="1DC9CE3D">
                <wp:simplePos x="0" y="0"/>
                <wp:positionH relativeFrom="margin">
                  <wp:align>center</wp:align>
                </wp:positionH>
                <wp:positionV relativeFrom="paragraph">
                  <wp:posOffset>96520</wp:posOffset>
                </wp:positionV>
                <wp:extent cx="6610350" cy="3408045"/>
                <wp:effectExtent l="0" t="0" r="0" b="1905"/>
                <wp:wrapTopAndBottom/>
                <wp:docPr id="10848943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3408045"/>
                        </a:xfrm>
                        <a:prstGeom prst="rect">
                          <a:avLst/>
                        </a:prstGeom>
                        <a:solidFill>
                          <a:srgbClr val="FFFFFF"/>
                        </a:solidFill>
                        <a:ln w="9525">
                          <a:noFill/>
                          <a:miter lim="800000"/>
                          <a:headEnd/>
                          <a:tailEnd/>
                        </a:ln>
                      </wps:spPr>
                      <wps:txbx>
                        <w:txbxContent>
                          <w:p w:rsidR="00D03E63" w:rsidRDefault="00D03E63" w:rsidP="00671500">
                            <w:pPr>
                              <w:spacing w:line="240" w:lineRule="exact"/>
                              <w:jc w:val="center"/>
                              <w:rPr>
                                <w:rFonts w:ascii="標楷體" w:eastAsia="標楷體" w:hAnsi="標楷體"/>
                                <w:b/>
                              </w:rPr>
                            </w:pPr>
                            <w:r>
                              <w:rPr>
                                <w:rFonts w:ascii="標楷體" w:eastAsia="標楷體" w:hAnsi="標楷體" w:hint="eastAsia"/>
                                <w:b/>
                              </w:rPr>
                              <w:t>圖2</w:t>
                            </w:r>
                            <w:r>
                              <w:rPr>
                                <w:rFonts w:ascii="標楷體" w:eastAsia="標楷體" w:hAnsi="標楷體"/>
                                <w:b/>
                              </w:rPr>
                              <w:t>2</w:t>
                            </w:r>
                            <w:r>
                              <w:rPr>
                                <w:rFonts w:ascii="標楷體" w:eastAsia="標楷體" w:hAnsi="標楷體" w:hint="eastAsia"/>
                                <w:b/>
                              </w:rPr>
                              <w:t xml:space="preserve">　大專校院學生數變化趨勢</w:t>
                            </w:r>
                          </w:p>
                          <w:p w:rsidR="00D03E63" w:rsidRDefault="00D03E63" w:rsidP="00671500">
                            <w:pPr>
                              <w:rPr>
                                <w:rFonts w:ascii="標楷體" w:eastAsia="標楷體" w:hAnsi="標楷體"/>
                              </w:rPr>
                            </w:pPr>
                            <w:r>
                              <w:rPr>
                                <w:rFonts w:cs="Calibri"/>
                                <w:noProof/>
                                <w:kern w:val="0"/>
                                <w:sz w:val="20"/>
                                <w:szCs w:val="20"/>
                              </w:rPr>
                              <w:drawing>
                                <wp:inline distT="0" distB="0" distL="0" distR="0" wp14:anchorId="4FD7E3D8" wp14:editId="1F3C47E2">
                                  <wp:extent cx="6304280" cy="2861953"/>
                                  <wp:effectExtent l="0" t="0" r="1270" b="0"/>
                                  <wp:docPr id="108489434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49107" cy="2882303"/>
                                          </a:xfrm>
                                          <a:prstGeom prst="rect">
                                            <a:avLst/>
                                          </a:prstGeom>
                                          <a:noFill/>
                                          <a:ln>
                                            <a:noFill/>
                                          </a:ln>
                                        </pic:spPr>
                                      </pic:pic>
                                    </a:graphicData>
                                  </a:graphic>
                                </wp:inline>
                              </w:drawing>
                            </w:r>
                          </w:p>
                          <w:p w:rsidR="00D03E63" w:rsidRDefault="00D03E63" w:rsidP="008A02E3">
                            <w:pPr>
                              <w:ind w:firstLineChars="300" w:firstLine="540"/>
                              <w:rPr>
                                <w:rFonts w:ascii="標楷體" w:eastAsia="標楷體" w:hAnsi="標楷體"/>
                                <w:sz w:val="18"/>
                              </w:rPr>
                            </w:pPr>
                            <w:r>
                              <w:rPr>
                                <w:rFonts w:ascii="標楷體" w:eastAsia="標楷體" w:hAnsi="標楷體" w:hint="eastAsia"/>
                                <w:sz w:val="18"/>
                              </w:rPr>
                              <w:t>資料來源：擷取自教育部各教育階段學生數預測報告（113至128學年度）。</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2E4347" id="_x0000_s1071" type="#_x0000_t202" style="position:absolute;left:0;text-align:left;margin-left:0;margin-top:7.6pt;width:520.5pt;height:268.35pt;z-index:2517145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" stroked="f">
                <v:textbox>
                  <w:txbxContent>
                    <w:p w:rsidR="00D03E63" w:rsidRDefault="00D03E63" w:rsidP="00671500">
                      <w:pPr>
                        <w:spacing w:line="240" w:lineRule="exact"/>
                        <w:jc w:val="center"/>
                        <w:rPr>
                          <w:rFonts w:ascii="標楷體" w:eastAsia="標楷體" w:hAnsi="標楷體"/>
                          <w:b/>
                        </w:rPr>
                      </w:pPr>
                      <w:r>
                        <w:rPr>
                          <w:rFonts w:ascii="標楷體" w:eastAsia="標楷體" w:hAnsi="標楷體" w:hint="eastAsia"/>
                          <w:b/>
                        </w:rPr>
                        <w:t>圖2</w:t>
                      </w:r>
                      <w:r>
                        <w:rPr>
                          <w:rFonts w:ascii="標楷體" w:eastAsia="標楷體" w:hAnsi="標楷體"/>
                          <w:b/>
                        </w:rPr>
                        <w:t>2</w:t>
                      </w:r>
                      <w:r>
                        <w:rPr>
                          <w:rFonts w:ascii="標楷體" w:eastAsia="標楷體" w:hAnsi="標楷體" w:hint="eastAsia"/>
                          <w:b/>
                        </w:rPr>
                        <w:t xml:space="preserve">　大專校院學生數變化趨勢</w:t>
                      </w:r>
                    </w:p>
                    <w:p w:rsidR="00D03E63" w:rsidRDefault="00D03E63" w:rsidP="00671500">
                      <w:pPr>
                        <w:rPr>
                          <w:rFonts w:ascii="標楷體" w:eastAsia="標楷體" w:hAnsi="標楷體"/>
                        </w:rPr>
                      </w:pPr>
                      <w:r>
                        <w:rPr>
                          <w:rFonts w:cs="Calibri"/>
                          <w:noProof/>
                          <w:kern w:val="0"/>
                          <w:sz w:val="20"/>
                          <w:szCs w:val="20"/>
                        </w:rPr>
                        <w:drawing>
                          <wp:inline distT="0" distB="0" distL="0" distR="0" wp14:anchorId="4FD7E3D8" wp14:editId="1F3C47E2">
                            <wp:extent cx="6304280" cy="2861953"/>
                            <wp:effectExtent l="0" t="0" r="1270" b="0"/>
                            <wp:docPr id="108489434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49107" cy="2882303"/>
                                    </a:xfrm>
                                    <a:prstGeom prst="rect">
                                      <a:avLst/>
                                    </a:prstGeom>
                                    <a:noFill/>
                                    <a:ln>
                                      <a:noFill/>
                                    </a:ln>
                                  </pic:spPr>
                                </pic:pic>
                              </a:graphicData>
                            </a:graphic>
                          </wp:inline>
                        </w:drawing>
                      </w:r>
                    </w:p>
                    <w:p w:rsidR="00D03E63" w:rsidRDefault="00D03E63" w:rsidP="008A02E3">
                      <w:pPr>
                        <w:ind w:firstLineChars="300" w:firstLine="540"/>
                        <w:rPr>
                          <w:rFonts w:ascii="標楷體" w:eastAsia="標楷體" w:hAnsi="標楷體"/>
                          <w:sz w:val="18"/>
                        </w:rPr>
                      </w:pPr>
                      <w:r>
                        <w:rPr>
                          <w:rFonts w:ascii="標楷體" w:eastAsia="標楷體" w:hAnsi="標楷體" w:hint="eastAsia"/>
                          <w:sz w:val="18"/>
                        </w:rPr>
                        <w:t>資料來源：擷取自教育部各教育階段學生數預測報告（113至128學年度）。</w:t>
                      </w:r>
                    </w:p>
                  </w:txbxContent>
                </v:textbox>
                <w10:wrap type="topAndBottom" anchorx="margin"/>
              </v:shape>
            </w:pict>
          </mc:Fallback>
        </mc:AlternateContent>
      </w:r>
      <w:r w:rsidRPr="00C17C97">
        <w:rPr>
          <w:rFonts w:ascii="標楷體" w:eastAsia="標楷體" w:hAnsi="標楷體" w:hint="eastAsia"/>
          <w:color w:val="000000" w:themeColor="text1"/>
          <w:spacing w:val="-4"/>
          <w:szCs w:val="24"/>
        </w:rPr>
        <w:t>運業者進駐載客意願，不利維持民行服務，有待因應社會環境變遷，活化場站空間，以兼顧基本民行需求及提升公共資源運用效益等情事，經函請研謀改善。據復：將重新評估候車月臺租金，以增加幸福小黃、國道客運、公路客運停靠意願，因應未來清華大學接駁車或市區公車路線延伸停靠之需求。</w:t>
      </w:r>
    </w:p>
    <w:p w:rsidR="00671500" w:rsidRPr="00671500" w:rsidRDefault="00671500" w:rsidP="00BA66BC">
      <w:pPr>
        <w:overflowPunct w:val="0"/>
        <w:adjustRightInd w:val="0"/>
        <w:spacing w:line="480" w:lineRule="exact"/>
        <w:ind w:firstLineChars="200" w:firstLine="577"/>
        <w:jc w:val="both"/>
        <w:outlineLvl w:val="0"/>
        <w:rPr>
          <w:rFonts w:ascii="標楷體" w:eastAsia="標楷體" w:hAnsi="標楷體"/>
          <w:b/>
          <w:sz w:val="28"/>
          <w:szCs w:val="28"/>
        </w:rPr>
      </w:pPr>
      <w:r w:rsidRPr="00671500">
        <w:rPr>
          <w:rFonts w:ascii="標楷體" w:eastAsia="標楷體" w:hAnsi="標楷體" w:hint="eastAsia"/>
          <w:b/>
          <w:bCs/>
          <w:spacing w:val="4"/>
          <w:sz w:val="28"/>
          <w:szCs w:val="28"/>
        </w:rPr>
        <w:t>（</w:t>
      </w:r>
      <w:r>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二</w:t>
      </w:r>
      <w:r w:rsidRPr="00671500">
        <w:rPr>
          <w:rFonts w:ascii="標楷體" w:eastAsia="標楷體" w:hAnsi="標楷體" w:hint="eastAsia"/>
          <w:b/>
          <w:bCs/>
          <w:spacing w:val="4"/>
          <w:sz w:val="28"/>
          <w:szCs w:val="28"/>
        </w:rPr>
        <w:t>）積極爭取中央政府前瞻基礎建設計畫經費補助辦理新竹漁人碼頭水環境改善計畫，有助完善遊憩設施及提升服務功能，惟部分工程未落實品質管理、計畫執行成果未如預期；波光市集及南寮旅遊服務中心委託營運管理，間有履約管理未盡周妥，亟待檢討改善。</w:t>
      </w:r>
    </w:p>
    <w:p w:rsidR="00671500" w:rsidRPr="00671500" w:rsidRDefault="00671500" w:rsidP="000C21B2">
      <w:pPr>
        <w:overflowPunct w:val="0"/>
        <w:adjustRightInd w:val="0"/>
        <w:spacing w:line="500" w:lineRule="exact"/>
        <w:ind w:firstLineChars="200" w:firstLine="480"/>
        <w:jc w:val="both"/>
        <w:rPr>
          <w:rFonts w:ascii="標楷體" w:eastAsia="標楷體" w:hAnsi="標楷體"/>
          <w:bCs/>
          <w:noProof/>
          <w:szCs w:val="32"/>
        </w:rPr>
      </w:pPr>
      <w:r w:rsidRPr="00671500">
        <w:rPr>
          <w:rFonts w:ascii="標楷體" w:eastAsia="標楷體" w:hAnsi="標楷體" w:hint="eastAsia"/>
          <w:szCs w:val="24"/>
        </w:rPr>
        <w:t>市政府於105年12月完成新竹漁港整體規劃，針對新竹漁港景觀整體願景及發展作出定位，將漁港劃分漁港作業區、漁港商業區、國際風箏賽場、濱海植物林等五大區域，規劃塑造兼具歷史文化與觀光機能之濱海景點，並獲中央政府前瞻基礎建設計畫第1期至第3期核定辦理「新竹漁人碼頭水環境改善計畫」，總經費5億5,401萬餘元（中央政府補助款4億1,225萬餘元，自籌款1億4,176萬餘元），自106年度起辦理「新竹漁港周邊海岸環境改善工程」等7案工程，另為提供攤商及遊客更優質空間與遊憩品質，分別委託廠商辦理波光市集及南寮旅遊服務中心</w:t>
      </w:r>
      <w:r w:rsidR="00140F92">
        <w:rPr>
          <w:rFonts w:ascii="標楷體" w:eastAsia="標楷體" w:hAnsi="標楷體" w:hint="eastAsia"/>
          <w:szCs w:val="24"/>
        </w:rPr>
        <w:t>（下稱南寮旅服中心）</w:t>
      </w:r>
      <w:r w:rsidRPr="00671500">
        <w:rPr>
          <w:rFonts w:ascii="標楷體" w:eastAsia="標楷體" w:hAnsi="標楷體" w:hint="eastAsia"/>
          <w:szCs w:val="24"/>
        </w:rPr>
        <w:t>之攤商管理與設施管理等工作</w:t>
      </w:r>
      <w:r w:rsidR="00140F92">
        <w:rPr>
          <w:rFonts w:ascii="標楷體" w:eastAsia="標楷體" w:hAnsi="標楷體" w:hint="eastAsia"/>
          <w:szCs w:val="24"/>
        </w:rPr>
        <w:t>。</w:t>
      </w:r>
      <w:r w:rsidRPr="00671500">
        <w:rPr>
          <w:rFonts w:ascii="標楷體" w:eastAsia="標楷體" w:hAnsi="標楷體" w:hint="eastAsia"/>
          <w:szCs w:val="24"/>
        </w:rPr>
        <w:t>經查其執行情形，核</w:t>
      </w:r>
      <w:r w:rsidRPr="00671500">
        <w:rPr>
          <w:rFonts w:ascii="標楷體" w:eastAsia="標楷體" w:hAnsi="標楷體" w:hint="eastAsia"/>
          <w:bCs/>
          <w:noProof/>
          <w:szCs w:val="32"/>
        </w:rPr>
        <w:t>有：</w:t>
      </w:r>
    </w:p>
    <w:p w:rsidR="00671500" w:rsidRPr="00671500" w:rsidRDefault="00671500" w:rsidP="00C17C97">
      <w:pPr>
        <w:overflowPunct w:val="0"/>
        <w:adjustRightInd w:val="0"/>
        <w:spacing w:line="460" w:lineRule="exact"/>
        <w:ind w:firstLineChars="200" w:firstLine="480"/>
        <w:jc w:val="both"/>
        <w:rPr>
          <w:rFonts w:ascii="標楷體" w:eastAsia="標楷體" w:hAnsi="標楷體"/>
          <w:bCs/>
          <w:noProof/>
          <w:szCs w:val="32"/>
        </w:rPr>
      </w:pPr>
      <w:r w:rsidRPr="00671500">
        <w:rPr>
          <w:rFonts w:ascii="標楷體" w:eastAsia="標楷體" w:hAnsi="標楷體" w:hint="eastAsia"/>
          <w:b/>
          <w:bCs/>
          <w:noProof/>
          <w:szCs w:val="32"/>
        </w:rPr>
        <w:t>1.計畫執行成果未達預期目標：</w:t>
      </w:r>
      <w:r w:rsidRPr="00671500">
        <w:rPr>
          <w:rFonts w:ascii="標楷體" w:eastAsia="標楷體" w:hAnsi="標楷體" w:hint="eastAsia"/>
          <w:bCs/>
          <w:noProof/>
          <w:szCs w:val="32"/>
        </w:rPr>
        <w:t>新竹漁人碼頭水環境改善計畫原預期112年達成遊客489萬人次及消費金額67億</w:t>
      </w:r>
      <w:r w:rsidR="004E2864">
        <w:rPr>
          <w:rFonts w:ascii="標楷體" w:eastAsia="標楷體" w:hAnsi="標楷體" w:hint="eastAsia"/>
          <w:bCs/>
          <w:noProof/>
          <w:szCs w:val="32"/>
        </w:rPr>
        <w:t>餘</w:t>
      </w:r>
      <w:r w:rsidRPr="00671500">
        <w:rPr>
          <w:rFonts w:ascii="標楷體" w:eastAsia="標楷體" w:hAnsi="標楷體" w:hint="eastAsia"/>
          <w:bCs/>
          <w:noProof/>
          <w:szCs w:val="32"/>
        </w:rPr>
        <w:t>元，惟實際僅353萬</w:t>
      </w:r>
      <w:r w:rsidR="004E2864">
        <w:rPr>
          <w:rFonts w:ascii="標楷體" w:eastAsia="標楷體" w:hAnsi="標楷體" w:hint="eastAsia"/>
          <w:bCs/>
          <w:noProof/>
          <w:szCs w:val="32"/>
        </w:rPr>
        <w:t>餘</w:t>
      </w:r>
      <w:r w:rsidRPr="00671500">
        <w:rPr>
          <w:rFonts w:ascii="標楷體" w:eastAsia="標楷體" w:hAnsi="標楷體" w:hint="eastAsia"/>
          <w:bCs/>
          <w:noProof/>
          <w:szCs w:val="32"/>
        </w:rPr>
        <w:t>人次及46億</w:t>
      </w:r>
      <w:r w:rsidR="004E2864">
        <w:rPr>
          <w:rFonts w:ascii="標楷體" w:eastAsia="標楷體" w:hAnsi="標楷體" w:hint="eastAsia"/>
          <w:bCs/>
          <w:noProof/>
          <w:szCs w:val="32"/>
        </w:rPr>
        <w:t>餘</w:t>
      </w:r>
      <w:r w:rsidRPr="00671500">
        <w:rPr>
          <w:rFonts w:ascii="標楷體" w:eastAsia="標楷體" w:hAnsi="標楷體" w:hint="eastAsia"/>
          <w:bCs/>
          <w:noProof/>
          <w:szCs w:val="32"/>
        </w:rPr>
        <w:t>元，分別短少135萬</w:t>
      </w:r>
      <w:r w:rsidR="004E2864">
        <w:rPr>
          <w:rFonts w:ascii="標楷體" w:eastAsia="標楷體" w:hAnsi="標楷體" w:hint="eastAsia"/>
          <w:bCs/>
          <w:noProof/>
          <w:szCs w:val="32"/>
        </w:rPr>
        <w:t>餘</w:t>
      </w:r>
      <w:r w:rsidRPr="00671500">
        <w:rPr>
          <w:rFonts w:ascii="標楷體" w:eastAsia="標楷體" w:hAnsi="標楷體" w:hint="eastAsia"/>
          <w:bCs/>
          <w:noProof/>
          <w:szCs w:val="32"/>
        </w:rPr>
        <w:t>人次</w:t>
      </w:r>
      <w:r w:rsidR="00C92095" w:rsidRPr="00671500">
        <w:rPr>
          <w:rFonts w:hint="eastAsia"/>
          <w:noProof/>
        </w:rPr>
        <w:lastRenderedPageBreak/>
        <mc:AlternateContent>
          <mc:Choice Requires="wps">
            <w:drawing>
              <wp:anchor distT="0" distB="0" distL="114300" distR="114300" simplePos="0" relativeHeight="251716608" behindDoc="0" locked="0" layoutInCell="1" allowOverlap="0" wp14:anchorId="4561ECB3" wp14:editId="30F5A8A4">
                <wp:simplePos x="0" y="0"/>
                <wp:positionH relativeFrom="margin">
                  <wp:align>right</wp:align>
                </wp:positionH>
                <wp:positionV relativeFrom="paragraph">
                  <wp:posOffset>90170</wp:posOffset>
                </wp:positionV>
                <wp:extent cx="4255770" cy="2790825"/>
                <wp:effectExtent l="0" t="0" r="11430" b="28575"/>
                <wp:wrapTight wrapText="bothSides">
                  <wp:wrapPolygon edited="0">
                    <wp:start x="0" y="0"/>
                    <wp:lineTo x="0" y="21674"/>
                    <wp:lineTo x="21561" y="21674"/>
                    <wp:lineTo x="21561" y="0"/>
                    <wp:lineTo x="0" y="0"/>
                  </wp:wrapPolygon>
                </wp:wrapTight>
                <wp:docPr id="1084894339"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5770" cy="2790825"/>
                        </a:xfrm>
                        <a:prstGeom prst="rect">
                          <a:avLst/>
                        </a:prstGeom>
                        <a:solidFill>
                          <a:srgbClr val="FFFFFF"/>
                        </a:solidFill>
                        <a:ln w="9525">
                          <a:solidFill>
                            <a:sysClr val="window" lastClr="FFFFFF"/>
                          </a:solidFill>
                          <a:miter lim="800000"/>
                          <a:headEnd/>
                          <a:tailEnd/>
                        </a:ln>
                      </wps:spPr>
                      <wps:txbx>
                        <w:txbxContent>
                          <w:p w:rsidR="00D03E63" w:rsidRDefault="00D03E63" w:rsidP="00671500">
                            <w:pPr>
                              <w:jc w:val="center"/>
                              <w:rPr>
                                <w:rFonts w:ascii="標楷體" w:eastAsia="標楷體" w:hAnsi="標楷體"/>
                                <w:sz w:val="18"/>
                              </w:rPr>
                            </w:pPr>
                            <w:r>
                              <w:rPr>
                                <w:rFonts w:ascii="標楷體" w:eastAsia="標楷體" w:hAnsi="標楷體" w:hint="eastAsia"/>
                                <w:b/>
                              </w:rPr>
                              <w:t>圖2</w:t>
                            </w:r>
                            <w:r>
                              <w:rPr>
                                <w:rFonts w:ascii="標楷體" w:eastAsia="標楷體" w:hAnsi="標楷體"/>
                                <w:b/>
                              </w:rPr>
                              <w:t>3</w:t>
                            </w:r>
                            <w:r>
                              <w:rPr>
                                <w:rFonts w:ascii="標楷體" w:eastAsia="標楷體" w:hAnsi="標楷體" w:hint="eastAsia"/>
                                <w:b/>
                              </w:rPr>
                              <w:t xml:space="preserve">　新竹漁人碼頭水環境改善計畫預期效益達成情形</w:t>
                            </w:r>
                          </w:p>
                          <w:p w:rsidR="00D03E63" w:rsidRDefault="00D03E63" w:rsidP="00671500">
                            <w:pPr>
                              <w:rPr>
                                <w:rFonts w:ascii="標楷體" w:eastAsia="標楷體" w:hAnsi="標楷體"/>
                                <w:sz w:val="18"/>
                              </w:rPr>
                            </w:pPr>
                            <w:r>
                              <w:rPr>
                                <w:rFonts w:eastAsia="Times New Roman"/>
                                <w:noProof/>
                                <w:kern w:val="0"/>
                                <w:sz w:val="20"/>
                                <w:szCs w:val="20"/>
                              </w:rPr>
                              <w:drawing>
                                <wp:inline distT="0" distB="0" distL="0" distR="0" wp14:anchorId="58C2718F" wp14:editId="11825CD8">
                                  <wp:extent cx="4236720" cy="2286000"/>
                                  <wp:effectExtent l="0" t="0" r="11430" b="0"/>
                                  <wp:docPr id="63"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D03E63" w:rsidRDefault="00D03E63" w:rsidP="00671500">
                            <w:pPr>
                              <w:spacing w:line="180" w:lineRule="exact"/>
                              <w:ind w:firstLineChars="200" w:firstLine="360"/>
                              <w:rPr>
                                <w:rFonts w:ascii="標楷體" w:eastAsia="標楷體" w:hAnsi="標楷體"/>
                                <w:sz w:val="18"/>
                              </w:rPr>
                            </w:pPr>
                            <w:r>
                              <w:rPr>
                                <w:rFonts w:ascii="標楷體" w:eastAsia="標楷體" w:hAnsi="標楷體" w:hint="eastAsia"/>
                                <w:sz w:val="18"/>
                              </w:rPr>
                              <w:t>資料來源：整理自新竹市政府提供資料。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61ECB3" id="文字方塊 17" o:spid="_x0000_s1072" type="#_x0000_t202" style="position:absolute;left:0;text-align:left;margin-left:283.9pt;margin-top:7.1pt;width:335.1pt;height:219.75pt;z-index:25171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" o:allowoverlap="f" strokecolor="window">
                <v:textbox inset=".5mm,0,.5mm,0">
                  <w:txbxContent>
                    <w:p w:rsidR="00D03E63" w:rsidRDefault="00D03E63" w:rsidP="00671500">
                      <w:pPr>
                        <w:jc w:val="center"/>
                        <w:rPr>
                          <w:rFonts w:ascii="標楷體" w:eastAsia="標楷體" w:hAnsi="標楷體"/>
                          <w:sz w:val="18"/>
                        </w:rPr>
                      </w:pPr>
                      <w:r>
                        <w:rPr>
                          <w:rFonts w:ascii="標楷體" w:eastAsia="標楷體" w:hAnsi="標楷體" w:hint="eastAsia"/>
                          <w:b/>
                        </w:rPr>
                        <w:t>圖2</w:t>
                      </w:r>
                      <w:r>
                        <w:rPr>
                          <w:rFonts w:ascii="標楷體" w:eastAsia="標楷體" w:hAnsi="標楷體"/>
                          <w:b/>
                        </w:rPr>
                        <w:t>3</w:t>
                      </w:r>
                      <w:r>
                        <w:rPr>
                          <w:rFonts w:ascii="標楷體" w:eastAsia="標楷體" w:hAnsi="標楷體" w:hint="eastAsia"/>
                          <w:b/>
                        </w:rPr>
                        <w:t xml:space="preserve">　新竹漁人碼頭水環境改善計畫預期效益達成情形</w:t>
                      </w:r>
                    </w:p>
                    <w:p w:rsidR="00D03E63" w:rsidRDefault="00D03E63" w:rsidP="00671500">
                      <w:pPr>
                        <w:rPr>
                          <w:rFonts w:ascii="標楷體" w:eastAsia="標楷體" w:hAnsi="標楷體"/>
                          <w:sz w:val="18"/>
                        </w:rPr>
                      </w:pPr>
                      <w:r>
                        <w:rPr>
                          <w:rFonts w:eastAsia="Times New Roman"/>
                          <w:noProof/>
                          <w:kern w:val="0"/>
                          <w:sz w:val="20"/>
                          <w:szCs w:val="20"/>
                        </w:rPr>
                        <w:drawing>
                          <wp:inline distT="0" distB="0" distL="0" distR="0" wp14:anchorId="58C2718F" wp14:editId="11825CD8">
                            <wp:extent cx="4236720" cy="2286000"/>
                            <wp:effectExtent l="0" t="0" r="11430" b="0"/>
                            <wp:docPr id="63"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03E63" w:rsidRDefault="00D03E63" w:rsidP="00671500">
                      <w:pPr>
                        <w:spacing w:line="180" w:lineRule="exact"/>
                        <w:ind w:firstLineChars="200" w:firstLine="360"/>
                        <w:rPr>
                          <w:rFonts w:ascii="標楷體" w:eastAsia="標楷體" w:hAnsi="標楷體"/>
                          <w:sz w:val="18"/>
                        </w:rPr>
                      </w:pPr>
                      <w:r>
                        <w:rPr>
                          <w:rFonts w:ascii="標楷體" w:eastAsia="標楷體" w:hAnsi="標楷體" w:hint="eastAsia"/>
                          <w:sz w:val="18"/>
                        </w:rPr>
                        <w:t>資料來源：整理自新竹市政府提供資料。</w:t>
                      </w:r>
                    </w:p>
                  </w:txbxContent>
                </v:textbox>
                <w10:wrap type="tight" anchorx="margin"/>
              </v:shape>
            </w:pict>
          </mc:Fallback>
        </mc:AlternateContent>
      </w:r>
      <w:r w:rsidRPr="00671500">
        <w:rPr>
          <w:rFonts w:ascii="標楷體" w:eastAsia="標楷體" w:hAnsi="標楷體" w:hint="eastAsia"/>
          <w:bCs/>
          <w:noProof/>
          <w:szCs w:val="32"/>
        </w:rPr>
        <w:t>（27.61％）及21億</w:t>
      </w:r>
      <w:r w:rsidR="004E2864">
        <w:rPr>
          <w:rFonts w:ascii="標楷體" w:eastAsia="標楷體" w:hAnsi="標楷體" w:hint="eastAsia"/>
          <w:bCs/>
          <w:noProof/>
          <w:szCs w:val="32"/>
        </w:rPr>
        <w:t>餘</w:t>
      </w:r>
      <w:r w:rsidRPr="00671500">
        <w:rPr>
          <w:rFonts w:ascii="標楷體" w:eastAsia="標楷體" w:hAnsi="標楷體" w:hint="eastAsia"/>
          <w:bCs/>
          <w:noProof/>
          <w:szCs w:val="32"/>
        </w:rPr>
        <w:t>元（31.73％），不僅未達預期效益，甚低於107年度實際遊客量416萬人次、消費金額50.46億元，計畫執</w:t>
      </w:r>
      <w:r w:rsidRPr="00326F91">
        <w:rPr>
          <w:rFonts w:ascii="標楷體" w:eastAsia="標楷體" w:hAnsi="標楷體" w:hint="eastAsia"/>
          <w:bCs/>
          <w:noProof/>
          <w:color w:val="000000" w:themeColor="text1"/>
          <w:szCs w:val="32"/>
        </w:rPr>
        <w:t>行成效與預期效益落差明顯（圖</w:t>
      </w:r>
      <w:r w:rsidR="00EE4268" w:rsidRPr="00326F91">
        <w:rPr>
          <w:rFonts w:ascii="標楷體" w:eastAsia="標楷體" w:hAnsi="標楷體" w:hint="eastAsia"/>
          <w:bCs/>
          <w:noProof/>
          <w:color w:val="000000" w:themeColor="text1"/>
          <w:szCs w:val="32"/>
        </w:rPr>
        <w:t>23</w:t>
      </w:r>
      <w:r w:rsidRPr="00326F91">
        <w:rPr>
          <w:rFonts w:ascii="標楷體" w:eastAsia="標楷體" w:hAnsi="標楷體" w:hint="eastAsia"/>
          <w:bCs/>
          <w:noProof/>
          <w:color w:val="000000" w:themeColor="text1"/>
          <w:szCs w:val="32"/>
        </w:rPr>
        <w:t>）</w:t>
      </w:r>
      <w:r w:rsidR="00844832" w:rsidRPr="00326F91">
        <w:rPr>
          <w:rFonts w:ascii="標楷體" w:eastAsia="標楷體" w:hAnsi="標楷體" w:hint="eastAsia"/>
          <w:bCs/>
          <w:noProof/>
          <w:color w:val="000000" w:themeColor="text1"/>
          <w:szCs w:val="32"/>
        </w:rPr>
        <w:t>等情事</w:t>
      </w:r>
      <w:r w:rsidRPr="00326F91">
        <w:rPr>
          <w:rFonts w:ascii="標楷體" w:eastAsia="標楷體" w:hAnsi="標楷體" w:hint="eastAsia"/>
          <w:bCs/>
          <w:noProof/>
          <w:color w:val="000000" w:themeColor="text1"/>
          <w:szCs w:val="32"/>
        </w:rPr>
        <w:t>，經函請研謀改善。據復</w:t>
      </w:r>
      <w:r w:rsidRPr="00671500">
        <w:rPr>
          <w:rFonts w:ascii="標楷體" w:eastAsia="標楷體" w:hAnsi="標楷體" w:hint="eastAsia"/>
          <w:bCs/>
          <w:noProof/>
          <w:szCs w:val="32"/>
        </w:rPr>
        <w:t>：將持續滾動檢討推動策略與行銷作法，提升新竹漁港人流及消費效益。</w:t>
      </w:r>
    </w:p>
    <w:p w:rsidR="00671500" w:rsidRPr="00671500" w:rsidRDefault="00671500" w:rsidP="000C21B2">
      <w:pPr>
        <w:overflowPunct w:val="0"/>
        <w:adjustRightInd w:val="0"/>
        <w:spacing w:line="480" w:lineRule="exact"/>
        <w:ind w:firstLineChars="200" w:firstLine="480"/>
        <w:jc w:val="both"/>
        <w:rPr>
          <w:rFonts w:ascii="標楷體" w:eastAsia="標楷體" w:hAnsi="標楷體"/>
          <w:bCs/>
          <w:noProof/>
          <w:szCs w:val="32"/>
        </w:rPr>
      </w:pPr>
      <w:r w:rsidRPr="00671500">
        <w:rPr>
          <w:rFonts w:ascii="標楷體" w:eastAsia="標楷體" w:hAnsi="標楷體" w:hint="eastAsia"/>
          <w:b/>
          <w:bCs/>
          <w:noProof/>
          <w:szCs w:val="32"/>
        </w:rPr>
        <w:t>2.部分工程進度受阻，影響計畫進度，且工程品質管理未臻完善：</w:t>
      </w:r>
      <w:r w:rsidRPr="00671500">
        <w:rPr>
          <w:rFonts w:ascii="標楷體" w:eastAsia="標楷體" w:hAnsi="標楷體" w:hint="eastAsia"/>
          <w:bCs/>
          <w:noProof/>
          <w:szCs w:val="32"/>
        </w:rPr>
        <w:t>辦理直銷中心外部地景改善工程，因新竹漁港漁產品直銷中心新建工程（下稱直銷中心新建工程）進度延遲，致廠商於112年2月簽約後，逾1年仍無法進場施工，於113年7月終止契約並重新發包，於同年11月開工，惟114年2月又因直銷中心新建工程外部施工架未拆除而停工，雖已於同年4月復工，惟整體工程推遲，已影響計畫時程與效益，另「水域周邊服務設施改善工程」等3案混凝土圓柱試體試驗計17件，監造單位皆未會同廠商取樣或送驗，核與工程驗收程序與管理原則未符</w:t>
      </w:r>
      <w:r w:rsidR="00844832">
        <w:rPr>
          <w:rFonts w:ascii="標楷體" w:eastAsia="標楷體" w:hAnsi="標楷體" w:hint="eastAsia"/>
          <w:bCs/>
          <w:noProof/>
          <w:szCs w:val="32"/>
        </w:rPr>
        <w:t>等情事</w:t>
      </w:r>
      <w:r w:rsidRPr="00671500">
        <w:rPr>
          <w:rFonts w:ascii="標楷體" w:eastAsia="標楷體" w:hAnsi="標楷體" w:hint="eastAsia"/>
          <w:bCs/>
          <w:noProof/>
          <w:szCs w:val="32"/>
        </w:rPr>
        <w:t>，經函請研謀改善。據復：將儘速完成直銷中心新建工程變更設計及復工作業，並強化施工協調及進度控管，將力求於</w:t>
      </w:r>
      <w:r w:rsidR="00C2014F">
        <w:rPr>
          <w:rFonts w:ascii="標楷體" w:eastAsia="標楷體" w:hAnsi="標楷體" w:hint="eastAsia"/>
          <w:bCs/>
          <w:noProof/>
          <w:szCs w:val="32"/>
        </w:rPr>
        <w:t>114</w:t>
      </w:r>
      <w:r w:rsidRPr="00671500">
        <w:rPr>
          <w:rFonts w:ascii="標楷體" w:eastAsia="標楷體" w:hAnsi="標楷體" w:hint="eastAsia"/>
          <w:bCs/>
          <w:noProof/>
          <w:szCs w:val="32"/>
        </w:rPr>
        <w:t>年12月底前竣工，並積極監督與妥善協調各項工進，以確保計畫順利推展，另未來將要求所有工程試驗取樣，須由監造單位、工程司與施工廠商共同參與，並作為驗收審查依據，提升監造管理責任，以確保工程品質。</w:t>
      </w:r>
    </w:p>
    <w:p w:rsidR="00671500" w:rsidRPr="00671500" w:rsidRDefault="00671500" w:rsidP="000C21B2">
      <w:pPr>
        <w:overflowPunct w:val="0"/>
        <w:adjustRightInd w:val="0"/>
        <w:spacing w:line="480" w:lineRule="exact"/>
        <w:ind w:firstLineChars="200" w:firstLine="480"/>
        <w:jc w:val="both"/>
        <w:rPr>
          <w:rFonts w:ascii="標楷體" w:eastAsia="標楷體" w:hAnsi="標楷體"/>
          <w:b/>
          <w:szCs w:val="24"/>
        </w:rPr>
      </w:pPr>
      <w:r w:rsidRPr="00671500">
        <w:rPr>
          <w:rFonts w:ascii="標楷體" w:eastAsia="標楷體" w:hAnsi="標楷體" w:hint="eastAsia"/>
          <w:b/>
          <w:szCs w:val="24"/>
        </w:rPr>
        <w:t>3.波光市集採購作業未充分參酌市場行情，且營運管理未臻妥適：</w:t>
      </w:r>
      <w:r w:rsidRPr="00671500">
        <w:rPr>
          <w:rFonts w:ascii="標楷體" w:eastAsia="標楷體" w:hAnsi="標楷體" w:hint="eastAsia"/>
          <w:szCs w:val="24"/>
        </w:rPr>
        <w:t>辦理113年度波光市集形象活動管理委託專業服務採購案，底價訂定僅參考原承攬廠商報價及前案決標資料，未考量市場行情及機關近年度類案決標資料分析佐證，另</w:t>
      </w:r>
      <w:r w:rsidRPr="00671500">
        <w:rPr>
          <w:rFonts w:ascii="標楷體" w:eastAsia="標楷體" w:hAnsi="標楷體" w:hint="eastAsia"/>
          <w:bCs/>
          <w:noProof/>
          <w:szCs w:val="32"/>
        </w:rPr>
        <w:t>波光市集多數攤商每月實際營業天數未達</w:t>
      </w:r>
      <w:r w:rsidR="00D80699" w:rsidRPr="00671500">
        <w:rPr>
          <w:rFonts w:ascii="標楷體" w:eastAsia="標楷體" w:hAnsi="標楷體" w:hint="eastAsia"/>
          <w:bCs/>
          <w:noProof/>
          <w:szCs w:val="32"/>
        </w:rPr>
        <w:t>活動管理規範</w:t>
      </w:r>
      <w:r w:rsidR="00D80699">
        <w:rPr>
          <w:rFonts w:ascii="標楷體" w:eastAsia="標楷體" w:hAnsi="標楷體" w:hint="eastAsia"/>
          <w:bCs/>
          <w:noProof/>
          <w:szCs w:val="32"/>
        </w:rPr>
        <w:t>所訂</w:t>
      </w:r>
      <w:r w:rsidRPr="00671500">
        <w:rPr>
          <w:rFonts w:ascii="標楷體" w:eastAsia="標楷體" w:hAnsi="標楷體" w:hint="eastAsia"/>
          <w:bCs/>
          <w:noProof/>
          <w:szCs w:val="32"/>
        </w:rPr>
        <w:t>12天以上</w:t>
      </w:r>
      <w:r w:rsidR="00D80699">
        <w:rPr>
          <w:rFonts w:ascii="標楷體" w:eastAsia="標楷體" w:hAnsi="標楷體" w:hint="eastAsia"/>
          <w:bCs/>
          <w:noProof/>
          <w:szCs w:val="32"/>
        </w:rPr>
        <w:t>之</w:t>
      </w:r>
      <w:r w:rsidRPr="00671500">
        <w:rPr>
          <w:rFonts w:ascii="標楷體" w:eastAsia="標楷體" w:hAnsi="標楷體" w:hint="eastAsia"/>
          <w:bCs/>
          <w:noProof/>
          <w:szCs w:val="32"/>
        </w:rPr>
        <w:t>規定，有待督促廠商輔導及強化攤商管理，以活絡整體市集經濟及提升營運績效等情事</w:t>
      </w:r>
      <w:r w:rsidRPr="00671500">
        <w:rPr>
          <w:rFonts w:ascii="標楷體" w:eastAsia="標楷體" w:hAnsi="標楷體" w:hint="eastAsia"/>
          <w:szCs w:val="24"/>
        </w:rPr>
        <w:t>，</w:t>
      </w:r>
      <w:r w:rsidRPr="00671500">
        <w:rPr>
          <w:rFonts w:ascii="標楷體" w:eastAsia="標楷體" w:hAnsi="標楷體" w:hint="eastAsia"/>
          <w:bCs/>
          <w:noProof/>
          <w:szCs w:val="32"/>
        </w:rPr>
        <w:t>經函請研謀改善。據復：未來將加強檢視市場行情與決標資料，擬定合理底價，以避免發生不經濟支出情形，並將檢討現行營運管理制度，視市集實際運作情形研議調整規範與配套機制，以兼顧管理目標與執行現況之落差。</w:t>
      </w:r>
    </w:p>
    <w:p w:rsidR="00A8025F" w:rsidRDefault="00671500" w:rsidP="000C21B2">
      <w:pPr>
        <w:spacing w:line="480" w:lineRule="exact"/>
        <w:ind w:firstLineChars="200" w:firstLine="480"/>
        <w:jc w:val="both"/>
        <w:rPr>
          <w:rFonts w:ascii="標楷體" w:eastAsia="標楷體" w:hAnsi="標楷體"/>
          <w:kern w:val="0"/>
          <w:szCs w:val="24"/>
        </w:rPr>
      </w:pPr>
      <w:r w:rsidRPr="00671500">
        <w:rPr>
          <w:rFonts w:ascii="標楷體" w:eastAsia="標楷體" w:hAnsi="標楷體" w:hint="eastAsia"/>
          <w:b/>
          <w:kern w:val="0"/>
          <w:szCs w:val="24"/>
        </w:rPr>
        <w:t>4.南寮旅服中心公共遊樂設施安全監管不足，契約文件未依最新法規修正：</w:t>
      </w:r>
      <w:r w:rsidRPr="00671500">
        <w:rPr>
          <w:rFonts w:ascii="標楷體" w:eastAsia="標楷體" w:hAnsi="標楷體" w:hint="eastAsia"/>
          <w:kern w:val="0"/>
          <w:szCs w:val="24"/>
        </w:rPr>
        <w:t>109年11月完成南寮旅服中心整修工程，</w:t>
      </w:r>
      <w:r w:rsidR="00D80699">
        <w:rPr>
          <w:rFonts w:ascii="標楷體" w:eastAsia="標楷體" w:hAnsi="標楷體" w:hint="eastAsia"/>
          <w:kern w:val="0"/>
          <w:szCs w:val="24"/>
        </w:rPr>
        <w:t>並</w:t>
      </w:r>
      <w:r w:rsidRPr="00671500">
        <w:rPr>
          <w:rFonts w:ascii="標楷體" w:eastAsia="標楷體" w:hAnsi="標楷體" w:hint="eastAsia"/>
          <w:kern w:val="0"/>
          <w:szCs w:val="24"/>
        </w:rPr>
        <w:t>增設兒童遊樂設施，惟</w:t>
      </w:r>
      <w:r w:rsidR="00C2014F">
        <w:rPr>
          <w:rFonts w:ascii="標楷體" w:eastAsia="標楷體" w:hAnsi="標楷體" w:hint="eastAsia"/>
          <w:kern w:val="0"/>
          <w:szCs w:val="24"/>
        </w:rPr>
        <w:t>截至113年底止，</w:t>
      </w:r>
      <w:r w:rsidR="00D80699">
        <w:rPr>
          <w:rFonts w:ascii="標楷體" w:eastAsia="標楷體" w:hAnsi="標楷體" w:hint="eastAsia"/>
          <w:kern w:val="0"/>
          <w:szCs w:val="24"/>
        </w:rPr>
        <w:t>設施</w:t>
      </w:r>
      <w:r w:rsidRPr="00671500">
        <w:rPr>
          <w:rFonts w:ascii="標楷體" w:eastAsia="標楷體" w:hAnsi="標楷體" w:hint="eastAsia"/>
          <w:kern w:val="0"/>
          <w:szCs w:val="24"/>
        </w:rPr>
        <w:t>建置已逾4年仍未</w:t>
      </w:r>
      <w:r w:rsidRPr="00671500">
        <w:rPr>
          <w:rFonts w:ascii="標楷體" w:eastAsia="標楷體" w:hAnsi="標楷體" w:hint="eastAsia"/>
          <w:kern w:val="0"/>
          <w:szCs w:val="24"/>
        </w:rPr>
        <w:lastRenderedPageBreak/>
        <w:t>依規定檢具兒童遊戲場設施基本資料及合格保證書等供主管機關備查，亦未委託專業機構進行遊樂設施定期檢驗工作，有待檢討改善，以確保公共安全；另</w:t>
      </w:r>
      <w:r w:rsidRPr="00671500">
        <w:rPr>
          <w:rFonts w:ascii="標楷體" w:eastAsia="標楷體" w:hAnsi="標楷體" w:hint="eastAsia"/>
          <w:bCs/>
          <w:noProof/>
          <w:kern w:val="0"/>
          <w:szCs w:val="32"/>
        </w:rPr>
        <w:t>辦理113年南寮旅服中心委託管理專業服務採購案，契約所附兒童遊戲場設施自主檢查表為衛</w:t>
      </w:r>
      <w:r w:rsidR="00460CFC">
        <w:rPr>
          <w:rFonts w:ascii="標楷體" w:eastAsia="標楷體" w:hAnsi="標楷體" w:hint="eastAsia"/>
          <w:bCs/>
          <w:noProof/>
          <w:kern w:val="0"/>
          <w:szCs w:val="32"/>
        </w:rPr>
        <w:t>生</w:t>
      </w:r>
      <w:r w:rsidRPr="00671500">
        <w:rPr>
          <w:rFonts w:ascii="標楷體" w:eastAsia="標楷體" w:hAnsi="標楷體" w:hint="eastAsia"/>
          <w:bCs/>
          <w:noProof/>
          <w:kern w:val="0"/>
          <w:szCs w:val="32"/>
        </w:rPr>
        <w:t>福</w:t>
      </w:r>
      <w:r w:rsidR="00460CFC">
        <w:rPr>
          <w:rFonts w:ascii="標楷體" w:eastAsia="標楷體" w:hAnsi="標楷體" w:hint="eastAsia"/>
          <w:bCs/>
          <w:noProof/>
          <w:kern w:val="0"/>
          <w:szCs w:val="32"/>
        </w:rPr>
        <w:t>利</w:t>
      </w:r>
      <w:r w:rsidRPr="00671500">
        <w:rPr>
          <w:rFonts w:ascii="標楷體" w:eastAsia="標楷體" w:hAnsi="標楷體" w:hint="eastAsia"/>
          <w:bCs/>
          <w:noProof/>
          <w:kern w:val="0"/>
          <w:szCs w:val="32"/>
        </w:rPr>
        <w:t>部社會及家庭署106年版本，未更新至112年最新版本，致廠商所提報之檢查內容與規定有間，又廠商提報自主檢查表未臻完整，且未經主管人員覆核等情事</w:t>
      </w:r>
      <w:r w:rsidRPr="00671500">
        <w:rPr>
          <w:rFonts w:ascii="標楷體" w:eastAsia="標楷體" w:hAnsi="標楷體" w:hint="eastAsia"/>
          <w:kern w:val="0"/>
          <w:szCs w:val="24"/>
        </w:rPr>
        <w:t>，經函請檢討改善。據復：將儘速釐清適用法規與程序，並依規定補正辦理，及持續強化契約管理，督促廠商依中央相關法規規定，適時更新檢查表內容，加強文件審查與覆核機制，確保設施安全無虞。</w:t>
      </w:r>
    </w:p>
    <w:p w:rsidR="00990346" w:rsidRPr="00990346" w:rsidRDefault="00990346" w:rsidP="00590361">
      <w:pPr>
        <w:overflowPunct w:val="0"/>
        <w:adjustRightInd w:val="0"/>
        <w:spacing w:line="480" w:lineRule="exact"/>
        <w:ind w:firstLineChars="200" w:firstLine="577"/>
        <w:jc w:val="both"/>
        <w:outlineLvl w:val="0"/>
        <w:rPr>
          <w:rFonts w:ascii="標楷體" w:eastAsia="標楷體" w:hAnsi="標楷體"/>
          <w:b/>
          <w:bCs/>
          <w:spacing w:val="4"/>
          <w:sz w:val="28"/>
          <w:szCs w:val="28"/>
        </w:rPr>
      </w:pPr>
      <w:r w:rsidRPr="00990346">
        <w:rPr>
          <w:rFonts w:ascii="標楷體" w:eastAsia="標楷體" w:hAnsi="標楷體" w:hint="eastAsia"/>
          <w:b/>
          <w:bCs/>
          <w:spacing w:val="4"/>
          <w:sz w:val="28"/>
          <w:szCs w:val="28"/>
        </w:rPr>
        <w:t>（</w:t>
      </w:r>
      <w:r>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三</w:t>
      </w:r>
      <w:r w:rsidRPr="00990346">
        <w:rPr>
          <w:rFonts w:ascii="標楷體" w:eastAsia="標楷體" w:hAnsi="標楷體" w:hint="eastAsia"/>
          <w:b/>
          <w:bCs/>
          <w:spacing w:val="4"/>
          <w:sz w:val="28"/>
          <w:szCs w:val="28"/>
        </w:rPr>
        <w:t>）為配合行政院非核家園政策，持續推動公有土地標租設置太陽光電設備，惟部分太陽光電案場具高致災風險，管理維護亦未臻周延，又學校光電球場標租案歷時逾2年仍未完成發包，且市轄學校風雨球場設置率未及2成，有待研謀改善。</w:t>
      </w:r>
    </w:p>
    <w:p w:rsidR="00990346" w:rsidRPr="00990346" w:rsidRDefault="00990346" w:rsidP="00AA3E4B">
      <w:pPr>
        <w:overflowPunct w:val="0"/>
        <w:adjustRightInd w:val="0"/>
        <w:spacing w:line="480" w:lineRule="exact"/>
        <w:ind w:firstLineChars="200" w:firstLine="480"/>
        <w:jc w:val="both"/>
        <w:rPr>
          <w:rFonts w:ascii="標楷體" w:eastAsia="標楷體" w:hAnsi="標楷體"/>
          <w:szCs w:val="24"/>
        </w:rPr>
      </w:pPr>
      <w:r w:rsidRPr="00990346">
        <w:rPr>
          <w:rFonts w:ascii="標楷體" w:eastAsia="標楷體" w:hAnsi="標楷體" w:hint="eastAsia"/>
          <w:szCs w:val="24"/>
        </w:rPr>
        <w:t>我國為達成行政院2025年非核家園政策</w:t>
      </w:r>
      <w:r w:rsidRPr="00990346">
        <w:rPr>
          <w:rFonts w:ascii="標楷體" w:eastAsia="標楷體" w:hAnsi="標楷體" w:cs="全字庫正宋體" w:hint="eastAsia"/>
          <w:szCs w:val="24"/>
        </w:rPr>
        <w:t>，推升再生能源需求，其中尤以太陽光電發電業</w:t>
      </w:r>
      <w:r w:rsidR="0036486D">
        <w:rPr>
          <w:rFonts w:ascii="標楷體" w:eastAsia="標楷體" w:hAnsi="標楷體" w:cs="全字庫正宋體" w:hint="eastAsia"/>
          <w:szCs w:val="24"/>
        </w:rPr>
        <w:t>（</w:t>
      </w:r>
      <w:r w:rsidRPr="00990346">
        <w:rPr>
          <w:rFonts w:ascii="標楷體" w:eastAsia="標楷體" w:hAnsi="標楷體" w:cs="全字庫正宋體" w:hint="eastAsia"/>
          <w:szCs w:val="24"/>
        </w:rPr>
        <w:t>下稱太陽光電</w:t>
      </w:r>
      <w:r w:rsidR="0036486D">
        <w:rPr>
          <w:rFonts w:ascii="標楷體" w:eastAsia="標楷體" w:hAnsi="標楷體" w:cs="全字庫正宋體" w:hint="eastAsia"/>
          <w:szCs w:val="24"/>
        </w:rPr>
        <w:t>）</w:t>
      </w:r>
      <w:r w:rsidRPr="00990346">
        <w:rPr>
          <w:rFonts w:ascii="標楷體" w:eastAsia="標楷體" w:hAnsi="標楷體" w:cs="全字庫正宋體" w:hint="eastAsia"/>
          <w:szCs w:val="24"/>
        </w:rPr>
        <w:t>發展最為迅速，透過屋頂型及地面型之光電設備，達成潔淨能源發電目標，又我國永續發展目標將確保人人都能享有可負擔、穩定、永續且現代之能源列為核心目標</w:t>
      </w:r>
      <w:r w:rsidRPr="00990346">
        <w:rPr>
          <w:rFonts w:ascii="標楷體" w:eastAsia="標楷體" w:hAnsi="標楷體" w:cs="全字庫正宋體"/>
          <w:szCs w:val="24"/>
        </w:rPr>
        <w:t>7</w:t>
      </w:r>
      <w:r w:rsidRPr="00990346">
        <w:rPr>
          <w:rFonts w:ascii="標楷體" w:eastAsia="標楷體" w:hAnsi="標楷體" w:cs="全字庫正宋體" w:hint="eastAsia"/>
          <w:szCs w:val="24"/>
        </w:rPr>
        <w:t>，其中</w:t>
      </w:r>
      <w:r w:rsidRPr="00990346">
        <w:rPr>
          <w:rFonts w:ascii="標楷體" w:eastAsia="標楷體" w:hAnsi="標楷體" w:hint="eastAsia"/>
          <w:szCs w:val="24"/>
        </w:rPr>
        <w:t>第7.2項具體目標係提高再生能源裝置容量。市政府配合行政院推動2025年非核家園政策，持續推動公有土地標租設置太陽光電設備</w:t>
      </w:r>
      <w:r w:rsidRPr="00990346">
        <w:rPr>
          <w:rFonts w:ascii="標楷體" w:eastAsia="標楷體" w:hAnsi="標楷體" w:cs="全字庫正宋體" w:hint="eastAsia"/>
          <w:szCs w:val="24"/>
        </w:rPr>
        <w:t>，並為降低極端氣候對於學生戶外運動之影響，亦推動學校設置太陽光電風雨球場標租案。</w:t>
      </w:r>
      <w:r w:rsidRPr="00990346">
        <w:rPr>
          <w:rFonts w:ascii="標楷體" w:eastAsia="標楷體" w:hAnsi="標楷體" w:hint="eastAsia"/>
          <w:szCs w:val="24"/>
        </w:rPr>
        <w:t>經查其執行情形，核有下列事項</w:t>
      </w:r>
      <w:r w:rsidRPr="00990346">
        <w:rPr>
          <w:rFonts w:ascii="標楷體" w:eastAsia="標楷體" w:hAnsi="標楷體" w:cs="全字庫正宋體" w:hint="eastAsia"/>
          <w:szCs w:val="24"/>
        </w:rPr>
        <w:t>：</w:t>
      </w:r>
    </w:p>
    <w:p w:rsidR="00990346" w:rsidRPr="00990346" w:rsidRDefault="00990346" w:rsidP="006830F4">
      <w:pPr>
        <w:overflowPunct w:val="0"/>
        <w:adjustRightInd w:val="0"/>
        <w:spacing w:line="460" w:lineRule="exact"/>
        <w:ind w:firstLineChars="200" w:firstLine="480"/>
        <w:jc w:val="both"/>
        <w:rPr>
          <w:rFonts w:ascii="標楷體" w:eastAsia="標楷體" w:hAnsi="標楷體"/>
          <w:szCs w:val="24"/>
        </w:rPr>
      </w:pPr>
      <w:r w:rsidRPr="00882FD7">
        <w:rPr>
          <w:rFonts w:ascii="標楷體" w:eastAsia="標楷體" w:hAnsi="標楷體" w:hint="eastAsia"/>
          <w:b/>
          <w:szCs w:val="24"/>
        </w:rPr>
        <w:t>1.部分太陽光電案場具高致災風險</w:t>
      </w:r>
      <w:r w:rsidRPr="00882FD7">
        <w:rPr>
          <w:rFonts w:ascii="標楷體" w:eastAsia="標楷體" w:hAnsi="標楷體" w:cs="全字庫正宋體" w:hint="eastAsia"/>
          <w:b/>
          <w:szCs w:val="24"/>
        </w:rPr>
        <w:t>，</w:t>
      </w:r>
      <w:r w:rsidRPr="00882FD7">
        <w:rPr>
          <w:rFonts w:ascii="標楷體" w:eastAsia="標楷體" w:hAnsi="標楷體" w:hint="eastAsia"/>
          <w:b/>
          <w:szCs w:val="24"/>
        </w:rPr>
        <w:t>管理維護未臻周延，又部分標租案已開始營運近3年，得標廠商仍未辦理回饋加值服務</w:t>
      </w:r>
      <w:r w:rsidRPr="00882FD7">
        <w:rPr>
          <w:rFonts w:ascii="標楷體" w:eastAsia="標楷體" w:hAnsi="標楷體" w:cs="全字庫正宋體" w:hint="eastAsia"/>
          <w:b/>
          <w:szCs w:val="24"/>
        </w:rPr>
        <w:t>：</w:t>
      </w:r>
      <w:r w:rsidRPr="00882FD7">
        <w:rPr>
          <w:rFonts w:ascii="標楷體" w:eastAsia="標楷體" w:hAnsi="標楷體" w:hint="eastAsia"/>
          <w:szCs w:val="24"/>
        </w:rPr>
        <w:t>新竹市公有房地設置太陽光電近5年度</w:t>
      </w:r>
      <w:r w:rsidR="0036486D">
        <w:rPr>
          <w:rFonts w:ascii="標楷體" w:eastAsia="標楷體" w:hAnsi="標楷體" w:hint="eastAsia"/>
          <w:szCs w:val="24"/>
        </w:rPr>
        <w:t>（</w:t>
      </w:r>
      <w:r w:rsidR="00481241" w:rsidRPr="00C23677">
        <w:rPr>
          <w:rFonts w:ascii="標楷體" w:eastAsia="標楷體" w:hAnsi="標楷體" w:hint="eastAsia"/>
          <w:color w:val="000000" w:themeColor="text1"/>
          <w:szCs w:val="24"/>
        </w:rPr>
        <w:t>109至113年度</w:t>
      </w:r>
      <w:r w:rsidR="0036486D">
        <w:rPr>
          <w:rFonts w:ascii="標楷體" w:eastAsia="標楷體" w:hAnsi="標楷體" w:hint="eastAsia"/>
          <w:color w:val="000000" w:themeColor="text1"/>
          <w:szCs w:val="24"/>
        </w:rPr>
        <w:t>）</w:t>
      </w:r>
      <w:r w:rsidRPr="00882FD7">
        <w:rPr>
          <w:rFonts w:ascii="標楷體" w:eastAsia="標楷體" w:hAnsi="標楷體" w:hint="eastAsia"/>
          <w:szCs w:val="24"/>
        </w:rPr>
        <w:t>決標之標租案件計3案，迄113年底止，其中2案已開始營運，近3年度</w:t>
      </w:r>
      <w:r w:rsidR="0036486D">
        <w:rPr>
          <w:rFonts w:ascii="標楷體" w:eastAsia="標楷體" w:hAnsi="標楷體" w:hint="eastAsia"/>
          <w:szCs w:val="24"/>
        </w:rPr>
        <w:t>（</w:t>
      </w:r>
      <w:r w:rsidR="00481241" w:rsidRPr="00C23677">
        <w:rPr>
          <w:rFonts w:ascii="標楷體" w:eastAsia="標楷體" w:hAnsi="標楷體" w:hint="eastAsia"/>
          <w:color w:val="000000" w:themeColor="text1"/>
          <w:szCs w:val="24"/>
        </w:rPr>
        <w:t>1</w:t>
      </w:r>
      <w:r w:rsidR="00481241">
        <w:rPr>
          <w:rFonts w:ascii="標楷體" w:eastAsia="標楷體" w:hAnsi="標楷體" w:hint="eastAsia"/>
          <w:color w:val="000000" w:themeColor="text1"/>
          <w:szCs w:val="24"/>
        </w:rPr>
        <w:t>11</w:t>
      </w:r>
      <w:r w:rsidR="00481241" w:rsidRPr="00C23677">
        <w:rPr>
          <w:rFonts w:ascii="標楷體" w:eastAsia="標楷體" w:hAnsi="標楷體" w:hint="eastAsia"/>
          <w:color w:val="000000" w:themeColor="text1"/>
          <w:szCs w:val="24"/>
        </w:rPr>
        <w:t>至113年度</w:t>
      </w:r>
      <w:r w:rsidR="0036486D">
        <w:rPr>
          <w:rFonts w:ascii="標楷體" w:eastAsia="標楷體" w:hAnsi="標楷體" w:hint="eastAsia"/>
          <w:color w:val="000000" w:themeColor="text1"/>
          <w:szCs w:val="24"/>
        </w:rPr>
        <w:t>）</w:t>
      </w:r>
      <w:r w:rsidRPr="00882FD7">
        <w:rPr>
          <w:rFonts w:ascii="標楷體" w:eastAsia="標楷體" w:hAnsi="標楷體" w:hint="eastAsia"/>
          <w:szCs w:val="24"/>
        </w:rPr>
        <w:t>年租金（或回饋金）收入金額總計3,221萬餘元，另1案仍在建置中。經查</w:t>
      </w:r>
      <w:r w:rsidR="00844832">
        <w:rPr>
          <w:rFonts w:ascii="標楷體" w:eastAsia="標楷體" w:hAnsi="標楷體" w:hint="eastAsia"/>
          <w:szCs w:val="24"/>
        </w:rPr>
        <w:t>其</w:t>
      </w:r>
      <w:r w:rsidRPr="00882FD7">
        <w:rPr>
          <w:rFonts w:ascii="標楷體" w:eastAsia="標楷體" w:hAnsi="標楷體" w:hint="eastAsia"/>
          <w:szCs w:val="24"/>
        </w:rPr>
        <w:t>執行情形，核有：</w:t>
      </w:r>
      <w:r w:rsidR="0036486D">
        <w:rPr>
          <w:rFonts w:ascii="標楷體" w:eastAsia="標楷體" w:hAnsi="標楷體" w:hint="eastAsia"/>
          <w:szCs w:val="24"/>
        </w:rPr>
        <w:t>（</w:t>
      </w:r>
      <w:r w:rsidRPr="00882FD7">
        <w:rPr>
          <w:rFonts w:ascii="標楷體" w:eastAsia="標楷體" w:hAnsi="標楷體" w:hint="eastAsia"/>
          <w:szCs w:val="24"/>
        </w:rPr>
        <w:t>1）部分太陽光電案場具高致災風險</w:t>
      </w:r>
      <w:r w:rsidRPr="00882FD7">
        <w:rPr>
          <w:rFonts w:ascii="標楷體" w:eastAsia="標楷體" w:hAnsi="標楷體" w:cs="全字庫正宋體" w:hint="eastAsia"/>
          <w:szCs w:val="24"/>
        </w:rPr>
        <w:t>：</w:t>
      </w:r>
      <w:r w:rsidRPr="00882FD7">
        <w:rPr>
          <w:rFonts w:ascii="標楷體" w:eastAsia="標楷體" w:hAnsi="標楷體" w:hint="eastAsia"/>
          <w:szCs w:val="24"/>
        </w:rPr>
        <w:t>市政府辦理110年度新竹市市管公有房地設置太陽光電發電系統公開標租案，將市管公有房地標租予業者設置太陽光電發電系統，其中新竹市浸水垃圾掩埋場太陽光電案場，設置場址位於新竹市資源回收場內，該場域以太陽光電系統當作頂板，下方堆置資源回收物，具備內政部消防署編製之消防人員救災安全手冊，有關資源回收處理工廠及太陽光電發電設備場所風險因子，若發生火災災害，具高危害特性，增加相關人員安全風險，有待檢討改善，並督促委外營運廠商加強太陽光電系統巡檢及維護作業，強化高風險太陽光電案場防災機制；（2）部分太陽光電案場設施維護管理未符相關規範：本室114年3月會同該府現勘，發現南寮國小穿堂綠能展示系統故障、楓情樓頂樓太陽光電案場接電箱鏽蝕、新竹市浸水垃</w:t>
      </w:r>
      <w:r w:rsidRPr="00882FD7">
        <w:rPr>
          <w:rFonts w:ascii="標楷體" w:eastAsia="標楷體" w:hAnsi="標楷體" w:hint="eastAsia"/>
          <w:szCs w:val="24"/>
        </w:rPr>
        <w:lastRenderedPageBreak/>
        <w:t>圾掩埋場太陽光電案場配電箱警示標語褪</w:t>
      </w:r>
      <w:r w:rsidR="00556086" w:rsidRPr="00882FD7">
        <w:rPr>
          <w:rFonts w:ascii="標楷體" w:eastAsia="標楷體" w:hAnsi="標楷體"/>
          <w:noProof/>
          <w:color w:val="FF0000"/>
          <w:szCs w:val="24"/>
        </w:rPr>
        <mc:AlternateContent>
          <mc:Choice Requires="wps">
            <w:drawing>
              <wp:anchor distT="45720" distB="45720" distL="114300" distR="114300" simplePos="0" relativeHeight="251730944" behindDoc="0" locked="0" layoutInCell="1" allowOverlap="1" wp14:anchorId="760C63CE" wp14:editId="545DDA02">
                <wp:simplePos x="0" y="0"/>
                <wp:positionH relativeFrom="margin">
                  <wp:posOffset>2900248</wp:posOffset>
                </wp:positionH>
                <wp:positionV relativeFrom="paragraph">
                  <wp:posOffset>215306</wp:posOffset>
                </wp:positionV>
                <wp:extent cx="3404870" cy="3110865"/>
                <wp:effectExtent l="0" t="0" r="5080" b="13335"/>
                <wp:wrapSquare wrapText="bothSides"/>
                <wp:docPr id="10848943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4870" cy="3110865"/>
                        </a:xfrm>
                        <a:prstGeom prst="rect">
                          <a:avLst/>
                        </a:prstGeom>
                        <a:noFill/>
                        <a:ln w="9525">
                          <a:noFill/>
                          <a:miter lim="800000"/>
                          <a:headEnd/>
                          <a:tailEnd/>
                        </a:ln>
                      </wps:spPr>
                      <wps:txbx>
                        <w:txbxContent>
                          <w:p w:rsidR="00D03E63" w:rsidRDefault="00D03E63" w:rsidP="00990346">
                            <w:pPr>
                              <w:jc w:val="center"/>
                              <w:rPr>
                                <w:rFonts w:ascii="標楷體" w:eastAsia="標楷體" w:hAnsi="標楷體"/>
                                <w:color w:val="000000"/>
                                <w:sz w:val="18"/>
                                <w:szCs w:val="18"/>
                              </w:rPr>
                            </w:pPr>
                            <w:r w:rsidRPr="00A8425B">
                              <w:rPr>
                                <w:rFonts w:ascii="標楷體" w:hAnsi="標楷體"/>
                                <w:noProof/>
                              </w:rPr>
                              <w:drawing>
                                <wp:inline distT="0" distB="0" distL="0" distR="0" wp14:anchorId="29DE6A81" wp14:editId="54A8AE9A">
                                  <wp:extent cx="3245273" cy="2409825"/>
                                  <wp:effectExtent l="133350" t="76200" r="88900" b="142875"/>
                                  <wp:docPr id="1084894354" name="圖片 108489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3247613" cy="241156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03E63" w:rsidRDefault="00D03E63" w:rsidP="00990346">
                            <w:pPr>
                              <w:snapToGrid w:val="0"/>
                              <w:spacing w:line="240" w:lineRule="exact"/>
                              <w:jc w:val="center"/>
                              <w:rPr>
                                <w:rFonts w:ascii="標楷體" w:eastAsia="標楷體" w:hAnsi="標楷體"/>
                                <w:b/>
                                <w:color w:val="000000"/>
                                <w:spacing w:val="-10"/>
                                <w:szCs w:val="24"/>
                              </w:rPr>
                            </w:pPr>
                            <w:r w:rsidRPr="00CA3A84">
                              <w:rPr>
                                <w:rFonts w:ascii="標楷體" w:eastAsia="標楷體" w:hAnsi="標楷體" w:hint="eastAsia"/>
                                <w:b/>
                                <w:color w:val="000000"/>
                                <w:spacing w:val="-10"/>
                                <w:szCs w:val="24"/>
                              </w:rPr>
                              <w:t>新竹市浸水垃圾掩埋場太陽光電案場</w:t>
                            </w:r>
                          </w:p>
                          <w:p w:rsidR="00D03E63" w:rsidRPr="00B26B27" w:rsidRDefault="00D03E63" w:rsidP="00990346">
                            <w:pPr>
                              <w:snapToGrid w:val="0"/>
                              <w:spacing w:beforeLines="20" w:before="72"/>
                              <w:ind w:leftChars="100" w:left="240"/>
                              <w:jc w:val="center"/>
                              <w:rPr>
                                <w:rFonts w:ascii="標楷體" w:eastAsia="標楷體" w:hAnsi="標楷體"/>
                                <w:b/>
                                <w:color w:val="000000"/>
                                <w:spacing w:val="-10"/>
                                <w:szCs w:val="24"/>
                              </w:rPr>
                            </w:pPr>
                            <w:r>
                              <w:rPr>
                                <w:rFonts w:ascii="標楷體" w:eastAsia="標楷體" w:hAnsi="標楷體" w:hint="eastAsia"/>
                                <w:sz w:val="18"/>
                                <w:szCs w:val="18"/>
                              </w:rPr>
                              <w:t>（圖片來源：本室</w:t>
                            </w:r>
                            <w:r w:rsidRPr="00897170">
                              <w:rPr>
                                <w:rFonts w:ascii="標楷體" w:eastAsia="標楷體" w:hAnsi="標楷體" w:hint="eastAsia"/>
                                <w:sz w:val="18"/>
                                <w:szCs w:val="18"/>
                              </w:rPr>
                              <w:t>11</w:t>
                            </w:r>
                            <w:r>
                              <w:rPr>
                                <w:rFonts w:ascii="標楷體" w:eastAsia="標楷體" w:hAnsi="標楷體"/>
                                <w:sz w:val="18"/>
                                <w:szCs w:val="18"/>
                              </w:rPr>
                              <w:t>4</w:t>
                            </w:r>
                            <w:r w:rsidRPr="00897170">
                              <w:rPr>
                                <w:rFonts w:ascii="標楷體" w:eastAsia="標楷體" w:hAnsi="標楷體" w:hint="eastAsia"/>
                                <w:sz w:val="18"/>
                                <w:szCs w:val="18"/>
                              </w:rPr>
                              <w:t>年</w:t>
                            </w:r>
                            <w:r>
                              <w:rPr>
                                <w:rFonts w:ascii="標楷體" w:eastAsia="標楷體" w:hAnsi="標楷體" w:hint="eastAsia"/>
                                <w:sz w:val="18"/>
                                <w:szCs w:val="18"/>
                              </w:rPr>
                              <w:t>3</w:t>
                            </w:r>
                            <w:r w:rsidRPr="00897170">
                              <w:rPr>
                                <w:rFonts w:ascii="標楷體" w:eastAsia="標楷體" w:hAnsi="標楷體" w:hint="eastAsia"/>
                                <w:sz w:val="18"/>
                                <w:szCs w:val="18"/>
                              </w:rPr>
                              <w:t>月拍攝</w:t>
                            </w:r>
                            <w:r>
                              <w:rPr>
                                <w:rFonts w:ascii="標楷體" w:eastAsia="標楷體" w:hAnsi="標楷體" w:hint="eastAsia"/>
                                <w:sz w:val="18"/>
                                <w:szCs w:val="18"/>
                              </w:rPr>
                              <w:t>）</w:t>
                            </w:r>
                          </w:p>
                          <w:p w:rsidR="00D03E63" w:rsidRPr="00DB581B" w:rsidRDefault="00D03E63" w:rsidP="00990346">
                            <w:pPr>
                              <w:snapToGrid w:val="0"/>
                              <w:spacing w:line="240" w:lineRule="exact"/>
                              <w:jc w:val="center"/>
                              <w:rPr>
                                <w:rFonts w:ascii="標楷體" w:eastAsia="標楷體" w:hAnsi="標楷體"/>
                                <w:b/>
                                <w:color w:val="000000"/>
                                <w:spacing w:val="-10"/>
                                <w:szCs w:val="24"/>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0C63CE" id="_x0000_s1073" type="#_x0000_t202" style="position:absolute;left:0;text-align:left;margin-left:228.35pt;margin-top:16.95pt;width:268.1pt;height:244.95pt;z-index:25173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" filled="f" stroked="f">
                <v:textbox inset=".5mm,0,.5mm,0">
                  <w:txbxContent>
                    <w:p w:rsidR="00D03E63" w:rsidRDefault="00D03E63" w:rsidP="00990346">
                      <w:pPr>
                        <w:jc w:val="center"/>
                        <w:rPr>
                          <w:rFonts w:ascii="標楷體" w:eastAsia="標楷體" w:hAnsi="標楷體"/>
                          <w:color w:val="000000"/>
                          <w:sz w:val="18"/>
                          <w:szCs w:val="18"/>
                        </w:rPr>
                      </w:pPr>
                      <w:r w:rsidRPr="00A8425B">
                        <w:rPr>
                          <w:rFonts w:ascii="標楷體" w:hAnsi="標楷體"/>
                          <w:noProof/>
                        </w:rPr>
                        <w:drawing>
                          <wp:inline distT="0" distB="0" distL="0" distR="0" wp14:anchorId="29DE6A81" wp14:editId="54A8AE9A">
                            <wp:extent cx="3245273" cy="2409825"/>
                            <wp:effectExtent l="133350" t="76200" r="88900" b="142875"/>
                            <wp:docPr id="1084894354" name="圖片 108489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3247613" cy="241156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03E63" w:rsidRDefault="00D03E63" w:rsidP="00990346">
                      <w:pPr>
                        <w:snapToGrid w:val="0"/>
                        <w:spacing w:line="240" w:lineRule="exact"/>
                        <w:jc w:val="center"/>
                        <w:rPr>
                          <w:rFonts w:ascii="標楷體" w:eastAsia="標楷體" w:hAnsi="標楷體"/>
                          <w:b/>
                          <w:color w:val="000000"/>
                          <w:spacing w:val="-10"/>
                          <w:szCs w:val="24"/>
                        </w:rPr>
                      </w:pPr>
                      <w:r w:rsidRPr="00CA3A84">
                        <w:rPr>
                          <w:rFonts w:ascii="標楷體" w:eastAsia="標楷體" w:hAnsi="標楷體" w:hint="eastAsia"/>
                          <w:b/>
                          <w:color w:val="000000"/>
                          <w:spacing w:val="-10"/>
                          <w:szCs w:val="24"/>
                        </w:rPr>
                        <w:t>新竹市浸水垃圾掩埋場太陽光電案場</w:t>
                      </w:r>
                    </w:p>
                    <w:p w:rsidR="00D03E63" w:rsidRPr="00B26B27" w:rsidRDefault="00D03E63" w:rsidP="00990346">
                      <w:pPr>
                        <w:snapToGrid w:val="0"/>
                        <w:spacing w:beforeLines="20" w:before="72"/>
                        <w:ind w:leftChars="100" w:left="240"/>
                        <w:jc w:val="center"/>
                        <w:rPr>
                          <w:rFonts w:ascii="標楷體" w:eastAsia="標楷體" w:hAnsi="標楷體"/>
                          <w:b/>
                          <w:color w:val="000000"/>
                          <w:spacing w:val="-10"/>
                          <w:szCs w:val="24"/>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w:t>
                      </w:r>
                      <w:r w:rsidRPr="00897170">
                        <w:rPr>
                          <w:rFonts w:ascii="標楷體" w:eastAsia="標楷體" w:hAnsi="標楷體" w:hint="eastAsia"/>
                          <w:sz w:val="18"/>
                          <w:szCs w:val="18"/>
                        </w:rPr>
                        <w:t>11</w:t>
                      </w:r>
                      <w:r>
                        <w:rPr>
                          <w:rFonts w:ascii="標楷體" w:eastAsia="標楷體" w:hAnsi="標楷體"/>
                          <w:sz w:val="18"/>
                          <w:szCs w:val="18"/>
                        </w:rPr>
                        <w:t>4</w:t>
                      </w:r>
                      <w:r w:rsidRPr="00897170">
                        <w:rPr>
                          <w:rFonts w:ascii="標楷體" w:eastAsia="標楷體" w:hAnsi="標楷體" w:hint="eastAsia"/>
                          <w:sz w:val="18"/>
                          <w:szCs w:val="18"/>
                        </w:rPr>
                        <w:t>年</w:t>
                      </w:r>
                      <w:r>
                        <w:rPr>
                          <w:rFonts w:ascii="標楷體" w:eastAsia="標楷體" w:hAnsi="標楷體" w:hint="eastAsia"/>
                          <w:sz w:val="18"/>
                          <w:szCs w:val="18"/>
                        </w:rPr>
                        <w:t>3</w:t>
                      </w:r>
                      <w:r w:rsidRPr="00897170">
                        <w:rPr>
                          <w:rFonts w:ascii="標楷體" w:eastAsia="標楷體" w:hAnsi="標楷體" w:hint="eastAsia"/>
                          <w:sz w:val="18"/>
                          <w:szCs w:val="18"/>
                        </w:rPr>
                        <w:t>月</w:t>
                      </w:r>
                      <w:proofErr w:type="gramEnd"/>
                      <w:r w:rsidRPr="00897170">
                        <w:rPr>
                          <w:rFonts w:ascii="標楷體" w:eastAsia="標楷體" w:hAnsi="標楷體" w:hint="eastAsia"/>
                          <w:sz w:val="18"/>
                          <w:szCs w:val="18"/>
                        </w:rPr>
                        <w:t>拍攝</w:t>
                      </w:r>
                      <w:proofErr w:type="gramStart"/>
                      <w:r>
                        <w:rPr>
                          <w:rFonts w:ascii="標楷體" w:eastAsia="標楷體" w:hAnsi="標楷體" w:hint="eastAsia"/>
                          <w:sz w:val="18"/>
                          <w:szCs w:val="18"/>
                        </w:rPr>
                        <w:t>）</w:t>
                      </w:r>
                      <w:proofErr w:type="gramEnd"/>
                    </w:p>
                    <w:p w:rsidR="00D03E63" w:rsidRPr="00DB581B" w:rsidRDefault="00D03E63" w:rsidP="00990346">
                      <w:pPr>
                        <w:snapToGrid w:val="0"/>
                        <w:spacing w:line="240" w:lineRule="exact"/>
                        <w:jc w:val="center"/>
                        <w:rPr>
                          <w:rFonts w:ascii="標楷體" w:eastAsia="標楷體" w:hAnsi="標楷體"/>
                          <w:b/>
                          <w:color w:val="000000"/>
                          <w:spacing w:val="-10"/>
                          <w:szCs w:val="24"/>
                        </w:rPr>
                      </w:pPr>
                    </w:p>
                  </w:txbxContent>
                </v:textbox>
                <w10:wrap type="square" anchorx="margin"/>
              </v:shape>
            </w:pict>
          </mc:Fallback>
        </mc:AlternateContent>
      </w:r>
      <w:r w:rsidRPr="00882FD7">
        <w:rPr>
          <w:rFonts w:ascii="標楷體" w:eastAsia="標楷體" w:hAnsi="標楷體" w:hint="eastAsia"/>
          <w:szCs w:val="24"/>
        </w:rPr>
        <w:t>色、新竹市長興段874地號及朝山段693地號太陽光電案場變電室設置乾粉滅火器，已逾3年尚未辦理性能檢查，核與消防安全設備及必要檢修項目檢修基準規定不符；（3）部分標租案尚未辦理回饋加值服務：市政府辦理新竹市海山漁港用地設置太陽光電發電系統公開標租案，於109年10月決標，111年1月核准再生能源發電設備登記。據該案契約書及得標廠商設置使用計畫書，廠商應架設監控展示網頁，並提供查詢服務，惟111年1月開始營運，迄113年12月底止，歷時近3年尚未完成履約，未能達成即時監控及推廣使用目的等情事，經函請研謀改善。據復：（1）承租業者自案場建置完畢起，均有安排定期巡檢，並強化相關防災措施，又該府已督促廠商加強太陽光電系統巡檢及維護，以避免發生公安意外；（</w:t>
      </w:r>
      <w:r w:rsidRPr="00882FD7">
        <w:rPr>
          <w:rFonts w:ascii="標楷體" w:eastAsia="標楷體" w:hAnsi="標楷體"/>
          <w:szCs w:val="24"/>
        </w:rPr>
        <w:t>2</w:t>
      </w:r>
      <w:r w:rsidRPr="00882FD7">
        <w:rPr>
          <w:rFonts w:ascii="標楷體" w:eastAsia="標楷體" w:hAnsi="標楷體" w:hint="eastAsia"/>
          <w:szCs w:val="24"/>
        </w:rPr>
        <w:t>）相關缺失項目已陸續完成修繕，並要求廠商加強巡檢其他太陽光電案場，如有類似狀況亦一併改善；（3）已函請業者限</w:t>
      </w:r>
      <w:r w:rsidR="00D47B0E" w:rsidRPr="00882FD7">
        <w:rPr>
          <w:rFonts w:ascii="標楷體" w:eastAsia="標楷體" w:hAnsi="標楷體" w:hint="eastAsia"/>
          <w:szCs w:val="24"/>
        </w:rPr>
        <w:t>期</w:t>
      </w:r>
      <w:r w:rsidRPr="00882FD7">
        <w:rPr>
          <w:rFonts w:ascii="標楷體" w:eastAsia="標楷體" w:hAnsi="標楷體" w:hint="eastAsia"/>
          <w:szCs w:val="24"/>
        </w:rPr>
        <w:t>改善，並要求提</w:t>
      </w:r>
      <w:r w:rsidR="00D47B0E" w:rsidRPr="00882FD7">
        <w:rPr>
          <w:rFonts w:ascii="標楷體" w:eastAsia="標楷體" w:hAnsi="標楷體" w:hint="eastAsia"/>
          <w:szCs w:val="24"/>
        </w:rPr>
        <w:t>報</w:t>
      </w:r>
      <w:r w:rsidRPr="00882FD7">
        <w:rPr>
          <w:rFonts w:ascii="標楷體" w:eastAsia="標楷體" w:hAnsi="標楷體" w:hint="eastAsia"/>
          <w:szCs w:val="24"/>
        </w:rPr>
        <w:t>改善進度及日程計畫，以利該府後續參考、使用及推廣。</w:t>
      </w:r>
    </w:p>
    <w:p w:rsidR="00990346" w:rsidRPr="00990346" w:rsidRDefault="006830F4" w:rsidP="006830F4">
      <w:pPr>
        <w:overflowPunct w:val="0"/>
        <w:adjustRightInd w:val="0"/>
        <w:snapToGrid w:val="0"/>
        <w:spacing w:line="440" w:lineRule="exact"/>
        <w:ind w:firstLineChars="200" w:firstLine="480"/>
        <w:jc w:val="both"/>
        <w:rPr>
          <w:rFonts w:ascii="標楷體" w:eastAsia="標楷體" w:hAnsi="標楷體"/>
          <w:spacing w:val="2"/>
          <w:szCs w:val="24"/>
        </w:rPr>
      </w:pPr>
      <w:r w:rsidRPr="00990346">
        <w:rPr>
          <w:noProof/>
        </w:rPr>
        <mc:AlternateContent>
          <mc:Choice Requires="wps">
            <w:drawing>
              <wp:anchor distT="45720" distB="45720" distL="114300" distR="114300" simplePos="0" relativeHeight="251731968" behindDoc="0" locked="0" layoutInCell="1" allowOverlap="1" wp14:anchorId="2F816874" wp14:editId="1290E8EF">
                <wp:simplePos x="0" y="0"/>
                <wp:positionH relativeFrom="margin">
                  <wp:posOffset>3595829</wp:posOffset>
                </wp:positionH>
                <wp:positionV relativeFrom="paragraph">
                  <wp:posOffset>1505585</wp:posOffset>
                </wp:positionV>
                <wp:extent cx="2738755" cy="2400300"/>
                <wp:effectExtent l="0" t="0" r="4445" b="0"/>
                <wp:wrapSquare wrapText="bothSides"/>
                <wp:docPr id="1084894353" name="文字方塊 108489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8755" cy="2400300"/>
                        </a:xfrm>
                        <a:prstGeom prst="rect">
                          <a:avLst/>
                        </a:prstGeom>
                        <a:solidFill>
                          <a:srgbClr val="FFFFFF"/>
                        </a:solidFill>
                        <a:ln w="9525">
                          <a:noFill/>
                          <a:miter lim="800000"/>
                          <a:headEnd/>
                          <a:tailEnd/>
                        </a:ln>
                      </wps:spPr>
                      <wps:txbx>
                        <w:txbxContent>
                          <w:tbl>
                            <w:tblPr>
                              <w:tblStyle w:val="130"/>
                              <w:tblW w:w="0" w:type="auto"/>
                              <w:jc w:val="center"/>
                              <w:tblInd w:w="0" w:type="dxa"/>
                              <w:tblLayout w:type="fixed"/>
                              <w:tblLook w:val="04A0" w:firstRow="1" w:lastRow="0" w:firstColumn="1" w:lastColumn="0" w:noHBand="0" w:noVBand="1"/>
                            </w:tblPr>
                            <w:tblGrid>
                              <w:gridCol w:w="1134"/>
                              <w:gridCol w:w="1701"/>
                              <w:gridCol w:w="1123"/>
                            </w:tblGrid>
                            <w:tr w:rsidR="00D03E63" w:rsidTr="000C21B2">
                              <w:trPr>
                                <w:jc w:val="center"/>
                              </w:trPr>
                              <w:tc>
                                <w:tcPr>
                                  <w:tcW w:w="3958" w:type="dxa"/>
                                  <w:gridSpan w:val="3"/>
                                  <w:tcBorders>
                                    <w:top w:val="nil"/>
                                    <w:left w:val="nil"/>
                                    <w:bottom w:val="nil"/>
                                    <w:right w:val="nil"/>
                                  </w:tcBorders>
                                  <w:hideMark/>
                                </w:tcPr>
                                <w:p w:rsidR="00D03E63" w:rsidRPr="00A166D9" w:rsidRDefault="00D03E63" w:rsidP="0049332B">
                                  <w:pPr>
                                    <w:spacing w:line="280" w:lineRule="exact"/>
                                    <w:ind w:left="841" w:hangingChars="350" w:hanging="841"/>
                                    <w:jc w:val="both"/>
                                    <w:rPr>
                                      <w:rFonts w:ascii="標楷體" w:eastAsia="標楷體" w:hAnsi="標楷體"/>
                                      <w:b/>
                                      <w:szCs w:val="24"/>
                                    </w:rPr>
                                  </w:pPr>
                                  <w:r w:rsidRPr="00A166D9">
                                    <w:rPr>
                                      <w:rFonts w:ascii="標楷體" w:eastAsia="標楷體" w:hAnsi="標楷體" w:hint="eastAsia"/>
                                      <w:b/>
                                    </w:rPr>
                                    <w:t>表</w:t>
                                  </w:r>
                                  <w:r w:rsidRPr="00A166D9">
                                    <w:rPr>
                                      <w:rFonts w:ascii="標楷體" w:eastAsia="標楷體" w:hAnsi="標楷體"/>
                                      <w:b/>
                                    </w:rPr>
                                    <w:t>1</w:t>
                                  </w:r>
                                  <w:r>
                                    <w:rPr>
                                      <w:rFonts w:ascii="標楷體" w:eastAsia="標楷體" w:hAnsi="標楷體"/>
                                      <w:b/>
                                    </w:rPr>
                                    <w:t>6</w:t>
                                  </w:r>
                                  <w:r w:rsidRPr="00A166D9">
                                    <w:rPr>
                                      <w:rFonts w:ascii="標楷體" w:eastAsia="標楷體" w:hAnsi="標楷體" w:hint="eastAsia"/>
                                      <w:b/>
                                    </w:rPr>
                                    <w:t xml:space="preserve">　新竹市與鄰近市縣學校光電球場設置情形</w:t>
                                  </w:r>
                                </w:p>
                              </w:tc>
                            </w:tr>
                            <w:tr w:rsidR="00D03E63" w:rsidTr="000C21B2">
                              <w:trPr>
                                <w:jc w:val="center"/>
                              </w:trPr>
                              <w:tc>
                                <w:tcPr>
                                  <w:tcW w:w="3958" w:type="dxa"/>
                                  <w:gridSpan w:val="3"/>
                                  <w:tcBorders>
                                    <w:top w:val="nil"/>
                                    <w:left w:val="nil"/>
                                    <w:bottom w:val="single" w:sz="4" w:space="0" w:color="auto"/>
                                    <w:right w:val="nil"/>
                                  </w:tcBorders>
                                  <w:hideMark/>
                                </w:tcPr>
                                <w:p w:rsidR="00D03E63" w:rsidRPr="009A6B98" w:rsidRDefault="00D03E63">
                                  <w:pPr>
                                    <w:spacing w:line="240" w:lineRule="exact"/>
                                    <w:jc w:val="right"/>
                                    <w:rPr>
                                      <w:rFonts w:ascii="標楷體" w:eastAsia="標楷體" w:hAnsi="標楷體"/>
                                      <w:sz w:val="20"/>
                                      <w:szCs w:val="20"/>
                                    </w:rPr>
                                  </w:pPr>
                                  <w:r w:rsidRPr="009A6B98">
                                    <w:rPr>
                                      <w:rFonts w:ascii="標楷體" w:eastAsia="標楷體" w:hAnsi="標楷體" w:hint="eastAsia"/>
                                      <w:sz w:val="20"/>
                                      <w:szCs w:val="20"/>
                                    </w:rPr>
                                    <w:t>單位：座</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市縣別</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已完工案場數量</w:t>
                                  </w:r>
                                </w:p>
                              </w:tc>
                              <w:tc>
                                <w:tcPr>
                                  <w:tcW w:w="11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啟用年度</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新竹市</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桃園市</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14</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110-112</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新竹縣</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4</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111-112</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苗栗縣</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2</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110-112</w:t>
                                  </w:r>
                                </w:p>
                              </w:tc>
                            </w:tr>
                            <w:tr w:rsidR="00D03E63" w:rsidTr="0049332B">
                              <w:trPr>
                                <w:jc w:val="center"/>
                              </w:trPr>
                              <w:tc>
                                <w:tcPr>
                                  <w:tcW w:w="3958" w:type="dxa"/>
                                  <w:gridSpan w:val="3"/>
                                  <w:tcBorders>
                                    <w:top w:val="single" w:sz="4" w:space="0" w:color="auto"/>
                                    <w:left w:val="nil"/>
                                    <w:bottom w:val="nil"/>
                                    <w:right w:val="nil"/>
                                  </w:tcBorders>
                                  <w:tcMar>
                                    <w:right w:w="28" w:type="dxa"/>
                                  </w:tcMar>
                                  <w:hideMark/>
                                </w:tcPr>
                                <w:p w:rsidR="00D03E63" w:rsidRDefault="00D03E63">
                                  <w:pPr>
                                    <w:spacing w:line="240" w:lineRule="exact"/>
                                    <w:rPr>
                                      <w:rFonts w:ascii="標楷體" w:eastAsia="標楷體" w:hAnsi="標楷體"/>
                                      <w:sz w:val="18"/>
                                      <w:szCs w:val="18"/>
                                    </w:rPr>
                                  </w:pPr>
                                  <w:r>
                                    <w:rPr>
                                      <w:rFonts w:ascii="標楷體" w:eastAsia="標楷體" w:hAnsi="標楷體" w:hint="eastAsia"/>
                                      <w:sz w:val="18"/>
                                      <w:szCs w:val="18"/>
                                    </w:rPr>
                                    <w:t>註：1.資料統計至113年10月底。</w:t>
                                  </w:r>
                                </w:p>
                                <w:p w:rsidR="00D03E63" w:rsidRDefault="00D03E63">
                                  <w:pPr>
                                    <w:spacing w:line="240" w:lineRule="exact"/>
                                    <w:rPr>
                                      <w:rFonts w:ascii="標楷體" w:eastAsia="標楷體" w:hAnsi="標楷體"/>
                                      <w:sz w:val="18"/>
                                      <w:szCs w:val="18"/>
                                    </w:rPr>
                                  </w:pPr>
                                  <w:r>
                                    <w:rPr>
                                      <w:rFonts w:ascii="標楷體" w:eastAsia="標楷體" w:hAnsi="標楷體" w:hint="eastAsia"/>
                                      <w:sz w:val="18"/>
                                      <w:szCs w:val="18"/>
                                    </w:rPr>
                                    <w:t xml:space="preserve">    2.資料來源：整理自新竹市政府提供資料。</w:t>
                                  </w:r>
                                </w:p>
                              </w:tc>
                            </w:tr>
                          </w:tbl>
                          <w:p w:rsidR="00D03E63" w:rsidRDefault="00D03E63" w:rsidP="0099034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16874" id="文字方塊 1084894353" o:spid="_x0000_s1074" type="#_x0000_t202" style="position:absolute;left:0;text-align:left;margin-left:283.15pt;margin-top:118.55pt;width:215.65pt;height:189pt;z-index:251731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" stroked="f">
                <v:textbox>
                  <w:txbxContent>
                    <w:tbl>
                      <w:tblPr>
                        <w:tblStyle w:val="130"/>
                        <w:tblW w:w="0" w:type="auto"/>
                        <w:jc w:val="center"/>
                        <w:tblInd w:w="0" w:type="dxa"/>
                        <w:tblLayout w:type="fixed"/>
                        <w:tblLook w:val="04A0" w:firstRow="1" w:lastRow="0" w:firstColumn="1" w:lastColumn="0" w:noHBand="0" w:noVBand="1"/>
                      </w:tblPr>
                      <w:tblGrid>
                        <w:gridCol w:w="1134"/>
                        <w:gridCol w:w="1701"/>
                        <w:gridCol w:w="1123"/>
                      </w:tblGrid>
                      <w:tr w:rsidR="00D03E63" w:rsidTr="000C21B2">
                        <w:trPr>
                          <w:jc w:val="center"/>
                        </w:trPr>
                        <w:tc>
                          <w:tcPr>
                            <w:tcW w:w="3958" w:type="dxa"/>
                            <w:gridSpan w:val="3"/>
                            <w:tcBorders>
                              <w:top w:val="nil"/>
                              <w:left w:val="nil"/>
                              <w:bottom w:val="nil"/>
                              <w:right w:val="nil"/>
                            </w:tcBorders>
                            <w:hideMark/>
                          </w:tcPr>
                          <w:p w:rsidR="00D03E63" w:rsidRPr="00A166D9" w:rsidRDefault="00D03E63" w:rsidP="0049332B">
                            <w:pPr>
                              <w:spacing w:line="280" w:lineRule="exact"/>
                              <w:ind w:left="841" w:hangingChars="350" w:hanging="841"/>
                              <w:jc w:val="both"/>
                              <w:rPr>
                                <w:rFonts w:ascii="標楷體" w:eastAsia="標楷體" w:hAnsi="標楷體"/>
                                <w:b/>
                                <w:szCs w:val="24"/>
                              </w:rPr>
                            </w:pPr>
                            <w:r w:rsidRPr="00A166D9">
                              <w:rPr>
                                <w:rFonts w:ascii="標楷體" w:eastAsia="標楷體" w:hAnsi="標楷體" w:hint="eastAsia"/>
                                <w:b/>
                              </w:rPr>
                              <w:t>表</w:t>
                            </w:r>
                            <w:r w:rsidRPr="00A166D9">
                              <w:rPr>
                                <w:rFonts w:ascii="標楷體" w:eastAsia="標楷體" w:hAnsi="標楷體"/>
                                <w:b/>
                              </w:rPr>
                              <w:t>1</w:t>
                            </w:r>
                            <w:r>
                              <w:rPr>
                                <w:rFonts w:ascii="標楷體" w:eastAsia="標楷體" w:hAnsi="標楷體"/>
                                <w:b/>
                              </w:rPr>
                              <w:t>6</w:t>
                            </w:r>
                            <w:r w:rsidRPr="00A166D9">
                              <w:rPr>
                                <w:rFonts w:ascii="標楷體" w:eastAsia="標楷體" w:hAnsi="標楷體" w:hint="eastAsia"/>
                                <w:b/>
                              </w:rPr>
                              <w:t xml:space="preserve">　新竹市與鄰近市縣學校光電球場設置情形</w:t>
                            </w:r>
                          </w:p>
                        </w:tc>
                      </w:tr>
                      <w:tr w:rsidR="00D03E63" w:rsidTr="000C21B2">
                        <w:trPr>
                          <w:jc w:val="center"/>
                        </w:trPr>
                        <w:tc>
                          <w:tcPr>
                            <w:tcW w:w="3958" w:type="dxa"/>
                            <w:gridSpan w:val="3"/>
                            <w:tcBorders>
                              <w:top w:val="nil"/>
                              <w:left w:val="nil"/>
                              <w:bottom w:val="single" w:sz="4" w:space="0" w:color="auto"/>
                              <w:right w:val="nil"/>
                            </w:tcBorders>
                            <w:hideMark/>
                          </w:tcPr>
                          <w:p w:rsidR="00D03E63" w:rsidRPr="009A6B98" w:rsidRDefault="00D03E63">
                            <w:pPr>
                              <w:spacing w:line="240" w:lineRule="exact"/>
                              <w:jc w:val="right"/>
                              <w:rPr>
                                <w:rFonts w:ascii="標楷體" w:eastAsia="標楷體" w:hAnsi="標楷體"/>
                                <w:sz w:val="20"/>
                                <w:szCs w:val="20"/>
                              </w:rPr>
                            </w:pPr>
                            <w:r w:rsidRPr="009A6B98">
                              <w:rPr>
                                <w:rFonts w:ascii="標楷體" w:eastAsia="標楷體" w:hAnsi="標楷體" w:hint="eastAsia"/>
                                <w:sz w:val="20"/>
                                <w:szCs w:val="20"/>
                              </w:rPr>
                              <w:t>單位：座</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市縣別</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已完工案場數量</w:t>
                            </w:r>
                          </w:p>
                        </w:tc>
                        <w:tc>
                          <w:tcPr>
                            <w:tcW w:w="11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啟用年度</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新竹市</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桃園市</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14</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110-112</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新竹縣</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4</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111-112</w:t>
                            </w:r>
                          </w:p>
                        </w:tc>
                      </w:tr>
                      <w:tr w:rsidR="00D03E63" w:rsidTr="0049332B">
                        <w:trPr>
                          <w:trHeight w:val="45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苗栗縣</w:t>
                            </w:r>
                          </w:p>
                        </w:tc>
                        <w:tc>
                          <w:tcPr>
                            <w:tcW w:w="1701"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2</w:t>
                            </w:r>
                          </w:p>
                        </w:tc>
                        <w:tc>
                          <w:tcPr>
                            <w:tcW w:w="1123" w:type="dxa"/>
                            <w:tcBorders>
                              <w:top w:val="single" w:sz="4" w:space="0" w:color="auto"/>
                              <w:left w:val="single" w:sz="4" w:space="0" w:color="auto"/>
                              <w:bottom w:val="single" w:sz="4" w:space="0" w:color="auto"/>
                              <w:right w:val="single" w:sz="4" w:space="0" w:color="auto"/>
                            </w:tcBorders>
                            <w:vAlign w:val="center"/>
                            <w:hideMark/>
                          </w:tcPr>
                          <w:p w:rsidR="00D03E63" w:rsidRPr="009A6B98" w:rsidRDefault="00D03E63">
                            <w:pPr>
                              <w:widowControl/>
                              <w:spacing w:line="240" w:lineRule="exact"/>
                              <w:jc w:val="center"/>
                              <w:rPr>
                                <w:rFonts w:ascii="標楷體" w:eastAsia="標楷體" w:hAnsi="標楷體" w:cs="新細明體"/>
                                <w:color w:val="000000"/>
                                <w:sz w:val="20"/>
                                <w:szCs w:val="20"/>
                              </w:rPr>
                            </w:pPr>
                            <w:r w:rsidRPr="009A6B98">
                              <w:rPr>
                                <w:rFonts w:ascii="標楷體" w:eastAsia="標楷體" w:hAnsi="標楷體" w:cs="新細明體" w:hint="eastAsia"/>
                                <w:color w:val="000000"/>
                                <w:sz w:val="20"/>
                                <w:szCs w:val="20"/>
                              </w:rPr>
                              <w:t>110-112</w:t>
                            </w:r>
                          </w:p>
                        </w:tc>
                      </w:tr>
                      <w:tr w:rsidR="00D03E63" w:rsidTr="0049332B">
                        <w:trPr>
                          <w:jc w:val="center"/>
                        </w:trPr>
                        <w:tc>
                          <w:tcPr>
                            <w:tcW w:w="3958" w:type="dxa"/>
                            <w:gridSpan w:val="3"/>
                            <w:tcBorders>
                              <w:top w:val="single" w:sz="4" w:space="0" w:color="auto"/>
                              <w:left w:val="nil"/>
                              <w:bottom w:val="nil"/>
                              <w:right w:val="nil"/>
                            </w:tcBorders>
                            <w:tcMar>
                              <w:right w:w="28" w:type="dxa"/>
                            </w:tcMar>
                            <w:hideMark/>
                          </w:tcPr>
                          <w:p w:rsidR="00D03E63" w:rsidRDefault="00D03E63">
                            <w:pPr>
                              <w:spacing w:line="240" w:lineRule="exact"/>
                              <w:rPr>
                                <w:rFonts w:ascii="標楷體" w:eastAsia="標楷體" w:hAnsi="標楷體"/>
                                <w:sz w:val="18"/>
                                <w:szCs w:val="18"/>
                              </w:rPr>
                            </w:pPr>
                            <w:r>
                              <w:rPr>
                                <w:rFonts w:ascii="標楷體" w:eastAsia="標楷體" w:hAnsi="標楷體" w:hint="eastAsia"/>
                                <w:sz w:val="18"/>
                                <w:szCs w:val="18"/>
                              </w:rPr>
                              <w:t>註：1.資料統計至113年10月底。</w:t>
                            </w:r>
                          </w:p>
                          <w:p w:rsidR="00D03E63" w:rsidRDefault="00D03E63">
                            <w:pPr>
                              <w:spacing w:line="240" w:lineRule="exact"/>
                              <w:rPr>
                                <w:rFonts w:ascii="標楷體" w:eastAsia="標楷體" w:hAnsi="標楷體"/>
                                <w:sz w:val="18"/>
                                <w:szCs w:val="18"/>
                              </w:rPr>
                            </w:pPr>
                            <w:r>
                              <w:rPr>
                                <w:rFonts w:ascii="標楷體" w:eastAsia="標楷體" w:hAnsi="標楷體" w:hint="eastAsia"/>
                                <w:sz w:val="18"/>
                                <w:szCs w:val="18"/>
                              </w:rPr>
                              <w:t xml:space="preserve">    2.資料來源：整理自新竹市政府提供資料。</w:t>
                            </w:r>
                          </w:p>
                        </w:tc>
                      </w:tr>
                    </w:tbl>
                    <w:p w:rsidR="00D03E63" w:rsidRDefault="00D03E63" w:rsidP="00990346"/>
                  </w:txbxContent>
                </v:textbox>
                <w10:wrap type="square" anchorx="margin"/>
              </v:shape>
            </w:pict>
          </mc:Fallback>
        </mc:AlternateContent>
      </w:r>
      <w:r w:rsidR="00990346" w:rsidRPr="00990346">
        <w:rPr>
          <w:rFonts w:ascii="標楷體" w:eastAsia="標楷體" w:hAnsi="標楷體" w:hint="eastAsia"/>
          <w:b/>
          <w:spacing w:val="2"/>
          <w:szCs w:val="24"/>
        </w:rPr>
        <w:t>2.學校光電球場標租案歷時逾2年仍未完成發包，又近3年度尚無新設學校風雨球場，市轄學校風雨球場設置率未及2成，有待積極推動與加強輔導有需求學校儘速申請設置：</w:t>
      </w:r>
      <w:r w:rsidR="00990346" w:rsidRPr="00990346">
        <w:rPr>
          <w:rFonts w:ascii="標楷體" w:eastAsia="標楷體" w:hAnsi="標楷體" w:hint="eastAsia"/>
          <w:spacing w:val="2"/>
          <w:szCs w:val="24"/>
        </w:rPr>
        <w:t>教育部體育署鑑於全球暖化趨勢，為達成減碳目標，於107年起推動「擴大推動學校設置太陽能光電風雨球場計畫」</w:t>
      </w:r>
      <w:r w:rsidR="00990346" w:rsidRPr="00990346">
        <w:rPr>
          <w:rFonts w:ascii="全字庫正宋體" w:eastAsia="全字庫正宋體" w:hAnsi="全字庫正宋體" w:cs="全字庫正宋體" w:hint="eastAsia"/>
          <w:spacing w:val="2"/>
          <w:szCs w:val="24"/>
        </w:rPr>
        <w:t>，</w:t>
      </w:r>
      <w:r w:rsidR="00990346" w:rsidRPr="00990346">
        <w:rPr>
          <w:rFonts w:ascii="標楷體" w:eastAsia="標楷體" w:hAnsi="標楷體" w:hint="eastAsia"/>
          <w:spacing w:val="2"/>
          <w:szCs w:val="24"/>
        </w:rPr>
        <w:t>並建立作業參考模式，由各地方政府邀請合適廠商參與設置太陽光電風雨球場（下稱光電球場），兼顧綠能發展與校園運動空間之建置。經查學校設置光電球場執行情形，核有：（1）</w:t>
      </w:r>
      <w:bookmarkStart w:id="2" w:name="_Toc187333984"/>
      <w:r w:rsidR="00990346" w:rsidRPr="00990346">
        <w:rPr>
          <w:rFonts w:ascii="標楷體" w:eastAsia="標楷體" w:hAnsi="標楷體" w:hint="eastAsia"/>
          <w:spacing w:val="2"/>
          <w:szCs w:val="24"/>
        </w:rPr>
        <w:t>市政府</w:t>
      </w:r>
      <w:r w:rsidR="00F35B88">
        <w:rPr>
          <w:rFonts w:ascii="標楷體" w:eastAsia="標楷體" w:hAnsi="標楷體" w:hint="eastAsia"/>
          <w:spacing w:val="2"/>
          <w:szCs w:val="24"/>
        </w:rPr>
        <w:t>為</w:t>
      </w:r>
      <w:r w:rsidR="00990346" w:rsidRPr="00990346">
        <w:rPr>
          <w:rFonts w:ascii="標楷體" w:eastAsia="標楷體" w:hAnsi="標楷體" w:hint="eastAsia"/>
          <w:spacing w:val="2"/>
          <w:szCs w:val="24"/>
        </w:rPr>
        <w:t>協助培英國中、虎林國中、香山高中等3校設置光電球場統一標租</w:t>
      </w:r>
      <w:r w:rsidR="00F35B88">
        <w:rPr>
          <w:rFonts w:ascii="標楷體" w:eastAsia="標楷體" w:hAnsi="標楷體" w:hint="eastAsia"/>
          <w:spacing w:val="2"/>
          <w:szCs w:val="24"/>
        </w:rPr>
        <w:t>作業</w:t>
      </w:r>
      <w:r w:rsidR="00990346" w:rsidRPr="00990346">
        <w:rPr>
          <w:rFonts w:ascii="標楷體" w:eastAsia="標楷體" w:hAnsi="標楷體" w:cs="全字庫正宋體" w:hint="eastAsia"/>
          <w:spacing w:val="2"/>
          <w:szCs w:val="24"/>
        </w:rPr>
        <w:t>，</w:t>
      </w:r>
      <w:r w:rsidR="00990346" w:rsidRPr="00990346">
        <w:rPr>
          <w:rFonts w:ascii="標楷體" w:eastAsia="標楷體" w:hAnsi="標楷體" w:hint="eastAsia"/>
          <w:spacing w:val="2"/>
          <w:szCs w:val="24"/>
        </w:rPr>
        <w:t>於111年5月辦理「新竹市政府所屬學校設置太陽光電風雨球場公開標租案」，惟迄至113年6月底止，期間因故暫停標租及歷經2次（112年4月、113年2月）流（廢）標後</w:t>
      </w:r>
      <w:r w:rsidR="00990346" w:rsidRPr="00990346">
        <w:rPr>
          <w:rFonts w:ascii="標楷體" w:eastAsia="標楷體" w:hAnsi="標楷體" w:cs="全字庫正宋體" w:hint="eastAsia"/>
          <w:spacing w:val="2"/>
          <w:szCs w:val="24"/>
        </w:rPr>
        <w:t>，</w:t>
      </w:r>
      <w:r w:rsidR="00990346" w:rsidRPr="00990346">
        <w:rPr>
          <w:rFonts w:ascii="標楷體" w:eastAsia="標楷體" w:hAnsi="標楷體" w:hint="eastAsia"/>
          <w:spacing w:val="2"/>
          <w:szCs w:val="24"/>
        </w:rPr>
        <w:t>未再續行辦理，標租案歷時逾2年仍未完成發包，致新竹市尚未設置光電球場，相較於鄰近桃園市、新竹縣、苗栗縣所轄學校110至</w:t>
      </w:r>
      <w:r w:rsidR="00990346" w:rsidRPr="00326F91">
        <w:rPr>
          <w:rFonts w:ascii="標楷體" w:eastAsia="標楷體" w:hAnsi="標楷體" w:hint="eastAsia"/>
          <w:color w:val="000000" w:themeColor="text1"/>
          <w:spacing w:val="2"/>
          <w:szCs w:val="24"/>
        </w:rPr>
        <w:t>112年間已陸續啟用光電球場情形，容有差距</w:t>
      </w:r>
      <w:bookmarkStart w:id="3" w:name="_Toc187333985"/>
      <w:bookmarkEnd w:id="2"/>
      <w:r w:rsidR="00990346" w:rsidRPr="00326F91">
        <w:rPr>
          <w:rFonts w:ascii="標楷體" w:eastAsia="標楷體" w:hAnsi="標楷體" w:hint="eastAsia"/>
          <w:color w:val="000000" w:themeColor="text1"/>
          <w:spacing w:val="2"/>
          <w:szCs w:val="24"/>
        </w:rPr>
        <w:t>（表</w:t>
      </w:r>
      <w:r w:rsidR="00990346" w:rsidRPr="00326F91">
        <w:rPr>
          <w:rFonts w:ascii="標楷體" w:eastAsia="標楷體" w:hAnsi="標楷體"/>
          <w:color w:val="000000" w:themeColor="text1"/>
          <w:spacing w:val="2"/>
          <w:szCs w:val="24"/>
        </w:rPr>
        <w:t>1</w:t>
      </w:r>
      <w:r w:rsidR="00647363" w:rsidRPr="00326F91">
        <w:rPr>
          <w:rFonts w:ascii="標楷體" w:eastAsia="標楷體" w:hAnsi="標楷體" w:hint="eastAsia"/>
          <w:color w:val="000000" w:themeColor="text1"/>
          <w:spacing w:val="2"/>
          <w:szCs w:val="24"/>
        </w:rPr>
        <w:t>6</w:t>
      </w:r>
      <w:r w:rsidR="00990346" w:rsidRPr="00326F91">
        <w:rPr>
          <w:rFonts w:ascii="標楷體" w:eastAsia="標楷體" w:hAnsi="標楷體" w:hint="eastAsia"/>
          <w:color w:val="000000" w:themeColor="text1"/>
          <w:spacing w:val="2"/>
          <w:szCs w:val="24"/>
        </w:rPr>
        <w:t>），</w:t>
      </w:r>
      <w:r w:rsidR="00990346" w:rsidRPr="00990346">
        <w:rPr>
          <w:rFonts w:ascii="標楷體" w:eastAsia="標楷體" w:hAnsi="標楷體" w:hint="eastAsia"/>
          <w:spacing w:val="2"/>
          <w:szCs w:val="24"/>
        </w:rPr>
        <w:t>有待借</w:t>
      </w:r>
      <w:r w:rsidR="00990346" w:rsidRPr="00990346">
        <w:rPr>
          <w:rFonts w:ascii="標楷體" w:eastAsia="標楷體" w:hAnsi="標楷體" w:hint="eastAsia"/>
          <w:spacing w:val="2"/>
          <w:szCs w:val="24"/>
        </w:rPr>
        <w:lastRenderedPageBreak/>
        <w:t>鏡其他市縣政府作法研謀改善，以提升設置數量；（2）近3年度</w:t>
      </w:r>
      <w:r w:rsidR="00481241" w:rsidRPr="00481241">
        <w:rPr>
          <w:rFonts w:ascii="標楷體" w:eastAsia="標楷體" w:hAnsi="標楷體" w:hint="eastAsia"/>
          <w:spacing w:val="2"/>
          <w:szCs w:val="24"/>
        </w:rPr>
        <w:t>(109至113年度)</w:t>
      </w:r>
      <w:r w:rsidR="00990346" w:rsidRPr="00990346">
        <w:rPr>
          <w:rFonts w:ascii="標楷體" w:eastAsia="標楷體" w:hAnsi="標楷體" w:hint="eastAsia"/>
          <w:spacing w:val="2"/>
          <w:szCs w:val="24"/>
        </w:rPr>
        <w:t>市政府尚無向教育部體育署申請補助設置學校風雨球場之案件，截至113年11月底止，所轄學校設有風雨球場計頂埔國小等7校，占市轄46所學校設置率僅約15.22％</w:t>
      </w:r>
      <w:r w:rsidR="00990346" w:rsidRPr="00990346">
        <w:rPr>
          <w:rFonts w:ascii="標楷體" w:eastAsia="標楷體" w:hAnsi="標楷體" w:cs="全字庫正宋體" w:hint="eastAsia"/>
          <w:spacing w:val="2"/>
          <w:szCs w:val="24"/>
        </w:rPr>
        <w:t>，間</w:t>
      </w:r>
      <w:r w:rsidR="00990346" w:rsidRPr="00990346">
        <w:rPr>
          <w:rFonts w:ascii="標楷體" w:eastAsia="標楷體" w:hAnsi="標楷體" w:hint="eastAsia"/>
          <w:spacing w:val="2"/>
          <w:szCs w:val="24"/>
        </w:rPr>
        <w:t>有部分學校具設置光電球場意願或學生人數超過400人</w:t>
      </w:r>
      <w:r w:rsidR="00990346" w:rsidRPr="00990346">
        <w:rPr>
          <w:rFonts w:ascii="全字庫正宋體" w:eastAsia="全字庫正宋體" w:hAnsi="全字庫正宋體" w:cs="全字庫正宋體" w:hint="eastAsia"/>
          <w:spacing w:val="2"/>
          <w:szCs w:val="24"/>
        </w:rPr>
        <w:t>，</w:t>
      </w:r>
      <w:r w:rsidR="00990346" w:rsidRPr="00990346">
        <w:rPr>
          <w:rFonts w:ascii="標楷體" w:eastAsia="標楷體" w:hAnsi="標楷體" w:hint="eastAsia"/>
          <w:spacing w:val="2"/>
          <w:szCs w:val="24"/>
        </w:rPr>
        <w:t>惟尚無體育場相關設施，仍待加強輔導設置等情事</w:t>
      </w:r>
      <w:r w:rsidR="00990346" w:rsidRPr="00990346">
        <w:rPr>
          <w:rFonts w:ascii="標楷體" w:eastAsia="標楷體" w:hAnsi="標楷體" w:cs="全字庫正宋體" w:hint="eastAsia"/>
          <w:spacing w:val="2"/>
          <w:szCs w:val="24"/>
        </w:rPr>
        <w:t>，</w:t>
      </w:r>
      <w:bookmarkEnd w:id="3"/>
      <w:r w:rsidR="00990346" w:rsidRPr="00990346">
        <w:rPr>
          <w:rFonts w:ascii="標楷體" w:eastAsia="標楷體" w:hAnsi="標楷體" w:hint="eastAsia"/>
          <w:spacing w:val="2"/>
          <w:szCs w:val="24"/>
        </w:rPr>
        <w:t>經函請檢討改善。據復：（1）114年1月邀請專家學者至成德高中等5校進行現勘，將參考其他市縣政府作法加速推動；（2）將協助學校依標準流程申請設置，倘學校無法設置光電球場，則輔導申請教育部體育署補助建置風雨球場。</w:t>
      </w:r>
    </w:p>
    <w:p w:rsidR="00990346" w:rsidRPr="00990346" w:rsidRDefault="00990346" w:rsidP="00CE0659">
      <w:pPr>
        <w:overflowPunct w:val="0"/>
        <w:adjustRightInd w:val="0"/>
        <w:spacing w:line="520" w:lineRule="exact"/>
        <w:ind w:firstLineChars="200" w:firstLine="577"/>
        <w:jc w:val="both"/>
        <w:outlineLvl w:val="0"/>
        <w:rPr>
          <w:rFonts w:ascii="標楷體" w:eastAsia="標楷體" w:hAnsi="標楷體"/>
          <w:b/>
          <w:bCs/>
          <w:spacing w:val="4"/>
          <w:sz w:val="28"/>
          <w:szCs w:val="28"/>
        </w:rPr>
      </w:pPr>
      <w:r w:rsidRPr="00990346">
        <w:rPr>
          <w:rFonts w:ascii="標楷體" w:eastAsia="標楷體" w:hAnsi="標楷體" w:hint="eastAsia"/>
          <w:b/>
          <w:bCs/>
          <w:spacing w:val="4"/>
          <w:sz w:val="28"/>
          <w:szCs w:val="28"/>
        </w:rPr>
        <w:t>（</w:t>
      </w:r>
      <w:r w:rsidRPr="00590361">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四</w:t>
      </w:r>
      <w:r w:rsidRPr="00990346">
        <w:rPr>
          <w:rFonts w:ascii="標楷體" w:eastAsia="標楷體" w:hAnsi="標楷體" w:hint="eastAsia"/>
          <w:b/>
          <w:bCs/>
          <w:spacing w:val="4"/>
          <w:sz w:val="28"/>
          <w:szCs w:val="28"/>
        </w:rPr>
        <w:t>）推動校園周邊道路改善計畫，並提供弱勢學生午餐補助，惟整體學校通學步道改善工程採購發包及施工進度未如預期，</w:t>
      </w:r>
      <w:r w:rsidR="009C2E4C">
        <w:rPr>
          <w:rFonts w:ascii="標楷體" w:eastAsia="標楷體" w:hAnsi="標楷體" w:hint="eastAsia"/>
          <w:b/>
          <w:bCs/>
          <w:spacing w:val="4"/>
          <w:sz w:val="28"/>
          <w:szCs w:val="28"/>
        </w:rPr>
        <w:t>另</w:t>
      </w:r>
      <w:r w:rsidRPr="00990346">
        <w:rPr>
          <w:rFonts w:ascii="標楷體" w:eastAsia="標楷體" w:hAnsi="標楷體" w:hint="eastAsia"/>
          <w:b/>
          <w:bCs/>
          <w:spacing w:val="4"/>
          <w:sz w:val="28"/>
          <w:szCs w:val="28"/>
        </w:rPr>
        <w:t>弱勢學生採行紙本餐劵供餐方式，兌餐便利性及可近性</w:t>
      </w:r>
      <w:r w:rsidR="00FA7B8C">
        <w:rPr>
          <w:rFonts w:ascii="標楷體" w:eastAsia="標楷體" w:hAnsi="標楷體" w:hint="eastAsia"/>
          <w:b/>
          <w:bCs/>
          <w:spacing w:val="4"/>
          <w:sz w:val="28"/>
          <w:szCs w:val="28"/>
        </w:rPr>
        <w:t>不足</w:t>
      </w:r>
      <w:r w:rsidRPr="00990346">
        <w:rPr>
          <w:rFonts w:ascii="標楷體" w:eastAsia="標楷體" w:hAnsi="標楷體" w:hint="eastAsia"/>
          <w:b/>
          <w:bCs/>
          <w:spacing w:val="4"/>
          <w:sz w:val="28"/>
          <w:szCs w:val="28"/>
        </w:rPr>
        <w:t>，有待研謀改善，以維護學童通行安全及健康權益。</w:t>
      </w:r>
    </w:p>
    <w:p w:rsidR="00990346" w:rsidRPr="00990346" w:rsidRDefault="00990346" w:rsidP="00E7217B">
      <w:pPr>
        <w:overflowPunct w:val="0"/>
        <w:adjustRightInd w:val="0"/>
        <w:snapToGrid w:val="0"/>
        <w:spacing w:line="500" w:lineRule="exact"/>
        <w:ind w:firstLineChars="200" w:firstLine="480"/>
        <w:jc w:val="both"/>
        <w:rPr>
          <w:rFonts w:ascii="標楷體" w:eastAsia="標楷體" w:hAnsi="標楷體"/>
          <w:color w:val="000000"/>
          <w:szCs w:val="24"/>
        </w:rPr>
      </w:pPr>
      <w:r w:rsidRPr="00990346">
        <w:rPr>
          <w:rFonts w:ascii="標楷體" w:eastAsia="標楷體" w:hAnsi="標楷體" w:hint="eastAsia"/>
          <w:color w:val="000000"/>
          <w:szCs w:val="24"/>
        </w:rPr>
        <w:t>市政府為落實「新竹好學、安心通學」教育施政願景，近年來全面盤點轄內各級學校步道空間與設施</w:t>
      </w:r>
      <w:r w:rsidRPr="00990346">
        <w:rPr>
          <w:rFonts w:ascii="標楷體" w:eastAsia="標楷體" w:hAnsi="標楷體" w:cs="全字庫正宋體" w:hint="eastAsia"/>
          <w:color w:val="000000"/>
          <w:szCs w:val="24"/>
        </w:rPr>
        <w:t>，</w:t>
      </w:r>
      <w:r w:rsidRPr="00990346">
        <w:rPr>
          <w:rFonts w:ascii="標楷體" w:eastAsia="標楷體" w:hAnsi="標楷體" w:hint="eastAsia"/>
          <w:color w:val="000000"/>
          <w:szCs w:val="24"/>
        </w:rPr>
        <w:t>向內政部國土管理署及交通部公路局申請「校園周邊暨行車安全道路改善計畫」(下稱校園周邊道路改善計畫)，推動學校通學步道改善工程，並為確保學生在假期中也能獲得充足營養，安心就學</w:t>
      </w:r>
      <w:r w:rsidRPr="00990346">
        <w:rPr>
          <w:rFonts w:ascii="標楷體" w:eastAsia="標楷體" w:hAnsi="標楷體" w:cs="全字庫正宋體" w:hint="eastAsia"/>
          <w:color w:val="000000"/>
          <w:szCs w:val="24"/>
        </w:rPr>
        <w:t>，</w:t>
      </w:r>
      <w:r w:rsidRPr="00990346">
        <w:rPr>
          <w:rFonts w:ascii="標楷體" w:eastAsia="標楷體" w:hAnsi="標楷體" w:hint="eastAsia"/>
          <w:color w:val="000000"/>
          <w:szCs w:val="24"/>
        </w:rPr>
        <w:t>於</w:t>
      </w:r>
      <w:r w:rsidRPr="00990346">
        <w:rPr>
          <w:rFonts w:ascii="標楷體" w:eastAsia="標楷體" w:hAnsi="標楷體"/>
          <w:color w:val="000000"/>
          <w:szCs w:val="24"/>
        </w:rPr>
        <w:t>寒暑假期間補助</w:t>
      </w:r>
      <w:r w:rsidRPr="00990346">
        <w:rPr>
          <w:rFonts w:ascii="標楷體" w:eastAsia="標楷體" w:hAnsi="標楷體" w:hint="eastAsia"/>
          <w:color w:val="000000"/>
          <w:szCs w:val="24"/>
        </w:rPr>
        <w:t>經濟弱勢</w:t>
      </w:r>
      <w:r w:rsidRPr="00990346">
        <w:rPr>
          <w:rFonts w:ascii="標楷體" w:eastAsia="標楷體" w:hAnsi="標楷體"/>
          <w:color w:val="000000"/>
          <w:szCs w:val="24"/>
        </w:rPr>
        <w:t>學生</w:t>
      </w:r>
      <w:r w:rsidRPr="00990346">
        <w:rPr>
          <w:rFonts w:ascii="標楷體" w:eastAsia="標楷體" w:hAnsi="標楷體" w:hint="eastAsia"/>
          <w:color w:val="000000"/>
          <w:szCs w:val="24"/>
        </w:rPr>
        <w:t>學校</w:t>
      </w:r>
      <w:r w:rsidRPr="00990346">
        <w:rPr>
          <w:rFonts w:ascii="標楷體" w:eastAsia="標楷體" w:hAnsi="標楷體"/>
          <w:color w:val="000000"/>
          <w:szCs w:val="24"/>
        </w:rPr>
        <w:t>午餐</w:t>
      </w:r>
      <w:r w:rsidRPr="00990346">
        <w:rPr>
          <w:rFonts w:ascii="標楷體" w:eastAsia="標楷體" w:hAnsi="標楷體" w:hint="eastAsia"/>
          <w:color w:val="000000"/>
          <w:szCs w:val="24"/>
        </w:rPr>
        <w:t>，期透過硬體及福利並重之政策</w:t>
      </w:r>
      <w:r w:rsidRPr="00990346">
        <w:rPr>
          <w:rFonts w:ascii="標楷體" w:eastAsia="標楷體" w:hAnsi="標楷體" w:cs="全字庫正宋體" w:hint="eastAsia"/>
          <w:color w:val="000000"/>
          <w:szCs w:val="24"/>
        </w:rPr>
        <w:t>，</w:t>
      </w:r>
      <w:r w:rsidRPr="00990346">
        <w:rPr>
          <w:rFonts w:ascii="標楷體" w:eastAsia="標楷體" w:hAnsi="標楷體" w:hint="eastAsia"/>
          <w:color w:val="000000"/>
          <w:szCs w:val="24"/>
        </w:rPr>
        <w:t>打造優質永續之學習環境。經查其執行情形，核有下列事項：</w:t>
      </w:r>
    </w:p>
    <w:p w:rsidR="008F397A" w:rsidRDefault="00990346" w:rsidP="00CE0659">
      <w:pPr>
        <w:overflowPunct w:val="0"/>
        <w:adjustRightInd w:val="0"/>
        <w:snapToGrid w:val="0"/>
        <w:spacing w:line="480" w:lineRule="exact"/>
        <w:ind w:firstLineChars="200" w:firstLine="488"/>
        <w:jc w:val="both"/>
        <w:rPr>
          <w:rFonts w:ascii="標楷體" w:eastAsia="標楷體" w:hAnsi="標楷體"/>
          <w:spacing w:val="2"/>
          <w:szCs w:val="24"/>
        </w:rPr>
      </w:pPr>
      <w:r w:rsidRPr="00990346">
        <w:rPr>
          <w:rFonts w:ascii="標楷體" w:eastAsia="標楷體" w:hAnsi="標楷體" w:hint="eastAsia"/>
          <w:b/>
          <w:spacing w:val="2"/>
          <w:szCs w:val="24"/>
        </w:rPr>
        <w:t>1.整體學校通學步道改善工程之採購發包及施工進度未如預期，或部分學校周邊為交通肇事熱點卻未建置通學步道，有待研謀改善</w:t>
      </w:r>
      <w:r w:rsidRPr="00990346">
        <w:rPr>
          <w:rFonts w:ascii="標楷體" w:eastAsia="標楷體" w:hAnsi="標楷體" w:hint="eastAsia"/>
          <w:spacing w:val="2"/>
          <w:szCs w:val="24"/>
        </w:rPr>
        <w:t>：市政府為維護學童通學安全，於111及112年度分別獲中央政府核定補助2案及18案校園周邊道路改善計畫，共20案，各年度計畫經費分別為5,568萬元及3億5,314萬餘元，合計4億882萬餘元，截至113年10月底止，僅1案已完工啟用。經查學校通學步道改善計畫執行情形，核有：（1）截至113年12月6日止，111年度核定</w:t>
      </w:r>
      <w:r w:rsidR="001121B1">
        <w:rPr>
          <w:rFonts w:ascii="標楷體" w:eastAsia="標楷體" w:hAnsi="標楷體" w:hint="eastAsia"/>
          <w:spacing w:val="2"/>
          <w:szCs w:val="24"/>
        </w:rPr>
        <w:t>補助</w:t>
      </w:r>
      <w:r w:rsidRPr="00990346">
        <w:rPr>
          <w:rFonts w:ascii="標楷體" w:eastAsia="標楷體" w:hAnsi="標楷體" w:hint="eastAsia"/>
          <w:spacing w:val="2"/>
          <w:szCs w:val="24"/>
        </w:rPr>
        <w:t>案件2件，除1案完工啟用外，另1案（關東國小）尚處施工階段</w:t>
      </w:r>
      <w:r w:rsidRPr="00990346">
        <w:rPr>
          <w:rFonts w:ascii="全字庫正宋體" w:eastAsia="全字庫正宋體" w:hAnsi="全字庫正宋體" w:cs="全字庫正宋體" w:hint="eastAsia"/>
          <w:spacing w:val="2"/>
          <w:szCs w:val="24"/>
        </w:rPr>
        <w:t>，</w:t>
      </w:r>
      <w:r w:rsidRPr="00990346">
        <w:rPr>
          <w:rFonts w:ascii="標楷體" w:eastAsia="標楷體" w:hAnsi="標楷體" w:hint="eastAsia"/>
          <w:spacing w:val="2"/>
          <w:szCs w:val="24"/>
        </w:rPr>
        <w:t>完工期程展延至114年1月；112年度核定</w:t>
      </w:r>
      <w:r w:rsidR="001121B1">
        <w:rPr>
          <w:rFonts w:ascii="標楷體" w:eastAsia="標楷體" w:hAnsi="標楷體" w:hint="eastAsia"/>
          <w:spacing w:val="2"/>
          <w:szCs w:val="24"/>
        </w:rPr>
        <w:t>補助</w:t>
      </w:r>
      <w:r w:rsidRPr="00990346">
        <w:rPr>
          <w:rFonts w:ascii="標楷體" w:eastAsia="標楷體" w:hAnsi="標楷體" w:hint="eastAsia"/>
          <w:spacing w:val="2"/>
          <w:szCs w:val="24"/>
        </w:rPr>
        <w:t>案件18案，包括規劃設計類1案，及規劃設計結合工程或工程類共17案，除規劃設計案件1案已辦竣外，其餘包括：尚未完成工程發包者2案（大庄國小、香山國小）；原為規劃設計結合工程案件，因執行進度未如預期，經申請改為規劃設計</w:t>
      </w:r>
      <w:r w:rsidRPr="00326F91">
        <w:rPr>
          <w:rFonts w:ascii="標楷體" w:eastAsia="標楷體" w:hAnsi="標楷體" w:hint="eastAsia"/>
          <w:color w:val="000000" w:themeColor="text1"/>
          <w:spacing w:val="2"/>
          <w:szCs w:val="24"/>
        </w:rPr>
        <w:t>案件，且尚在工程細部設計中者4案（南華國中、光華國中、朝山國小、三民國中）；又工程施工中者11案，惟揆其工程招標情形，僅1案於113年5月底前完成發包，其餘10案遲至</w:t>
      </w:r>
      <w:r w:rsidR="00AE6583" w:rsidRPr="00326F91">
        <w:rPr>
          <w:rFonts w:ascii="標楷體" w:eastAsia="標楷體" w:hAnsi="標楷體" w:hint="eastAsia"/>
          <w:color w:val="000000" w:themeColor="text1"/>
          <w:spacing w:val="2"/>
          <w:szCs w:val="24"/>
        </w:rPr>
        <w:t>113年8</w:t>
      </w:r>
      <w:r w:rsidRPr="00326F91">
        <w:rPr>
          <w:rFonts w:ascii="標楷體" w:eastAsia="標楷體" w:hAnsi="標楷體" w:hint="eastAsia"/>
          <w:color w:val="000000" w:themeColor="text1"/>
          <w:spacing w:val="2"/>
          <w:szCs w:val="24"/>
        </w:rPr>
        <w:t>至10月間始完成發包，實際進度介於0</w:t>
      </w:r>
      <w:r w:rsidR="001121B1" w:rsidRPr="00326F91">
        <w:rPr>
          <w:rFonts w:ascii="標楷體" w:eastAsia="標楷體" w:hAnsi="標楷體" w:hint="eastAsia"/>
          <w:color w:val="000000" w:themeColor="text1"/>
          <w:spacing w:val="2"/>
          <w:szCs w:val="24"/>
        </w:rPr>
        <w:t>％</w:t>
      </w:r>
      <w:r w:rsidRPr="00326F91">
        <w:rPr>
          <w:rFonts w:ascii="標楷體" w:eastAsia="標楷體" w:hAnsi="標楷體" w:hint="eastAsia"/>
          <w:color w:val="000000" w:themeColor="text1"/>
          <w:spacing w:val="2"/>
          <w:szCs w:val="24"/>
        </w:rPr>
        <w:t>至59.04％，其中6案執行進度未及10％（表</w:t>
      </w:r>
      <w:r w:rsidRPr="00326F91">
        <w:rPr>
          <w:rFonts w:ascii="標楷體" w:eastAsia="標楷體" w:hAnsi="標楷體"/>
          <w:color w:val="000000" w:themeColor="text1"/>
          <w:spacing w:val="2"/>
          <w:szCs w:val="24"/>
        </w:rPr>
        <w:t>1</w:t>
      </w:r>
      <w:r w:rsidR="00647363" w:rsidRPr="00326F91">
        <w:rPr>
          <w:rFonts w:ascii="標楷體" w:eastAsia="標楷體" w:hAnsi="標楷體" w:hint="eastAsia"/>
          <w:color w:val="000000" w:themeColor="text1"/>
          <w:spacing w:val="2"/>
          <w:szCs w:val="24"/>
        </w:rPr>
        <w:t>7</w:t>
      </w:r>
      <w:r w:rsidRPr="00326F91">
        <w:rPr>
          <w:rFonts w:ascii="標楷體" w:eastAsia="標楷體" w:hAnsi="標楷體" w:hint="eastAsia"/>
          <w:color w:val="000000" w:themeColor="text1"/>
          <w:spacing w:val="2"/>
          <w:szCs w:val="24"/>
        </w:rPr>
        <w:t>），整體學</w:t>
      </w:r>
      <w:r w:rsidRPr="00990346">
        <w:rPr>
          <w:rFonts w:ascii="標楷體" w:eastAsia="標楷體" w:hAnsi="標楷體" w:hint="eastAsia"/>
          <w:spacing w:val="2"/>
          <w:szCs w:val="24"/>
        </w:rPr>
        <w:t>校通學步道改善工程之採購發包及施工進度未如預期，有待加強控管採購及履約施工期</w:t>
      </w:r>
      <w:r w:rsidRPr="00990346">
        <w:rPr>
          <w:rFonts w:ascii="標楷體" w:eastAsia="標楷體" w:hAnsi="標楷體" w:hint="eastAsia"/>
          <w:spacing w:val="2"/>
          <w:szCs w:val="24"/>
        </w:rPr>
        <w:lastRenderedPageBreak/>
        <w:t>程；（2）部分學校已辦理周邊交通路口標示標線改善，惟尚未建置通學步道之學校，其周邊500公尺肇事熱點發生交通事故A1類（死亡）及A2類（受傷）案件數仍未有效下降，或113年度交通肇事案件數逾110至112年度平均者，計有竹光國中、富禮國中、青草湖國小等3校，有待督促學校研謀改善，或審慎評估建置通學步道之可行性；（3）該府尚未於官網或其他自行指定之網站</w:t>
      </w:r>
      <w:r w:rsidR="00117C9D" w:rsidRPr="00990346">
        <w:rPr>
          <w:rFonts w:hint="eastAsia"/>
          <w:noProof/>
        </w:rPr>
        <mc:AlternateContent>
          <mc:Choice Requires="wps">
            <w:drawing>
              <wp:anchor distT="45720" distB="45720" distL="114300" distR="114300" simplePos="0" relativeHeight="251734016" behindDoc="1" locked="0" layoutInCell="1" allowOverlap="1" wp14:anchorId="0B0BBDEB" wp14:editId="5C819FFC">
                <wp:simplePos x="0" y="0"/>
                <wp:positionH relativeFrom="margin">
                  <wp:align>right</wp:align>
                </wp:positionH>
                <wp:positionV relativeFrom="paragraph">
                  <wp:posOffset>1310640</wp:posOffset>
                </wp:positionV>
                <wp:extent cx="4922520" cy="7538085"/>
                <wp:effectExtent l="0" t="0" r="0" b="5715"/>
                <wp:wrapTight wrapText="bothSides">
                  <wp:wrapPolygon edited="0">
                    <wp:start x="0" y="0"/>
                    <wp:lineTo x="0" y="21562"/>
                    <wp:lineTo x="21483" y="21562"/>
                    <wp:lineTo x="21483" y="0"/>
                    <wp:lineTo x="0" y="0"/>
                  </wp:wrapPolygon>
                </wp:wrapTight>
                <wp:docPr id="1084894355" name="文字方塊 1084894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2520" cy="7538085"/>
                        </a:xfrm>
                        <a:prstGeom prst="rect">
                          <a:avLst/>
                        </a:prstGeom>
                        <a:solidFill>
                          <a:srgbClr val="FFFFFF"/>
                        </a:solidFill>
                        <a:ln w="9525">
                          <a:noFill/>
                          <a:miter lim="800000"/>
                          <a:headEnd/>
                          <a:tailEnd/>
                        </a:ln>
                      </wps:spPr>
                      <wps:txbx>
                        <w:txbxContent>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2977"/>
                              <w:gridCol w:w="992"/>
                              <w:gridCol w:w="992"/>
                              <w:gridCol w:w="993"/>
                              <w:gridCol w:w="992"/>
                            </w:tblGrid>
                            <w:tr w:rsidR="00D03E63" w:rsidTr="006A3467">
                              <w:trPr>
                                <w:trHeight w:val="340"/>
                                <w:jc w:val="center"/>
                              </w:trPr>
                              <w:tc>
                                <w:tcPr>
                                  <w:tcW w:w="7513" w:type="dxa"/>
                                  <w:gridSpan w:val="6"/>
                                  <w:tcBorders>
                                    <w:top w:val="nil"/>
                                    <w:left w:val="nil"/>
                                    <w:bottom w:val="single" w:sz="4" w:space="0" w:color="auto"/>
                                    <w:right w:val="nil"/>
                                  </w:tcBorders>
                                  <w:tcMar>
                                    <w:bottom w:w="28" w:type="dxa"/>
                                  </w:tcMar>
                                  <w:hideMark/>
                                </w:tcPr>
                                <w:p w:rsidR="00D03E63" w:rsidRDefault="00D03E63" w:rsidP="00450D33">
                                  <w:pPr>
                                    <w:widowControl/>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表1</w:t>
                                  </w:r>
                                  <w:r>
                                    <w:rPr>
                                      <w:rFonts w:ascii="標楷體" w:eastAsia="標楷體" w:hAnsi="標楷體" w:cs="新細明體"/>
                                      <w:b/>
                                      <w:color w:val="000000"/>
                                      <w:kern w:val="0"/>
                                      <w:szCs w:val="24"/>
                                    </w:rPr>
                                    <w:t>7</w:t>
                                  </w:r>
                                  <w:r>
                                    <w:rPr>
                                      <w:rFonts w:ascii="標楷體" w:eastAsia="標楷體" w:hAnsi="標楷體" w:cs="新細明體" w:hint="eastAsia"/>
                                      <w:b/>
                                      <w:bCs/>
                                      <w:color w:val="000000"/>
                                      <w:kern w:val="0"/>
                                      <w:szCs w:val="28"/>
                                    </w:rPr>
                                    <w:t xml:space="preserve">　</w:t>
                                  </w:r>
                                  <w:r>
                                    <w:rPr>
                                      <w:rFonts w:ascii="標楷體" w:eastAsia="標楷體" w:hAnsi="標楷體" w:cs="新細明體" w:hint="eastAsia"/>
                                      <w:b/>
                                      <w:color w:val="000000"/>
                                      <w:kern w:val="0"/>
                                      <w:szCs w:val="24"/>
                                    </w:rPr>
                                    <w:t>新竹市校園周邊暨行車安全道路改善計畫執行情形</w:t>
                                  </w:r>
                                </w:p>
                              </w:tc>
                            </w:tr>
                            <w:tr w:rsidR="00D03E63" w:rsidTr="006A3467">
                              <w:trPr>
                                <w:trHeight w:val="644"/>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序號</w:t>
                                  </w:r>
                                </w:p>
                              </w:tc>
                              <w:tc>
                                <w:tcPr>
                                  <w:tcW w:w="2977"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計畫名稱</w:t>
                                  </w:r>
                                </w:p>
                              </w:tc>
                              <w:tc>
                                <w:tcPr>
                                  <w:tcW w:w="992"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spacing w:val="-12"/>
                                      <w:kern w:val="0"/>
                                      <w:sz w:val="20"/>
                                    </w:rPr>
                                    <w:t>工程決標日</w:t>
                                  </w:r>
                                </w:p>
                              </w:tc>
                              <w:tc>
                                <w:tcPr>
                                  <w:tcW w:w="992"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spacing w:val="-12"/>
                                      <w:kern w:val="0"/>
                                      <w:sz w:val="20"/>
                                    </w:rPr>
                                  </w:pPr>
                                  <w:r>
                                    <w:rPr>
                                      <w:rFonts w:ascii="標楷體" w:eastAsia="標楷體" w:hAnsi="標楷體" w:cs="新細明體" w:hint="eastAsia"/>
                                      <w:color w:val="000000"/>
                                      <w:spacing w:val="-12"/>
                                      <w:kern w:val="0"/>
                                      <w:sz w:val="20"/>
                                    </w:rPr>
                                    <w:t>預定完工日</w:t>
                                  </w:r>
                                </w:p>
                              </w:tc>
                              <w:tc>
                                <w:tcPr>
                                  <w:tcW w:w="993"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spacing w:val="-12"/>
                                      <w:kern w:val="0"/>
                                      <w:sz w:val="20"/>
                                    </w:rPr>
                                  </w:pPr>
                                  <w:r>
                                    <w:rPr>
                                      <w:rFonts w:ascii="標楷體" w:eastAsia="標楷體" w:hAnsi="標楷體" w:cs="新細明體" w:hint="eastAsia"/>
                                      <w:color w:val="000000"/>
                                      <w:spacing w:val="-12"/>
                                      <w:kern w:val="0"/>
                                      <w:sz w:val="20"/>
                                    </w:rPr>
                                    <w:t>工程進度（％）</w:t>
                                  </w:r>
                                </w:p>
                              </w:tc>
                              <w:tc>
                                <w:tcPr>
                                  <w:tcW w:w="992"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辦理現況</w:t>
                                  </w:r>
                                </w:p>
                              </w:tc>
                            </w:tr>
                            <w:tr w:rsidR="00D03E63" w:rsidTr="006A3467">
                              <w:trPr>
                                <w:trHeight w:val="397"/>
                                <w:jc w:val="center"/>
                              </w:trPr>
                              <w:tc>
                                <w:tcPr>
                                  <w:tcW w:w="7513" w:type="dxa"/>
                                  <w:gridSpan w:val="6"/>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111年度核定計畫</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西門國小周邊通學步道改善工程</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111.09.27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113.06.17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100.00</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已完工</w:t>
                                  </w:r>
                                  <w:r>
                                    <w:rPr>
                                      <w:rFonts w:ascii="全字庫正宋體" w:eastAsia="全字庫正宋體" w:hAnsi="全字庫正宋體" w:cs="全字庫正宋體" w:hint="eastAsia"/>
                                      <w:color w:val="000000"/>
                                      <w:kern w:val="0"/>
                                      <w:sz w:val="20"/>
                                    </w:rPr>
                                    <w:t>，</w:t>
                                  </w:r>
                                  <w:r>
                                    <w:rPr>
                                      <w:rFonts w:ascii="標楷體" w:eastAsia="標楷體" w:hAnsi="標楷體" w:cs="新細明體" w:hint="eastAsia"/>
                                      <w:color w:val="000000"/>
                                      <w:kern w:val="0"/>
                                      <w:sz w:val="20"/>
                                    </w:rPr>
                                    <w:t>辦理決算中</w:t>
                                  </w:r>
                                  <w:r>
                                    <w:rPr>
                                      <w:rFonts w:cs="新細明體" w:hint="eastAsia"/>
                                      <w:snapToGrid w:val="0"/>
                                      <w:color w:val="000000"/>
                                      <w:spacing w:val="-6"/>
                                      <w:kern w:val="0"/>
                                      <w:sz w:val="20"/>
                                    </w:rPr>
                                    <w:t>。</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3144D3">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關東國小綠生活通學廊道改善計畫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113.01.04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114.01.31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68.64</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施工中</w:t>
                                  </w:r>
                                  <w:r>
                                    <w:rPr>
                                      <w:rFonts w:cs="新細明體" w:hint="eastAsia"/>
                                      <w:snapToGrid w:val="0"/>
                                      <w:color w:val="000000"/>
                                      <w:spacing w:val="-6"/>
                                      <w:kern w:val="0"/>
                                      <w:sz w:val="20"/>
                                    </w:rPr>
                                    <w:t>。</w:t>
                                  </w:r>
                                </w:p>
                              </w:tc>
                            </w:tr>
                            <w:tr w:rsidR="00D03E63" w:rsidTr="006A3467">
                              <w:trPr>
                                <w:trHeight w:val="397"/>
                                <w:jc w:val="center"/>
                              </w:trPr>
                              <w:tc>
                                <w:tcPr>
                                  <w:tcW w:w="7513" w:type="dxa"/>
                                  <w:gridSpan w:val="6"/>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112年度核定計畫</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建華國中校園周邊改善計畫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112.08.30 </w:t>
                                  </w:r>
                                </w:p>
                              </w:tc>
                              <w:tc>
                                <w:tcPr>
                                  <w:tcW w:w="2977" w:type="dxa"/>
                                  <w:gridSpan w:val="3"/>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為規劃設計案件，已函報國土管理署辦理結案。</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大庄國小校園周邊暨行車安全道路改善計畫</w:t>
                                  </w:r>
                                </w:p>
                              </w:tc>
                              <w:tc>
                                <w:tcPr>
                                  <w:tcW w:w="3969" w:type="dxa"/>
                                  <w:gridSpan w:val="4"/>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招標中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3</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3144D3">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香山國小通學步道</w:t>
                                  </w:r>
                                  <w:r>
                                    <w:rPr>
                                      <w:rFonts w:ascii="標楷體" w:eastAsia="標楷體" w:hAnsi="標楷體" w:cs="新細明體" w:hint="eastAsia"/>
                                      <w:color w:val="000000"/>
                                      <w:kern w:val="0"/>
                                      <w:sz w:val="20"/>
                                    </w:rPr>
                                    <w:t>改善計畫</w:t>
                                  </w:r>
                                </w:p>
                              </w:tc>
                              <w:tc>
                                <w:tcPr>
                                  <w:tcW w:w="3969" w:type="dxa"/>
                                  <w:gridSpan w:val="4"/>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招標中</w:t>
                                  </w:r>
                                  <w:r w:rsidRPr="00BA715B">
                                    <w:rPr>
                                      <w:rFonts w:ascii="標楷體" w:eastAsia="標楷體" w:hAnsi="標楷體" w:cs="新細明體" w:hint="eastAsia"/>
                                      <w:snapToGrid w:val="0"/>
                                      <w:color w:val="000000"/>
                                      <w:spacing w:val="-6"/>
                                      <w:kern w:val="0"/>
                                      <w:sz w:val="20"/>
                                    </w:rPr>
                                    <w:t>。</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4</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南寮國小校園周邊暨行車安全道路改善計畫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113.08.23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114.04.17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6.35</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5</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北門國小通學路徑及接駁所需停車空間改善建置工程</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113.08.27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114.10.31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7.96</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6</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舊社國小通學步道改善計畫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113.10.09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114.07.04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3.04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7</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光武國中通學步道改善計畫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113.10.09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114.03.31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24.70</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8</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竹蓮國小校園周邊改善計畫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113.06.25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59.04</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9</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陽光國小人本交通環境改善計畫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113.09.12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114.</w:t>
                                  </w:r>
                                  <w:r w:rsidRPr="00BA715B">
                                    <w:rPr>
                                      <w:rFonts w:ascii="標楷體" w:eastAsia="標楷體" w:hAnsi="標楷體" w:cs="新細明體"/>
                                      <w:color w:val="000000"/>
                                      <w:kern w:val="0"/>
                                      <w:sz w:val="20"/>
                                    </w:rPr>
                                    <w:t>0</w:t>
                                  </w:r>
                                  <w:r w:rsidRPr="00BA715B">
                                    <w:rPr>
                                      <w:rFonts w:ascii="標楷體" w:eastAsia="標楷體" w:hAnsi="標楷體" w:cs="新細明體" w:hint="eastAsia"/>
                                      <w:color w:val="000000"/>
                                      <w:kern w:val="0"/>
                                      <w:sz w:val="20"/>
                                    </w:rPr>
                                    <w:t xml:space="preserve">6.23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10</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港南國小校園周邊改善計畫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113.07.09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114.01.24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13.64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11</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新科國中通學步道改善計畫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113.08.28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114.08.05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12</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東園國小通學步道改善計畫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113.05.30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76.70</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13</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虎林國小通學步道改善計畫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113.09.11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114.01.16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50.51</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540"/>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14</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3144D3">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水源國小校園周邊行車安全道路改善計畫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113.10.30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114.03.19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2.05</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15</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南華國中校園周邊改善計畫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113.03.15 </w:t>
                                  </w:r>
                                </w:p>
                              </w:tc>
                              <w:tc>
                                <w:tcPr>
                                  <w:tcW w:w="2977" w:type="dxa"/>
                                  <w:gridSpan w:val="3"/>
                                  <w:vMerge w:val="restart"/>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ind w:left="200" w:hangingChars="100" w:hanging="200"/>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1.計畫原為</w:t>
                                  </w:r>
                                  <w:r w:rsidRPr="00BA715B">
                                    <w:rPr>
                                      <w:rFonts w:ascii="標楷體" w:eastAsia="標楷體" w:hAnsi="標楷體" w:hint="eastAsia"/>
                                      <w:sz w:val="20"/>
                                    </w:rPr>
                                    <w:t>規劃設計結合工程案件(A+B類)</w:t>
                                  </w:r>
                                  <w:r w:rsidRPr="00BA715B">
                                    <w:rPr>
                                      <w:rFonts w:ascii="標楷體" w:eastAsia="標楷體" w:hAnsi="標楷體" w:cs="全字庫正宋體" w:hint="eastAsia"/>
                                      <w:sz w:val="20"/>
                                    </w:rPr>
                                    <w:t>，</w:t>
                                  </w:r>
                                  <w:r w:rsidRPr="00BA715B">
                                    <w:rPr>
                                      <w:rFonts w:ascii="標楷體" w:eastAsia="標楷體" w:hAnsi="標楷體" w:cs="新細明體" w:hint="eastAsia"/>
                                      <w:color w:val="000000"/>
                                      <w:kern w:val="0"/>
                                      <w:sz w:val="20"/>
                                    </w:rPr>
                                    <w:t>經申請改為規劃設計案件(A類)，並經國土管理署北區分署核定調整</w:t>
                                  </w:r>
                                  <w:r w:rsidRPr="00BA715B">
                                    <w:rPr>
                                      <w:rFonts w:ascii="標楷體" w:eastAsia="標楷體" w:hAnsi="標楷體" w:cs="新細明體" w:hint="eastAsia"/>
                                      <w:snapToGrid w:val="0"/>
                                      <w:color w:val="000000"/>
                                      <w:spacing w:val="-6"/>
                                      <w:kern w:val="0"/>
                                      <w:sz w:val="20"/>
                                    </w:rPr>
                                    <w:t>。</w:t>
                                  </w:r>
                                </w:p>
                                <w:p w:rsidR="00D03E63" w:rsidRPr="00BA715B" w:rsidRDefault="00D03E63" w:rsidP="007A3EC5">
                                  <w:pPr>
                                    <w:widowControl/>
                                    <w:spacing w:line="240" w:lineRule="exact"/>
                                    <w:ind w:left="200" w:hangingChars="100" w:hanging="200"/>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2.工程細部設計中。</w:t>
                                  </w: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343EB5" w:rsidRDefault="00D03E63" w:rsidP="007A3EC5">
                                  <w:pPr>
                                    <w:widowControl/>
                                    <w:spacing w:line="240" w:lineRule="exact"/>
                                    <w:jc w:val="both"/>
                                    <w:rPr>
                                      <w:rFonts w:ascii="標楷體" w:eastAsia="標楷體" w:hAnsi="標楷體" w:cs="新細明體"/>
                                      <w:snapToGrid w:val="0"/>
                                      <w:color w:val="000000"/>
                                      <w:kern w:val="0"/>
                                      <w:sz w:val="20"/>
                                    </w:rPr>
                                  </w:pPr>
                                  <w:r w:rsidRPr="00343EB5">
                                    <w:rPr>
                                      <w:rFonts w:ascii="標楷體" w:eastAsia="標楷體" w:hAnsi="標楷體" w:cs="新細明體" w:hint="eastAsia"/>
                                      <w:snapToGrid w:val="0"/>
                                      <w:color w:val="000000"/>
                                      <w:kern w:val="0"/>
                                      <w:sz w:val="20"/>
                                    </w:rPr>
                                    <w:t>光華國中通學步道改善計畫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112.11.19 </w:t>
                                  </w:r>
                                </w:p>
                              </w:tc>
                              <w:tc>
                                <w:tcPr>
                                  <w:tcW w:w="2977" w:type="dxa"/>
                                  <w:gridSpan w:val="3"/>
                                  <w:vMerge/>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rPr>
                                      <w:rFonts w:ascii="標楷體" w:eastAsia="標楷體" w:hAnsi="標楷體" w:cs="新細明體"/>
                                      <w:color w:val="000000"/>
                                      <w:kern w:val="0"/>
                                      <w:sz w:val="20"/>
                                    </w:rPr>
                                  </w:pP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343EB5" w:rsidRDefault="00D03E63" w:rsidP="007A3EC5">
                                  <w:pPr>
                                    <w:widowControl/>
                                    <w:spacing w:line="240" w:lineRule="exact"/>
                                    <w:jc w:val="both"/>
                                    <w:rPr>
                                      <w:rFonts w:ascii="標楷體" w:eastAsia="標楷體" w:hAnsi="標楷體" w:cs="新細明體"/>
                                      <w:snapToGrid w:val="0"/>
                                      <w:color w:val="000000"/>
                                      <w:kern w:val="0"/>
                                      <w:sz w:val="20"/>
                                    </w:rPr>
                                  </w:pPr>
                                  <w:r w:rsidRPr="00343EB5">
                                    <w:rPr>
                                      <w:rFonts w:ascii="標楷體" w:eastAsia="標楷體" w:hAnsi="標楷體" w:cs="新細明體" w:hint="eastAsia"/>
                                      <w:snapToGrid w:val="0"/>
                                      <w:color w:val="000000"/>
                                      <w:kern w:val="0"/>
                                      <w:sz w:val="20"/>
                                    </w:rPr>
                                    <w:t>朝山國小通學步道改善計畫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112.10.16 </w:t>
                                  </w:r>
                                </w:p>
                              </w:tc>
                              <w:tc>
                                <w:tcPr>
                                  <w:tcW w:w="2977" w:type="dxa"/>
                                  <w:gridSpan w:val="3"/>
                                  <w:vMerge/>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rPr>
                                      <w:rFonts w:ascii="標楷體" w:eastAsia="標楷體" w:hAnsi="標楷體" w:cs="新細明體"/>
                                      <w:color w:val="000000"/>
                                      <w:kern w:val="0"/>
                                      <w:sz w:val="20"/>
                                    </w:rPr>
                                  </w:pP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343EB5" w:rsidRDefault="00D03E63" w:rsidP="007A3EC5">
                                  <w:pPr>
                                    <w:widowControl/>
                                    <w:spacing w:line="240" w:lineRule="exact"/>
                                    <w:jc w:val="both"/>
                                    <w:rPr>
                                      <w:rFonts w:ascii="標楷體" w:eastAsia="標楷體" w:hAnsi="標楷體" w:cs="新細明體"/>
                                      <w:snapToGrid w:val="0"/>
                                      <w:color w:val="000000"/>
                                      <w:kern w:val="0"/>
                                      <w:sz w:val="20"/>
                                    </w:rPr>
                                  </w:pPr>
                                  <w:r w:rsidRPr="00343EB5">
                                    <w:rPr>
                                      <w:rFonts w:ascii="標楷體" w:eastAsia="標楷體" w:hAnsi="標楷體" w:cs="新細明體" w:hint="eastAsia"/>
                                      <w:snapToGrid w:val="0"/>
                                      <w:color w:val="000000"/>
                                      <w:kern w:val="0"/>
                                      <w:sz w:val="20"/>
                                    </w:rPr>
                                    <w:t>三民國中通學步道改善計畫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113.02.19 </w:t>
                                  </w:r>
                                </w:p>
                              </w:tc>
                              <w:tc>
                                <w:tcPr>
                                  <w:tcW w:w="2977" w:type="dxa"/>
                                  <w:gridSpan w:val="3"/>
                                  <w:vMerge/>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rPr>
                                      <w:rFonts w:ascii="標楷體" w:eastAsia="標楷體" w:hAnsi="標楷體" w:cs="新細明體"/>
                                      <w:color w:val="000000"/>
                                      <w:kern w:val="0"/>
                                      <w:sz w:val="20"/>
                                    </w:rPr>
                                  </w:pPr>
                                </w:p>
                              </w:tc>
                            </w:tr>
                            <w:tr w:rsidR="00D03E63" w:rsidTr="006A3467">
                              <w:trPr>
                                <w:trHeight w:val="312"/>
                                <w:jc w:val="center"/>
                              </w:trPr>
                              <w:tc>
                                <w:tcPr>
                                  <w:tcW w:w="7513" w:type="dxa"/>
                                  <w:gridSpan w:val="6"/>
                                  <w:tcBorders>
                                    <w:top w:val="single" w:sz="4" w:space="0" w:color="auto"/>
                                    <w:left w:val="nil"/>
                                    <w:bottom w:val="nil"/>
                                    <w:right w:val="nil"/>
                                  </w:tcBorders>
                                  <w:tcMar>
                                    <w:bottom w:w="28" w:type="dxa"/>
                                  </w:tcMar>
                                  <w:hideMark/>
                                </w:tcPr>
                                <w:p w:rsidR="00D03E63" w:rsidRPr="009F1F8A" w:rsidRDefault="00D03E63" w:rsidP="007A3EC5">
                                  <w:pPr>
                                    <w:widowControl/>
                                    <w:spacing w:line="240" w:lineRule="exact"/>
                                    <w:jc w:val="both"/>
                                    <w:rPr>
                                      <w:rFonts w:ascii="標楷體" w:eastAsia="標楷體" w:hAnsi="標楷體" w:cs="新細明體"/>
                                      <w:color w:val="000000"/>
                                      <w:kern w:val="0"/>
                                      <w:sz w:val="18"/>
                                      <w:szCs w:val="18"/>
                                    </w:rPr>
                                  </w:pPr>
                                  <w:r w:rsidRPr="009F1F8A">
                                    <w:rPr>
                                      <w:rFonts w:ascii="標楷體" w:eastAsia="標楷體" w:hAnsi="標楷體" w:cs="新細明體" w:hint="eastAsia"/>
                                      <w:color w:val="000000"/>
                                      <w:kern w:val="0"/>
                                      <w:sz w:val="18"/>
                                      <w:szCs w:val="18"/>
                                    </w:rPr>
                                    <w:t>註：1.資料統計至113年12月6日。</w:t>
                                  </w:r>
                                </w:p>
                                <w:p w:rsidR="00D03E63" w:rsidRDefault="00D03E63" w:rsidP="007A3EC5">
                                  <w:pPr>
                                    <w:widowControl/>
                                    <w:spacing w:line="240" w:lineRule="exact"/>
                                    <w:jc w:val="both"/>
                                    <w:rPr>
                                      <w:rFonts w:ascii="標楷體" w:eastAsia="標楷體" w:hAnsi="標楷體" w:cs="新細明體"/>
                                      <w:color w:val="000000"/>
                                      <w:kern w:val="0"/>
                                      <w:sz w:val="20"/>
                                    </w:rPr>
                                  </w:pPr>
                                  <w:r w:rsidRPr="009F1F8A">
                                    <w:rPr>
                                      <w:rFonts w:ascii="標楷體" w:eastAsia="標楷體" w:hAnsi="標楷體" w:cs="新細明體" w:hint="eastAsia"/>
                                      <w:color w:val="000000"/>
                                      <w:kern w:val="0"/>
                                      <w:sz w:val="18"/>
                                      <w:szCs w:val="18"/>
                                    </w:rPr>
                                    <w:t xml:space="preserve">    2.資料來源：整理自新竹市</w:t>
                                  </w:r>
                                  <w:r w:rsidRPr="009F1F8A">
                                    <w:rPr>
                                      <w:rFonts w:ascii="標楷體" w:eastAsia="標楷體" w:hAnsi="標楷體" w:cs="新細明體"/>
                                      <w:color w:val="000000"/>
                                      <w:kern w:val="0"/>
                                      <w:sz w:val="18"/>
                                      <w:szCs w:val="18"/>
                                    </w:rPr>
                                    <w:t>政府</w:t>
                                  </w:r>
                                  <w:r w:rsidRPr="009F1F8A">
                                    <w:rPr>
                                      <w:rFonts w:ascii="標楷體" w:eastAsia="標楷體" w:hAnsi="標楷體" w:cs="新細明體" w:hint="eastAsia"/>
                                      <w:color w:val="000000"/>
                                      <w:kern w:val="0"/>
                                      <w:sz w:val="18"/>
                                      <w:szCs w:val="18"/>
                                    </w:rPr>
                                    <w:t>提供資料。</w:t>
                                  </w:r>
                                </w:p>
                              </w:tc>
                            </w:tr>
                          </w:tbl>
                          <w:p w:rsidR="00D03E63" w:rsidRPr="001C231B" w:rsidRDefault="00D03E63" w:rsidP="0099034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0BBDEB" id="文字方塊 1084894355" o:spid="_x0000_s1075" type="#_x0000_t202" style="position:absolute;left:0;text-align:left;margin-left:336.4pt;margin-top:103.2pt;width:387.6pt;height:593.55pt;z-index:-2515824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" stroked="f">
                <v:textbox>
                  <w:txbxContent>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2977"/>
                        <w:gridCol w:w="992"/>
                        <w:gridCol w:w="992"/>
                        <w:gridCol w:w="993"/>
                        <w:gridCol w:w="992"/>
                      </w:tblGrid>
                      <w:tr w:rsidR="00D03E63" w:rsidTr="006A3467">
                        <w:trPr>
                          <w:trHeight w:val="340"/>
                          <w:jc w:val="center"/>
                        </w:trPr>
                        <w:tc>
                          <w:tcPr>
                            <w:tcW w:w="7513" w:type="dxa"/>
                            <w:gridSpan w:val="6"/>
                            <w:tcBorders>
                              <w:top w:val="nil"/>
                              <w:left w:val="nil"/>
                              <w:bottom w:val="single" w:sz="4" w:space="0" w:color="auto"/>
                              <w:right w:val="nil"/>
                            </w:tcBorders>
                            <w:tcMar>
                              <w:bottom w:w="28" w:type="dxa"/>
                            </w:tcMar>
                            <w:hideMark/>
                          </w:tcPr>
                          <w:p w:rsidR="00D03E63" w:rsidRDefault="00D03E63" w:rsidP="00450D33">
                            <w:pPr>
                              <w:widowControl/>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表1</w:t>
                            </w:r>
                            <w:r>
                              <w:rPr>
                                <w:rFonts w:ascii="標楷體" w:eastAsia="標楷體" w:hAnsi="標楷體" w:cs="新細明體"/>
                                <w:b/>
                                <w:color w:val="000000"/>
                                <w:kern w:val="0"/>
                                <w:szCs w:val="24"/>
                              </w:rPr>
                              <w:t>7</w:t>
                            </w:r>
                            <w:r>
                              <w:rPr>
                                <w:rFonts w:ascii="標楷體" w:eastAsia="標楷體" w:hAnsi="標楷體" w:cs="新細明體" w:hint="eastAsia"/>
                                <w:b/>
                                <w:bCs/>
                                <w:color w:val="000000"/>
                                <w:kern w:val="0"/>
                                <w:szCs w:val="28"/>
                              </w:rPr>
                              <w:t xml:space="preserve">　</w:t>
                            </w:r>
                            <w:r>
                              <w:rPr>
                                <w:rFonts w:ascii="標楷體" w:eastAsia="標楷體" w:hAnsi="標楷體" w:cs="新細明體" w:hint="eastAsia"/>
                                <w:b/>
                                <w:color w:val="000000"/>
                                <w:kern w:val="0"/>
                                <w:szCs w:val="24"/>
                              </w:rPr>
                              <w:t>新竹市校園周邊暨行車安全道路改善計畫執行情形</w:t>
                            </w:r>
                          </w:p>
                        </w:tc>
                      </w:tr>
                      <w:tr w:rsidR="00D03E63" w:rsidTr="006A3467">
                        <w:trPr>
                          <w:trHeight w:val="644"/>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序號</w:t>
                            </w:r>
                          </w:p>
                        </w:tc>
                        <w:tc>
                          <w:tcPr>
                            <w:tcW w:w="2977"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計畫名稱</w:t>
                            </w:r>
                          </w:p>
                        </w:tc>
                        <w:tc>
                          <w:tcPr>
                            <w:tcW w:w="992"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spacing w:val="-12"/>
                                <w:kern w:val="0"/>
                                <w:sz w:val="20"/>
                              </w:rPr>
                              <w:t>工程決標日</w:t>
                            </w:r>
                          </w:p>
                        </w:tc>
                        <w:tc>
                          <w:tcPr>
                            <w:tcW w:w="992"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spacing w:val="-12"/>
                                <w:kern w:val="0"/>
                                <w:sz w:val="20"/>
                              </w:rPr>
                            </w:pPr>
                            <w:r>
                              <w:rPr>
                                <w:rFonts w:ascii="標楷體" w:eastAsia="標楷體" w:hAnsi="標楷體" w:cs="新細明體" w:hint="eastAsia"/>
                                <w:color w:val="000000"/>
                                <w:spacing w:val="-12"/>
                                <w:kern w:val="0"/>
                                <w:sz w:val="20"/>
                              </w:rPr>
                              <w:t>預定完工日</w:t>
                            </w:r>
                          </w:p>
                        </w:tc>
                        <w:tc>
                          <w:tcPr>
                            <w:tcW w:w="993"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spacing w:val="-12"/>
                                <w:kern w:val="0"/>
                                <w:sz w:val="20"/>
                              </w:rPr>
                            </w:pPr>
                            <w:r>
                              <w:rPr>
                                <w:rFonts w:ascii="標楷體" w:eastAsia="標楷體" w:hAnsi="標楷體" w:cs="新細明體" w:hint="eastAsia"/>
                                <w:color w:val="000000"/>
                                <w:spacing w:val="-12"/>
                                <w:kern w:val="0"/>
                                <w:sz w:val="20"/>
                              </w:rPr>
                              <w:t>工程進度（％）</w:t>
                            </w:r>
                          </w:p>
                        </w:tc>
                        <w:tc>
                          <w:tcPr>
                            <w:tcW w:w="992" w:type="dxa"/>
                            <w:tcBorders>
                              <w:top w:val="single" w:sz="4" w:space="0" w:color="auto"/>
                              <w:left w:val="single" w:sz="4" w:space="0" w:color="auto"/>
                              <w:bottom w:val="single" w:sz="4" w:space="0" w:color="auto"/>
                              <w:right w:val="single" w:sz="4" w:space="0" w:color="auto"/>
                            </w:tcBorders>
                            <w:shd w:val="clear" w:color="auto" w:fill="D9D9D9"/>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辦理現況</w:t>
                            </w:r>
                          </w:p>
                        </w:tc>
                      </w:tr>
                      <w:tr w:rsidR="00D03E63" w:rsidTr="006A3467">
                        <w:trPr>
                          <w:trHeight w:val="397"/>
                          <w:jc w:val="center"/>
                        </w:trPr>
                        <w:tc>
                          <w:tcPr>
                            <w:tcW w:w="7513" w:type="dxa"/>
                            <w:gridSpan w:val="6"/>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111年度核定計畫</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西門國小周邊通學步道改善工程</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111.09.27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113.06.17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100.00</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已完工</w:t>
                            </w:r>
                            <w:r>
                              <w:rPr>
                                <w:rFonts w:ascii="全字庫正宋體" w:eastAsia="全字庫正宋體" w:hAnsi="全字庫正宋體" w:cs="全字庫正宋體" w:hint="eastAsia"/>
                                <w:color w:val="000000"/>
                                <w:kern w:val="0"/>
                                <w:sz w:val="20"/>
                              </w:rPr>
                              <w:t>，</w:t>
                            </w:r>
                            <w:r>
                              <w:rPr>
                                <w:rFonts w:ascii="標楷體" w:eastAsia="標楷體" w:hAnsi="標楷體" w:cs="新細明體" w:hint="eastAsia"/>
                                <w:color w:val="000000"/>
                                <w:kern w:val="0"/>
                                <w:sz w:val="20"/>
                              </w:rPr>
                              <w:t>辦理決算中</w:t>
                            </w:r>
                            <w:r>
                              <w:rPr>
                                <w:rFonts w:cs="新細明體" w:hint="eastAsia"/>
                                <w:snapToGrid w:val="0"/>
                                <w:color w:val="000000"/>
                                <w:spacing w:val="-6"/>
                                <w:kern w:val="0"/>
                                <w:sz w:val="20"/>
                              </w:rPr>
                              <w:t>。</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3144D3">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關東國小綠生活通學廊道改善計畫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113.01.04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114.01.31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68.64</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施工中</w:t>
                            </w:r>
                            <w:r>
                              <w:rPr>
                                <w:rFonts w:cs="新細明體" w:hint="eastAsia"/>
                                <w:snapToGrid w:val="0"/>
                                <w:color w:val="000000"/>
                                <w:spacing w:val="-6"/>
                                <w:kern w:val="0"/>
                                <w:sz w:val="20"/>
                              </w:rPr>
                              <w:t>。</w:t>
                            </w:r>
                          </w:p>
                        </w:tc>
                      </w:tr>
                      <w:tr w:rsidR="00D03E63" w:rsidTr="006A3467">
                        <w:trPr>
                          <w:trHeight w:val="397"/>
                          <w:jc w:val="center"/>
                        </w:trPr>
                        <w:tc>
                          <w:tcPr>
                            <w:tcW w:w="7513" w:type="dxa"/>
                            <w:gridSpan w:val="6"/>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112年度核定計畫</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建華國中校園周邊改善計畫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112.08.30 </w:t>
                            </w:r>
                          </w:p>
                        </w:tc>
                        <w:tc>
                          <w:tcPr>
                            <w:tcW w:w="2977" w:type="dxa"/>
                            <w:gridSpan w:val="3"/>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為規劃設計案件，已函報國土管理署辦理結案。</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大庄國小校園周邊暨行車安全道路改善計畫</w:t>
                            </w:r>
                          </w:p>
                        </w:tc>
                        <w:tc>
                          <w:tcPr>
                            <w:tcW w:w="3969" w:type="dxa"/>
                            <w:gridSpan w:val="4"/>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招標中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3</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3144D3">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香山國小通學步道</w:t>
                            </w:r>
                            <w:r>
                              <w:rPr>
                                <w:rFonts w:ascii="標楷體" w:eastAsia="標楷體" w:hAnsi="標楷體" w:cs="新細明體" w:hint="eastAsia"/>
                                <w:color w:val="000000"/>
                                <w:kern w:val="0"/>
                                <w:sz w:val="20"/>
                              </w:rPr>
                              <w:t>改善計畫</w:t>
                            </w:r>
                          </w:p>
                        </w:tc>
                        <w:tc>
                          <w:tcPr>
                            <w:tcW w:w="3969" w:type="dxa"/>
                            <w:gridSpan w:val="4"/>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招標中</w:t>
                            </w:r>
                            <w:r w:rsidRPr="00BA715B">
                              <w:rPr>
                                <w:rFonts w:ascii="標楷體" w:eastAsia="標楷體" w:hAnsi="標楷體" w:cs="新細明體" w:hint="eastAsia"/>
                                <w:snapToGrid w:val="0"/>
                                <w:color w:val="000000"/>
                                <w:spacing w:val="-6"/>
                                <w:kern w:val="0"/>
                                <w:sz w:val="20"/>
                              </w:rPr>
                              <w:t>。</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4</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南寮國小校園周邊暨行車安全道路改善計畫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113.08.23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114.04.17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6.35</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12"/>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5</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北門國小通學路徑及接駁所需停車空間改善建置工程</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113.08.27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114.10.31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7.96</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6</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舊社國小通學步道改善計畫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113.10.09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114.07.04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3.04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7</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光武國中通學步道改善計畫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113.10.09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114.03.31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24.70</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8</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竹蓮國小校園周邊改善計畫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113.06.25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59.04</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9</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陽光國小人本交通環境改善計畫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113.09.12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114.</w:t>
                            </w:r>
                            <w:r w:rsidRPr="00BA715B">
                              <w:rPr>
                                <w:rFonts w:ascii="標楷體" w:eastAsia="標楷體" w:hAnsi="標楷體" w:cs="新細明體"/>
                                <w:color w:val="000000"/>
                                <w:kern w:val="0"/>
                                <w:sz w:val="20"/>
                              </w:rPr>
                              <w:t>0</w:t>
                            </w:r>
                            <w:r w:rsidRPr="00BA715B">
                              <w:rPr>
                                <w:rFonts w:ascii="標楷體" w:eastAsia="標楷體" w:hAnsi="標楷體" w:cs="新細明體" w:hint="eastAsia"/>
                                <w:color w:val="000000"/>
                                <w:kern w:val="0"/>
                                <w:sz w:val="20"/>
                              </w:rPr>
                              <w:t xml:space="preserve">6.23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10</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港南國小校園周邊改善計畫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113.07.09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114.01.24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13.64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11</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新科國中通學步道改善計畫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113.08.28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114.08.05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12</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東園國小通學步道改善計畫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113.05.30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114.01.31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76.70</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97"/>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13</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虎林國小通學步道改善計畫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113.09.11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114.01.16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50.51</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540"/>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14</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3144D3">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水源國小校園周邊行車安全道路改善計畫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113.10.30 </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114.03.19 </w:t>
                            </w:r>
                          </w:p>
                        </w:tc>
                        <w:tc>
                          <w:tcPr>
                            <w:tcW w:w="993"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right"/>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2.05</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施工中</w:t>
                            </w:r>
                            <w:r w:rsidRPr="00BA715B">
                              <w:rPr>
                                <w:rFonts w:ascii="標楷體" w:eastAsia="標楷體" w:hAnsi="標楷體" w:cs="新細明體" w:hint="eastAsia"/>
                                <w:snapToGrid w:val="0"/>
                                <w:color w:val="000000"/>
                                <w:spacing w:val="-6"/>
                                <w:kern w:val="0"/>
                                <w:sz w:val="20"/>
                              </w:rPr>
                              <w:t>。</w:t>
                            </w: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15</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both"/>
                              <w:rPr>
                                <w:rFonts w:ascii="標楷體" w:eastAsia="標楷體" w:hAnsi="標楷體" w:cs="新細明體"/>
                                <w:snapToGrid w:val="0"/>
                                <w:color w:val="000000"/>
                                <w:kern w:val="0"/>
                                <w:sz w:val="20"/>
                              </w:rPr>
                            </w:pPr>
                            <w:r w:rsidRPr="00BA715B">
                              <w:rPr>
                                <w:rFonts w:ascii="標楷體" w:eastAsia="標楷體" w:hAnsi="標楷體" w:cs="新細明體" w:hint="eastAsia"/>
                                <w:snapToGrid w:val="0"/>
                                <w:color w:val="000000"/>
                                <w:kern w:val="0"/>
                                <w:sz w:val="20"/>
                              </w:rPr>
                              <w:t>南華國中校園周邊改善計畫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jc w:val="center"/>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 xml:space="preserve">113.03.15 </w:t>
                            </w:r>
                          </w:p>
                        </w:tc>
                        <w:tc>
                          <w:tcPr>
                            <w:tcW w:w="2977" w:type="dxa"/>
                            <w:gridSpan w:val="3"/>
                            <w:vMerge w:val="restart"/>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BA715B" w:rsidRDefault="00D03E63" w:rsidP="007A3EC5">
                            <w:pPr>
                              <w:widowControl/>
                              <w:spacing w:line="240" w:lineRule="exact"/>
                              <w:ind w:left="200" w:hangingChars="100" w:hanging="200"/>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1.計畫原為</w:t>
                            </w:r>
                            <w:r w:rsidRPr="00BA715B">
                              <w:rPr>
                                <w:rFonts w:ascii="標楷體" w:eastAsia="標楷體" w:hAnsi="標楷體" w:hint="eastAsia"/>
                                <w:sz w:val="20"/>
                              </w:rPr>
                              <w:t>規劃設計結合工程案件(A+B類)</w:t>
                            </w:r>
                            <w:r w:rsidRPr="00BA715B">
                              <w:rPr>
                                <w:rFonts w:ascii="標楷體" w:eastAsia="標楷體" w:hAnsi="標楷體" w:cs="全字庫正宋體" w:hint="eastAsia"/>
                                <w:sz w:val="20"/>
                              </w:rPr>
                              <w:t>，</w:t>
                            </w:r>
                            <w:r w:rsidRPr="00BA715B">
                              <w:rPr>
                                <w:rFonts w:ascii="標楷體" w:eastAsia="標楷體" w:hAnsi="標楷體" w:cs="新細明體" w:hint="eastAsia"/>
                                <w:color w:val="000000"/>
                                <w:kern w:val="0"/>
                                <w:sz w:val="20"/>
                              </w:rPr>
                              <w:t>經申請改為規劃設計案件(A類)，並經國土管理署北區分署核定調整</w:t>
                            </w:r>
                            <w:r w:rsidRPr="00BA715B">
                              <w:rPr>
                                <w:rFonts w:ascii="標楷體" w:eastAsia="標楷體" w:hAnsi="標楷體" w:cs="新細明體" w:hint="eastAsia"/>
                                <w:snapToGrid w:val="0"/>
                                <w:color w:val="000000"/>
                                <w:spacing w:val="-6"/>
                                <w:kern w:val="0"/>
                                <w:sz w:val="20"/>
                              </w:rPr>
                              <w:t>。</w:t>
                            </w:r>
                          </w:p>
                          <w:p w:rsidR="00D03E63" w:rsidRPr="00BA715B" w:rsidRDefault="00D03E63" w:rsidP="007A3EC5">
                            <w:pPr>
                              <w:widowControl/>
                              <w:spacing w:line="240" w:lineRule="exact"/>
                              <w:ind w:left="200" w:hangingChars="100" w:hanging="200"/>
                              <w:jc w:val="both"/>
                              <w:rPr>
                                <w:rFonts w:ascii="標楷體" w:eastAsia="標楷體" w:hAnsi="標楷體" w:cs="新細明體"/>
                                <w:color w:val="000000"/>
                                <w:kern w:val="0"/>
                                <w:sz w:val="20"/>
                              </w:rPr>
                            </w:pPr>
                            <w:r w:rsidRPr="00BA715B">
                              <w:rPr>
                                <w:rFonts w:ascii="標楷體" w:eastAsia="標楷體" w:hAnsi="標楷體" w:cs="新細明體" w:hint="eastAsia"/>
                                <w:color w:val="000000"/>
                                <w:kern w:val="0"/>
                                <w:sz w:val="20"/>
                              </w:rPr>
                              <w:t>2.工程細部設計中。</w:t>
                            </w: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343EB5" w:rsidRDefault="00D03E63" w:rsidP="007A3EC5">
                            <w:pPr>
                              <w:widowControl/>
                              <w:spacing w:line="240" w:lineRule="exact"/>
                              <w:jc w:val="both"/>
                              <w:rPr>
                                <w:rFonts w:ascii="標楷體" w:eastAsia="標楷體" w:hAnsi="標楷體" w:cs="新細明體"/>
                                <w:snapToGrid w:val="0"/>
                                <w:color w:val="000000"/>
                                <w:kern w:val="0"/>
                                <w:sz w:val="20"/>
                              </w:rPr>
                            </w:pPr>
                            <w:r w:rsidRPr="00343EB5">
                              <w:rPr>
                                <w:rFonts w:ascii="標楷體" w:eastAsia="標楷體" w:hAnsi="標楷體" w:cs="新細明體" w:hint="eastAsia"/>
                                <w:snapToGrid w:val="0"/>
                                <w:color w:val="000000"/>
                                <w:kern w:val="0"/>
                                <w:sz w:val="20"/>
                              </w:rPr>
                              <w:t>光華國中通學步道改善計畫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112.11.19 </w:t>
                            </w:r>
                          </w:p>
                        </w:tc>
                        <w:tc>
                          <w:tcPr>
                            <w:tcW w:w="2977" w:type="dxa"/>
                            <w:gridSpan w:val="3"/>
                            <w:vMerge/>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rPr>
                                <w:rFonts w:ascii="標楷體" w:eastAsia="標楷體" w:hAnsi="標楷體" w:cs="新細明體"/>
                                <w:color w:val="000000"/>
                                <w:kern w:val="0"/>
                                <w:sz w:val="20"/>
                              </w:rPr>
                            </w:pP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343EB5" w:rsidRDefault="00D03E63" w:rsidP="007A3EC5">
                            <w:pPr>
                              <w:widowControl/>
                              <w:spacing w:line="240" w:lineRule="exact"/>
                              <w:jc w:val="both"/>
                              <w:rPr>
                                <w:rFonts w:ascii="標楷體" w:eastAsia="標楷體" w:hAnsi="標楷體" w:cs="新細明體"/>
                                <w:snapToGrid w:val="0"/>
                                <w:color w:val="000000"/>
                                <w:kern w:val="0"/>
                                <w:sz w:val="20"/>
                              </w:rPr>
                            </w:pPr>
                            <w:r w:rsidRPr="00343EB5">
                              <w:rPr>
                                <w:rFonts w:ascii="標楷體" w:eastAsia="標楷體" w:hAnsi="標楷體" w:cs="新細明體" w:hint="eastAsia"/>
                                <w:snapToGrid w:val="0"/>
                                <w:color w:val="000000"/>
                                <w:kern w:val="0"/>
                                <w:sz w:val="20"/>
                              </w:rPr>
                              <w:t>朝山國小通學步道改善計畫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112.10.16 </w:t>
                            </w:r>
                          </w:p>
                        </w:tc>
                        <w:tc>
                          <w:tcPr>
                            <w:tcW w:w="2977" w:type="dxa"/>
                            <w:gridSpan w:val="3"/>
                            <w:vMerge/>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rPr>
                                <w:rFonts w:ascii="標楷體" w:eastAsia="標楷體" w:hAnsi="標楷體" w:cs="新細明體"/>
                                <w:color w:val="000000"/>
                                <w:kern w:val="0"/>
                                <w:sz w:val="20"/>
                              </w:rPr>
                            </w:pPr>
                          </w:p>
                        </w:tc>
                      </w:tr>
                      <w:tr w:rsidR="00D03E63" w:rsidTr="006A3467">
                        <w:trPr>
                          <w:trHeight w:val="369"/>
                          <w:jc w:val="center"/>
                        </w:trPr>
                        <w:tc>
                          <w:tcPr>
                            <w:tcW w:w="56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2977"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Pr="00343EB5" w:rsidRDefault="00D03E63" w:rsidP="007A3EC5">
                            <w:pPr>
                              <w:widowControl/>
                              <w:spacing w:line="240" w:lineRule="exact"/>
                              <w:jc w:val="both"/>
                              <w:rPr>
                                <w:rFonts w:ascii="標楷體" w:eastAsia="標楷體" w:hAnsi="標楷體" w:cs="新細明體"/>
                                <w:snapToGrid w:val="0"/>
                                <w:color w:val="000000"/>
                                <w:kern w:val="0"/>
                                <w:sz w:val="20"/>
                              </w:rPr>
                            </w:pPr>
                            <w:r w:rsidRPr="00343EB5">
                              <w:rPr>
                                <w:rFonts w:ascii="標楷體" w:eastAsia="標楷體" w:hAnsi="標楷體" w:cs="新細明體" w:hint="eastAsia"/>
                                <w:snapToGrid w:val="0"/>
                                <w:color w:val="000000"/>
                                <w:kern w:val="0"/>
                                <w:sz w:val="20"/>
                              </w:rPr>
                              <w:t>三民國中通學步道改善計畫</w:t>
                            </w:r>
                          </w:p>
                        </w:tc>
                        <w:tc>
                          <w:tcPr>
                            <w:tcW w:w="992" w:type="dxa"/>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113.02.19 </w:t>
                            </w:r>
                          </w:p>
                        </w:tc>
                        <w:tc>
                          <w:tcPr>
                            <w:tcW w:w="2977" w:type="dxa"/>
                            <w:gridSpan w:val="3"/>
                            <w:vMerge/>
                            <w:tcBorders>
                              <w:top w:val="single" w:sz="4" w:space="0" w:color="auto"/>
                              <w:left w:val="single" w:sz="4" w:space="0" w:color="auto"/>
                              <w:bottom w:val="single" w:sz="4" w:space="0" w:color="auto"/>
                              <w:right w:val="single" w:sz="4" w:space="0" w:color="auto"/>
                            </w:tcBorders>
                            <w:tcMar>
                              <w:bottom w:w="28" w:type="dxa"/>
                            </w:tcMar>
                            <w:vAlign w:val="center"/>
                            <w:hideMark/>
                          </w:tcPr>
                          <w:p w:rsidR="00D03E63" w:rsidRDefault="00D03E63" w:rsidP="007A3EC5">
                            <w:pPr>
                              <w:widowControl/>
                              <w:rPr>
                                <w:rFonts w:ascii="標楷體" w:eastAsia="標楷體" w:hAnsi="標楷體" w:cs="新細明體"/>
                                <w:color w:val="000000"/>
                                <w:kern w:val="0"/>
                                <w:sz w:val="20"/>
                              </w:rPr>
                            </w:pPr>
                          </w:p>
                        </w:tc>
                      </w:tr>
                      <w:tr w:rsidR="00D03E63" w:rsidTr="006A3467">
                        <w:trPr>
                          <w:trHeight w:val="312"/>
                          <w:jc w:val="center"/>
                        </w:trPr>
                        <w:tc>
                          <w:tcPr>
                            <w:tcW w:w="7513" w:type="dxa"/>
                            <w:gridSpan w:val="6"/>
                            <w:tcBorders>
                              <w:top w:val="single" w:sz="4" w:space="0" w:color="auto"/>
                              <w:left w:val="nil"/>
                              <w:bottom w:val="nil"/>
                              <w:right w:val="nil"/>
                            </w:tcBorders>
                            <w:tcMar>
                              <w:bottom w:w="28" w:type="dxa"/>
                            </w:tcMar>
                            <w:hideMark/>
                          </w:tcPr>
                          <w:p w:rsidR="00D03E63" w:rsidRPr="009F1F8A" w:rsidRDefault="00D03E63" w:rsidP="007A3EC5">
                            <w:pPr>
                              <w:widowControl/>
                              <w:spacing w:line="240" w:lineRule="exact"/>
                              <w:jc w:val="both"/>
                              <w:rPr>
                                <w:rFonts w:ascii="標楷體" w:eastAsia="標楷體" w:hAnsi="標楷體" w:cs="新細明體"/>
                                <w:color w:val="000000"/>
                                <w:kern w:val="0"/>
                                <w:sz w:val="18"/>
                                <w:szCs w:val="18"/>
                              </w:rPr>
                            </w:pPr>
                            <w:r w:rsidRPr="009F1F8A">
                              <w:rPr>
                                <w:rFonts w:ascii="標楷體" w:eastAsia="標楷體" w:hAnsi="標楷體" w:cs="新細明體" w:hint="eastAsia"/>
                                <w:color w:val="000000"/>
                                <w:kern w:val="0"/>
                                <w:sz w:val="18"/>
                                <w:szCs w:val="18"/>
                              </w:rPr>
                              <w:t>註：1.資料統計至113年12月6日。</w:t>
                            </w:r>
                          </w:p>
                          <w:p w:rsidR="00D03E63" w:rsidRDefault="00D03E63" w:rsidP="007A3EC5">
                            <w:pPr>
                              <w:widowControl/>
                              <w:spacing w:line="240" w:lineRule="exact"/>
                              <w:jc w:val="both"/>
                              <w:rPr>
                                <w:rFonts w:ascii="標楷體" w:eastAsia="標楷體" w:hAnsi="標楷體" w:cs="新細明體"/>
                                <w:color w:val="000000"/>
                                <w:kern w:val="0"/>
                                <w:sz w:val="20"/>
                              </w:rPr>
                            </w:pPr>
                            <w:r w:rsidRPr="009F1F8A">
                              <w:rPr>
                                <w:rFonts w:ascii="標楷體" w:eastAsia="標楷體" w:hAnsi="標楷體" w:cs="新細明體" w:hint="eastAsia"/>
                                <w:color w:val="000000"/>
                                <w:kern w:val="0"/>
                                <w:sz w:val="18"/>
                                <w:szCs w:val="18"/>
                              </w:rPr>
                              <w:t xml:space="preserve">    2.資料來源：整理自新竹市</w:t>
                            </w:r>
                            <w:r w:rsidRPr="009F1F8A">
                              <w:rPr>
                                <w:rFonts w:ascii="標楷體" w:eastAsia="標楷體" w:hAnsi="標楷體" w:cs="新細明體"/>
                                <w:color w:val="000000"/>
                                <w:kern w:val="0"/>
                                <w:sz w:val="18"/>
                                <w:szCs w:val="18"/>
                              </w:rPr>
                              <w:t>政府</w:t>
                            </w:r>
                            <w:r w:rsidRPr="009F1F8A">
                              <w:rPr>
                                <w:rFonts w:ascii="標楷體" w:eastAsia="標楷體" w:hAnsi="標楷體" w:cs="新細明體" w:hint="eastAsia"/>
                                <w:color w:val="000000"/>
                                <w:kern w:val="0"/>
                                <w:sz w:val="18"/>
                                <w:szCs w:val="18"/>
                              </w:rPr>
                              <w:t>提供資料。</w:t>
                            </w:r>
                          </w:p>
                        </w:tc>
                      </w:tr>
                    </w:tbl>
                    <w:p w:rsidR="00D03E63" w:rsidRPr="001C231B" w:rsidRDefault="00D03E63" w:rsidP="00990346"/>
                  </w:txbxContent>
                </v:textbox>
                <w10:wrap type="tight" anchorx="margin"/>
              </v:shape>
            </w:pict>
          </mc:Fallback>
        </mc:AlternateContent>
      </w:r>
      <w:r w:rsidRPr="00990346">
        <w:rPr>
          <w:rFonts w:ascii="標楷體" w:eastAsia="標楷體" w:hAnsi="標楷體" w:hint="eastAsia"/>
          <w:spacing w:val="2"/>
          <w:szCs w:val="24"/>
        </w:rPr>
        <w:t>公開前揭20案中央補助案件執行進度等相關資訊，核與補助機關函示未合等情事，經函請研謀改善。據復：（1）有關「校園周邊暨行車安全道路改善計畫」</w:t>
      </w:r>
      <w:r w:rsidRPr="00990346">
        <w:rPr>
          <w:rFonts w:ascii="全字庫正宋體" w:eastAsia="全字庫正宋體" w:hAnsi="全字庫正宋體" w:cs="全字庫正宋體" w:hint="eastAsia"/>
          <w:spacing w:val="2"/>
          <w:szCs w:val="24"/>
        </w:rPr>
        <w:t>，</w:t>
      </w:r>
      <w:r w:rsidRPr="00990346">
        <w:rPr>
          <w:rFonts w:ascii="標楷體" w:eastAsia="標楷體" w:hAnsi="標楷體" w:hint="eastAsia"/>
          <w:spacing w:val="2"/>
          <w:szCs w:val="24"/>
        </w:rPr>
        <w:t>內政部已同意所有案件展延至114年6月完成，將如期完竣；（2）富禮國中及青草湖國小已於113年12月獲中央政府「永續提升人行安全計畫」核定補助，刻正規劃</w:t>
      </w:r>
      <w:r w:rsidR="001121B1">
        <w:rPr>
          <w:rFonts w:ascii="標楷體" w:eastAsia="標楷體" w:hAnsi="標楷體" w:hint="eastAsia"/>
          <w:spacing w:val="2"/>
          <w:szCs w:val="24"/>
        </w:rPr>
        <w:t>辦理</w:t>
      </w:r>
      <w:r w:rsidRPr="00990346">
        <w:rPr>
          <w:rFonts w:ascii="標楷體" w:eastAsia="標楷體" w:hAnsi="標楷體" w:hint="eastAsia"/>
          <w:spacing w:val="2"/>
          <w:szCs w:val="24"/>
        </w:rPr>
        <w:t>中，並配合推動交通安全教育及教師研習等；（3）預計於114年上半年將新竹市公共工程案件公布於該府資訊公開網站。</w:t>
      </w:r>
      <w:r w:rsidR="008F397A">
        <w:rPr>
          <w:rFonts w:ascii="標楷體" w:eastAsia="標楷體" w:hAnsi="標楷體"/>
          <w:spacing w:val="2"/>
          <w:szCs w:val="24"/>
        </w:rPr>
        <w:br w:type="page"/>
      </w:r>
    </w:p>
    <w:p w:rsidR="00990346" w:rsidRPr="00990346" w:rsidRDefault="00990346" w:rsidP="004E5A42">
      <w:pPr>
        <w:overflowPunct w:val="0"/>
        <w:adjustRightInd w:val="0"/>
        <w:spacing w:line="500" w:lineRule="exact"/>
        <w:ind w:firstLineChars="200" w:firstLine="488"/>
        <w:jc w:val="both"/>
        <w:rPr>
          <w:rFonts w:ascii="標楷體" w:eastAsia="標楷體" w:hAnsi="標楷體"/>
          <w:szCs w:val="24"/>
        </w:rPr>
      </w:pPr>
      <w:r w:rsidRPr="00990346">
        <w:rPr>
          <w:rFonts w:ascii="標楷體" w:eastAsia="標楷體" w:hAnsi="標楷體"/>
          <w:b/>
          <w:spacing w:val="2"/>
          <w:szCs w:val="24"/>
        </w:rPr>
        <w:lastRenderedPageBreak/>
        <w:t>2.</w:t>
      </w:r>
      <w:r w:rsidRPr="00990346">
        <w:rPr>
          <w:rFonts w:ascii="標楷體" w:eastAsia="標楷體" w:hAnsi="標楷體" w:hint="eastAsia"/>
          <w:b/>
          <w:spacing w:val="2"/>
          <w:szCs w:val="24"/>
        </w:rPr>
        <w:t>弱勢學生午餐採紙本餐劵方式供餐</w:t>
      </w:r>
      <w:r w:rsidRPr="00990346">
        <w:rPr>
          <w:rFonts w:ascii="全字庫正宋體" w:eastAsia="全字庫正宋體" w:hAnsi="全字庫正宋體" w:cs="全字庫正宋體" w:hint="eastAsia"/>
          <w:b/>
          <w:spacing w:val="2"/>
          <w:szCs w:val="24"/>
        </w:rPr>
        <w:t>，</w:t>
      </w:r>
      <w:r w:rsidRPr="00990346">
        <w:rPr>
          <w:rFonts w:ascii="標楷體" w:eastAsia="標楷體" w:hAnsi="標楷體" w:hint="eastAsia"/>
          <w:b/>
          <w:spacing w:val="2"/>
          <w:szCs w:val="24"/>
        </w:rPr>
        <w:t>仍占全市約</w:t>
      </w:r>
      <w:r w:rsidRPr="00990346">
        <w:rPr>
          <w:rFonts w:ascii="標楷體" w:eastAsia="標楷體" w:hAnsi="標楷體"/>
          <w:b/>
          <w:spacing w:val="2"/>
          <w:szCs w:val="24"/>
        </w:rPr>
        <w:t>5</w:t>
      </w:r>
      <w:r w:rsidRPr="00990346">
        <w:rPr>
          <w:rFonts w:ascii="標楷體" w:eastAsia="標楷體" w:hAnsi="標楷體" w:hint="eastAsia"/>
          <w:b/>
          <w:spacing w:val="2"/>
          <w:szCs w:val="24"/>
        </w:rPr>
        <w:t>成國民中小學，惟使用紙本餐券無法即時掌握學生兌餐狀況，且僅能與學校鄰近商家合作，學生兌餐便利性及可近性有待提升：</w:t>
      </w:r>
      <w:r w:rsidRPr="00990346">
        <w:rPr>
          <w:rFonts w:ascii="標楷體" w:eastAsia="標楷體" w:hAnsi="標楷體" w:hint="eastAsia"/>
          <w:spacing w:val="2"/>
          <w:szCs w:val="24"/>
        </w:rPr>
        <w:t>市政府為減輕市內清寒貧困或低收入學生（下稱貧困生）寒暑假午餐負擔，訂定「新竹市寒暑假期間補助貧困學生學校午餐經費作業規定」，由各校視需求提供自製、或代訂便當、團膳協助、紙本餐券或食物物資包等供餐方式。經查寒暑假期間補助貧困生午餐經費執行情形，核有：（</w:t>
      </w:r>
      <w:r w:rsidRPr="00990346">
        <w:rPr>
          <w:rFonts w:ascii="標楷體" w:eastAsia="標楷體" w:hAnsi="標楷體"/>
          <w:spacing w:val="2"/>
          <w:szCs w:val="24"/>
        </w:rPr>
        <w:t>1</w:t>
      </w:r>
      <w:r w:rsidRPr="00990346">
        <w:rPr>
          <w:rFonts w:ascii="標楷體" w:eastAsia="標楷體" w:hAnsi="標楷體" w:hint="eastAsia"/>
          <w:spacing w:val="2"/>
          <w:szCs w:val="24"/>
        </w:rPr>
        <w:t>）該府核定113年度寒假及暑假期間補助國民中小學貧困生午餐經費分別為165萬餘元及546萬餘元，經各校執行結果，實際支用數分別為117萬餘元、332萬餘元，執行率分別為70.84％及60.86％，支用率約6至7成，據述係實際符合補助資格人數低於預估人數所致，惟仍有部分學校採紙本餐券方式供餐，無法即時掌握學生兌餐情形，亦有學生未兌餐或未按時兌換等，影響經費效益；（</w:t>
      </w:r>
      <w:r w:rsidRPr="00990346">
        <w:rPr>
          <w:rFonts w:ascii="標楷體" w:eastAsia="標楷體" w:hAnsi="標楷體"/>
          <w:spacing w:val="2"/>
          <w:szCs w:val="24"/>
        </w:rPr>
        <w:t>2</w:t>
      </w:r>
      <w:r w:rsidRPr="00990346">
        <w:rPr>
          <w:rFonts w:ascii="標楷體" w:eastAsia="標楷體" w:hAnsi="標楷體" w:hint="eastAsia"/>
          <w:spacing w:val="2"/>
          <w:szCs w:val="24"/>
        </w:rPr>
        <w:t>）</w:t>
      </w:r>
      <w:r w:rsidRPr="00990346">
        <w:rPr>
          <w:rFonts w:ascii="標楷體" w:eastAsia="標楷體" w:hAnsi="標楷體"/>
          <w:spacing w:val="2"/>
          <w:szCs w:val="24"/>
        </w:rPr>
        <w:t>113</w:t>
      </w:r>
      <w:r w:rsidRPr="00990346">
        <w:rPr>
          <w:rFonts w:ascii="標楷體" w:eastAsia="標楷體" w:hAnsi="標楷體" w:hint="eastAsia"/>
          <w:spacing w:val="2"/>
          <w:szCs w:val="24"/>
        </w:rPr>
        <w:t>年暑假期間，全市</w:t>
      </w:r>
      <w:r w:rsidRPr="00990346">
        <w:rPr>
          <w:rFonts w:ascii="標楷體" w:eastAsia="標楷體" w:hAnsi="標楷體"/>
          <w:spacing w:val="2"/>
          <w:szCs w:val="24"/>
        </w:rPr>
        <w:t>46</w:t>
      </w:r>
      <w:r w:rsidRPr="00990346">
        <w:rPr>
          <w:rFonts w:ascii="標楷體" w:eastAsia="標楷體" w:hAnsi="標楷體" w:hint="eastAsia"/>
          <w:spacing w:val="2"/>
          <w:szCs w:val="24"/>
        </w:rPr>
        <w:t>所國民中小學</w:t>
      </w:r>
      <w:r w:rsidRPr="00990346">
        <w:rPr>
          <w:rFonts w:ascii="全字庫正宋體" w:eastAsia="全字庫正宋體" w:hAnsi="全字庫正宋體" w:cs="全字庫正宋體" w:hint="eastAsia"/>
          <w:spacing w:val="2"/>
          <w:szCs w:val="24"/>
        </w:rPr>
        <w:t>，</w:t>
      </w:r>
      <w:r w:rsidRPr="00990346">
        <w:rPr>
          <w:rFonts w:ascii="標楷體" w:eastAsia="標楷體" w:hAnsi="標楷體" w:hint="eastAsia"/>
          <w:spacing w:val="2"/>
          <w:szCs w:val="24"/>
        </w:rPr>
        <w:t>計有</w:t>
      </w:r>
      <w:r w:rsidRPr="00990346">
        <w:rPr>
          <w:rFonts w:ascii="標楷體" w:eastAsia="標楷體" w:hAnsi="標楷體"/>
          <w:spacing w:val="2"/>
          <w:szCs w:val="24"/>
        </w:rPr>
        <w:t>24</w:t>
      </w:r>
      <w:r w:rsidRPr="00990346">
        <w:rPr>
          <w:rFonts w:ascii="標楷體" w:eastAsia="標楷體" w:hAnsi="標楷體" w:hint="eastAsia"/>
          <w:spacing w:val="2"/>
          <w:szCs w:val="24"/>
        </w:rPr>
        <w:t>校（</w:t>
      </w:r>
      <w:r w:rsidRPr="00990346">
        <w:rPr>
          <w:rFonts w:ascii="標楷體" w:eastAsia="標楷體" w:hAnsi="標楷體"/>
          <w:spacing w:val="2"/>
          <w:szCs w:val="24"/>
        </w:rPr>
        <w:t>52.17</w:t>
      </w:r>
      <w:r w:rsidRPr="00990346">
        <w:rPr>
          <w:rFonts w:ascii="標楷體" w:eastAsia="標楷體" w:hAnsi="標楷體" w:hint="eastAsia"/>
          <w:spacing w:val="2"/>
          <w:szCs w:val="24"/>
        </w:rPr>
        <w:t>％）採紙本餐劵方式供餐，其中不乏校園周邊商家無合作意願，或僅能選擇與鄰近學校之商家合作，惟尚無跨區域領取或跨市縣兌餐機制，致學生兌餐地點受限，或因紙本餐劵損壞或遺失，致無法正常兌餐等情，有待借鏡其他市縣政府作法，創新數位兌餐服務，舉如安心數位餐券取代紙本餐券，藉以優化弱勢學生兌餐模式等情事，經函請研謀改善。據復：（1）補助經費係依實際貧困人數核實辦理，各校依發放經驗及區域需求彈性處理；（2）現已開發「竹市校園智慧通」APP，將評估其擴充可行性及經費需求，以利推動數位化便民措施，提供弱勢學生更友善便利之服務。</w:t>
      </w:r>
    </w:p>
    <w:p w:rsidR="00E359E3" w:rsidRPr="00E359E3" w:rsidRDefault="00E359E3" w:rsidP="00592722">
      <w:pPr>
        <w:overflowPunct w:val="0"/>
        <w:adjustRightInd w:val="0"/>
        <w:spacing w:line="480" w:lineRule="exact"/>
        <w:ind w:firstLineChars="200" w:firstLine="577"/>
        <w:jc w:val="both"/>
        <w:outlineLvl w:val="0"/>
        <w:rPr>
          <w:rFonts w:ascii="標楷體" w:eastAsia="標楷體" w:hAnsi="標楷體"/>
          <w:b/>
          <w:bCs/>
          <w:spacing w:val="4"/>
          <w:sz w:val="28"/>
          <w:szCs w:val="28"/>
        </w:rPr>
      </w:pPr>
      <w:r w:rsidRPr="00E359E3">
        <w:rPr>
          <w:rFonts w:ascii="標楷體" w:eastAsia="標楷體" w:hAnsi="標楷體" w:hint="eastAsia"/>
          <w:b/>
          <w:bCs/>
          <w:spacing w:val="4"/>
          <w:sz w:val="28"/>
          <w:szCs w:val="28"/>
        </w:rPr>
        <w:t>（</w:t>
      </w:r>
      <w:r>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五</w:t>
      </w:r>
      <w:r w:rsidRPr="00E359E3">
        <w:rPr>
          <w:rFonts w:ascii="標楷體" w:eastAsia="標楷體" w:hAnsi="標楷體" w:hint="eastAsia"/>
          <w:b/>
          <w:bCs/>
          <w:spacing w:val="4"/>
          <w:sz w:val="28"/>
          <w:szCs w:val="28"/>
        </w:rPr>
        <w:t>）為降低地震造成危害，持續推動校舍耐震能力提升，惟部分校舍氯離子含量偏高、具混凝土中性化現象或前次辦理耐震能力評估已逾15年，又耐震能力未符合現行耐震設計規範，規劃以先建後拆方式辦理，惟新建校舍完工前仍持續使用既有</w:t>
      </w:r>
      <w:r w:rsidRPr="00E359E3">
        <w:rPr>
          <w:rFonts w:ascii="標楷體" w:eastAsia="標楷體" w:hAnsi="標楷體" w:hint="eastAsia"/>
          <w:b/>
          <w:sz w:val="28"/>
          <w:szCs w:val="28"/>
        </w:rPr>
        <w:t>建築物</w:t>
      </w:r>
      <w:r w:rsidRPr="00E359E3">
        <w:rPr>
          <w:rFonts w:ascii="標楷體" w:eastAsia="標楷體" w:hAnsi="標楷體" w:hint="eastAsia"/>
          <w:b/>
          <w:bCs/>
          <w:spacing w:val="4"/>
          <w:sz w:val="28"/>
          <w:szCs w:val="28"/>
        </w:rPr>
        <w:t>作為教學用途，允宜落實巡檢機制與耐震評估，以確保教學環境安全無虞。</w:t>
      </w:r>
    </w:p>
    <w:p w:rsidR="00E359E3" w:rsidRPr="00E359E3" w:rsidRDefault="00E359E3" w:rsidP="004E5A42">
      <w:pPr>
        <w:overflowPunct w:val="0"/>
        <w:adjustRightInd w:val="0"/>
        <w:spacing w:line="500" w:lineRule="exact"/>
        <w:ind w:firstLineChars="200" w:firstLine="480"/>
        <w:jc w:val="both"/>
        <w:rPr>
          <w:rFonts w:ascii="標楷體" w:eastAsia="標楷體" w:hAnsi="標楷體"/>
          <w:szCs w:val="24"/>
        </w:rPr>
      </w:pPr>
      <w:r w:rsidRPr="00E359E3">
        <w:rPr>
          <w:rFonts w:ascii="標楷體" w:eastAsia="標楷體" w:hAnsi="標楷體" w:hint="eastAsia"/>
          <w:szCs w:val="24"/>
        </w:rPr>
        <w:t>我國參考聯合國之永續發展目標（SDGs），策定臺灣永續發展18項核心目標，其核心目標11為建構具包容、安全、韌性及永續特質的城市與鄉村，其中第11.5項具體目標係降低各種災害造成的損失。市政府暨所屬學校因應地震災害風險，持續推動校舍耐震能力改善，112至114年度一般性補助款辦理耐震補強工程及拆除重建工程，中央</w:t>
      </w:r>
      <w:r w:rsidR="00B54F07">
        <w:rPr>
          <w:rFonts w:ascii="標楷體" w:eastAsia="標楷體" w:hAnsi="標楷體" w:hint="eastAsia"/>
          <w:szCs w:val="24"/>
        </w:rPr>
        <w:t>政府</w:t>
      </w:r>
      <w:r w:rsidRPr="00E359E3">
        <w:rPr>
          <w:rFonts w:ascii="標楷體" w:eastAsia="標楷體" w:hAnsi="標楷體" w:hint="eastAsia"/>
          <w:szCs w:val="24"/>
        </w:rPr>
        <w:t>核定補助款3億3,008萬餘元，地方自籌款1億8,606萬餘元，迄113年底止合計執行4件採購案件，決標金額計2,423萬餘元。經查</w:t>
      </w:r>
      <w:r w:rsidR="00844832">
        <w:rPr>
          <w:rFonts w:ascii="標楷體" w:eastAsia="標楷體" w:hAnsi="標楷體" w:hint="eastAsia"/>
          <w:szCs w:val="24"/>
        </w:rPr>
        <w:t>其</w:t>
      </w:r>
      <w:r w:rsidRPr="00E359E3">
        <w:rPr>
          <w:rFonts w:ascii="標楷體" w:eastAsia="標楷體" w:hAnsi="標楷體" w:hint="eastAsia"/>
          <w:szCs w:val="24"/>
        </w:rPr>
        <w:t>辦理情形，核有：1.近年雖已完成多處校舍耐震補強工程，惟部分校舍經抽驗檢測仍發現混凝土氯離子含量大於0.15kg/m</w:t>
      </w:r>
      <w:r w:rsidRPr="00E359E3">
        <w:rPr>
          <w:rFonts w:ascii="標楷體" w:eastAsia="標楷體" w:hAnsi="標楷體" w:hint="eastAsia"/>
          <w:szCs w:val="24"/>
          <w:vertAlign w:val="superscript"/>
        </w:rPr>
        <w:t>3</w:t>
      </w:r>
      <w:r w:rsidRPr="00E359E3">
        <w:rPr>
          <w:rFonts w:ascii="標楷體" w:eastAsia="標楷體" w:hAnsi="標楷體" w:hint="eastAsia"/>
          <w:szCs w:val="24"/>
        </w:rPr>
        <w:t>或中性化深度大於4公分等情事，具氯離子含量偏高或混</w:t>
      </w:r>
      <w:r w:rsidRPr="00E359E3">
        <w:rPr>
          <w:rFonts w:ascii="標楷體" w:eastAsia="標楷體" w:hAnsi="標楷體" w:hint="eastAsia"/>
          <w:szCs w:val="24"/>
        </w:rPr>
        <w:lastRenderedPageBreak/>
        <w:t>凝土中性化現象，結構材料已有劣化之潛勢，有待強化具劣化高潛在風險校舍之耐久性能診斷及維護措施，持續進行循環性檢測，審慎評估補強效益與拆除重建之必要性，強化校舍長期使用之安全性與耐久性；2.</w:t>
      </w:r>
      <w:r w:rsidRPr="00E359E3">
        <w:rPr>
          <w:rFonts w:ascii="標楷體" w:eastAsia="標楷體" w:hAnsi="標楷體" w:hint="eastAsia"/>
          <w:szCs w:val="24"/>
          <w:lang w:val="zh-TW"/>
        </w:rPr>
        <w:t>建築物耐震設計規範已歷經多次修訂，提高耐震能力標準，且有新增劃定活動斷層地質敏感區等情形，惟部分校舍前次耐震能力評估已逾15年，加上結構老化因素，有待檢討建立定期性之耐震能力檢測制度，適時滾動更新評估結果，以符合最新規範，確保校舍防災能力與結構安全；3.部分校舍耐震能力未符合現行耐震設計規範，雖已規劃以先建後拆方式辦理，惟在新建校舍完工前，原建築物仍持續作為教學使用，恐影響師生安全，有待督促加強既有建築物巡檢及定期維護，並強化校園地震避難掩護演練，以提升師生應變能力與維護建築物結構安全等情事，經函請研謀改善。據復：1.該府將持續針對校舍安全進行耐震能力評估，各校倘對校舍有安全疑慮，可函報申請經費辦理檢測，後續依據評估結果辦理整建或重建，並將持續追蹤並關注結構劣化風險高之校舍，確保其安全性符合相關規範；2.各校須每月提交校舍安全管理檢核表，詳列改進事項處理情形、危險性評估及後續改善措施，俾利該府列管與追蹤，亦將持續追蹤並關注耐震能力評估超過15年之校舍，確保其安全性符合相關規範；3.該府將督促各校定期巡檢校舍，落實防災避難演練，以提升師生應變能力與維護建築物結構安全，並</w:t>
      </w:r>
      <w:r w:rsidR="00B36BAC">
        <w:rPr>
          <w:rFonts w:ascii="標楷體" w:eastAsia="標楷體" w:hAnsi="標楷體" w:hint="eastAsia"/>
          <w:szCs w:val="24"/>
          <w:lang w:val="zh-TW"/>
        </w:rPr>
        <w:t>依</w:t>
      </w:r>
      <w:r w:rsidRPr="00E359E3">
        <w:rPr>
          <w:rFonts w:ascii="標楷體" w:eastAsia="標楷體" w:hAnsi="標楷體" w:hint="eastAsia"/>
          <w:szCs w:val="24"/>
          <w:lang w:val="zh-TW"/>
        </w:rPr>
        <w:t>實際演練狀況進行必要之調整，以確保校園整體結構安全與災害應變能力。</w:t>
      </w:r>
    </w:p>
    <w:p w:rsidR="00874EEF" w:rsidRPr="00874EEF" w:rsidRDefault="00874EEF" w:rsidP="004E5A42">
      <w:pPr>
        <w:overflowPunct w:val="0"/>
        <w:adjustRightInd w:val="0"/>
        <w:spacing w:line="500" w:lineRule="exact"/>
        <w:ind w:firstLineChars="200" w:firstLine="577"/>
        <w:jc w:val="both"/>
        <w:outlineLvl w:val="0"/>
        <w:rPr>
          <w:rFonts w:ascii="標楷體" w:eastAsia="標楷體" w:hAnsi="標楷體"/>
          <w:b/>
          <w:bCs/>
          <w:spacing w:val="4"/>
          <w:sz w:val="28"/>
          <w:szCs w:val="28"/>
        </w:rPr>
      </w:pPr>
      <w:r w:rsidRPr="00874EEF">
        <w:rPr>
          <w:rFonts w:ascii="標楷體" w:eastAsia="標楷體" w:hAnsi="標楷體" w:hint="eastAsia"/>
          <w:b/>
          <w:bCs/>
          <w:spacing w:val="4"/>
          <w:sz w:val="28"/>
          <w:szCs w:val="28"/>
        </w:rPr>
        <w:t>（</w:t>
      </w:r>
      <w:r>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六</w:t>
      </w:r>
      <w:r w:rsidRPr="00874EEF">
        <w:rPr>
          <w:rFonts w:ascii="標楷體" w:eastAsia="標楷體" w:hAnsi="標楷體" w:hint="eastAsia"/>
          <w:b/>
          <w:bCs/>
          <w:spacing w:val="4"/>
          <w:sz w:val="28"/>
          <w:szCs w:val="28"/>
        </w:rPr>
        <w:t>）為打造永續發展的宜居城市，持續推動國土計畫業務，惟部分應辦事項進度較預計完成時程落後，又所提送新竹市國土功能分區繪製說明書（草案），劃設海洋資源地區及農業發展地區面積，較原公告計畫減少，允宜加強兼顧農業、海洋資源保育及城鄉發展需求，妥為劃設國土功能分區，以落實土地永續利用目標，並促進糧食安全與海洋生態保育。</w:t>
      </w:r>
    </w:p>
    <w:p w:rsidR="00874EEF" w:rsidRPr="00874EEF" w:rsidRDefault="00874EEF" w:rsidP="004E5A42">
      <w:pPr>
        <w:overflowPunct w:val="0"/>
        <w:adjustRightInd w:val="0"/>
        <w:spacing w:line="500" w:lineRule="exact"/>
        <w:ind w:firstLineChars="200" w:firstLine="480"/>
        <w:jc w:val="both"/>
        <w:rPr>
          <w:rFonts w:ascii="標楷體" w:eastAsia="標楷體" w:hAnsi="標楷體"/>
          <w:szCs w:val="24"/>
          <w:lang w:val="zh-TW"/>
        </w:rPr>
      </w:pPr>
      <w:r w:rsidRPr="00874EEF">
        <w:rPr>
          <w:rFonts w:ascii="標楷體" w:eastAsia="標楷體" w:hAnsi="標楷體" w:hint="eastAsia"/>
          <w:szCs w:val="24"/>
        </w:rPr>
        <w:t>我國永續發展目標將建構具包容、安全、韌性及永續特質的城市與鄉村列為核心目標1</w:t>
      </w:r>
      <w:r w:rsidRPr="00874EEF">
        <w:rPr>
          <w:rFonts w:ascii="標楷體" w:eastAsia="標楷體" w:hAnsi="標楷體"/>
          <w:szCs w:val="24"/>
        </w:rPr>
        <w:t>1</w:t>
      </w:r>
      <w:r w:rsidRPr="00874EEF">
        <w:rPr>
          <w:rFonts w:ascii="標楷體" w:eastAsia="標楷體" w:hAnsi="標楷體" w:hint="eastAsia"/>
          <w:szCs w:val="24"/>
        </w:rPr>
        <w:t>，其中第11.8項具體目標係</w:t>
      </w:r>
      <w:r w:rsidRPr="00874EEF">
        <w:rPr>
          <w:rFonts w:ascii="標楷體" w:eastAsia="標楷體" w:hAnsi="標楷體" w:hint="eastAsia"/>
          <w:szCs w:val="24"/>
          <w:lang w:val="x-none"/>
        </w:rPr>
        <w:t>研訂全國及直轄市、縣（市）國土計畫，提升農地、工業區等土地使用效率。政府為整合國土利用與保育，制定國土計畫法，建構三級國土計畫體系，依據土地特性、環境容受力及地方發展需求，劃設國土功能分區</w:t>
      </w:r>
      <w:r w:rsidRPr="00874EEF">
        <w:rPr>
          <w:rFonts w:ascii="標楷體" w:eastAsia="標楷體" w:hAnsi="標楷體" w:hint="eastAsia"/>
          <w:color w:val="000000"/>
          <w:szCs w:val="24"/>
          <w:lang w:val="x-none"/>
        </w:rPr>
        <w:t>，引導土地資源合理運用。</w:t>
      </w:r>
      <w:r w:rsidRPr="00874EEF">
        <w:rPr>
          <w:rFonts w:ascii="標楷體" w:eastAsia="標楷體" w:hAnsi="標楷體" w:hint="eastAsia"/>
          <w:szCs w:val="24"/>
          <w:lang w:val="x-none"/>
        </w:rPr>
        <w:t>市政府於110年4月公告實施新竹市國土計畫，透過合理配置住宅、產業、交通運輸、公共設施建設等，推動都市成長與非都市土地保育，期打造新竹市成為永續發展之宜居城市。該府推動新竹市國土計畫應辦及配合事項，截至113年底止，計畫總金額104億8,096萬餘元。經查其執行情形，核有：</w:t>
      </w:r>
      <w:r w:rsidRPr="00B36BAC">
        <w:rPr>
          <w:rFonts w:ascii="標楷體" w:eastAsia="標楷體" w:hAnsi="標楷體" w:hint="eastAsia"/>
          <w:b/>
          <w:szCs w:val="24"/>
          <w:lang w:val="x-none"/>
        </w:rPr>
        <w:t>1</w:t>
      </w:r>
      <w:r w:rsidRPr="00B36BAC">
        <w:rPr>
          <w:rFonts w:ascii="標楷體" w:eastAsia="標楷體" w:hAnsi="標楷體"/>
          <w:b/>
          <w:szCs w:val="24"/>
          <w:lang w:val="x-none"/>
        </w:rPr>
        <w:t>.</w:t>
      </w:r>
      <w:r w:rsidRPr="00B36BAC">
        <w:rPr>
          <w:rFonts w:ascii="標楷體" w:eastAsia="標楷體" w:hAnsi="標楷體" w:hint="eastAsia"/>
          <w:b/>
          <w:szCs w:val="24"/>
          <w:lang w:val="x-none"/>
        </w:rPr>
        <w:t>部分應辦事項未依期程完成：</w:t>
      </w:r>
      <w:r w:rsidRPr="00874EEF">
        <w:rPr>
          <w:rFonts w:ascii="標楷體" w:eastAsia="標楷體" w:hAnsi="標楷體" w:hint="eastAsia"/>
          <w:szCs w:val="24"/>
          <w:lang w:val="x-none"/>
        </w:rPr>
        <w:t>該府推動新竹市國土計畫所列應辦及配合事項，原預計於110至</w:t>
      </w:r>
      <w:r w:rsidR="008F397A" w:rsidRPr="00874EEF">
        <w:rPr>
          <w:rFonts w:ascii="標楷體" w:eastAsia="標楷體" w:hAnsi="標楷體" w:cs="新細明體"/>
          <w:bCs/>
          <w:noProof/>
          <w:kern w:val="0"/>
          <w:sz w:val="32"/>
          <w:szCs w:val="32"/>
        </w:rPr>
        <w:lastRenderedPageBreak/>
        <mc:AlternateContent>
          <mc:Choice Requires="wps">
            <w:drawing>
              <wp:anchor distT="45720" distB="45720" distL="114300" distR="114300" simplePos="0" relativeHeight="251724800" behindDoc="0" locked="0" layoutInCell="1" allowOverlap="1" wp14:anchorId="7EA4CA2C" wp14:editId="12ECFFA9">
                <wp:simplePos x="0" y="0"/>
                <wp:positionH relativeFrom="margin">
                  <wp:posOffset>1675130</wp:posOffset>
                </wp:positionH>
                <wp:positionV relativeFrom="paragraph">
                  <wp:posOffset>13970</wp:posOffset>
                </wp:positionV>
                <wp:extent cx="4864100" cy="6696075"/>
                <wp:effectExtent l="0" t="0" r="0" b="9525"/>
                <wp:wrapSquare wrapText="bothSides"/>
                <wp:docPr id="1084894345" name="文字方塊 1084894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4100" cy="669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150"/>
                              <w:tblW w:w="4818" w:type="pct"/>
                              <w:tblLook w:val="04A0" w:firstRow="1" w:lastRow="0" w:firstColumn="1" w:lastColumn="0" w:noHBand="0" w:noVBand="1"/>
                            </w:tblPr>
                            <w:tblGrid>
                              <w:gridCol w:w="416"/>
                              <w:gridCol w:w="385"/>
                              <w:gridCol w:w="960"/>
                              <w:gridCol w:w="1931"/>
                              <w:gridCol w:w="1100"/>
                              <w:gridCol w:w="1165"/>
                              <w:gridCol w:w="1147"/>
                            </w:tblGrid>
                            <w:tr w:rsidR="00D03E63" w:rsidRPr="00E37A73" w:rsidTr="008F397A">
                              <w:trPr>
                                <w:trHeight w:val="284"/>
                                <w:tblHeader/>
                              </w:trPr>
                              <w:tc>
                                <w:tcPr>
                                  <w:tcW w:w="5000" w:type="pct"/>
                                  <w:gridSpan w:val="7"/>
                                  <w:tcBorders>
                                    <w:top w:val="nil"/>
                                    <w:left w:val="nil"/>
                                    <w:bottom w:val="nil"/>
                                    <w:right w:val="nil"/>
                                  </w:tcBorders>
                                  <w:vAlign w:val="center"/>
                                </w:tcPr>
                                <w:p w:rsidR="00D03E63" w:rsidRPr="00E37A73" w:rsidRDefault="00D03E63" w:rsidP="00450D33">
                                  <w:pPr>
                                    <w:widowControl/>
                                    <w:overflowPunct w:val="0"/>
                                    <w:spacing w:line="240" w:lineRule="exact"/>
                                    <w:jc w:val="center"/>
                                    <w:rPr>
                                      <w:rFonts w:ascii="Arial" w:eastAsia="標楷體" w:hAnsi="Times New Roman"/>
                                      <w:kern w:val="52"/>
                                      <w:sz w:val="32"/>
                                      <w:szCs w:val="32"/>
                                    </w:rPr>
                                  </w:pPr>
                                  <w:r w:rsidRPr="00E37A73">
                                    <w:rPr>
                                      <w:rFonts w:ascii="標楷體" w:eastAsia="標楷體" w:hAnsi="標楷體" w:cs="新細明體" w:hint="eastAsia"/>
                                      <w:b/>
                                      <w:bCs/>
                                      <w:kern w:val="0"/>
                                      <w:szCs w:val="24"/>
                                    </w:rPr>
                                    <w:t>表1</w:t>
                                  </w:r>
                                  <w:r>
                                    <w:rPr>
                                      <w:rFonts w:ascii="標楷體" w:eastAsia="標楷體" w:hAnsi="標楷體" w:cs="新細明體"/>
                                      <w:b/>
                                      <w:bCs/>
                                      <w:kern w:val="0"/>
                                      <w:szCs w:val="24"/>
                                    </w:rPr>
                                    <w:t>8</w:t>
                                  </w:r>
                                  <w:r w:rsidRPr="00E37A73">
                                    <w:rPr>
                                      <w:rFonts w:ascii="標楷體" w:eastAsia="標楷體" w:hAnsi="標楷體" w:cs="新細明體"/>
                                      <w:b/>
                                      <w:bCs/>
                                      <w:kern w:val="0"/>
                                      <w:szCs w:val="24"/>
                                    </w:rPr>
                                    <w:t xml:space="preserve">  </w:t>
                                  </w:r>
                                  <w:r w:rsidRPr="00E37A73">
                                    <w:rPr>
                                      <w:rFonts w:ascii="標楷體" w:eastAsia="標楷體" w:hAnsi="標楷體" w:cs="新細明體" w:hint="eastAsia"/>
                                      <w:b/>
                                      <w:bCs/>
                                      <w:kern w:val="0"/>
                                      <w:szCs w:val="24"/>
                                    </w:rPr>
                                    <w:t>新竹市國土計畫</w:t>
                                  </w:r>
                                  <w:r>
                                    <w:rPr>
                                      <w:rFonts w:ascii="標楷體" w:eastAsia="標楷體" w:hAnsi="標楷體" w:cs="新細明體" w:hint="eastAsia"/>
                                      <w:b/>
                                      <w:bCs/>
                                      <w:kern w:val="0"/>
                                      <w:szCs w:val="24"/>
                                    </w:rPr>
                                    <w:t>應辦</w:t>
                                  </w:r>
                                  <w:r>
                                    <w:rPr>
                                      <w:rFonts w:ascii="標楷體" w:eastAsia="標楷體" w:hAnsi="標楷體" w:cs="新細明體"/>
                                      <w:b/>
                                      <w:bCs/>
                                      <w:kern w:val="0"/>
                                      <w:szCs w:val="24"/>
                                    </w:rPr>
                                    <w:t>及配合事項</w:t>
                                  </w:r>
                                  <w:r>
                                    <w:rPr>
                                      <w:rFonts w:ascii="標楷體" w:eastAsia="標楷體" w:hAnsi="標楷體" w:cs="新細明體" w:hint="eastAsia"/>
                                      <w:b/>
                                      <w:bCs/>
                                      <w:kern w:val="0"/>
                                      <w:szCs w:val="24"/>
                                    </w:rPr>
                                    <w:t>尚未</w:t>
                                  </w:r>
                                  <w:r>
                                    <w:rPr>
                                      <w:rFonts w:ascii="標楷體" w:eastAsia="標楷體" w:hAnsi="標楷體" w:cs="新細明體"/>
                                      <w:b/>
                                      <w:bCs/>
                                      <w:kern w:val="0"/>
                                      <w:szCs w:val="24"/>
                                    </w:rPr>
                                    <w:t>完成</w:t>
                                  </w:r>
                                  <w:r w:rsidRPr="00E37A73">
                                    <w:rPr>
                                      <w:rFonts w:ascii="標楷體" w:eastAsia="標楷體" w:hAnsi="標楷體" w:cs="新細明體" w:hint="eastAsia"/>
                                      <w:b/>
                                      <w:bCs/>
                                      <w:kern w:val="0"/>
                                      <w:szCs w:val="24"/>
                                    </w:rPr>
                                    <w:t>情形</w:t>
                                  </w:r>
                                </w:p>
                              </w:tc>
                            </w:tr>
                            <w:tr w:rsidR="00D03E63" w:rsidRPr="00E37A73" w:rsidTr="008F397A">
                              <w:trPr>
                                <w:trHeight w:val="67"/>
                                <w:tblHeader/>
                              </w:trPr>
                              <w:tc>
                                <w:tcPr>
                                  <w:tcW w:w="5000" w:type="pct"/>
                                  <w:gridSpan w:val="7"/>
                                  <w:tcBorders>
                                    <w:top w:val="nil"/>
                                    <w:left w:val="nil"/>
                                    <w:right w:val="nil"/>
                                  </w:tcBorders>
                                </w:tcPr>
                                <w:p w:rsidR="00D03E63" w:rsidRPr="00E37A73" w:rsidRDefault="00D03E63" w:rsidP="007A3EC5">
                                  <w:pPr>
                                    <w:widowControl/>
                                    <w:overflowPunct w:val="0"/>
                                    <w:spacing w:line="240" w:lineRule="exact"/>
                                    <w:jc w:val="right"/>
                                    <w:rPr>
                                      <w:rFonts w:ascii="Arial" w:eastAsia="標楷體" w:hAnsi="Times New Roman"/>
                                      <w:kern w:val="52"/>
                                      <w:sz w:val="32"/>
                                      <w:szCs w:val="32"/>
                                    </w:rPr>
                                  </w:pPr>
                                  <w:r>
                                    <w:rPr>
                                      <w:rFonts w:ascii="標楷體" w:eastAsia="標楷體" w:hAnsi="標楷體" w:cs="新細明體" w:hint="eastAsia"/>
                                      <w:kern w:val="0"/>
                                      <w:sz w:val="20"/>
                                    </w:rPr>
                                    <w:t>單位：新臺幣千</w:t>
                                  </w:r>
                                  <w:r w:rsidRPr="00E37A73">
                                    <w:rPr>
                                      <w:rFonts w:ascii="標楷體" w:eastAsia="標楷體" w:hAnsi="標楷體" w:cs="新細明體" w:hint="eastAsia"/>
                                      <w:kern w:val="0"/>
                                      <w:sz w:val="20"/>
                                    </w:rPr>
                                    <w:t>元</w:t>
                                  </w:r>
                                </w:p>
                              </w:tc>
                            </w:tr>
                            <w:tr w:rsidR="00D03E63" w:rsidRPr="007E7772" w:rsidTr="00B36BAC">
                              <w:trPr>
                                <w:trHeight w:val="364"/>
                                <w:tblHeader/>
                              </w:trPr>
                              <w:tc>
                                <w:tcPr>
                                  <w:tcW w:w="293" w:type="pct"/>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序號</w:t>
                                  </w:r>
                                </w:p>
                              </w:tc>
                              <w:tc>
                                <w:tcPr>
                                  <w:tcW w:w="947" w:type="pct"/>
                                  <w:gridSpan w:val="2"/>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類別</w:t>
                                  </w:r>
                                </w:p>
                              </w:tc>
                              <w:tc>
                                <w:tcPr>
                                  <w:tcW w:w="1359" w:type="pct"/>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應辦及配合事項</w:t>
                                  </w:r>
                                </w:p>
                              </w:tc>
                              <w:tc>
                                <w:tcPr>
                                  <w:tcW w:w="774" w:type="pct"/>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預定期程</w:t>
                                  </w:r>
                                </w:p>
                              </w:tc>
                              <w:tc>
                                <w:tcPr>
                                  <w:tcW w:w="1627" w:type="pct"/>
                                  <w:gridSpan w:val="2"/>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截至113年底止</w:t>
                                  </w:r>
                                </w:p>
                              </w:tc>
                            </w:tr>
                            <w:tr w:rsidR="00D03E63" w:rsidRPr="007E7772" w:rsidTr="00BF0282">
                              <w:trPr>
                                <w:trHeight w:val="397"/>
                                <w:tblHeader/>
                              </w:trPr>
                              <w:tc>
                                <w:tcPr>
                                  <w:tcW w:w="293" w:type="pct"/>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947" w:type="pct"/>
                                  <w:gridSpan w:val="2"/>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1359" w:type="pct"/>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774" w:type="pct"/>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820" w:type="pct"/>
                                  <w:shd w:val="clear" w:color="auto" w:fill="D9D9D9" w:themeFill="background1" w:themeFillShade="D9"/>
                                  <w:tcMar>
                                    <w:left w:w="57" w:type="dxa"/>
                                    <w:right w:w="57" w:type="dxa"/>
                                  </w:tcMar>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計畫總金額</w:t>
                                  </w:r>
                                </w:p>
                              </w:tc>
                              <w:tc>
                                <w:tcPr>
                                  <w:tcW w:w="807" w:type="pct"/>
                                  <w:shd w:val="clear" w:color="auto" w:fill="D9D9D9" w:themeFill="background1" w:themeFillShade="D9"/>
                                  <w:tcMar>
                                    <w:left w:w="57" w:type="dxa"/>
                                    <w:right w:w="57" w:type="dxa"/>
                                  </w:tcMar>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累計執行數</w:t>
                                  </w:r>
                                </w:p>
                              </w:tc>
                            </w:tr>
                            <w:tr w:rsidR="00D03E63" w:rsidRPr="007E7772" w:rsidTr="008F397A">
                              <w:trPr>
                                <w:trHeight w:val="404"/>
                              </w:trPr>
                              <w:tc>
                                <w:tcPr>
                                  <w:tcW w:w="3373" w:type="pct"/>
                                  <w:gridSpan w:val="5"/>
                                  <w:vAlign w:val="center"/>
                                </w:tcPr>
                                <w:p w:rsidR="00D03E63" w:rsidRPr="007E7772" w:rsidRDefault="00D03E63" w:rsidP="007A3EC5">
                                  <w:pPr>
                                    <w:widowControl/>
                                    <w:overflowPunct w:val="0"/>
                                    <w:spacing w:line="200" w:lineRule="exact"/>
                                    <w:jc w:val="center"/>
                                    <w:rPr>
                                      <w:rFonts w:ascii="標楷體" w:eastAsia="標楷體" w:hAnsi="標楷體" w:cs="新細明體"/>
                                      <w:b/>
                                      <w:kern w:val="0"/>
                                      <w:sz w:val="20"/>
                                      <w:szCs w:val="20"/>
                                    </w:rPr>
                                  </w:pPr>
                                  <w:r w:rsidRPr="007E7772">
                                    <w:rPr>
                                      <w:rFonts w:ascii="標楷體" w:eastAsia="標楷體" w:hAnsi="標楷體" w:cs="新細明體" w:hint="eastAsia"/>
                                      <w:b/>
                                      <w:kern w:val="0"/>
                                      <w:sz w:val="20"/>
                                      <w:szCs w:val="20"/>
                                    </w:rPr>
                                    <w:t>合</w:t>
                                  </w:r>
                                  <w:r w:rsidRPr="00056885">
                                    <w:rPr>
                                      <w:rFonts w:ascii="標楷體" w:eastAsia="標楷體" w:hAnsi="標楷體" w:cs="新細明體" w:hint="eastAsia"/>
                                      <w:b/>
                                      <w:bCs/>
                                      <w:kern w:val="0"/>
                                      <w:sz w:val="20"/>
                                      <w:szCs w:val="20"/>
                                    </w:rPr>
                                    <w:t xml:space="preserve"> </w:t>
                                  </w:r>
                                  <w:r w:rsidRPr="00056885">
                                    <w:rPr>
                                      <w:rFonts w:ascii="標楷體" w:eastAsia="標楷體" w:hAnsi="標楷體" w:cs="新細明體"/>
                                      <w:b/>
                                      <w:bCs/>
                                      <w:kern w:val="0"/>
                                      <w:sz w:val="20"/>
                                      <w:szCs w:val="20"/>
                                    </w:rPr>
                                    <w:t xml:space="preserve">        </w:t>
                                  </w:r>
                                  <w:r w:rsidRPr="007E7772">
                                    <w:rPr>
                                      <w:rFonts w:ascii="標楷體" w:eastAsia="標楷體" w:hAnsi="標楷體" w:cs="新細明體" w:hint="eastAsia"/>
                                      <w:b/>
                                      <w:kern w:val="0"/>
                                      <w:sz w:val="20"/>
                                      <w:szCs w:val="20"/>
                                    </w:rPr>
                                    <w:t>計</w:t>
                                  </w:r>
                                </w:p>
                              </w:tc>
                              <w:tc>
                                <w:tcPr>
                                  <w:tcW w:w="820" w:type="pct"/>
                                  <w:vAlign w:val="center"/>
                                </w:tcPr>
                                <w:p w:rsidR="00D03E63" w:rsidRPr="007E7772" w:rsidRDefault="00D03E63" w:rsidP="007A3EC5">
                                  <w:pPr>
                                    <w:widowControl/>
                                    <w:overflowPunct w:val="0"/>
                                    <w:spacing w:line="200" w:lineRule="exact"/>
                                    <w:jc w:val="right"/>
                                    <w:rPr>
                                      <w:rFonts w:ascii="標楷體" w:eastAsia="標楷體" w:hAnsi="標楷體" w:cs="新細明體"/>
                                      <w:b/>
                                      <w:kern w:val="0"/>
                                      <w:sz w:val="20"/>
                                      <w:szCs w:val="20"/>
                                    </w:rPr>
                                  </w:pPr>
                                  <w:r w:rsidRPr="007E7772">
                                    <w:rPr>
                                      <w:rFonts w:ascii="標楷體" w:eastAsia="標楷體" w:hAnsi="標楷體" w:cs="新細明體"/>
                                      <w:b/>
                                      <w:kern w:val="0"/>
                                      <w:sz w:val="20"/>
                                      <w:szCs w:val="20"/>
                                    </w:rPr>
                                    <w:t>1</w:t>
                                  </w:r>
                                  <w:r>
                                    <w:rPr>
                                      <w:rFonts w:ascii="標楷體" w:eastAsia="標楷體" w:hAnsi="標楷體" w:cs="新細明體"/>
                                      <w:b/>
                                      <w:kern w:val="0"/>
                                      <w:sz w:val="20"/>
                                      <w:szCs w:val="20"/>
                                    </w:rPr>
                                    <w:t>,</w:t>
                                  </w:r>
                                  <w:r w:rsidRPr="007E7772">
                                    <w:rPr>
                                      <w:rFonts w:ascii="標楷體" w:eastAsia="標楷體" w:hAnsi="標楷體" w:cs="新細明體"/>
                                      <w:b/>
                                      <w:kern w:val="0"/>
                                      <w:sz w:val="20"/>
                                      <w:szCs w:val="20"/>
                                    </w:rPr>
                                    <w:t>229</w:t>
                                  </w:r>
                                  <w:r>
                                    <w:rPr>
                                      <w:rFonts w:ascii="標楷體" w:eastAsia="標楷體" w:hAnsi="標楷體" w:cs="新細明體"/>
                                      <w:b/>
                                      <w:kern w:val="0"/>
                                      <w:sz w:val="20"/>
                                      <w:szCs w:val="20"/>
                                    </w:rPr>
                                    <w:t>,</w:t>
                                  </w:r>
                                  <w:r w:rsidRPr="007E7772">
                                    <w:rPr>
                                      <w:rFonts w:ascii="標楷體" w:eastAsia="標楷體" w:hAnsi="標楷體" w:cs="新細明體"/>
                                      <w:b/>
                                      <w:kern w:val="0"/>
                                      <w:sz w:val="20"/>
                                      <w:szCs w:val="20"/>
                                    </w:rPr>
                                    <w:t>10</w:t>
                                  </w:r>
                                  <w:r>
                                    <w:rPr>
                                      <w:rFonts w:ascii="標楷體" w:eastAsia="標楷體" w:hAnsi="標楷體" w:cs="新細明體"/>
                                      <w:b/>
                                      <w:kern w:val="0"/>
                                      <w:sz w:val="20"/>
                                      <w:szCs w:val="20"/>
                                    </w:rPr>
                                    <w:t>8</w:t>
                                  </w:r>
                                </w:p>
                              </w:tc>
                              <w:tc>
                                <w:tcPr>
                                  <w:tcW w:w="807" w:type="pct"/>
                                  <w:vAlign w:val="center"/>
                                </w:tcPr>
                                <w:p w:rsidR="00D03E63" w:rsidRPr="007E7772" w:rsidRDefault="00D03E63" w:rsidP="007A3EC5">
                                  <w:pPr>
                                    <w:widowControl/>
                                    <w:overflowPunct w:val="0"/>
                                    <w:spacing w:line="200" w:lineRule="exact"/>
                                    <w:jc w:val="right"/>
                                    <w:rPr>
                                      <w:rFonts w:ascii="標楷體" w:eastAsia="標楷體" w:hAnsi="標楷體" w:cs="新細明體"/>
                                      <w:b/>
                                      <w:kern w:val="0"/>
                                      <w:sz w:val="20"/>
                                      <w:szCs w:val="20"/>
                                    </w:rPr>
                                  </w:pPr>
                                  <w:r>
                                    <w:rPr>
                                      <w:rFonts w:ascii="標楷體" w:eastAsia="標楷體" w:hAnsi="標楷體" w:cs="新細明體"/>
                                      <w:b/>
                                      <w:kern w:val="0"/>
                                      <w:sz w:val="20"/>
                                      <w:szCs w:val="20"/>
                                    </w:rPr>
                                    <w:t>976,556</w:t>
                                  </w:r>
                                </w:p>
                              </w:tc>
                            </w:tr>
                            <w:tr w:rsidR="00D03E63" w:rsidRPr="007E7772" w:rsidTr="008F397A">
                              <w:trPr>
                                <w:trHeight w:val="1124"/>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1</w:t>
                                  </w:r>
                                </w:p>
                              </w:tc>
                              <w:tc>
                                <w:tcPr>
                                  <w:tcW w:w="271" w:type="pct"/>
                                  <w:vMerge w:val="restart"/>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都市及住宅建設</w:t>
                                  </w: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新訂都市計畫</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新訂頭前溪沿岸地區都市計畫</w:t>
                                  </w:r>
                                  <w:r w:rsidRPr="00F85B8B">
                                    <w:rPr>
                                      <w:rFonts w:ascii="標楷體" w:eastAsia="標楷體" w:hAnsi="標楷體" w:cs="新細明體"/>
                                      <w:spacing w:val="-6"/>
                                      <w:kern w:val="0"/>
                                      <w:sz w:val="20"/>
                                      <w:szCs w:val="20"/>
                                    </w:rPr>
                                    <w:t>（</w:t>
                                  </w:r>
                                  <w:r w:rsidRPr="00F85B8B">
                                    <w:rPr>
                                      <w:rFonts w:ascii="標楷體" w:eastAsia="標楷體" w:hAnsi="標楷體" w:cs="新細明體" w:hint="eastAsia"/>
                                      <w:spacing w:val="-6"/>
                                      <w:kern w:val="0"/>
                                      <w:sz w:val="20"/>
                                      <w:szCs w:val="20"/>
                                    </w:rPr>
                                    <w:t>一期</w:t>
                                  </w:r>
                                  <w:r w:rsidRPr="00F85B8B">
                                    <w:rPr>
                                      <w:rFonts w:ascii="標楷體" w:eastAsia="標楷體" w:hAnsi="標楷體" w:cs="新細明體"/>
                                      <w:spacing w:val="-6"/>
                                      <w:kern w:val="0"/>
                                      <w:sz w:val="20"/>
                                      <w:szCs w:val="20"/>
                                    </w:rPr>
                                    <w:t>）</w:t>
                                  </w:r>
                                  <w:r w:rsidRPr="00F85B8B">
                                    <w:rPr>
                                      <w:rFonts w:ascii="標楷體" w:eastAsia="標楷體" w:hAnsi="標楷體" w:cs="新細明體" w:hint="eastAsia"/>
                                      <w:spacing w:val="-6"/>
                                      <w:kern w:val="0"/>
                                      <w:sz w:val="20"/>
                                      <w:szCs w:val="20"/>
                                    </w:rPr>
                                    <w:t>，規劃科技商務、住宅及公共設施等用地。</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111</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r>
                            <w:tr w:rsidR="00D03E63" w:rsidRPr="007E7772" w:rsidTr="00623591">
                              <w:trPr>
                                <w:trHeight w:val="1528"/>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2</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新竹市都市計畫通盤檢討</w:t>
                                  </w:r>
                                </w:p>
                              </w:tc>
                              <w:tc>
                                <w:tcPr>
                                  <w:tcW w:w="1359" w:type="pct"/>
                                  <w:vAlign w:val="center"/>
                                </w:tcPr>
                                <w:p w:rsidR="00D03E63" w:rsidRPr="004E5A42" w:rsidRDefault="00D03E63" w:rsidP="00961786">
                                  <w:pPr>
                                    <w:widowControl/>
                                    <w:overflowPunct w:val="0"/>
                                    <w:spacing w:afterLines="10" w:after="36" w:line="240" w:lineRule="exact"/>
                                    <w:jc w:val="both"/>
                                    <w:rPr>
                                      <w:rFonts w:ascii="標楷體" w:eastAsia="標楷體" w:hAnsi="標楷體" w:cs="新細明體"/>
                                      <w:kern w:val="0"/>
                                      <w:sz w:val="20"/>
                                      <w:szCs w:val="20"/>
                                    </w:rPr>
                                  </w:pPr>
                                  <w:r w:rsidRPr="004E5A42">
                                    <w:rPr>
                                      <w:rFonts w:ascii="標楷體" w:eastAsia="標楷體" w:hAnsi="標楷體" w:cs="新細明體" w:hint="eastAsia"/>
                                      <w:kern w:val="0"/>
                                      <w:sz w:val="20"/>
                                      <w:szCs w:val="20"/>
                                    </w:rPr>
                                    <w:t>針對農業區變更及人民陳情意見進行</w:t>
                                  </w:r>
                                  <w:r w:rsidRPr="004E5A42">
                                    <w:rPr>
                                      <w:rFonts w:ascii="標楷體" w:eastAsia="標楷體" w:hAnsi="標楷體" w:cs="新細明體" w:hint="eastAsia"/>
                                      <w:spacing w:val="-4"/>
                                      <w:kern w:val="0"/>
                                      <w:sz w:val="20"/>
                                      <w:szCs w:val="20"/>
                                    </w:rPr>
                                    <w:t>檢討變更；針對都市防災、淹水潛勢等進行土地使用行為及強度等管制。</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111</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1</w:t>
                                  </w:r>
                                  <w:r w:rsidRPr="007E7772">
                                    <w:rPr>
                                      <w:rFonts w:ascii="標楷體" w:eastAsia="標楷體" w:hAnsi="標楷體" w:cs="新細明體"/>
                                      <w:kern w:val="0"/>
                                      <w:sz w:val="20"/>
                                      <w:szCs w:val="20"/>
                                    </w:rPr>
                                    <w:t>7</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80</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1</w:t>
                                  </w:r>
                                  <w:r w:rsidRPr="007E7772">
                                    <w:rPr>
                                      <w:rFonts w:ascii="標楷體" w:eastAsia="標楷體" w:hAnsi="標楷體" w:cs="新細明體"/>
                                      <w:kern w:val="0"/>
                                      <w:sz w:val="20"/>
                                      <w:szCs w:val="20"/>
                                    </w:rPr>
                                    <w:t>2</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46</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r>
                            <w:tr w:rsidR="00D03E63" w:rsidRPr="007E7772" w:rsidTr="008F397A">
                              <w:trPr>
                                <w:trHeight w:val="1136"/>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3</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都市計畫公共設施專案通盤檢討</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針對已無需求之公共設施進行專案檢討變更為適當分區及提出合宜開發方式。</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110</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6</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80</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2</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04</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r>
                            <w:tr w:rsidR="00D03E63" w:rsidRPr="007E7772" w:rsidTr="008F397A">
                              <w:trPr>
                                <w:trHeight w:val="396"/>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4</w:t>
                                  </w:r>
                                </w:p>
                              </w:tc>
                              <w:tc>
                                <w:tcPr>
                                  <w:tcW w:w="271" w:type="pct"/>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產業建設</w:t>
                                  </w: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竹科X創新產業園區計畫</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公道五科技廊帶及竹科</w:t>
                                  </w:r>
                                  <w:r w:rsidRPr="00F85B8B">
                                    <w:rPr>
                                      <w:rFonts w:ascii="標楷體" w:eastAsia="標楷體" w:hAnsi="標楷體" w:cs="新細明體"/>
                                      <w:spacing w:val="-6"/>
                                      <w:kern w:val="0"/>
                                      <w:sz w:val="20"/>
                                      <w:szCs w:val="20"/>
                                    </w:rPr>
                                    <w:t>X</w:t>
                                  </w:r>
                                  <w:r w:rsidRPr="00F85B8B">
                                    <w:rPr>
                                      <w:rFonts w:ascii="標楷體" w:eastAsia="標楷體" w:hAnsi="標楷體" w:cs="新細明體" w:hint="eastAsia"/>
                                      <w:spacing w:val="-6"/>
                                      <w:kern w:val="0"/>
                                      <w:sz w:val="20"/>
                                      <w:szCs w:val="20"/>
                                    </w:rPr>
                                    <w:t>計畫朝創新應用產業發展。</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111</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5</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25</w:t>
                                  </w:r>
                                  <w:r>
                                    <w:rPr>
                                      <w:rFonts w:ascii="標楷體" w:eastAsia="標楷體" w:hAnsi="標楷體" w:cs="新細明體"/>
                                      <w:kern w:val="0"/>
                                      <w:sz w:val="20"/>
                                      <w:szCs w:val="20"/>
                                    </w:rPr>
                                    <w:t>2</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3</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97</w:t>
                                  </w:r>
                                  <w:r>
                                    <w:rPr>
                                      <w:rFonts w:ascii="標楷體" w:eastAsia="標楷體" w:hAnsi="標楷體" w:cs="新細明體"/>
                                      <w:kern w:val="0"/>
                                      <w:sz w:val="20"/>
                                      <w:szCs w:val="20"/>
                                    </w:rPr>
                                    <w:t>3</w:t>
                                  </w:r>
                                  <w:r w:rsidRPr="007E7772">
                                    <w:rPr>
                                      <w:rFonts w:ascii="標楷體" w:eastAsia="標楷體" w:hAnsi="標楷體" w:cs="新細明體"/>
                                      <w:kern w:val="0"/>
                                      <w:sz w:val="20"/>
                                      <w:szCs w:val="20"/>
                                    </w:rPr>
                                    <w:t xml:space="preserve"> </w:t>
                                  </w:r>
                                </w:p>
                              </w:tc>
                            </w:tr>
                            <w:tr w:rsidR="00D03E63" w:rsidRPr="007E7772" w:rsidTr="008F397A">
                              <w:trPr>
                                <w:trHeight w:val="441"/>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5</w:t>
                                  </w:r>
                                </w:p>
                              </w:tc>
                              <w:tc>
                                <w:tcPr>
                                  <w:tcW w:w="271" w:type="pct"/>
                                  <w:vMerge w:val="restart"/>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公共設施及公用設備</w:t>
                                  </w: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體育設施</w:t>
                                  </w:r>
                                </w:p>
                              </w:tc>
                              <w:tc>
                                <w:tcPr>
                                  <w:tcW w:w="1359" w:type="pct"/>
                                  <w:vAlign w:val="center"/>
                                </w:tcPr>
                                <w:p w:rsidR="00D03E63" w:rsidRPr="004E5A42" w:rsidRDefault="00D03E63" w:rsidP="00961786">
                                  <w:pPr>
                                    <w:widowControl/>
                                    <w:overflowPunct w:val="0"/>
                                    <w:spacing w:afterLines="10" w:after="36" w:line="240" w:lineRule="exact"/>
                                    <w:jc w:val="both"/>
                                    <w:rPr>
                                      <w:rFonts w:ascii="標楷體" w:eastAsia="標楷體" w:hAnsi="標楷體" w:cs="新細明體"/>
                                      <w:spacing w:val="-10"/>
                                      <w:kern w:val="0"/>
                                      <w:sz w:val="20"/>
                                      <w:szCs w:val="20"/>
                                    </w:rPr>
                                  </w:pPr>
                                  <w:r w:rsidRPr="004E5A42">
                                    <w:rPr>
                                      <w:rFonts w:ascii="標楷體" w:eastAsia="標楷體" w:hAnsi="標楷體" w:cs="新細明體" w:hint="eastAsia"/>
                                      <w:spacing w:val="-10"/>
                                      <w:kern w:val="0"/>
                                      <w:sz w:val="20"/>
                                      <w:szCs w:val="20"/>
                                    </w:rPr>
                                    <w:t>市立棒球場新建工程。</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110</w:t>
                                  </w:r>
                                  <w:r w:rsidRPr="00CE6721">
                                    <w:rPr>
                                      <w:rFonts w:ascii="標楷體" w:eastAsia="標楷體" w:hAnsi="標楷體" w:cs="新細明體" w:hint="eastAsia"/>
                                      <w:spacing w:val="-8"/>
                                      <w:kern w:val="0"/>
                                      <w:sz w:val="20"/>
                                      <w:szCs w:val="20"/>
                                    </w:rPr>
                                    <w:t>年完工</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89</w:t>
                                  </w:r>
                                  <w:r w:rsidRPr="007E7772">
                                    <w:rPr>
                                      <w:rFonts w:ascii="標楷體" w:eastAsia="標楷體" w:hAnsi="標楷體" w:cs="新細明體"/>
                                      <w:kern w:val="0"/>
                                      <w:sz w:val="20"/>
                                      <w:szCs w:val="20"/>
                                    </w:rPr>
                                    <w:t>3</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83</w:t>
                                  </w:r>
                                  <w:r>
                                    <w:rPr>
                                      <w:rFonts w:ascii="標楷體" w:eastAsia="標楷體" w:hAnsi="標楷體" w:cs="新細明體"/>
                                      <w:kern w:val="0"/>
                                      <w:sz w:val="20"/>
                                      <w:szCs w:val="20"/>
                                    </w:rPr>
                                    <w:t>7</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753,532</w:t>
                                  </w:r>
                                  <w:r w:rsidRPr="007E7772">
                                    <w:rPr>
                                      <w:rFonts w:ascii="標楷體" w:eastAsia="標楷體" w:hAnsi="標楷體" w:cs="新細明體"/>
                                      <w:kern w:val="0"/>
                                      <w:sz w:val="20"/>
                                      <w:szCs w:val="20"/>
                                    </w:rPr>
                                    <w:t xml:space="preserve"> </w:t>
                                  </w:r>
                                </w:p>
                              </w:tc>
                            </w:tr>
                            <w:tr w:rsidR="00D03E63" w:rsidRPr="007E7772" w:rsidTr="008F397A">
                              <w:trPr>
                                <w:trHeight w:val="660"/>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6</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醫療與社會福利</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臺大醫院新竹分院擴院計畫。</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113</w:t>
                                  </w:r>
                                  <w:r w:rsidRPr="00CE6721">
                                    <w:rPr>
                                      <w:rFonts w:ascii="標楷體" w:eastAsia="標楷體" w:hAnsi="標楷體" w:cs="新細明體" w:hint="eastAsia"/>
                                      <w:spacing w:val="-8"/>
                                      <w:kern w:val="0"/>
                                      <w:sz w:val="20"/>
                                      <w:szCs w:val="20"/>
                                    </w:rPr>
                                    <w:t>年完工</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r>
                            <w:tr w:rsidR="00D03E63" w:rsidRPr="007E7772" w:rsidTr="00623591">
                              <w:trPr>
                                <w:trHeight w:val="1140"/>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7</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藝文展演</w:t>
                                  </w:r>
                                </w:p>
                              </w:tc>
                              <w:tc>
                                <w:tcPr>
                                  <w:tcW w:w="1359" w:type="pct"/>
                                  <w:vAlign w:val="center"/>
                                </w:tcPr>
                                <w:p w:rsidR="00D03E63" w:rsidRPr="004E5A42" w:rsidRDefault="00D03E63" w:rsidP="00961786">
                                  <w:pPr>
                                    <w:widowControl/>
                                    <w:overflowPunct w:val="0"/>
                                    <w:spacing w:afterLines="10" w:after="36" w:line="240" w:lineRule="exact"/>
                                    <w:jc w:val="both"/>
                                    <w:rPr>
                                      <w:rFonts w:ascii="標楷體" w:eastAsia="標楷體" w:hAnsi="標楷體" w:cs="新細明體"/>
                                      <w:spacing w:val="-4"/>
                                      <w:kern w:val="0"/>
                                      <w:sz w:val="20"/>
                                      <w:szCs w:val="20"/>
                                    </w:rPr>
                                  </w:pPr>
                                  <w:r w:rsidRPr="004E5A42">
                                    <w:rPr>
                                      <w:rFonts w:ascii="標楷體" w:eastAsia="標楷體" w:hAnsi="標楷體" w:cs="新細明體" w:hint="eastAsia"/>
                                      <w:spacing w:val="-4"/>
                                      <w:kern w:val="0"/>
                                      <w:sz w:val="20"/>
                                      <w:szCs w:val="20"/>
                                    </w:rPr>
                                    <w:t>於新竹市都市計畫特定公用設施區辦理國際展演中心</w:t>
                                  </w:r>
                                  <w:r w:rsidRPr="004E5A42">
                                    <w:rPr>
                                      <w:rFonts w:ascii="標楷體" w:eastAsia="標楷體" w:hAnsi="標楷體" w:cs="新細明體"/>
                                      <w:spacing w:val="-4"/>
                                      <w:kern w:val="0"/>
                                      <w:sz w:val="20"/>
                                      <w:szCs w:val="20"/>
                                    </w:rPr>
                                    <w:t>/</w:t>
                                  </w:r>
                                  <w:r w:rsidRPr="004E5A42">
                                    <w:rPr>
                                      <w:rFonts w:ascii="標楷體" w:eastAsia="標楷體" w:hAnsi="標楷體" w:cs="新細明體" w:hint="eastAsia"/>
                                      <w:spacing w:val="-4"/>
                                      <w:kern w:val="0"/>
                                      <w:sz w:val="20"/>
                                      <w:szCs w:val="20"/>
                                    </w:rPr>
                                    <w:t>新竹文創館</w:t>
                                  </w:r>
                                  <w:r w:rsidRPr="004E5A42">
                                    <w:rPr>
                                      <w:rFonts w:ascii="標楷體" w:eastAsia="標楷體" w:hAnsi="標楷體" w:cs="新細明體"/>
                                      <w:spacing w:val="-4"/>
                                      <w:kern w:val="0"/>
                                      <w:sz w:val="20"/>
                                      <w:szCs w:val="20"/>
                                    </w:rPr>
                                    <w:t>/</w:t>
                                  </w:r>
                                  <w:r w:rsidRPr="004E5A42">
                                    <w:rPr>
                                      <w:rFonts w:ascii="標楷體" w:eastAsia="標楷體" w:hAnsi="標楷體" w:cs="新細明體" w:hint="eastAsia"/>
                                      <w:spacing w:val="-4"/>
                                      <w:kern w:val="0"/>
                                      <w:sz w:val="20"/>
                                      <w:szCs w:val="20"/>
                                    </w:rPr>
                                    <w:t>兒童探索館建設。</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112</w:t>
                                  </w:r>
                                  <w:r w:rsidRPr="00CE6721">
                                    <w:rPr>
                                      <w:rFonts w:ascii="標楷體" w:eastAsia="標楷體" w:hAnsi="標楷體" w:cs="新細明體" w:hint="eastAsia"/>
                                      <w:spacing w:val="-8"/>
                                      <w:kern w:val="0"/>
                                      <w:sz w:val="20"/>
                                      <w:szCs w:val="20"/>
                                    </w:rPr>
                                    <w:t>年完工</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30</w:t>
                                  </w:r>
                                  <w:r w:rsidRPr="007E7772">
                                    <w:rPr>
                                      <w:rFonts w:ascii="標楷體" w:eastAsia="標楷體" w:hAnsi="標楷體" w:cs="新細明體"/>
                                      <w:kern w:val="0"/>
                                      <w:sz w:val="20"/>
                                      <w:szCs w:val="20"/>
                                    </w:rPr>
                                    <w:t>1</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41</w:t>
                                  </w:r>
                                  <w:r>
                                    <w:rPr>
                                      <w:rFonts w:ascii="標楷體" w:eastAsia="標楷體" w:hAnsi="標楷體" w:cs="新細明體"/>
                                      <w:kern w:val="0"/>
                                      <w:sz w:val="20"/>
                                      <w:szCs w:val="20"/>
                                    </w:rPr>
                                    <w:t>9</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20</w:t>
                                  </w:r>
                                  <w:r w:rsidRPr="007E7772">
                                    <w:rPr>
                                      <w:rFonts w:ascii="標楷體" w:eastAsia="標楷體" w:hAnsi="標楷體" w:cs="新細明體"/>
                                      <w:kern w:val="0"/>
                                      <w:sz w:val="20"/>
                                      <w:szCs w:val="20"/>
                                    </w:rPr>
                                    <w:t>2</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94</w:t>
                                  </w:r>
                                  <w:r>
                                    <w:rPr>
                                      <w:rFonts w:ascii="標楷體" w:eastAsia="標楷體" w:hAnsi="標楷體" w:cs="新細明體"/>
                                      <w:kern w:val="0"/>
                                      <w:sz w:val="20"/>
                                      <w:szCs w:val="20"/>
                                    </w:rPr>
                                    <w:t>9</w:t>
                                  </w:r>
                                </w:p>
                              </w:tc>
                            </w:tr>
                            <w:tr w:rsidR="00D03E63" w:rsidRPr="007E7772" w:rsidTr="008F397A">
                              <w:trPr>
                                <w:trHeight w:val="1352"/>
                              </w:trPr>
                              <w:tc>
                                <w:tcPr>
                                  <w:tcW w:w="293" w:type="pct"/>
                                  <w:tcBorders>
                                    <w:bottom w:val="single" w:sz="4" w:space="0" w:color="auto"/>
                                  </w:tcBorders>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8</w:t>
                                  </w:r>
                                </w:p>
                              </w:tc>
                              <w:tc>
                                <w:tcPr>
                                  <w:tcW w:w="271" w:type="pct"/>
                                  <w:tcBorders>
                                    <w:bottom w:val="single" w:sz="4" w:space="0" w:color="auto"/>
                                  </w:tcBorders>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其他應辦事項</w:t>
                                  </w:r>
                                </w:p>
                              </w:tc>
                              <w:tc>
                                <w:tcPr>
                                  <w:tcW w:w="676" w:type="pct"/>
                                  <w:tcBorders>
                                    <w:bottom w:val="single" w:sz="4" w:space="0" w:color="auto"/>
                                  </w:tcBorders>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研訂鄉村地區整體規劃</w:t>
                                  </w:r>
                                </w:p>
                              </w:tc>
                              <w:tc>
                                <w:tcPr>
                                  <w:tcW w:w="1359" w:type="pct"/>
                                  <w:tcBorders>
                                    <w:bottom w:val="single" w:sz="4" w:space="0" w:color="auto"/>
                                  </w:tcBorders>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鄉村地區基本調查；鄉村區屬性分類；課題分析及規劃策略研擬；鄉村地區空間發展配置；執行機制。</w:t>
                                  </w:r>
                                </w:p>
                              </w:tc>
                              <w:tc>
                                <w:tcPr>
                                  <w:tcW w:w="774" w:type="pct"/>
                                  <w:tcBorders>
                                    <w:bottom w:val="single" w:sz="4" w:space="0" w:color="auto"/>
                                  </w:tcBorders>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112</w:t>
                                  </w:r>
                                  <w:r w:rsidRPr="00CE6721">
                                    <w:rPr>
                                      <w:rFonts w:ascii="標楷體" w:eastAsia="標楷體" w:hAnsi="標楷體" w:cs="新細明體" w:hint="eastAsia"/>
                                      <w:spacing w:val="-8"/>
                                      <w:kern w:val="0"/>
                                      <w:sz w:val="20"/>
                                      <w:szCs w:val="20"/>
                                    </w:rPr>
                                    <w:t>年完成</w:t>
                                  </w:r>
                                </w:p>
                              </w:tc>
                              <w:tc>
                                <w:tcPr>
                                  <w:tcW w:w="820" w:type="pct"/>
                                  <w:tcBorders>
                                    <w:bottom w:val="single" w:sz="4" w:space="0" w:color="auto"/>
                                  </w:tcBorders>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4</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00</w:t>
                                  </w:r>
                                  <w:r>
                                    <w:rPr>
                                      <w:rFonts w:ascii="標楷體" w:eastAsia="標楷體" w:hAnsi="標楷體" w:cs="新細明體"/>
                                      <w:kern w:val="0"/>
                                      <w:sz w:val="20"/>
                                      <w:szCs w:val="20"/>
                                    </w:rPr>
                                    <w:t>0</w:t>
                                  </w:r>
                                </w:p>
                              </w:tc>
                              <w:tc>
                                <w:tcPr>
                                  <w:tcW w:w="807" w:type="pct"/>
                                  <w:tcBorders>
                                    <w:bottom w:val="single" w:sz="4" w:space="0" w:color="auto"/>
                                  </w:tcBorders>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1</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60</w:t>
                                  </w:r>
                                  <w:r>
                                    <w:rPr>
                                      <w:rFonts w:ascii="標楷體" w:eastAsia="標楷體" w:hAnsi="標楷體" w:cs="新細明體"/>
                                      <w:kern w:val="0"/>
                                      <w:sz w:val="20"/>
                                      <w:szCs w:val="20"/>
                                    </w:rPr>
                                    <w:t>0</w:t>
                                  </w:r>
                                </w:p>
                              </w:tc>
                            </w:tr>
                            <w:tr w:rsidR="00D03E63" w:rsidRPr="007E7772" w:rsidTr="008F397A">
                              <w:trPr>
                                <w:trHeight w:val="140"/>
                              </w:trPr>
                              <w:tc>
                                <w:tcPr>
                                  <w:tcW w:w="5000" w:type="pct"/>
                                  <w:gridSpan w:val="7"/>
                                  <w:tcBorders>
                                    <w:left w:val="nil"/>
                                    <w:bottom w:val="nil"/>
                                    <w:right w:val="nil"/>
                                  </w:tcBorders>
                                </w:tcPr>
                                <w:p w:rsidR="00D03E63" w:rsidRPr="007E7772" w:rsidRDefault="00D03E63" w:rsidP="004E5A42">
                                  <w:pPr>
                                    <w:widowControl/>
                                    <w:overflowPunct w:val="0"/>
                                    <w:spacing w:beforeLines="10" w:before="36" w:line="200" w:lineRule="exact"/>
                                    <w:jc w:val="both"/>
                                    <w:rPr>
                                      <w:rFonts w:ascii="標楷體" w:eastAsia="標楷體" w:hAnsi="標楷體" w:cs="新細明體"/>
                                      <w:kern w:val="0"/>
                                      <w:sz w:val="20"/>
                                    </w:rPr>
                                  </w:pPr>
                                  <w:r w:rsidRPr="007E7772">
                                    <w:rPr>
                                      <w:rFonts w:ascii="標楷體" w:eastAsia="標楷體" w:hAnsi="標楷體" w:hint="eastAsia"/>
                                      <w:sz w:val="18"/>
                                      <w:szCs w:val="20"/>
                                    </w:rPr>
                                    <w:t>資料來源：</w:t>
                                  </w:r>
                                  <w:r w:rsidRPr="007E7772">
                                    <w:rPr>
                                      <w:rFonts w:ascii="標楷體" w:eastAsia="標楷體" w:hAnsi="標楷體" w:cs="新細明體" w:hint="eastAsia"/>
                                      <w:kern w:val="0"/>
                                      <w:sz w:val="18"/>
                                      <w:szCs w:val="18"/>
                                    </w:rPr>
                                    <w:t>整理自新竹市政府、新竹市文化局及新竹市衛生局</w:t>
                                  </w:r>
                                  <w:r w:rsidRPr="007E7772">
                                    <w:rPr>
                                      <w:rFonts w:ascii="標楷體" w:eastAsia="標楷體" w:hAnsi="標楷體" w:hint="eastAsia"/>
                                      <w:sz w:val="18"/>
                                      <w:szCs w:val="20"/>
                                    </w:rPr>
                                    <w:t>提供資料。</w:t>
                                  </w:r>
                                </w:p>
                              </w:tc>
                            </w:tr>
                          </w:tbl>
                          <w:p w:rsidR="00D03E63" w:rsidRPr="004E5A42" w:rsidRDefault="00D03E63" w:rsidP="00874EEF">
                            <w:pPr>
                              <w:rPr>
                                <w:rFonts w:ascii="標楷體" w:eastAsia="標楷體" w:hAnsi="標楷體"/>
                                <w:color w:val="000000"/>
                                <w:spacing w:val="-2"/>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A4CA2C" id="文字方塊 1084894345" o:spid="_x0000_s1076" type="#_x0000_t202" style="position:absolute;left:0;text-align:left;margin-left:131.9pt;margin-top:1.1pt;width:383pt;height:527.2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" filled="f" stroked="f">
                <v:textbox>
                  <w:txbxContent>
                    <w:tbl>
                      <w:tblPr>
                        <w:tblStyle w:val="150"/>
                        <w:tblW w:w="4818" w:type="pct"/>
                        <w:tblLook w:val="04A0" w:firstRow="1" w:lastRow="0" w:firstColumn="1" w:lastColumn="0" w:noHBand="0" w:noVBand="1"/>
                      </w:tblPr>
                      <w:tblGrid>
                        <w:gridCol w:w="416"/>
                        <w:gridCol w:w="385"/>
                        <w:gridCol w:w="960"/>
                        <w:gridCol w:w="1931"/>
                        <w:gridCol w:w="1100"/>
                        <w:gridCol w:w="1165"/>
                        <w:gridCol w:w="1147"/>
                      </w:tblGrid>
                      <w:tr w:rsidR="00D03E63" w:rsidRPr="00E37A73" w:rsidTr="008F397A">
                        <w:trPr>
                          <w:trHeight w:val="284"/>
                          <w:tblHeader/>
                        </w:trPr>
                        <w:tc>
                          <w:tcPr>
                            <w:tcW w:w="5000" w:type="pct"/>
                            <w:gridSpan w:val="7"/>
                            <w:tcBorders>
                              <w:top w:val="nil"/>
                              <w:left w:val="nil"/>
                              <w:bottom w:val="nil"/>
                              <w:right w:val="nil"/>
                            </w:tcBorders>
                            <w:vAlign w:val="center"/>
                          </w:tcPr>
                          <w:p w:rsidR="00D03E63" w:rsidRPr="00E37A73" w:rsidRDefault="00D03E63" w:rsidP="00450D33">
                            <w:pPr>
                              <w:widowControl/>
                              <w:overflowPunct w:val="0"/>
                              <w:spacing w:line="240" w:lineRule="exact"/>
                              <w:jc w:val="center"/>
                              <w:rPr>
                                <w:rFonts w:ascii="Arial" w:eastAsia="標楷體" w:hAnsi="Times New Roman"/>
                                <w:kern w:val="52"/>
                                <w:sz w:val="32"/>
                                <w:szCs w:val="32"/>
                              </w:rPr>
                            </w:pPr>
                            <w:r w:rsidRPr="00E37A73">
                              <w:rPr>
                                <w:rFonts w:ascii="標楷體" w:eastAsia="標楷體" w:hAnsi="標楷體" w:cs="新細明體" w:hint="eastAsia"/>
                                <w:b/>
                                <w:bCs/>
                                <w:kern w:val="0"/>
                                <w:szCs w:val="24"/>
                              </w:rPr>
                              <w:t>表1</w:t>
                            </w:r>
                            <w:r>
                              <w:rPr>
                                <w:rFonts w:ascii="標楷體" w:eastAsia="標楷體" w:hAnsi="標楷體" w:cs="新細明體"/>
                                <w:b/>
                                <w:bCs/>
                                <w:kern w:val="0"/>
                                <w:szCs w:val="24"/>
                              </w:rPr>
                              <w:t>8</w:t>
                            </w:r>
                            <w:r w:rsidRPr="00E37A73">
                              <w:rPr>
                                <w:rFonts w:ascii="標楷體" w:eastAsia="標楷體" w:hAnsi="標楷體" w:cs="新細明體"/>
                                <w:b/>
                                <w:bCs/>
                                <w:kern w:val="0"/>
                                <w:szCs w:val="24"/>
                              </w:rPr>
                              <w:t xml:space="preserve">  </w:t>
                            </w:r>
                            <w:r w:rsidRPr="00E37A73">
                              <w:rPr>
                                <w:rFonts w:ascii="標楷體" w:eastAsia="標楷體" w:hAnsi="標楷體" w:cs="新細明體" w:hint="eastAsia"/>
                                <w:b/>
                                <w:bCs/>
                                <w:kern w:val="0"/>
                                <w:szCs w:val="24"/>
                              </w:rPr>
                              <w:t>新竹市國土計畫</w:t>
                            </w:r>
                            <w:r>
                              <w:rPr>
                                <w:rFonts w:ascii="標楷體" w:eastAsia="標楷體" w:hAnsi="標楷體" w:cs="新細明體" w:hint="eastAsia"/>
                                <w:b/>
                                <w:bCs/>
                                <w:kern w:val="0"/>
                                <w:szCs w:val="24"/>
                              </w:rPr>
                              <w:t>應辦</w:t>
                            </w:r>
                            <w:r>
                              <w:rPr>
                                <w:rFonts w:ascii="標楷體" w:eastAsia="標楷體" w:hAnsi="標楷體" w:cs="新細明體"/>
                                <w:b/>
                                <w:bCs/>
                                <w:kern w:val="0"/>
                                <w:szCs w:val="24"/>
                              </w:rPr>
                              <w:t>及配合事項</w:t>
                            </w:r>
                            <w:r>
                              <w:rPr>
                                <w:rFonts w:ascii="標楷體" w:eastAsia="標楷體" w:hAnsi="標楷體" w:cs="新細明體" w:hint="eastAsia"/>
                                <w:b/>
                                <w:bCs/>
                                <w:kern w:val="0"/>
                                <w:szCs w:val="24"/>
                              </w:rPr>
                              <w:t>尚未</w:t>
                            </w:r>
                            <w:r>
                              <w:rPr>
                                <w:rFonts w:ascii="標楷體" w:eastAsia="標楷體" w:hAnsi="標楷體" w:cs="新細明體"/>
                                <w:b/>
                                <w:bCs/>
                                <w:kern w:val="0"/>
                                <w:szCs w:val="24"/>
                              </w:rPr>
                              <w:t>完成</w:t>
                            </w:r>
                            <w:r w:rsidRPr="00E37A73">
                              <w:rPr>
                                <w:rFonts w:ascii="標楷體" w:eastAsia="標楷體" w:hAnsi="標楷體" w:cs="新細明體" w:hint="eastAsia"/>
                                <w:b/>
                                <w:bCs/>
                                <w:kern w:val="0"/>
                                <w:szCs w:val="24"/>
                              </w:rPr>
                              <w:t>情形</w:t>
                            </w:r>
                          </w:p>
                        </w:tc>
                      </w:tr>
                      <w:tr w:rsidR="00D03E63" w:rsidRPr="00E37A73" w:rsidTr="008F397A">
                        <w:trPr>
                          <w:trHeight w:val="67"/>
                          <w:tblHeader/>
                        </w:trPr>
                        <w:tc>
                          <w:tcPr>
                            <w:tcW w:w="5000" w:type="pct"/>
                            <w:gridSpan w:val="7"/>
                            <w:tcBorders>
                              <w:top w:val="nil"/>
                              <w:left w:val="nil"/>
                              <w:right w:val="nil"/>
                            </w:tcBorders>
                          </w:tcPr>
                          <w:p w:rsidR="00D03E63" w:rsidRPr="00E37A73" w:rsidRDefault="00D03E63" w:rsidP="007A3EC5">
                            <w:pPr>
                              <w:widowControl/>
                              <w:overflowPunct w:val="0"/>
                              <w:spacing w:line="240" w:lineRule="exact"/>
                              <w:jc w:val="right"/>
                              <w:rPr>
                                <w:rFonts w:ascii="Arial" w:eastAsia="標楷體" w:hAnsi="Times New Roman"/>
                                <w:kern w:val="52"/>
                                <w:sz w:val="32"/>
                                <w:szCs w:val="32"/>
                              </w:rPr>
                            </w:pPr>
                            <w:r>
                              <w:rPr>
                                <w:rFonts w:ascii="標楷體" w:eastAsia="標楷體" w:hAnsi="標楷體" w:cs="新細明體" w:hint="eastAsia"/>
                                <w:kern w:val="0"/>
                                <w:sz w:val="20"/>
                              </w:rPr>
                              <w:t>單位：新臺幣千</w:t>
                            </w:r>
                            <w:r w:rsidRPr="00E37A73">
                              <w:rPr>
                                <w:rFonts w:ascii="標楷體" w:eastAsia="標楷體" w:hAnsi="標楷體" w:cs="新細明體" w:hint="eastAsia"/>
                                <w:kern w:val="0"/>
                                <w:sz w:val="20"/>
                              </w:rPr>
                              <w:t>元</w:t>
                            </w:r>
                          </w:p>
                        </w:tc>
                      </w:tr>
                      <w:tr w:rsidR="00D03E63" w:rsidRPr="007E7772" w:rsidTr="00B36BAC">
                        <w:trPr>
                          <w:trHeight w:val="364"/>
                          <w:tblHeader/>
                        </w:trPr>
                        <w:tc>
                          <w:tcPr>
                            <w:tcW w:w="293" w:type="pct"/>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序號</w:t>
                            </w:r>
                          </w:p>
                        </w:tc>
                        <w:tc>
                          <w:tcPr>
                            <w:tcW w:w="947" w:type="pct"/>
                            <w:gridSpan w:val="2"/>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類別</w:t>
                            </w:r>
                          </w:p>
                        </w:tc>
                        <w:tc>
                          <w:tcPr>
                            <w:tcW w:w="1359" w:type="pct"/>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應辦及配合事項</w:t>
                            </w:r>
                          </w:p>
                        </w:tc>
                        <w:tc>
                          <w:tcPr>
                            <w:tcW w:w="774" w:type="pct"/>
                            <w:vMerge w:val="restart"/>
                            <w:shd w:val="clear" w:color="auto" w:fill="D9D9D9" w:themeFill="background1" w:themeFillShade="D9"/>
                            <w:vAlign w:val="center"/>
                          </w:tcPr>
                          <w:p w:rsidR="00D03E63" w:rsidRPr="007E7772" w:rsidRDefault="00D03E63" w:rsidP="007A3EC5">
                            <w:pPr>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預定期程</w:t>
                            </w:r>
                          </w:p>
                        </w:tc>
                        <w:tc>
                          <w:tcPr>
                            <w:tcW w:w="1627" w:type="pct"/>
                            <w:gridSpan w:val="2"/>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截至113年底止</w:t>
                            </w:r>
                          </w:p>
                        </w:tc>
                      </w:tr>
                      <w:tr w:rsidR="00D03E63" w:rsidRPr="007E7772" w:rsidTr="00BF0282">
                        <w:trPr>
                          <w:trHeight w:val="397"/>
                          <w:tblHeader/>
                        </w:trPr>
                        <w:tc>
                          <w:tcPr>
                            <w:tcW w:w="293" w:type="pct"/>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947" w:type="pct"/>
                            <w:gridSpan w:val="2"/>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1359" w:type="pct"/>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774" w:type="pct"/>
                            <w:vMerge/>
                            <w:shd w:val="clear" w:color="auto" w:fill="D9D9D9" w:themeFill="background1" w:themeFillShade="D9"/>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p>
                        </w:tc>
                        <w:tc>
                          <w:tcPr>
                            <w:tcW w:w="820" w:type="pct"/>
                            <w:shd w:val="clear" w:color="auto" w:fill="D9D9D9" w:themeFill="background1" w:themeFillShade="D9"/>
                            <w:tcMar>
                              <w:left w:w="57" w:type="dxa"/>
                              <w:right w:w="57" w:type="dxa"/>
                            </w:tcMar>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計畫總金額</w:t>
                            </w:r>
                          </w:p>
                        </w:tc>
                        <w:tc>
                          <w:tcPr>
                            <w:tcW w:w="807" w:type="pct"/>
                            <w:shd w:val="clear" w:color="auto" w:fill="D9D9D9" w:themeFill="background1" w:themeFillShade="D9"/>
                            <w:tcMar>
                              <w:left w:w="57" w:type="dxa"/>
                              <w:right w:w="57" w:type="dxa"/>
                            </w:tcMar>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累計執行數</w:t>
                            </w:r>
                          </w:p>
                        </w:tc>
                      </w:tr>
                      <w:tr w:rsidR="00D03E63" w:rsidRPr="007E7772" w:rsidTr="008F397A">
                        <w:trPr>
                          <w:trHeight w:val="404"/>
                        </w:trPr>
                        <w:tc>
                          <w:tcPr>
                            <w:tcW w:w="3373" w:type="pct"/>
                            <w:gridSpan w:val="5"/>
                            <w:vAlign w:val="center"/>
                          </w:tcPr>
                          <w:p w:rsidR="00D03E63" w:rsidRPr="007E7772" w:rsidRDefault="00D03E63" w:rsidP="007A3EC5">
                            <w:pPr>
                              <w:widowControl/>
                              <w:overflowPunct w:val="0"/>
                              <w:spacing w:line="200" w:lineRule="exact"/>
                              <w:jc w:val="center"/>
                              <w:rPr>
                                <w:rFonts w:ascii="標楷體" w:eastAsia="標楷體" w:hAnsi="標楷體" w:cs="新細明體"/>
                                <w:b/>
                                <w:kern w:val="0"/>
                                <w:sz w:val="20"/>
                                <w:szCs w:val="20"/>
                              </w:rPr>
                            </w:pPr>
                            <w:r w:rsidRPr="007E7772">
                              <w:rPr>
                                <w:rFonts w:ascii="標楷體" w:eastAsia="標楷體" w:hAnsi="標楷體" w:cs="新細明體" w:hint="eastAsia"/>
                                <w:b/>
                                <w:kern w:val="0"/>
                                <w:sz w:val="20"/>
                                <w:szCs w:val="20"/>
                              </w:rPr>
                              <w:t>合</w:t>
                            </w:r>
                            <w:r w:rsidRPr="00056885">
                              <w:rPr>
                                <w:rFonts w:ascii="標楷體" w:eastAsia="標楷體" w:hAnsi="標楷體" w:cs="新細明體" w:hint="eastAsia"/>
                                <w:b/>
                                <w:bCs/>
                                <w:kern w:val="0"/>
                                <w:sz w:val="20"/>
                                <w:szCs w:val="20"/>
                              </w:rPr>
                              <w:t xml:space="preserve"> </w:t>
                            </w:r>
                            <w:r w:rsidRPr="00056885">
                              <w:rPr>
                                <w:rFonts w:ascii="標楷體" w:eastAsia="標楷體" w:hAnsi="標楷體" w:cs="新細明體"/>
                                <w:b/>
                                <w:bCs/>
                                <w:kern w:val="0"/>
                                <w:sz w:val="20"/>
                                <w:szCs w:val="20"/>
                              </w:rPr>
                              <w:t xml:space="preserve">        </w:t>
                            </w:r>
                            <w:r w:rsidRPr="007E7772">
                              <w:rPr>
                                <w:rFonts w:ascii="標楷體" w:eastAsia="標楷體" w:hAnsi="標楷體" w:cs="新細明體" w:hint="eastAsia"/>
                                <w:b/>
                                <w:kern w:val="0"/>
                                <w:sz w:val="20"/>
                                <w:szCs w:val="20"/>
                              </w:rPr>
                              <w:t>計</w:t>
                            </w:r>
                          </w:p>
                        </w:tc>
                        <w:tc>
                          <w:tcPr>
                            <w:tcW w:w="820" w:type="pct"/>
                            <w:vAlign w:val="center"/>
                          </w:tcPr>
                          <w:p w:rsidR="00D03E63" w:rsidRPr="007E7772" w:rsidRDefault="00D03E63" w:rsidP="007A3EC5">
                            <w:pPr>
                              <w:widowControl/>
                              <w:overflowPunct w:val="0"/>
                              <w:spacing w:line="200" w:lineRule="exact"/>
                              <w:jc w:val="right"/>
                              <w:rPr>
                                <w:rFonts w:ascii="標楷體" w:eastAsia="標楷體" w:hAnsi="標楷體" w:cs="新細明體"/>
                                <w:b/>
                                <w:kern w:val="0"/>
                                <w:sz w:val="20"/>
                                <w:szCs w:val="20"/>
                              </w:rPr>
                            </w:pPr>
                            <w:r w:rsidRPr="007E7772">
                              <w:rPr>
                                <w:rFonts w:ascii="標楷體" w:eastAsia="標楷體" w:hAnsi="標楷體" w:cs="新細明體"/>
                                <w:b/>
                                <w:kern w:val="0"/>
                                <w:sz w:val="20"/>
                                <w:szCs w:val="20"/>
                              </w:rPr>
                              <w:t>1</w:t>
                            </w:r>
                            <w:r>
                              <w:rPr>
                                <w:rFonts w:ascii="標楷體" w:eastAsia="標楷體" w:hAnsi="標楷體" w:cs="新細明體"/>
                                <w:b/>
                                <w:kern w:val="0"/>
                                <w:sz w:val="20"/>
                                <w:szCs w:val="20"/>
                              </w:rPr>
                              <w:t>,</w:t>
                            </w:r>
                            <w:r w:rsidRPr="007E7772">
                              <w:rPr>
                                <w:rFonts w:ascii="標楷體" w:eastAsia="標楷體" w:hAnsi="標楷體" w:cs="新細明體"/>
                                <w:b/>
                                <w:kern w:val="0"/>
                                <w:sz w:val="20"/>
                                <w:szCs w:val="20"/>
                              </w:rPr>
                              <w:t>229</w:t>
                            </w:r>
                            <w:r>
                              <w:rPr>
                                <w:rFonts w:ascii="標楷體" w:eastAsia="標楷體" w:hAnsi="標楷體" w:cs="新細明體"/>
                                <w:b/>
                                <w:kern w:val="0"/>
                                <w:sz w:val="20"/>
                                <w:szCs w:val="20"/>
                              </w:rPr>
                              <w:t>,</w:t>
                            </w:r>
                            <w:r w:rsidRPr="007E7772">
                              <w:rPr>
                                <w:rFonts w:ascii="標楷體" w:eastAsia="標楷體" w:hAnsi="標楷體" w:cs="新細明體"/>
                                <w:b/>
                                <w:kern w:val="0"/>
                                <w:sz w:val="20"/>
                                <w:szCs w:val="20"/>
                              </w:rPr>
                              <w:t>10</w:t>
                            </w:r>
                            <w:r>
                              <w:rPr>
                                <w:rFonts w:ascii="標楷體" w:eastAsia="標楷體" w:hAnsi="標楷體" w:cs="新細明體"/>
                                <w:b/>
                                <w:kern w:val="0"/>
                                <w:sz w:val="20"/>
                                <w:szCs w:val="20"/>
                              </w:rPr>
                              <w:t>8</w:t>
                            </w:r>
                          </w:p>
                        </w:tc>
                        <w:tc>
                          <w:tcPr>
                            <w:tcW w:w="807" w:type="pct"/>
                            <w:vAlign w:val="center"/>
                          </w:tcPr>
                          <w:p w:rsidR="00D03E63" w:rsidRPr="007E7772" w:rsidRDefault="00D03E63" w:rsidP="007A3EC5">
                            <w:pPr>
                              <w:widowControl/>
                              <w:overflowPunct w:val="0"/>
                              <w:spacing w:line="200" w:lineRule="exact"/>
                              <w:jc w:val="right"/>
                              <w:rPr>
                                <w:rFonts w:ascii="標楷體" w:eastAsia="標楷體" w:hAnsi="標楷體" w:cs="新細明體"/>
                                <w:b/>
                                <w:kern w:val="0"/>
                                <w:sz w:val="20"/>
                                <w:szCs w:val="20"/>
                              </w:rPr>
                            </w:pPr>
                            <w:r>
                              <w:rPr>
                                <w:rFonts w:ascii="標楷體" w:eastAsia="標楷體" w:hAnsi="標楷體" w:cs="新細明體"/>
                                <w:b/>
                                <w:kern w:val="0"/>
                                <w:sz w:val="20"/>
                                <w:szCs w:val="20"/>
                              </w:rPr>
                              <w:t>976,556</w:t>
                            </w:r>
                          </w:p>
                        </w:tc>
                      </w:tr>
                      <w:tr w:rsidR="00D03E63" w:rsidRPr="007E7772" w:rsidTr="008F397A">
                        <w:trPr>
                          <w:trHeight w:val="1124"/>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1</w:t>
                            </w:r>
                          </w:p>
                        </w:tc>
                        <w:tc>
                          <w:tcPr>
                            <w:tcW w:w="271" w:type="pct"/>
                            <w:vMerge w:val="restart"/>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都市及住宅建設</w:t>
                            </w: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新訂都市計畫</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新訂頭前溪沿岸地區都市計畫</w:t>
                            </w:r>
                            <w:r w:rsidRPr="00F85B8B">
                              <w:rPr>
                                <w:rFonts w:ascii="標楷體" w:eastAsia="標楷體" w:hAnsi="標楷體" w:cs="新細明體"/>
                                <w:spacing w:val="-6"/>
                                <w:kern w:val="0"/>
                                <w:sz w:val="20"/>
                                <w:szCs w:val="20"/>
                              </w:rPr>
                              <w:t>（</w:t>
                            </w:r>
                            <w:r w:rsidRPr="00F85B8B">
                              <w:rPr>
                                <w:rFonts w:ascii="標楷體" w:eastAsia="標楷體" w:hAnsi="標楷體" w:cs="新細明體" w:hint="eastAsia"/>
                                <w:spacing w:val="-6"/>
                                <w:kern w:val="0"/>
                                <w:sz w:val="20"/>
                                <w:szCs w:val="20"/>
                              </w:rPr>
                              <w:t>一期</w:t>
                            </w:r>
                            <w:r w:rsidRPr="00F85B8B">
                              <w:rPr>
                                <w:rFonts w:ascii="標楷體" w:eastAsia="標楷體" w:hAnsi="標楷體" w:cs="新細明體"/>
                                <w:spacing w:val="-6"/>
                                <w:kern w:val="0"/>
                                <w:sz w:val="20"/>
                                <w:szCs w:val="20"/>
                              </w:rPr>
                              <w:t>）</w:t>
                            </w:r>
                            <w:r w:rsidRPr="00F85B8B">
                              <w:rPr>
                                <w:rFonts w:ascii="標楷體" w:eastAsia="標楷體" w:hAnsi="標楷體" w:cs="新細明體" w:hint="eastAsia"/>
                                <w:spacing w:val="-6"/>
                                <w:kern w:val="0"/>
                                <w:sz w:val="20"/>
                                <w:szCs w:val="20"/>
                              </w:rPr>
                              <w:t>，規劃科技商務、住宅及公共設施等用地。</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111</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r>
                      <w:tr w:rsidR="00D03E63" w:rsidRPr="007E7772" w:rsidTr="00623591">
                        <w:trPr>
                          <w:trHeight w:val="1528"/>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2</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新竹市都市計畫通盤檢討</w:t>
                            </w:r>
                          </w:p>
                        </w:tc>
                        <w:tc>
                          <w:tcPr>
                            <w:tcW w:w="1359" w:type="pct"/>
                            <w:vAlign w:val="center"/>
                          </w:tcPr>
                          <w:p w:rsidR="00D03E63" w:rsidRPr="004E5A42" w:rsidRDefault="00D03E63" w:rsidP="00961786">
                            <w:pPr>
                              <w:widowControl/>
                              <w:overflowPunct w:val="0"/>
                              <w:spacing w:afterLines="10" w:after="36" w:line="240" w:lineRule="exact"/>
                              <w:jc w:val="both"/>
                              <w:rPr>
                                <w:rFonts w:ascii="標楷體" w:eastAsia="標楷體" w:hAnsi="標楷體" w:cs="新細明體"/>
                                <w:kern w:val="0"/>
                                <w:sz w:val="20"/>
                                <w:szCs w:val="20"/>
                              </w:rPr>
                            </w:pPr>
                            <w:r w:rsidRPr="004E5A42">
                              <w:rPr>
                                <w:rFonts w:ascii="標楷體" w:eastAsia="標楷體" w:hAnsi="標楷體" w:cs="新細明體" w:hint="eastAsia"/>
                                <w:kern w:val="0"/>
                                <w:sz w:val="20"/>
                                <w:szCs w:val="20"/>
                              </w:rPr>
                              <w:t>針對農業區變更及人民陳情意見進行</w:t>
                            </w:r>
                            <w:r w:rsidRPr="004E5A42">
                              <w:rPr>
                                <w:rFonts w:ascii="標楷體" w:eastAsia="標楷體" w:hAnsi="標楷體" w:cs="新細明體" w:hint="eastAsia"/>
                                <w:spacing w:val="-4"/>
                                <w:kern w:val="0"/>
                                <w:sz w:val="20"/>
                                <w:szCs w:val="20"/>
                              </w:rPr>
                              <w:t>檢討變更；針對都市防災、淹水潛勢等進行土地使用行為及強度等管制。</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111</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1</w:t>
                            </w:r>
                            <w:r w:rsidRPr="007E7772">
                              <w:rPr>
                                <w:rFonts w:ascii="標楷體" w:eastAsia="標楷體" w:hAnsi="標楷體" w:cs="新細明體"/>
                                <w:kern w:val="0"/>
                                <w:sz w:val="20"/>
                                <w:szCs w:val="20"/>
                              </w:rPr>
                              <w:t>7</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80</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1</w:t>
                            </w:r>
                            <w:r w:rsidRPr="007E7772">
                              <w:rPr>
                                <w:rFonts w:ascii="標楷體" w:eastAsia="標楷體" w:hAnsi="標楷體" w:cs="新細明體"/>
                                <w:kern w:val="0"/>
                                <w:sz w:val="20"/>
                                <w:szCs w:val="20"/>
                              </w:rPr>
                              <w:t>2</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46</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r>
                      <w:tr w:rsidR="00D03E63" w:rsidRPr="007E7772" w:rsidTr="008F397A">
                        <w:trPr>
                          <w:trHeight w:val="1136"/>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3</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都市計畫公共設施專案通盤檢討</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針對已無需求之公共設施進行專案檢討變更為適當分區及提出合宜開發方式。</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110</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6</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80</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2</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04</w:t>
                            </w:r>
                            <w:r>
                              <w:rPr>
                                <w:rFonts w:ascii="標楷體" w:eastAsia="標楷體" w:hAnsi="標楷體" w:cs="新細明體"/>
                                <w:kern w:val="0"/>
                                <w:sz w:val="20"/>
                                <w:szCs w:val="20"/>
                              </w:rPr>
                              <w:t>0</w:t>
                            </w:r>
                            <w:r w:rsidRPr="007E7772">
                              <w:rPr>
                                <w:rFonts w:ascii="標楷體" w:eastAsia="標楷體" w:hAnsi="標楷體" w:cs="新細明體"/>
                                <w:kern w:val="0"/>
                                <w:sz w:val="20"/>
                                <w:szCs w:val="20"/>
                              </w:rPr>
                              <w:t xml:space="preserve"> </w:t>
                            </w:r>
                          </w:p>
                        </w:tc>
                      </w:tr>
                      <w:tr w:rsidR="00D03E63" w:rsidRPr="007E7772" w:rsidTr="008F397A">
                        <w:trPr>
                          <w:trHeight w:val="396"/>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4</w:t>
                            </w:r>
                          </w:p>
                        </w:tc>
                        <w:tc>
                          <w:tcPr>
                            <w:tcW w:w="271" w:type="pct"/>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產業建設</w:t>
                            </w: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竹科X創新產業園區計畫</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公道五科技廊帶及竹科</w:t>
                            </w:r>
                            <w:r w:rsidRPr="00F85B8B">
                              <w:rPr>
                                <w:rFonts w:ascii="標楷體" w:eastAsia="標楷體" w:hAnsi="標楷體" w:cs="新細明體"/>
                                <w:spacing w:val="-6"/>
                                <w:kern w:val="0"/>
                                <w:sz w:val="20"/>
                                <w:szCs w:val="20"/>
                              </w:rPr>
                              <w:t>X</w:t>
                            </w:r>
                            <w:r w:rsidRPr="00F85B8B">
                              <w:rPr>
                                <w:rFonts w:ascii="標楷體" w:eastAsia="標楷體" w:hAnsi="標楷體" w:cs="新細明體" w:hint="eastAsia"/>
                                <w:spacing w:val="-6"/>
                                <w:kern w:val="0"/>
                                <w:sz w:val="20"/>
                                <w:szCs w:val="20"/>
                              </w:rPr>
                              <w:t>計畫朝創新應用產業發展。</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111</w:t>
                            </w:r>
                            <w:r w:rsidRPr="00CE6721">
                              <w:rPr>
                                <w:rFonts w:ascii="標楷體" w:eastAsia="標楷體" w:hAnsi="標楷體" w:cs="新細明體" w:hint="eastAsia"/>
                                <w:spacing w:val="-8"/>
                                <w:kern w:val="0"/>
                                <w:sz w:val="20"/>
                                <w:szCs w:val="20"/>
                              </w:rPr>
                              <w:t>年完成</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5</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25</w:t>
                            </w:r>
                            <w:r>
                              <w:rPr>
                                <w:rFonts w:ascii="標楷體" w:eastAsia="標楷體" w:hAnsi="標楷體" w:cs="新細明體"/>
                                <w:kern w:val="0"/>
                                <w:sz w:val="20"/>
                                <w:szCs w:val="20"/>
                              </w:rPr>
                              <w:t>2</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3</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97</w:t>
                            </w:r>
                            <w:r>
                              <w:rPr>
                                <w:rFonts w:ascii="標楷體" w:eastAsia="標楷體" w:hAnsi="標楷體" w:cs="新細明體"/>
                                <w:kern w:val="0"/>
                                <w:sz w:val="20"/>
                                <w:szCs w:val="20"/>
                              </w:rPr>
                              <w:t>3</w:t>
                            </w:r>
                            <w:r w:rsidRPr="007E7772">
                              <w:rPr>
                                <w:rFonts w:ascii="標楷體" w:eastAsia="標楷體" w:hAnsi="標楷體" w:cs="新細明體"/>
                                <w:kern w:val="0"/>
                                <w:sz w:val="20"/>
                                <w:szCs w:val="20"/>
                              </w:rPr>
                              <w:t xml:space="preserve"> </w:t>
                            </w:r>
                          </w:p>
                        </w:tc>
                      </w:tr>
                      <w:tr w:rsidR="00D03E63" w:rsidRPr="007E7772" w:rsidTr="008F397A">
                        <w:trPr>
                          <w:trHeight w:val="441"/>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5</w:t>
                            </w:r>
                          </w:p>
                        </w:tc>
                        <w:tc>
                          <w:tcPr>
                            <w:tcW w:w="271" w:type="pct"/>
                            <w:vMerge w:val="restart"/>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公共設施及公用設備</w:t>
                            </w: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體育設施</w:t>
                            </w:r>
                          </w:p>
                        </w:tc>
                        <w:tc>
                          <w:tcPr>
                            <w:tcW w:w="1359" w:type="pct"/>
                            <w:vAlign w:val="center"/>
                          </w:tcPr>
                          <w:p w:rsidR="00D03E63" w:rsidRPr="004E5A42" w:rsidRDefault="00D03E63" w:rsidP="00961786">
                            <w:pPr>
                              <w:widowControl/>
                              <w:overflowPunct w:val="0"/>
                              <w:spacing w:afterLines="10" w:after="36" w:line="240" w:lineRule="exact"/>
                              <w:jc w:val="both"/>
                              <w:rPr>
                                <w:rFonts w:ascii="標楷體" w:eastAsia="標楷體" w:hAnsi="標楷體" w:cs="新細明體"/>
                                <w:spacing w:val="-10"/>
                                <w:kern w:val="0"/>
                                <w:sz w:val="20"/>
                                <w:szCs w:val="20"/>
                              </w:rPr>
                            </w:pPr>
                            <w:r w:rsidRPr="004E5A42">
                              <w:rPr>
                                <w:rFonts w:ascii="標楷體" w:eastAsia="標楷體" w:hAnsi="標楷體" w:cs="新細明體" w:hint="eastAsia"/>
                                <w:spacing w:val="-10"/>
                                <w:kern w:val="0"/>
                                <w:sz w:val="20"/>
                                <w:szCs w:val="20"/>
                              </w:rPr>
                              <w:t>市立棒球場新建工程。</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110</w:t>
                            </w:r>
                            <w:r w:rsidRPr="00CE6721">
                              <w:rPr>
                                <w:rFonts w:ascii="標楷體" w:eastAsia="標楷體" w:hAnsi="標楷體" w:cs="新細明體" w:hint="eastAsia"/>
                                <w:spacing w:val="-8"/>
                                <w:kern w:val="0"/>
                                <w:sz w:val="20"/>
                                <w:szCs w:val="20"/>
                              </w:rPr>
                              <w:t>年完工</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89</w:t>
                            </w:r>
                            <w:r w:rsidRPr="007E7772">
                              <w:rPr>
                                <w:rFonts w:ascii="標楷體" w:eastAsia="標楷體" w:hAnsi="標楷體" w:cs="新細明體"/>
                                <w:kern w:val="0"/>
                                <w:sz w:val="20"/>
                                <w:szCs w:val="20"/>
                              </w:rPr>
                              <w:t>3</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83</w:t>
                            </w:r>
                            <w:r>
                              <w:rPr>
                                <w:rFonts w:ascii="標楷體" w:eastAsia="標楷體" w:hAnsi="標楷體" w:cs="新細明體"/>
                                <w:kern w:val="0"/>
                                <w:sz w:val="20"/>
                                <w:szCs w:val="20"/>
                              </w:rPr>
                              <w:t>7</w:t>
                            </w:r>
                            <w:r w:rsidRPr="007E7772">
                              <w:rPr>
                                <w:rFonts w:ascii="標楷體" w:eastAsia="標楷體" w:hAnsi="標楷體" w:cs="新細明體"/>
                                <w:kern w:val="0"/>
                                <w:sz w:val="20"/>
                                <w:szCs w:val="20"/>
                              </w:rPr>
                              <w:t xml:space="preserve"> </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753,532</w:t>
                            </w:r>
                            <w:r w:rsidRPr="007E7772">
                              <w:rPr>
                                <w:rFonts w:ascii="標楷體" w:eastAsia="標楷體" w:hAnsi="標楷體" w:cs="新細明體"/>
                                <w:kern w:val="0"/>
                                <w:sz w:val="20"/>
                                <w:szCs w:val="20"/>
                              </w:rPr>
                              <w:t xml:space="preserve"> </w:t>
                            </w:r>
                          </w:p>
                        </w:tc>
                      </w:tr>
                      <w:tr w:rsidR="00D03E63" w:rsidRPr="007E7772" w:rsidTr="008F397A">
                        <w:trPr>
                          <w:trHeight w:val="660"/>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6</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醫療與社會福利</w:t>
                            </w:r>
                          </w:p>
                        </w:tc>
                        <w:tc>
                          <w:tcPr>
                            <w:tcW w:w="1359" w:type="pct"/>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臺大醫院新竹分院擴院計畫。</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113</w:t>
                            </w:r>
                            <w:r w:rsidRPr="00CE6721">
                              <w:rPr>
                                <w:rFonts w:ascii="標楷體" w:eastAsia="標楷體" w:hAnsi="標楷體" w:cs="新細明體" w:hint="eastAsia"/>
                                <w:spacing w:val="-8"/>
                                <w:kern w:val="0"/>
                                <w:sz w:val="20"/>
                                <w:szCs w:val="20"/>
                              </w:rPr>
                              <w:t>年完工</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w:t>
                            </w:r>
                          </w:p>
                        </w:tc>
                      </w:tr>
                      <w:tr w:rsidR="00D03E63" w:rsidRPr="007E7772" w:rsidTr="00623591">
                        <w:trPr>
                          <w:trHeight w:val="1140"/>
                        </w:trPr>
                        <w:tc>
                          <w:tcPr>
                            <w:tcW w:w="293" w:type="pct"/>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7</w:t>
                            </w:r>
                          </w:p>
                        </w:tc>
                        <w:tc>
                          <w:tcPr>
                            <w:tcW w:w="271" w:type="pct"/>
                            <w:vMerge/>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p>
                        </w:tc>
                        <w:tc>
                          <w:tcPr>
                            <w:tcW w:w="676" w:type="pct"/>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藝文展演</w:t>
                            </w:r>
                          </w:p>
                        </w:tc>
                        <w:tc>
                          <w:tcPr>
                            <w:tcW w:w="1359" w:type="pct"/>
                            <w:vAlign w:val="center"/>
                          </w:tcPr>
                          <w:p w:rsidR="00D03E63" w:rsidRPr="004E5A42" w:rsidRDefault="00D03E63" w:rsidP="00961786">
                            <w:pPr>
                              <w:widowControl/>
                              <w:overflowPunct w:val="0"/>
                              <w:spacing w:afterLines="10" w:after="36" w:line="240" w:lineRule="exact"/>
                              <w:jc w:val="both"/>
                              <w:rPr>
                                <w:rFonts w:ascii="標楷體" w:eastAsia="標楷體" w:hAnsi="標楷體" w:cs="新細明體"/>
                                <w:spacing w:val="-4"/>
                                <w:kern w:val="0"/>
                                <w:sz w:val="20"/>
                                <w:szCs w:val="20"/>
                              </w:rPr>
                            </w:pPr>
                            <w:r w:rsidRPr="004E5A42">
                              <w:rPr>
                                <w:rFonts w:ascii="標楷體" w:eastAsia="標楷體" w:hAnsi="標楷體" w:cs="新細明體" w:hint="eastAsia"/>
                                <w:spacing w:val="-4"/>
                                <w:kern w:val="0"/>
                                <w:sz w:val="20"/>
                                <w:szCs w:val="20"/>
                              </w:rPr>
                              <w:t>於新竹市都市計畫特定公用設施區辦理國際展演中心</w:t>
                            </w:r>
                            <w:r w:rsidRPr="004E5A42">
                              <w:rPr>
                                <w:rFonts w:ascii="標楷體" w:eastAsia="標楷體" w:hAnsi="標楷體" w:cs="新細明體"/>
                                <w:spacing w:val="-4"/>
                                <w:kern w:val="0"/>
                                <w:sz w:val="20"/>
                                <w:szCs w:val="20"/>
                              </w:rPr>
                              <w:t>/</w:t>
                            </w:r>
                            <w:r w:rsidRPr="004E5A42">
                              <w:rPr>
                                <w:rFonts w:ascii="標楷體" w:eastAsia="標楷體" w:hAnsi="標楷體" w:cs="新細明體" w:hint="eastAsia"/>
                                <w:spacing w:val="-4"/>
                                <w:kern w:val="0"/>
                                <w:sz w:val="20"/>
                                <w:szCs w:val="20"/>
                              </w:rPr>
                              <w:t>新竹文創館</w:t>
                            </w:r>
                            <w:r w:rsidRPr="004E5A42">
                              <w:rPr>
                                <w:rFonts w:ascii="標楷體" w:eastAsia="標楷體" w:hAnsi="標楷體" w:cs="新細明體"/>
                                <w:spacing w:val="-4"/>
                                <w:kern w:val="0"/>
                                <w:sz w:val="20"/>
                                <w:szCs w:val="20"/>
                              </w:rPr>
                              <w:t>/</w:t>
                            </w:r>
                            <w:r w:rsidRPr="004E5A42">
                              <w:rPr>
                                <w:rFonts w:ascii="標楷體" w:eastAsia="標楷體" w:hAnsi="標楷體" w:cs="新細明體" w:hint="eastAsia"/>
                                <w:spacing w:val="-4"/>
                                <w:kern w:val="0"/>
                                <w:sz w:val="20"/>
                                <w:szCs w:val="20"/>
                              </w:rPr>
                              <w:t>兒童探索館建設。</w:t>
                            </w:r>
                          </w:p>
                        </w:tc>
                        <w:tc>
                          <w:tcPr>
                            <w:tcW w:w="774" w:type="pct"/>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112</w:t>
                            </w:r>
                            <w:r w:rsidRPr="00CE6721">
                              <w:rPr>
                                <w:rFonts w:ascii="標楷體" w:eastAsia="標楷體" w:hAnsi="標楷體" w:cs="新細明體" w:hint="eastAsia"/>
                                <w:spacing w:val="-8"/>
                                <w:kern w:val="0"/>
                                <w:sz w:val="20"/>
                                <w:szCs w:val="20"/>
                              </w:rPr>
                              <w:t>年完工</w:t>
                            </w:r>
                          </w:p>
                        </w:tc>
                        <w:tc>
                          <w:tcPr>
                            <w:tcW w:w="820"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30</w:t>
                            </w:r>
                            <w:r w:rsidRPr="007E7772">
                              <w:rPr>
                                <w:rFonts w:ascii="標楷體" w:eastAsia="標楷體" w:hAnsi="標楷體" w:cs="新細明體"/>
                                <w:kern w:val="0"/>
                                <w:sz w:val="20"/>
                                <w:szCs w:val="20"/>
                              </w:rPr>
                              <w:t>1</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41</w:t>
                            </w:r>
                            <w:r>
                              <w:rPr>
                                <w:rFonts w:ascii="標楷體" w:eastAsia="標楷體" w:hAnsi="標楷體" w:cs="新細明體"/>
                                <w:kern w:val="0"/>
                                <w:sz w:val="20"/>
                                <w:szCs w:val="20"/>
                              </w:rPr>
                              <w:t>9</w:t>
                            </w:r>
                          </w:p>
                        </w:tc>
                        <w:tc>
                          <w:tcPr>
                            <w:tcW w:w="807" w:type="pct"/>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Pr>
                                <w:rFonts w:ascii="標楷體" w:eastAsia="標楷體" w:hAnsi="標楷體" w:cs="新細明體"/>
                                <w:kern w:val="0"/>
                                <w:sz w:val="20"/>
                                <w:szCs w:val="20"/>
                              </w:rPr>
                              <w:t>20</w:t>
                            </w:r>
                            <w:r w:rsidRPr="007E7772">
                              <w:rPr>
                                <w:rFonts w:ascii="標楷體" w:eastAsia="標楷體" w:hAnsi="標楷體" w:cs="新細明體"/>
                                <w:kern w:val="0"/>
                                <w:sz w:val="20"/>
                                <w:szCs w:val="20"/>
                              </w:rPr>
                              <w:t>2</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94</w:t>
                            </w:r>
                            <w:r>
                              <w:rPr>
                                <w:rFonts w:ascii="標楷體" w:eastAsia="標楷體" w:hAnsi="標楷體" w:cs="新細明體"/>
                                <w:kern w:val="0"/>
                                <w:sz w:val="20"/>
                                <w:szCs w:val="20"/>
                              </w:rPr>
                              <w:t>9</w:t>
                            </w:r>
                          </w:p>
                        </w:tc>
                      </w:tr>
                      <w:tr w:rsidR="00D03E63" w:rsidRPr="007E7772" w:rsidTr="008F397A">
                        <w:trPr>
                          <w:trHeight w:val="1352"/>
                        </w:trPr>
                        <w:tc>
                          <w:tcPr>
                            <w:tcW w:w="293" w:type="pct"/>
                            <w:tcBorders>
                              <w:bottom w:val="single" w:sz="4" w:space="0" w:color="auto"/>
                            </w:tcBorders>
                            <w:vAlign w:val="center"/>
                          </w:tcPr>
                          <w:p w:rsidR="00D03E63" w:rsidRPr="007E7772" w:rsidRDefault="00D03E63" w:rsidP="007A3EC5">
                            <w:pPr>
                              <w:widowControl/>
                              <w:overflowPunct w:val="0"/>
                              <w:spacing w:line="200" w:lineRule="exact"/>
                              <w:jc w:val="center"/>
                              <w:rPr>
                                <w:rFonts w:ascii="標楷體" w:eastAsia="標楷體" w:hAnsi="標楷體" w:cs="新細明體"/>
                                <w:kern w:val="0"/>
                                <w:sz w:val="20"/>
                                <w:szCs w:val="20"/>
                              </w:rPr>
                            </w:pPr>
                            <w:r w:rsidRPr="007E7772">
                              <w:rPr>
                                <w:rFonts w:ascii="標楷體" w:eastAsia="標楷體" w:hAnsi="標楷體" w:cs="新細明體" w:hint="eastAsia"/>
                                <w:kern w:val="0"/>
                                <w:sz w:val="20"/>
                                <w:szCs w:val="20"/>
                              </w:rPr>
                              <w:t>8</w:t>
                            </w:r>
                          </w:p>
                        </w:tc>
                        <w:tc>
                          <w:tcPr>
                            <w:tcW w:w="271" w:type="pct"/>
                            <w:tcBorders>
                              <w:bottom w:val="single" w:sz="4" w:space="0" w:color="auto"/>
                            </w:tcBorders>
                            <w:vAlign w:val="center"/>
                          </w:tcPr>
                          <w:p w:rsidR="00D03E63" w:rsidRPr="00585671" w:rsidRDefault="00D03E63" w:rsidP="00F85B8B">
                            <w:pPr>
                              <w:widowControl/>
                              <w:overflowPunct w:val="0"/>
                              <w:spacing w:afterLines="10" w:after="36" w:line="200" w:lineRule="exact"/>
                              <w:jc w:val="both"/>
                              <w:rPr>
                                <w:rFonts w:ascii="標楷體" w:eastAsia="標楷體" w:hAnsi="標楷體" w:cs="新細明體"/>
                                <w:spacing w:val="-20"/>
                                <w:kern w:val="0"/>
                                <w:sz w:val="20"/>
                                <w:szCs w:val="20"/>
                              </w:rPr>
                            </w:pPr>
                            <w:r w:rsidRPr="00585671">
                              <w:rPr>
                                <w:rFonts w:ascii="標楷體" w:eastAsia="標楷體" w:hAnsi="標楷體" w:cs="新細明體" w:hint="eastAsia"/>
                                <w:spacing w:val="-20"/>
                                <w:kern w:val="0"/>
                                <w:sz w:val="20"/>
                                <w:szCs w:val="20"/>
                              </w:rPr>
                              <w:t>其他應辦事項</w:t>
                            </w:r>
                          </w:p>
                        </w:tc>
                        <w:tc>
                          <w:tcPr>
                            <w:tcW w:w="676" w:type="pct"/>
                            <w:tcBorders>
                              <w:bottom w:val="single" w:sz="4" w:space="0" w:color="auto"/>
                            </w:tcBorders>
                            <w:vAlign w:val="center"/>
                          </w:tcPr>
                          <w:p w:rsidR="00D03E63" w:rsidRPr="00961786" w:rsidRDefault="00D03E63" w:rsidP="00961786">
                            <w:pPr>
                              <w:widowControl/>
                              <w:overflowPunct w:val="0"/>
                              <w:spacing w:afterLines="10" w:after="36" w:line="240" w:lineRule="exact"/>
                              <w:jc w:val="both"/>
                              <w:rPr>
                                <w:rFonts w:ascii="標楷體" w:eastAsia="標楷體" w:hAnsi="標楷體" w:cs="新細明體"/>
                                <w:spacing w:val="-8"/>
                                <w:kern w:val="0"/>
                                <w:sz w:val="20"/>
                                <w:szCs w:val="20"/>
                              </w:rPr>
                            </w:pPr>
                            <w:r w:rsidRPr="00961786">
                              <w:rPr>
                                <w:rFonts w:ascii="標楷體" w:eastAsia="標楷體" w:hAnsi="標楷體" w:cs="新細明體" w:hint="eastAsia"/>
                                <w:spacing w:val="-8"/>
                                <w:kern w:val="0"/>
                                <w:sz w:val="20"/>
                                <w:szCs w:val="20"/>
                              </w:rPr>
                              <w:t>研訂鄉村地區整體規劃</w:t>
                            </w:r>
                          </w:p>
                        </w:tc>
                        <w:tc>
                          <w:tcPr>
                            <w:tcW w:w="1359" w:type="pct"/>
                            <w:tcBorders>
                              <w:bottom w:val="single" w:sz="4" w:space="0" w:color="auto"/>
                            </w:tcBorders>
                            <w:vAlign w:val="center"/>
                          </w:tcPr>
                          <w:p w:rsidR="00D03E63" w:rsidRPr="00F85B8B" w:rsidRDefault="00D03E63" w:rsidP="00961786">
                            <w:pPr>
                              <w:widowControl/>
                              <w:overflowPunct w:val="0"/>
                              <w:spacing w:afterLines="10" w:after="36" w:line="240" w:lineRule="exact"/>
                              <w:jc w:val="both"/>
                              <w:rPr>
                                <w:rFonts w:ascii="標楷體" w:eastAsia="標楷體" w:hAnsi="標楷體" w:cs="新細明體"/>
                                <w:spacing w:val="-6"/>
                                <w:kern w:val="0"/>
                                <w:sz w:val="20"/>
                                <w:szCs w:val="20"/>
                              </w:rPr>
                            </w:pPr>
                            <w:r w:rsidRPr="00F85B8B">
                              <w:rPr>
                                <w:rFonts w:ascii="標楷體" w:eastAsia="標楷體" w:hAnsi="標楷體" w:cs="新細明體" w:hint="eastAsia"/>
                                <w:spacing w:val="-6"/>
                                <w:kern w:val="0"/>
                                <w:sz w:val="20"/>
                                <w:szCs w:val="20"/>
                              </w:rPr>
                              <w:t>鄉村地區基本調查；鄉村區屬性分類；課題分析及規劃策略研擬；鄉村地區空間發展配置；執行機制。</w:t>
                            </w:r>
                          </w:p>
                        </w:tc>
                        <w:tc>
                          <w:tcPr>
                            <w:tcW w:w="774" w:type="pct"/>
                            <w:tcBorders>
                              <w:bottom w:val="single" w:sz="4" w:space="0" w:color="auto"/>
                            </w:tcBorders>
                            <w:vAlign w:val="center"/>
                          </w:tcPr>
                          <w:p w:rsidR="00D03E63" w:rsidRPr="00CE6721" w:rsidRDefault="00D03E63" w:rsidP="00961786">
                            <w:pPr>
                              <w:widowControl/>
                              <w:overflowPunct w:val="0"/>
                              <w:spacing w:afterLines="10" w:after="36" w:line="220" w:lineRule="exact"/>
                              <w:jc w:val="center"/>
                              <w:rPr>
                                <w:rFonts w:ascii="標楷體" w:eastAsia="標楷體" w:hAnsi="標楷體" w:cs="新細明體"/>
                                <w:spacing w:val="-8"/>
                                <w:kern w:val="0"/>
                                <w:sz w:val="20"/>
                                <w:szCs w:val="20"/>
                              </w:rPr>
                            </w:pPr>
                            <w:r w:rsidRPr="00CE6721">
                              <w:rPr>
                                <w:rFonts w:ascii="標楷體" w:eastAsia="標楷體" w:hAnsi="標楷體" w:cs="新細明體"/>
                                <w:spacing w:val="-8"/>
                                <w:kern w:val="0"/>
                                <w:sz w:val="20"/>
                                <w:szCs w:val="20"/>
                              </w:rPr>
                              <w:t>112</w:t>
                            </w:r>
                            <w:r w:rsidRPr="00CE6721">
                              <w:rPr>
                                <w:rFonts w:ascii="標楷體" w:eastAsia="標楷體" w:hAnsi="標楷體" w:cs="新細明體" w:hint="eastAsia"/>
                                <w:spacing w:val="-8"/>
                                <w:kern w:val="0"/>
                                <w:sz w:val="20"/>
                                <w:szCs w:val="20"/>
                              </w:rPr>
                              <w:t>年完成</w:t>
                            </w:r>
                          </w:p>
                        </w:tc>
                        <w:tc>
                          <w:tcPr>
                            <w:tcW w:w="820" w:type="pct"/>
                            <w:tcBorders>
                              <w:bottom w:val="single" w:sz="4" w:space="0" w:color="auto"/>
                            </w:tcBorders>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4</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00</w:t>
                            </w:r>
                            <w:r>
                              <w:rPr>
                                <w:rFonts w:ascii="標楷體" w:eastAsia="標楷體" w:hAnsi="標楷體" w:cs="新細明體"/>
                                <w:kern w:val="0"/>
                                <w:sz w:val="20"/>
                                <w:szCs w:val="20"/>
                              </w:rPr>
                              <w:t>0</w:t>
                            </w:r>
                          </w:p>
                        </w:tc>
                        <w:tc>
                          <w:tcPr>
                            <w:tcW w:w="807" w:type="pct"/>
                            <w:tcBorders>
                              <w:bottom w:val="single" w:sz="4" w:space="0" w:color="auto"/>
                            </w:tcBorders>
                            <w:vAlign w:val="center"/>
                          </w:tcPr>
                          <w:p w:rsidR="00D03E63" w:rsidRPr="007E7772" w:rsidRDefault="00D03E63" w:rsidP="00F85B8B">
                            <w:pPr>
                              <w:widowControl/>
                              <w:overflowPunct w:val="0"/>
                              <w:spacing w:afterLines="10" w:after="36" w:line="220" w:lineRule="exact"/>
                              <w:jc w:val="right"/>
                              <w:rPr>
                                <w:rFonts w:ascii="標楷體" w:eastAsia="標楷體" w:hAnsi="標楷體" w:cs="新細明體"/>
                                <w:kern w:val="0"/>
                                <w:sz w:val="20"/>
                                <w:szCs w:val="20"/>
                              </w:rPr>
                            </w:pPr>
                            <w:r w:rsidRPr="007E7772">
                              <w:rPr>
                                <w:rFonts w:ascii="標楷體" w:eastAsia="標楷體" w:hAnsi="標楷體" w:cs="新細明體"/>
                                <w:kern w:val="0"/>
                                <w:sz w:val="20"/>
                                <w:szCs w:val="20"/>
                              </w:rPr>
                              <w:t>1</w:t>
                            </w:r>
                            <w:r>
                              <w:rPr>
                                <w:rFonts w:ascii="標楷體" w:eastAsia="標楷體" w:hAnsi="標楷體" w:cs="新細明體"/>
                                <w:kern w:val="0"/>
                                <w:sz w:val="20"/>
                                <w:szCs w:val="20"/>
                              </w:rPr>
                              <w:t>,</w:t>
                            </w:r>
                            <w:r w:rsidRPr="007E7772">
                              <w:rPr>
                                <w:rFonts w:ascii="標楷體" w:eastAsia="標楷體" w:hAnsi="標楷體" w:cs="新細明體"/>
                                <w:kern w:val="0"/>
                                <w:sz w:val="20"/>
                                <w:szCs w:val="20"/>
                              </w:rPr>
                              <w:t>60</w:t>
                            </w:r>
                            <w:r>
                              <w:rPr>
                                <w:rFonts w:ascii="標楷體" w:eastAsia="標楷體" w:hAnsi="標楷體" w:cs="新細明體"/>
                                <w:kern w:val="0"/>
                                <w:sz w:val="20"/>
                                <w:szCs w:val="20"/>
                              </w:rPr>
                              <w:t>0</w:t>
                            </w:r>
                          </w:p>
                        </w:tc>
                      </w:tr>
                      <w:tr w:rsidR="00D03E63" w:rsidRPr="007E7772" w:rsidTr="008F397A">
                        <w:trPr>
                          <w:trHeight w:val="140"/>
                        </w:trPr>
                        <w:tc>
                          <w:tcPr>
                            <w:tcW w:w="5000" w:type="pct"/>
                            <w:gridSpan w:val="7"/>
                            <w:tcBorders>
                              <w:left w:val="nil"/>
                              <w:bottom w:val="nil"/>
                              <w:right w:val="nil"/>
                            </w:tcBorders>
                          </w:tcPr>
                          <w:p w:rsidR="00D03E63" w:rsidRPr="007E7772" w:rsidRDefault="00D03E63" w:rsidP="004E5A42">
                            <w:pPr>
                              <w:widowControl/>
                              <w:overflowPunct w:val="0"/>
                              <w:spacing w:beforeLines="10" w:before="36" w:line="200" w:lineRule="exact"/>
                              <w:jc w:val="both"/>
                              <w:rPr>
                                <w:rFonts w:ascii="標楷體" w:eastAsia="標楷體" w:hAnsi="標楷體" w:cs="新細明體"/>
                                <w:kern w:val="0"/>
                                <w:sz w:val="20"/>
                              </w:rPr>
                            </w:pPr>
                            <w:r w:rsidRPr="007E7772">
                              <w:rPr>
                                <w:rFonts w:ascii="標楷體" w:eastAsia="標楷體" w:hAnsi="標楷體" w:hint="eastAsia"/>
                                <w:sz w:val="18"/>
                                <w:szCs w:val="20"/>
                              </w:rPr>
                              <w:t>資料來源：</w:t>
                            </w:r>
                            <w:r w:rsidRPr="007E7772">
                              <w:rPr>
                                <w:rFonts w:ascii="標楷體" w:eastAsia="標楷體" w:hAnsi="標楷體" w:cs="新細明體" w:hint="eastAsia"/>
                                <w:kern w:val="0"/>
                                <w:sz w:val="18"/>
                                <w:szCs w:val="18"/>
                              </w:rPr>
                              <w:t>整理自新竹市政府、新竹市文化局及新竹市衛生局</w:t>
                            </w:r>
                            <w:r w:rsidRPr="007E7772">
                              <w:rPr>
                                <w:rFonts w:ascii="標楷體" w:eastAsia="標楷體" w:hAnsi="標楷體" w:hint="eastAsia"/>
                                <w:sz w:val="18"/>
                                <w:szCs w:val="20"/>
                              </w:rPr>
                              <w:t>提供資料。</w:t>
                            </w:r>
                          </w:p>
                        </w:tc>
                      </w:tr>
                    </w:tbl>
                    <w:p w:rsidR="00D03E63" w:rsidRPr="004E5A42" w:rsidRDefault="00D03E63" w:rsidP="00874EEF">
                      <w:pPr>
                        <w:rPr>
                          <w:rFonts w:ascii="標楷體" w:eastAsia="標楷體" w:hAnsi="標楷體"/>
                          <w:color w:val="000000"/>
                          <w:spacing w:val="-2"/>
                          <w:sz w:val="18"/>
                          <w:szCs w:val="18"/>
                        </w:rPr>
                      </w:pPr>
                    </w:p>
                  </w:txbxContent>
                </v:textbox>
                <w10:wrap type="square" anchorx="margin"/>
              </v:shape>
            </w:pict>
          </mc:Fallback>
        </mc:AlternateContent>
      </w:r>
      <w:r w:rsidRPr="00874EEF">
        <w:rPr>
          <w:rFonts w:ascii="標楷體" w:eastAsia="標楷體" w:hAnsi="標楷體" w:hint="eastAsia"/>
          <w:szCs w:val="24"/>
          <w:lang w:val="x-none"/>
        </w:rPr>
        <w:t>113年間辦理完成，惟截至113年底</w:t>
      </w:r>
      <w:r w:rsidRPr="005D442E">
        <w:rPr>
          <w:rFonts w:ascii="標楷體" w:eastAsia="標楷體" w:hAnsi="標楷體" w:hint="eastAsia"/>
          <w:szCs w:val="24"/>
          <w:lang w:val="x-none"/>
        </w:rPr>
        <w:t>止，部分事項尚未完成（表1</w:t>
      </w:r>
      <w:r w:rsidR="00647363" w:rsidRPr="005D442E">
        <w:rPr>
          <w:rFonts w:ascii="標楷體" w:eastAsia="標楷體" w:hAnsi="標楷體" w:hint="eastAsia"/>
          <w:szCs w:val="24"/>
          <w:lang w:val="x-none"/>
        </w:rPr>
        <w:t>8</w:t>
      </w:r>
      <w:r w:rsidRPr="005D442E">
        <w:rPr>
          <w:rFonts w:ascii="標楷體" w:eastAsia="標楷體" w:hAnsi="標楷體" w:hint="eastAsia"/>
          <w:szCs w:val="24"/>
          <w:lang w:val="x-none"/>
        </w:rPr>
        <w:t>），總金額12億2,91</w:t>
      </w:r>
      <w:r w:rsidRPr="00874EEF">
        <w:rPr>
          <w:rFonts w:ascii="標楷體" w:eastAsia="標楷體" w:hAnsi="標楷體" w:hint="eastAsia"/>
          <w:szCs w:val="24"/>
          <w:lang w:val="x-none"/>
        </w:rPr>
        <w:t>0萬餘元，核與國土計畫原訂進度不符，有待檢討改進，以順利推動新竹市國土計畫；</w:t>
      </w:r>
      <w:r w:rsidRPr="00B36BAC">
        <w:rPr>
          <w:rFonts w:ascii="標楷體" w:eastAsia="標楷體" w:hAnsi="標楷體" w:hint="eastAsia"/>
          <w:b/>
          <w:szCs w:val="24"/>
          <w:lang w:val="x-none"/>
        </w:rPr>
        <w:t>2.國土功能分區劃設面積變動，影響農業及海洋保育功能：</w:t>
      </w:r>
      <w:r w:rsidRPr="00874EEF">
        <w:rPr>
          <w:rFonts w:ascii="標楷體" w:eastAsia="標楷體" w:hAnsi="標楷體" w:hint="eastAsia"/>
          <w:szCs w:val="24"/>
          <w:lang w:val="zh-TW"/>
        </w:rPr>
        <w:t>新竹市國土計畫原劃設國土保育地區、海洋資源地區</w:t>
      </w:r>
      <w:r w:rsidRPr="00326F91">
        <w:rPr>
          <w:rFonts w:ascii="標楷體" w:eastAsia="標楷體" w:hAnsi="標楷體" w:hint="eastAsia"/>
          <w:color w:val="000000" w:themeColor="text1"/>
          <w:szCs w:val="24"/>
          <w:lang w:val="zh-TW"/>
        </w:rPr>
        <w:t>、農業發展地區及城鄉發展地區等4種功能分區（表</w:t>
      </w:r>
      <w:r w:rsidR="0091141A" w:rsidRPr="00326F91">
        <w:rPr>
          <w:rFonts w:ascii="標楷體" w:eastAsia="標楷體" w:hAnsi="標楷體" w:hint="eastAsia"/>
          <w:color w:val="000000" w:themeColor="text1"/>
          <w:szCs w:val="24"/>
          <w:lang w:val="zh-TW"/>
        </w:rPr>
        <w:t>1</w:t>
      </w:r>
      <w:r w:rsidR="00647363" w:rsidRPr="00326F91">
        <w:rPr>
          <w:rFonts w:ascii="標楷體" w:eastAsia="標楷體" w:hAnsi="標楷體" w:hint="eastAsia"/>
          <w:color w:val="000000" w:themeColor="text1"/>
          <w:szCs w:val="24"/>
          <w:lang w:val="zh-TW"/>
        </w:rPr>
        <w:t>9</w:t>
      </w:r>
      <w:r w:rsidRPr="00326F91">
        <w:rPr>
          <w:rFonts w:ascii="標楷體" w:eastAsia="標楷體" w:hAnsi="標楷體" w:hint="eastAsia"/>
          <w:color w:val="000000" w:themeColor="text1"/>
          <w:szCs w:val="24"/>
          <w:lang w:val="zh-TW"/>
        </w:rPr>
        <w:t>），其中海洋資源地區及農業發展地區分別為</w:t>
      </w:r>
      <w:r w:rsidRPr="00874EEF">
        <w:rPr>
          <w:rFonts w:ascii="標楷體" w:eastAsia="標楷體" w:hAnsi="標楷體" w:hint="eastAsia"/>
          <w:szCs w:val="24"/>
          <w:lang w:val="zh-TW"/>
        </w:rPr>
        <w:t>38,192.79及4,262.72公頃，惟該府於113年6月函送內政部審議新竹市國土功能分區繪製</w:t>
      </w:r>
      <w:r w:rsidR="00BF0282" w:rsidRPr="00874EEF">
        <w:rPr>
          <w:rFonts w:ascii="標楷體" w:eastAsia="標楷體" w:hAnsi="標楷體" w:cs="新細明體"/>
          <w:bCs/>
          <w:noProof/>
          <w:kern w:val="0"/>
          <w:sz w:val="32"/>
          <w:szCs w:val="32"/>
        </w:rPr>
        <mc:AlternateContent>
          <mc:Choice Requires="wps">
            <w:drawing>
              <wp:anchor distT="45720" distB="0" distL="161925" distR="114300" simplePos="0" relativeHeight="251723776" behindDoc="0" locked="0" layoutInCell="1" allowOverlap="1" wp14:anchorId="2918ABAC" wp14:editId="327E9E95">
                <wp:simplePos x="0" y="0"/>
                <wp:positionH relativeFrom="margin">
                  <wp:posOffset>1732280</wp:posOffset>
                </wp:positionH>
                <wp:positionV relativeFrom="paragraph">
                  <wp:posOffset>6735445</wp:posOffset>
                </wp:positionV>
                <wp:extent cx="4618800" cy="2152800"/>
                <wp:effectExtent l="0" t="0" r="0" b="0"/>
                <wp:wrapSquare wrapText="bothSides"/>
                <wp:docPr id="1084894346" name="文字方塊 1084894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8800" cy="215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140"/>
                              <w:tblW w:w="7088" w:type="dxa"/>
                              <w:jc w:val="center"/>
                              <w:tblLayout w:type="fixed"/>
                              <w:tblLook w:val="04A0" w:firstRow="1" w:lastRow="0" w:firstColumn="1" w:lastColumn="0" w:noHBand="0" w:noVBand="1"/>
                            </w:tblPr>
                            <w:tblGrid>
                              <w:gridCol w:w="568"/>
                              <w:gridCol w:w="1417"/>
                              <w:gridCol w:w="1276"/>
                              <w:gridCol w:w="1417"/>
                              <w:gridCol w:w="1134"/>
                              <w:gridCol w:w="1276"/>
                            </w:tblGrid>
                            <w:tr w:rsidR="00D03E63" w:rsidRPr="00BF0282" w:rsidTr="00BF0282">
                              <w:trPr>
                                <w:trHeight w:val="245"/>
                                <w:jc w:val="center"/>
                              </w:trPr>
                              <w:tc>
                                <w:tcPr>
                                  <w:tcW w:w="7088" w:type="dxa"/>
                                  <w:gridSpan w:val="6"/>
                                  <w:tcBorders>
                                    <w:top w:val="nil"/>
                                    <w:left w:val="nil"/>
                                    <w:bottom w:val="nil"/>
                                    <w:right w:val="nil"/>
                                  </w:tcBorders>
                                  <w:vAlign w:val="center"/>
                                </w:tcPr>
                                <w:p w:rsidR="00D03E63" w:rsidRPr="00BF0282" w:rsidRDefault="00D03E63" w:rsidP="006D4360">
                                  <w:pPr>
                                    <w:widowControl/>
                                    <w:overflowPunct w:val="0"/>
                                    <w:spacing w:line="240" w:lineRule="exact"/>
                                    <w:jc w:val="center"/>
                                    <w:rPr>
                                      <w:rFonts w:ascii="標楷體" w:eastAsia="標楷體" w:hAnsi="標楷體" w:cs="新細明體"/>
                                      <w:b/>
                                      <w:bCs/>
                                      <w:kern w:val="0"/>
                                      <w:szCs w:val="24"/>
                                    </w:rPr>
                                  </w:pPr>
                                  <w:r w:rsidRPr="00BF0282">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Pr>
                                      <w:rFonts w:ascii="標楷體" w:eastAsia="標楷體" w:hAnsi="標楷體" w:cs="新細明體"/>
                                      <w:b/>
                                      <w:bCs/>
                                      <w:kern w:val="0"/>
                                      <w:szCs w:val="24"/>
                                    </w:rPr>
                                    <w:t>9</w:t>
                                  </w:r>
                                  <w:r w:rsidRPr="00BF0282">
                                    <w:rPr>
                                      <w:rFonts w:ascii="標楷體" w:eastAsia="標楷體" w:hAnsi="標楷體" w:cs="新細明體" w:hint="eastAsia"/>
                                      <w:b/>
                                      <w:bCs/>
                                      <w:kern w:val="0"/>
                                      <w:szCs w:val="24"/>
                                    </w:rPr>
                                    <w:t xml:space="preserve">  新竹市國土功能分區劃設面積比較</w:t>
                                  </w:r>
                                </w:p>
                              </w:tc>
                            </w:tr>
                            <w:tr w:rsidR="00D03E63" w:rsidRPr="00BF0282" w:rsidTr="00BF0282">
                              <w:trPr>
                                <w:trHeight w:val="147"/>
                                <w:jc w:val="center"/>
                              </w:trPr>
                              <w:tc>
                                <w:tcPr>
                                  <w:tcW w:w="7088" w:type="dxa"/>
                                  <w:gridSpan w:val="6"/>
                                  <w:tcBorders>
                                    <w:top w:val="nil"/>
                                    <w:left w:val="nil"/>
                                    <w:right w:val="nil"/>
                                  </w:tcBorders>
                                  <w:vAlign w:val="center"/>
                                </w:tcPr>
                                <w:p w:rsidR="00D03E63" w:rsidRPr="00BF0282" w:rsidRDefault="00D03E63" w:rsidP="00BF0282">
                                  <w:pPr>
                                    <w:widowControl/>
                                    <w:overflowPunct w:val="0"/>
                                    <w:spacing w:line="240" w:lineRule="exact"/>
                                    <w:jc w:val="right"/>
                                    <w:rPr>
                                      <w:rFonts w:ascii="標楷體" w:eastAsia="標楷體" w:hAnsi="標楷體" w:cs="新細明體"/>
                                      <w:kern w:val="0"/>
                                      <w:sz w:val="20"/>
                                    </w:rPr>
                                  </w:pPr>
                                  <w:r w:rsidRPr="00BF0282">
                                    <w:rPr>
                                      <w:rFonts w:ascii="標楷體" w:eastAsia="標楷體" w:hAnsi="標楷體" w:cs="新細明體" w:hint="eastAsia"/>
                                      <w:kern w:val="0"/>
                                      <w:sz w:val="20"/>
                                    </w:rPr>
                                    <w:t>單位：公頃、％</w:t>
                                  </w:r>
                                </w:p>
                              </w:tc>
                            </w:tr>
                            <w:tr w:rsidR="00D03E63" w:rsidRPr="00BF0282" w:rsidTr="006D4360">
                              <w:trPr>
                                <w:trHeight w:val="783"/>
                                <w:jc w:val="center"/>
                              </w:trPr>
                              <w:tc>
                                <w:tcPr>
                                  <w:tcW w:w="568" w:type="dxa"/>
                                  <w:shd w:val="clear" w:color="auto" w:fill="D9D9D9" w:themeFill="background1" w:themeFillShade="D9"/>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序號</w:t>
                                  </w:r>
                                </w:p>
                              </w:tc>
                              <w:tc>
                                <w:tcPr>
                                  <w:tcW w:w="1417" w:type="dxa"/>
                                  <w:shd w:val="clear" w:color="auto" w:fill="D9D9D9" w:themeFill="background1" w:themeFillShade="D9"/>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分區</w:t>
                                  </w:r>
                                </w:p>
                              </w:tc>
                              <w:tc>
                                <w:tcPr>
                                  <w:tcW w:w="1276" w:type="dxa"/>
                                  <w:shd w:val="clear" w:color="auto" w:fill="D9D9D9" w:themeFill="background1" w:themeFillShade="D9"/>
                                  <w:vAlign w:val="center"/>
                                </w:tcPr>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國土計畫劃設面積（A）</w:t>
                                  </w:r>
                                </w:p>
                              </w:tc>
                              <w:tc>
                                <w:tcPr>
                                  <w:tcW w:w="1417" w:type="dxa"/>
                                  <w:shd w:val="clear" w:color="auto" w:fill="D9D9D9" w:themeFill="background1" w:themeFillShade="D9"/>
                                  <w:vAlign w:val="center"/>
                                </w:tcPr>
                                <w:p w:rsidR="00D03E63" w:rsidRPr="00BF0282" w:rsidRDefault="00D03E63" w:rsidP="00BF0282">
                                  <w:pPr>
                                    <w:widowControl/>
                                    <w:overflowPunct w:val="0"/>
                                    <w:spacing w:line="22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國土功能分區繪製說明書（草案）劃設面積（B）</w:t>
                                  </w:r>
                                </w:p>
                              </w:tc>
                              <w:tc>
                                <w:tcPr>
                                  <w:tcW w:w="1134" w:type="dxa"/>
                                  <w:shd w:val="clear" w:color="auto" w:fill="D9D9D9" w:themeFill="background1" w:themeFillShade="D9"/>
                                  <w:vAlign w:val="center"/>
                                </w:tcPr>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差異面積</w:t>
                                  </w:r>
                                </w:p>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C=</w:t>
                                  </w:r>
                                  <w:r w:rsidRPr="00BF0282">
                                    <w:rPr>
                                      <w:rFonts w:ascii="標楷體" w:eastAsia="標楷體" w:hAnsi="標楷體" w:cs="新細明體" w:hint="eastAsia"/>
                                      <w:kern w:val="0"/>
                                      <w:sz w:val="20"/>
                                      <w:szCs w:val="20"/>
                                    </w:rPr>
                                    <w:t>B-A）</w:t>
                                  </w:r>
                                </w:p>
                              </w:tc>
                              <w:tc>
                                <w:tcPr>
                                  <w:tcW w:w="1276" w:type="dxa"/>
                                  <w:shd w:val="clear" w:color="auto" w:fill="D9D9D9" w:themeFill="background1" w:themeFillShade="D9"/>
                                  <w:tcMar>
                                    <w:left w:w="28" w:type="dxa"/>
                                    <w:right w:w="28" w:type="dxa"/>
                                  </w:tcMar>
                                  <w:vAlign w:val="center"/>
                                </w:tcPr>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差異面積比率</w:t>
                                  </w:r>
                                </w:p>
                                <w:p w:rsidR="00D03E63" w:rsidRPr="00BF0282" w:rsidRDefault="00D03E63" w:rsidP="009F4BDC">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（C</w:t>
                                  </w:r>
                                  <w:r>
                                    <w:rPr>
                                      <w:rFonts w:ascii="標楷體" w:eastAsia="標楷體" w:hAnsi="標楷體" w:cs="新細明體"/>
                                      <w:kern w:val="0"/>
                                      <w:sz w:val="20"/>
                                      <w:szCs w:val="20"/>
                                    </w:rPr>
                                    <w:t>/</w:t>
                                  </w:r>
                                  <w:r w:rsidRPr="00BF0282">
                                    <w:rPr>
                                      <w:rFonts w:ascii="標楷體" w:eastAsia="標楷體" w:hAnsi="標楷體" w:cs="新細明體" w:hint="eastAsia"/>
                                      <w:kern w:val="0"/>
                                      <w:sz w:val="20"/>
                                      <w:szCs w:val="20"/>
                                    </w:rPr>
                                    <w:t>A×100）</w:t>
                                  </w:r>
                                </w:p>
                              </w:tc>
                            </w:tr>
                            <w:tr w:rsidR="00D03E63" w:rsidRPr="00BF0282" w:rsidTr="00BF0282">
                              <w:trPr>
                                <w:trHeight w:val="340"/>
                                <w:jc w:val="center"/>
                              </w:trPr>
                              <w:tc>
                                <w:tcPr>
                                  <w:tcW w:w="568" w:type="dxa"/>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1</w:t>
                                  </w:r>
                                </w:p>
                              </w:tc>
                              <w:tc>
                                <w:tcPr>
                                  <w:tcW w:w="1417" w:type="dxa"/>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國土保育地區</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743.99</w:t>
                                  </w:r>
                                </w:p>
                              </w:tc>
                              <w:tc>
                                <w:tcPr>
                                  <w:tcW w:w="1417"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762.95</w:t>
                                  </w:r>
                                </w:p>
                              </w:tc>
                              <w:tc>
                                <w:tcPr>
                                  <w:tcW w:w="1134"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18.96</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2.55</w:t>
                                  </w:r>
                                </w:p>
                              </w:tc>
                            </w:tr>
                            <w:tr w:rsidR="00D03E63" w:rsidRPr="00BF0282" w:rsidTr="00BF0282">
                              <w:trPr>
                                <w:trHeight w:val="340"/>
                                <w:jc w:val="center"/>
                              </w:trPr>
                              <w:tc>
                                <w:tcPr>
                                  <w:tcW w:w="568" w:type="dxa"/>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2</w:t>
                                  </w:r>
                                </w:p>
                              </w:tc>
                              <w:tc>
                                <w:tcPr>
                                  <w:tcW w:w="1417" w:type="dxa"/>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海洋資源地區</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bookmarkStart w:id="4" w:name="_Hlk195983082"/>
                                  <w:r w:rsidRPr="00BF0282">
                                    <w:rPr>
                                      <w:rFonts w:ascii="標楷體" w:eastAsia="標楷體" w:hAnsi="標楷體" w:cs="新細明體" w:hint="eastAsia"/>
                                      <w:kern w:val="0"/>
                                      <w:sz w:val="20"/>
                                      <w:szCs w:val="20"/>
                                    </w:rPr>
                                    <w:t>38,192.79</w:t>
                                  </w:r>
                                  <w:bookmarkEnd w:id="4"/>
                                </w:p>
                              </w:tc>
                              <w:tc>
                                <w:tcPr>
                                  <w:tcW w:w="1417"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37,858.52</w:t>
                                  </w:r>
                                </w:p>
                              </w:tc>
                              <w:tc>
                                <w:tcPr>
                                  <w:tcW w:w="1134"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334.27</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0.88</w:t>
                                  </w:r>
                                </w:p>
                              </w:tc>
                            </w:tr>
                            <w:tr w:rsidR="00D03E63" w:rsidRPr="00BF0282" w:rsidTr="00BF0282">
                              <w:trPr>
                                <w:trHeight w:val="340"/>
                                <w:jc w:val="center"/>
                              </w:trPr>
                              <w:tc>
                                <w:tcPr>
                                  <w:tcW w:w="568" w:type="dxa"/>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3</w:t>
                                  </w:r>
                                </w:p>
                              </w:tc>
                              <w:tc>
                                <w:tcPr>
                                  <w:tcW w:w="1417" w:type="dxa"/>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農業發展地區</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bookmarkStart w:id="5" w:name="_Hlk195983101"/>
                                  <w:r w:rsidRPr="00BF0282">
                                    <w:rPr>
                                      <w:rFonts w:ascii="標楷體" w:eastAsia="標楷體" w:hAnsi="標楷體" w:cs="新細明體" w:hint="eastAsia"/>
                                      <w:kern w:val="0"/>
                                      <w:sz w:val="20"/>
                                      <w:szCs w:val="20"/>
                                    </w:rPr>
                                    <w:t>4,262.72</w:t>
                                  </w:r>
                                  <w:bookmarkEnd w:id="5"/>
                                </w:p>
                              </w:tc>
                              <w:tc>
                                <w:tcPr>
                                  <w:tcW w:w="1417"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3,487.78</w:t>
                                  </w:r>
                                </w:p>
                              </w:tc>
                              <w:tc>
                                <w:tcPr>
                                  <w:tcW w:w="1134"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774.94</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18.18</w:t>
                                  </w:r>
                                </w:p>
                              </w:tc>
                            </w:tr>
                            <w:tr w:rsidR="00D03E63" w:rsidRPr="00BF0282" w:rsidTr="00BF0282">
                              <w:trPr>
                                <w:trHeight w:val="340"/>
                                <w:jc w:val="center"/>
                              </w:trPr>
                              <w:tc>
                                <w:tcPr>
                                  <w:tcW w:w="568" w:type="dxa"/>
                                  <w:tcBorders>
                                    <w:bottom w:val="single" w:sz="4" w:space="0" w:color="auto"/>
                                  </w:tcBorders>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4</w:t>
                                  </w:r>
                                </w:p>
                              </w:tc>
                              <w:tc>
                                <w:tcPr>
                                  <w:tcW w:w="1417" w:type="dxa"/>
                                  <w:tcBorders>
                                    <w:bottom w:val="single" w:sz="4" w:space="0" w:color="auto"/>
                                  </w:tcBorders>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城鄉發展地區</w:t>
                                  </w:r>
                                </w:p>
                              </w:tc>
                              <w:tc>
                                <w:tcPr>
                                  <w:tcW w:w="1276"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5,906.09</w:t>
                                  </w:r>
                                </w:p>
                              </w:tc>
                              <w:tc>
                                <w:tcPr>
                                  <w:tcW w:w="1417"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6,665.05</w:t>
                                  </w:r>
                                </w:p>
                              </w:tc>
                              <w:tc>
                                <w:tcPr>
                                  <w:tcW w:w="1134"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758.96</w:t>
                                  </w:r>
                                </w:p>
                              </w:tc>
                              <w:tc>
                                <w:tcPr>
                                  <w:tcW w:w="1276"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12.85</w:t>
                                  </w:r>
                                </w:p>
                              </w:tc>
                            </w:tr>
                            <w:tr w:rsidR="00D03E63" w:rsidRPr="00BF0282" w:rsidTr="00BF0282">
                              <w:trPr>
                                <w:trHeight w:val="269"/>
                                <w:jc w:val="center"/>
                              </w:trPr>
                              <w:tc>
                                <w:tcPr>
                                  <w:tcW w:w="7088" w:type="dxa"/>
                                  <w:gridSpan w:val="6"/>
                                  <w:tcBorders>
                                    <w:left w:val="nil"/>
                                    <w:bottom w:val="nil"/>
                                    <w:right w:val="nil"/>
                                  </w:tcBorders>
                                  <w:vAlign w:val="center"/>
                                </w:tcPr>
                                <w:p w:rsidR="00D03E63" w:rsidRPr="00BF0282" w:rsidRDefault="00D03E63" w:rsidP="00BF0282">
                                  <w:pPr>
                                    <w:widowControl/>
                                    <w:overflowPunct w:val="0"/>
                                    <w:spacing w:line="220" w:lineRule="exact"/>
                                    <w:ind w:left="900" w:hangingChars="500" w:hanging="900"/>
                                    <w:rPr>
                                      <w:rFonts w:ascii="標楷體" w:eastAsia="標楷體" w:hAnsi="標楷體"/>
                                      <w:sz w:val="18"/>
                                      <w:szCs w:val="20"/>
                                    </w:rPr>
                                  </w:pPr>
                                  <w:r w:rsidRPr="00BF0282">
                                    <w:rPr>
                                      <w:rFonts w:ascii="標楷體" w:eastAsia="標楷體" w:hAnsi="標楷體" w:hint="eastAsia"/>
                                      <w:sz w:val="18"/>
                                      <w:szCs w:val="20"/>
                                    </w:rPr>
                                    <w:t>資料來源：</w:t>
                                  </w:r>
                                  <w:r w:rsidRPr="00BF0282">
                                    <w:rPr>
                                      <w:rFonts w:ascii="標楷體" w:eastAsia="標楷體" w:hAnsi="標楷體" w:cs="新細明體" w:hint="eastAsia"/>
                                      <w:kern w:val="0"/>
                                      <w:sz w:val="18"/>
                                      <w:szCs w:val="18"/>
                                    </w:rPr>
                                    <w:t>整理自新竹</w:t>
                                  </w:r>
                                  <w:r w:rsidRPr="00BF0282">
                                    <w:rPr>
                                      <w:rFonts w:ascii="標楷體" w:eastAsia="標楷體" w:hAnsi="標楷體" w:cs="新細明體"/>
                                      <w:kern w:val="0"/>
                                      <w:sz w:val="18"/>
                                      <w:szCs w:val="18"/>
                                    </w:rPr>
                                    <w:t>市政</w:t>
                                  </w:r>
                                  <w:r w:rsidRPr="00BF0282">
                                    <w:rPr>
                                      <w:rFonts w:ascii="標楷體" w:eastAsia="標楷體" w:hAnsi="標楷體" w:cs="新細明體" w:hint="eastAsia"/>
                                      <w:kern w:val="0"/>
                                      <w:sz w:val="18"/>
                                      <w:szCs w:val="18"/>
                                    </w:rPr>
                                    <w:t>府110年4月公告實施新竹市國土計畫及</w:t>
                                  </w:r>
                                  <w:bookmarkStart w:id="6" w:name="_Hlk195983227"/>
                                  <w:r w:rsidRPr="00BF0282">
                                    <w:rPr>
                                      <w:rFonts w:ascii="標楷體" w:eastAsia="標楷體" w:hAnsi="標楷體" w:cs="新細明體" w:hint="eastAsia"/>
                                      <w:kern w:val="0"/>
                                      <w:sz w:val="18"/>
                                      <w:szCs w:val="18"/>
                                    </w:rPr>
                                    <w:t>113年6月檢送內政部審議之新竹市國土功能分區繪製說明書（草案）</w:t>
                                  </w:r>
                                  <w:bookmarkEnd w:id="6"/>
                                  <w:r w:rsidRPr="00BF0282">
                                    <w:rPr>
                                      <w:rFonts w:ascii="標楷體" w:eastAsia="標楷體" w:hAnsi="標楷體" w:hint="eastAsia"/>
                                      <w:sz w:val="18"/>
                                      <w:szCs w:val="20"/>
                                    </w:rPr>
                                    <w:t>。</w:t>
                                  </w:r>
                                </w:p>
                              </w:tc>
                            </w:tr>
                          </w:tbl>
                          <w:p w:rsidR="00D03E63" w:rsidRPr="00BF0282" w:rsidRDefault="00D03E63" w:rsidP="00874EEF">
                            <w:pPr>
                              <w:rPr>
                                <w:rFonts w:ascii="標楷體" w:eastAsia="標楷體" w:hAnsi="標楷體"/>
                                <w:color w:val="000000"/>
                                <w:spacing w:val="-2"/>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18ABAC" id="文字方塊 1084894346" o:spid="_x0000_s1077" type="#_x0000_t202" style="position:absolute;left:0;text-align:left;margin-left:136.4pt;margin-top:530.35pt;width:363.7pt;height:169.5pt;z-index:251723776;visibility:visible;mso-wrap-style:square;mso-width-percent:0;mso-height-percent:0;mso-wrap-distance-left:12.75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" filled="f" stroked="f">
                <v:textbox>
                  <w:txbxContent>
                    <w:tbl>
                      <w:tblPr>
                        <w:tblStyle w:val="140"/>
                        <w:tblW w:w="7088" w:type="dxa"/>
                        <w:jc w:val="center"/>
                        <w:tblLayout w:type="fixed"/>
                        <w:tblLook w:val="04A0" w:firstRow="1" w:lastRow="0" w:firstColumn="1" w:lastColumn="0" w:noHBand="0" w:noVBand="1"/>
                      </w:tblPr>
                      <w:tblGrid>
                        <w:gridCol w:w="568"/>
                        <w:gridCol w:w="1417"/>
                        <w:gridCol w:w="1276"/>
                        <w:gridCol w:w="1417"/>
                        <w:gridCol w:w="1134"/>
                        <w:gridCol w:w="1276"/>
                      </w:tblGrid>
                      <w:tr w:rsidR="00D03E63" w:rsidRPr="00BF0282" w:rsidTr="00BF0282">
                        <w:trPr>
                          <w:trHeight w:val="245"/>
                          <w:jc w:val="center"/>
                        </w:trPr>
                        <w:tc>
                          <w:tcPr>
                            <w:tcW w:w="7088" w:type="dxa"/>
                            <w:gridSpan w:val="6"/>
                            <w:tcBorders>
                              <w:top w:val="nil"/>
                              <w:left w:val="nil"/>
                              <w:bottom w:val="nil"/>
                              <w:right w:val="nil"/>
                            </w:tcBorders>
                            <w:vAlign w:val="center"/>
                          </w:tcPr>
                          <w:p w:rsidR="00D03E63" w:rsidRPr="00BF0282" w:rsidRDefault="00D03E63" w:rsidP="006D4360">
                            <w:pPr>
                              <w:widowControl/>
                              <w:overflowPunct w:val="0"/>
                              <w:spacing w:line="240" w:lineRule="exact"/>
                              <w:jc w:val="center"/>
                              <w:rPr>
                                <w:rFonts w:ascii="標楷體" w:eastAsia="標楷體" w:hAnsi="標楷體" w:cs="新細明體"/>
                                <w:b/>
                                <w:bCs/>
                                <w:kern w:val="0"/>
                                <w:szCs w:val="24"/>
                              </w:rPr>
                            </w:pPr>
                            <w:r w:rsidRPr="00BF0282">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Pr>
                                <w:rFonts w:ascii="標楷體" w:eastAsia="標楷體" w:hAnsi="標楷體" w:cs="新細明體"/>
                                <w:b/>
                                <w:bCs/>
                                <w:kern w:val="0"/>
                                <w:szCs w:val="24"/>
                              </w:rPr>
                              <w:t>9</w:t>
                            </w:r>
                            <w:r w:rsidRPr="00BF0282">
                              <w:rPr>
                                <w:rFonts w:ascii="標楷體" w:eastAsia="標楷體" w:hAnsi="標楷體" w:cs="新細明體" w:hint="eastAsia"/>
                                <w:b/>
                                <w:bCs/>
                                <w:kern w:val="0"/>
                                <w:szCs w:val="24"/>
                              </w:rPr>
                              <w:t xml:space="preserve">  新竹市國土功能分區劃設面積比較</w:t>
                            </w:r>
                          </w:p>
                        </w:tc>
                      </w:tr>
                      <w:tr w:rsidR="00D03E63" w:rsidRPr="00BF0282" w:rsidTr="00BF0282">
                        <w:trPr>
                          <w:trHeight w:val="147"/>
                          <w:jc w:val="center"/>
                        </w:trPr>
                        <w:tc>
                          <w:tcPr>
                            <w:tcW w:w="7088" w:type="dxa"/>
                            <w:gridSpan w:val="6"/>
                            <w:tcBorders>
                              <w:top w:val="nil"/>
                              <w:left w:val="nil"/>
                              <w:right w:val="nil"/>
                            </w:tcBorders>
                            <w:vAlign w:val="center"/>
                          </w:tcPr>
                          <w:p w:rsidR="00D03E63" w:rsidRPr="00BF0282" w:rsidRDefault="00D03E63" w:rsidP="00BF0282">
                            <w:pPr>
                              <w:widowControl/>
                              <w:overflowPunct w:val="0"/>
                              <w:spacing w:line="240" w:lineRule="exact"/>
                              <w:jc w:val="right"/>
                              <w:rPr>
                                <w:rFonts w:ascii="標楷體" w:eastAsia="標楷體" w:hAnsi="標楷體" w:cs="新細明體"/>
                                <w:kern w:val="0"/>
                                <w:sz w:val="20"/>
                              </w:rPr>
                            </w:pPr>
                            <w:r w:rsidRPr="00BF0282">
                              <w:rPr>
                                <w:rFonts w:ascii="標楷體" w:eastAsia="標楷體" w:hAnsi="標楷體" w:cs="新細明體" w:hint="eastAsia"/>
                                <w:kern w:val="0"/>
                                <w:sz w:val="20"/>
                              </w:rPr>
                              <w:t>單位：公頃、％</w:t>
                            </w:r>
                          </w:p>
                        </w:tc>
                      </w:tr>
                      <w:tr w:rsidR="00D03E63" w:rsidRPr="00BF0282" w:rsidTr="006D4360">
                        <w:trPr>
                          <w:trHeight w:val="783"/>
                          <w:jc w:val="center"/>
                        </w:trPr>
                        <w:tc>
                          <w:tcPr>
                            <w:tcW w:w="568" w:type="dxa"/>
                            <w:shd w:val="clear" w:color="auto" w:fill="D9D9D9" w:themeFill="background1" w:themeFillShade="D9"/>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序號</w:t>
                            </w:r>
                          </w:p>
                        </w:tc>
                        <w:tc>
                          <w:tcPr>
                            <w:tcW w:w="1417" w:type="dxa"/>
                            <w:shd w:val="clear" w:color="auto" w:fill="D9D9D9" w:themeFill="background1" w:themeFillShade="D9"/>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分區</w:t>
                            </w:r>
                          </w:p>
                        </w:tc>
                        <w:tc>
                          <w:tcPr>
                            <w:tcW w:w="1276" w:type="dxa"/>
                            <w:shd w:val="clear" w:color="auto" w:fill="D9D9D9" w:themeFill="background1" w:themeFillShade="D9"/>
                            <w:vAlign w:val="center"/>
                          </w:tcPr>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國土計畫劃設面積（A）</w:t>
                            </w:r>
                          </w:p>
                        </w:tc>
                        <w:tc>
                          <w:tcPr>
                            <w:tcW w:w="1417" w:type="dxa"/>
                            <w:shd w:val="clear" w:color="auto" w:fill="D9D9D9" w:themeFill="background1" w:themeFillShade="D9"/>
                            <w:vAlign w:val="center"/>
                          </w:tcPr>
                          <w:p w:rsidR="00D03E63" w:rsidRPr="00BF0282" w:rsidRDefault="00D03E63" w:rsidP="00BF0282">
                            <w:pPr>
                              <w:widowControl/>
                              <w:overflowPunct w:val="0"/>
                              <w:spacing w:line="22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國土功能分區繪製說明書（草案）劃設面積（B）</w:t>
                            </w:r>
                          </w:p>
                        </w:tc>
                        <w:tc>
                          <w:tcPr>
                            <w:tcW w:w="1134" w:type="dxa"/>
                            <w:shd w:val="clear" w:color="auto" w:fill="D9D9D9" w:themeFill="background1" w:themeFillShade="D9"/>
                            <w:vAlign w:val="center"/>
                          </w:tcPr>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差異面積</w:t>
                            </w:r>
                          </w:p>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C=</w:t>
                            </w:r>
                            <w:r w:rsidRPr="00BF0282">
                              <w:rPr>
                                <w:rFonts w:ascii="標楷體" w:eastAsia="標楷體" w:hAnsi="標楷體" w:cs="新細明體" w:hint="eastAsia"/>
                                <w:kern w:val="0"/>
                                <w:sz w:val="20"/>
                                <w:szCs w:val="20"/>
                              </w:rPr>
                              <w:t>B-A）</w:t>
                            </w:r>
                          </w:p>
                        </w:tc>
                        <w:tc>
                          <w:tcPr>
                            <w:tcW w:w="1276" w:type="dxa"/>
                            <w:shd w:val="clear" w:color="auto" w:fill="D9D9D9" w:themeFill="background1" w:themeFillShade="D9"/>
                            <w:tcMar>
                              <w:left w:w="28" w:type="dxa"/>
                              <w:right w:w="28" w:type="dxa"/>
                            </w:tcMar>
                            <w:vAlign w:val="center"/>
                          </w:tcPr>
                          <w:p w:rsidR="00D03E63" w:rsidRPr="00BF0282" w:rsidRDefault="00D03E63" w:rsidP="00BF0282">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差異面積比率</w:t>
                            </w:r>
                          </w:p>
                          <w:p w:rsidR="00D03E63" w:rsidRPr="00BF0282" w:rsidRDefault="00D03E63" w:rsidP="009F4BDC">
                            <w:pPr>
                              <w:widowControl/>
                              <w:overflowPunct w:val="0"/>
                              <w:spacing w:line="22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（C</w:t>
                            </w:r>
                            <w:r>
                              <w:rPr>
                                <w:rFonts w:ascii="標楷體" w:eastAsia="標楷體" w:hAnsi="標楷體" w:cs="新細明體"/>
                                <w:kern w:val="0"/>
                                <w:sz w:val="20"/>
                                <w:szCs w:val="20"/>
                              </w:rPr>
                              <w:t>/</w:t>
                            </w:r>
                            <w:r w:rsidRPr="00BF0282">
                              <w:rPr>
                                <w:rFonts w:ascii="標楷體" w:eastAsia="標楷體" w:hAnsi="標楷體" w:cs="新細明體" w:hint="eastAsia"/>
                                <w:kern w:val="0"/>
                                <w:sz w:val="20"/>
                                <w:szCs w:val="20"/>
                              </w:rPr>
                              <w:t>A×100）</w:t>
                            </w:r>
                          </w:p>
                        </w:tc>
                      </w:tr>
                      <w:tr w:rsidR="00D03E63" w:rsidRPr="00BF0282" w:rsidTr="00BF0282">
                        <w:trPr>
                          <w:trHeight w:val="340"/>
                          <w:jc w:val="center"/>
                        </w:trPr>
                        <w:tc>
                          <w:tcPr>
                            <w:tcW w:w="568" w:type="dxa"/>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1</w:t>
                            </w:r>
                          </w:p>
                        </w:tc>
                        <w:tc>
                          <w:tcPr>
                            <w:tcW w:w="1417" w:type="dxa"/>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國土保育地區</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743.99</w:t>
                            </w:r>
                          </w:p>
                        </w:tc>
                        <w:tc>
                          <w:tcPr>
                            <w:tcW w:w="1417"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762.95</w:t>
                            </w:r>
                          </w:p>
                        </w:tc>
                        <w:tc>
                          <w:tcPr>
                            <w:tcW w:w="1134"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18.96</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2.55</w:t>
                            </w:r>
                          </w:p>
                        </w:tc>
                      </w:tr>
                      <w:tr w:rsidR="00D03E63" w:rsidRPr="00BF0282" w:rsidTr="00BF0282">
                        <w:trPr>
                          <w:trHeight w:val="340"/>
                          <w:jc w:val="center"/>
                        </w:trPr>
                        <w:tc>
                          <w:tcPr>
                            <w:tcW w:w="568" w:type="dxa"/>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2</w:t>
                            </w:r>
                          </w:p>
                        </w:tc>
                        <w:tc>
                          <w:tcPr>
                            <w:tcW w:w="1417" w:type="dxa"/>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海洋資源地區</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bookmarkStart w:id="7" w:name="_Hlk195983082"/>
                            <w:r w:rsidRPr="00BF0282">
                              <w:rPr>
                                <w:rFonts w:ascii="標楷體" w:eastAsia="標楷體" w:hAnsi="標楷體" w:cs="新細明體" w:hint="eastAsia"/>
                                <w:kern w:val="0"/>
                                <w:sz w:val="20"/>
                                <w:szCs w:val="20"/>
                              </w:rPr>
                              <w:t>38,192.79</w:t>
                            </w:r>
                            <w:bookmarkEnd w:id="7"/>
                          </w:p>
                        </w:tc>
                        <w:tc>
                          <w:tcPr>
                            <w:tcW w:w="1417"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37,858.52</w:t>
                            </w:r>
                          </w:p>
                        </w:tc>
                        <w:tc>
                          <w:tcPr>
                            <w:tcW w:w="1134"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334.27</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0.88</w:t>
                            </w:r>
                          </w:p>
                        </w:tc>
                      </w:tr>
                      <w:tr w:rsidR="00D03E63" w:rsidRPr="00BF0282" w:rsidTr="00BF0282">
                        <w:trPr>
                          <w:trHeight w:val="340"/>
                          <w:jc w:val="center"/>
                        </w:trPr>
                        <w:tc>
                          <w:tcPr>
                            <w:tcW w:w="568" w:type="dxa"/>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3</w:t>
                            </w:r>
                          </w:p>
                        </w:tc>
                        <w:tc>
                          <w:tcPr>
                            <w:tcW w:w="1417" w:type="dxa"/>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農業發展地區</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bookmarkStart w:id="8" w:name="_Hlk195983101"/>
                            <w:r w:rsidRPr="00BF0282">
                              <w:rPr>
                                <w:rFonts w:ascii="標楷體" w:eastAsia="標楷體" w:hAnsi="標楷體" w:cs="新細明體" w:hint="eastAsia"/>
                                <w:kern w:val="0"/>
                                <w:sz w:val="20"/>
                                <w:szCs w:val="20"/>
                              </w:rPr>
                              <w:t>4,262.72</w:t>
                            </w:r>
                            <w:bookmarkEnd w:id="8"/>
                          </w:p>
                        </w:tc>
                        <w:tc>
                          <w:tcPr>
                            <w:tcW w:w="1417"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3,487.78</w:t>
                            </w:r>
                          </w:p>
                        </w:tc>
                        <w:tc>
                          <w:tcPr>
                            <w:tcW w:w="1134"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774.94</w:t>
                            </w:r>
                          </w:p>
                        </w:tc>
                        <w:tc>
                          <w:tcPr>
                            <w:tcW w:w="1276" w:type="dxa"/>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w:t>
                            </w:r>
                            <w:r w:rsidRPr="00BF0282">
                              <w:rPr>
                                <w:rFonts w:ascii="標楷體" w:eastAsia="標楷體" w:hAnsi="標楷體" w:cs="新細明體"/>
                                <w:kern w:val="0"/>
                                <w:sz w:val="20"/>
                                <w:szCs w:val="20"/>
                              </w:rPr>
                              <w:t xml:space="preserve"> </w:t>
                            </w:r>
                            <w:r w:rsidRPr="00BF0282">
                              <w:rPr>
                                <w:rFonts w:ascii="標楷體" w:eastAsia="標楷體" w:hAnsi="標楷體" w:cs="新細明體" w:hint="eastAsia"/>
                                <w:kern w:val="0"/>
                                <w:sz w:val="20"/>
                                <w:szCs w:val="20"/>
                              </w:rPr>
                              <w:t>18.18</w:t>
                            </w:r>
                          </w:p>
                        </w:tc>
                      </w:tr>
                      <w:tr w:rsidR="00D03E63" w:rsidRPr="00BF0282" w:rsidTr="00BF0282">
                        <w:trPr>
                          <w:trHeight w:val="340"/>
                          <w:jc w:val="center"/>
                        </w:trPr>
                        <w:tc>
                          <w:tcPr>
                            <w:tcW w:w="568" w:type="dxa"/>
                            <w:tcBorders>
                              <w:bottom w:val="single" w:sz="4" w:space="0" w:color="auto"/>
                            </w:tcBorders>
                            <w:vAlign w:val="center"/>
                          </w:tcPr>
                          <w:p w:rsidR="00D03E63" w:rsidRPr="00BF0282" w:rsidRDefault="00D03E63" w:rsidP="00BF0282">
                            <w:pPr>
                              <w:widowControl/>
                              <w:overflowPunct w:val="0"/>
                              <w:spacing w:line="200" w:lineRule="exact"/>
                              <w:jc w:val="center"/>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4</w:t>
                            </w:r>
                          </w:p>
                        </w:tc>
                        <w:tc>
                          <w:tcPr>
                            <w:tcW w:w="1417" w:type="dxa"/>
                            <w:tcBorders>
                              <w:bottom w:val="single" w:sz="4" w:space="0" w:color="auto"/>
                            </w:tcBorders>
                            <w:vAlign w:val="center"/>
                          </w:tcPr>
                          <w:p w:rsidR="00D03E63" w:rsidRPr="00BF0282" w:rsidRDefault="00D03E63" w:rsidP="00BF0282">
                            <w:pPr>
                              <w:widowControl/>
                              <w:overflowPunct w:val="0"/>
                              <w:spacing w:line="200" w:lineRule="exact"/>
                              <w:jc w:val="both"/>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城鄉發展地區</w:t>
                            </w:r>
                          </w:p>
                        </w:tc>
                        <w:tc>
                          <w:tcPr>
                            <w:tcW w:w="1276"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5,906.09</w:t>
                            </w:r>
                          </w:p>
                        </w:tc>
                        <w:tc>
                          <w:tcPr>
                            <w:tcW w:w="1417"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6,665.05</w:t>
                            </w:r>
                          </w:p>
                        </w:tc>
                        <w:tc>
                          <w:tcPr>
                            <w:tcW w:w="1134"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758.96</w:t>
                            </w:r>
                          </w:p>
                        </w:tc>
                        <w:tc>
                          <w:tcPr>
                            <w:tcW w:w="1276" w:type="dxa"/>
                            <w:tcBorders>
                              <w:bottom w:val="single" w:sz="4" w:space="0" w:color="auto"/>
                            </w:tcBorders>
                            <w:vAlign w:val="center"/>
                          </w:tcPr>
                          <w:p w:rsidR="00D03E63" w:rsidRPr="00BF0282" w:rsidRDefault="00D03E63" w:rsidP="00BF0282">
                            <w:pPr>
                              <w:widowControl/>
                              <w:overflowPunct w:val="0"/>
                              <w:spacing w:line="200" w:lineRule="exact"/>
                              <w:jc w:val="right"/>
                              <w:rPr>
                                <w:rFonts w:ascii="標楷體" w:eastAsia="標楷體" w:hAnsi="標楷體" w:cs="新細明體"/>
                                <w:kern w:val="0"/>
                                <w:sz w:val="20"/>
                                <w:szCs w:val="20"/>
                              </w:rPr>
                            </w:pPr>
                            <w:r w:rsidRPr="00BF0282">
                              <w:rPr>
                                <w:rFonts w:ascii="標楷體" w:eastAsia="標楷體" w:hAnsi="標楷體" w:cs="新細明體" w:hint="eastAsia"/>
                                <w:kern w:val="0"/>
                                <w:sz w:val="20"/>
                                <w:szCs w:val="20"/>
                              </w:rPr>
                              <w:t>12.85</w:t>
                            </w:r>
                          </w:p>
                        </w:tc>
                      </w:tr>
                      <w:tr w:rsidR="00D03E63" w:rsidRPr="00BF0282" w:rsidTr="00BF0282">
                        <w:trPr>
                          <w:trHeight w:val="269"/>
                          <w:jc w:val="center"/>
                        </w:trPr>
                        <w:tc>
                          <w:tcPr>
                            <w:tcW w:w="7088" w:type="dxa"/>
                            <w:gridSpan w:val="6"/>
                            <w:tcBorders>
                              <w:left w:val="nil"/>
                              <w:bottom w:val="nil"/>
                              <w:right w:val="nil"/>
                            </w:tcBorders>
                            <w:vAlign w:val="center"/>
                          </w:tcPr>
                          <w:p w:rsidR="00D03E63" w:rsidRPr="00BF0282" w:rsidRDefault="00D03E63" w:rsidP="00BF0282">
                            <w:pPr>
                              <w:widowControl/>
                              <w:overflowPunct w:val="0"/>
                              <w:spacing w:line="220" w:lineRule="exact"/>
                              <w:ind w:left="900" w:hangingChars="500" w:hanging="900"/>
                              <w:rPr>
                                <w:rFonts w:ascii="標楷體" w:eastAsia="標楷體" w:hAnsi="標楷體"/>
                                <w:sz w:val="18"/>
                                <w:szCs w:val="20"/>
                              </w:rPr>
                            </w:pPr>
                            <w:r w:rsidRPr="00BF0282">
                              <w:rPr>
                                <w:rFonts w:ascii="標楷體" w:eastAsia="標楷體" w:hAnsi="標楷體" w:hint="eastAsia"/>
                                <w:sz w:val="18"/>
                                <w:szCs w:val="20"/>
                              </w:rPr>
                              <w:t>資料來源：</w:t>
                            </w:r>
                            <w:r w:rsidRPr="00BF0282">
                              <w:rPr>
                                <w:rFonts w:ascii="標楷體" w:eastAsia="標楷體" w:hAnsi="標楷體" w:cs="新細明體" w:hint="eastAsia"/>
                                <w:kern w:val="0"/>
                                <w:sz w:val="18"/>
                                <w:szCs w:val="18"/>
                              </w:rPr>
                              <w:t>整理自新竹</w:t>
                            </w:r>
                            <w:r w:rsidRPr="00BF0282">
                              <w:rPr>
                                <w:rFonts w:ascii="標楷體" w:eastAsia="標楷體" w:hAnsi="標楷體" w:cs="新細明體"/>
                                <w:kern w:val="0"/>
                                <w:sz w:val="18"/>
                                <w:szCs w:val="18"/>
                              </w:rPr>
                              <w:t>市政</w:t>
                            </w:r>
                            <w:r w:rsidRPr="00BF0282">
                              <w:rPr>
                                <w:rFonts w:ascii="標楷體" w:eastAsia="標楷體" w:hAnsi="標楷體" w:cs="新細明體" w:hint="eastAsia"/>
                                <w:kern w:val="0"/>
                                <w:sz w:val="18"/>
                                <w:szCs w:val="18"/>
                              </w:rPr>
                              <w:t>府110年4月公告實施新竹市國土計畫及</w:t>
                            </w:r>
                            <w:bookmarkStart w:id="9" w:name="_Hlk195983227"/>
                            <w:r w:rsidRPr="00BF0282">
                              <w:rPr>
                                <w:rFonts w:ascii="標楷體" w:eastAsia="標楷體" w:hAnsi="標楷體" w:cs="新細明體" w:hint="eastAsia"/>
                                <w:kern w:val="0"/>
                                <w:sz w:val="18"/>
                                <w:szCs w:val="18"/>
                              </w:rPr>
                              <w:t>113年6月檢送內政部審議之新竹市國土功能分區繪製說明書（草案）</w:t>
                            </w:r>
                            <w:bookmarkEnd w:id="9"/>
                            <w:r w:rsidRPr="00BF0282">
                              <w:rPr>
                                <w:rFonts w:ascii="標楷體" w:eastAsia="標楷體" w:hAnsi="標楷體" w:hint="eastAsia"/>
                                <w:sz w:val="18"/>
                                <w:szCs w:val="20"/>
                              </w:rPr>
                              <w:t>。</w:t>
                            </w:r>
                          </w:p>
                        </w:tc>
                      </w:tr>
                    </w:tbl>
                    <w:p w:rsidR="00D03E63" w:rsidRPr="00BF0282" w:rsidRDefault="00D03E63" w:rsidP="00874EEF">
                      <w:pPr>
                        <w:rPr>
                          <w:rFonts w:ascii="標楷體" w:eastAsia="標楷體" w:hAnsi="標楷體"/>
                          <w:color w:val="000000"/>
                          <w:spacing w:val="-2"/>
                          <w:sz w:val="18"/>
                          <w:szCs w:val="18"/>
                        </w:rPr>
                      </w:pPr>
                    </w:p>
                  </w:txbxContent>
                </v:textbox>
                <w10:wrap type="square" anchorx="margin"/>
              </v:shape>
            </w:pict>
          </mc:Fallback>
        </mc:AlternateContent>
      </w:r>
      <w:r w:rsidRPr="00874EEF">
        <w:rPr>
          <w:rFonts w:ascii="標楷體" w:eastAsia="標楷體" w:hAnsi="標楷體" w:hint="eastAsia"/>
          <w:szCs w:val="24"/>
          <w:lang w:val="zh-TW"/>
        </w:rPr>
        <w:t>說明書（草案）時，海洋資源地區及農業發展地區調整為37,858.52及3,487.78公頃，較原計畫分別減少334.27及774.94公頃，減少比率為0.88％及18.18％，</w:t>
      </w:r>
      <w:r w:rsidRPr="00874EEF">
        <w:rPr>
          <w:rFonts w:ascii="標楷體" w:eastAsia="標楷體" w:hAnsi="標楷體" w:hint="eastAsia"/>
          <w:szCs w:val="24"/>
          <w:lang w:val="zh-TW"/>
        </w:rPr>
        <w:lastRenderedPageBreak/>
        <w:t>不利海洋資源保育功能、農業生產條件及糧食安全功能，亦與原計畫</w:t>
      </w:r>
      <w:r w:rsidR="003C3977">
        <w:rPr>
          <w:rFonts w:ascii="標楷體" w:eastAsia="標楷體" w:hAnsi="標楷體" w:hint="eastAsia"/>
          <w:szCs w:val="24"/>
          <w:lang w:val="zh-TW"/>
        </w:rPr>
        <w:t>所訂</w:t>
      </w:r>
      <w:r w:rsidRPr="00874EEF">
        <w:rPr>
          <w:rFonts w:ascii="標楷體" w:eastAsia="標楷體" w:hAnsi="標楷體" w:hint="eastAsia"/>
          <w:szCs w:val="24"/>
          <w:lang w:val="zh-TW"/>
        </w:rPr>
        <w:t>塑造一個涵養自然與田園的城市發展目標未盡相合，有待加強兼顧農業、海洋資源保育及城鄉發展需求，妥為劃設國土功能分區，以促進永續發展，確保糧食安全與海洋保育等情事，經函請研謀改善。據復：1.將持續積極推動國土計畫應辦及配合事項，加強進度掌控與推動協調機制；2.有關海洋資源地區，因內政部於111年11月修正發布國土計畫之海域管轄範圍，其劃設座標與110年4月公告計畫有所不同，致海洋資源地區劃設面積略為縮減；有關農業發展地區，該府已於113年11月提送修正後繪製說明書，農業發展地區調整為4,315.61公頃，較原計畫增加52.89公頃，未來將持續於國土計畫推動過程中，兼顧農業、海洋保育與糧食安全發展需求，確保糧食安全及促進</w:t>
      </w:r>
      <w:r w:rsidR="00DE0DC8">
        <w:rPr>
          <w:rFonts w:ascii="標楷體" w:eastAsia="標楷體" w:hAnsi="標楷體" w:hint="eastAsia"/>
          <w:szCs w:val="24"/>
          <w:lang w:val="zh-TW"/>
        </w:rPr>
        <w:t>永續</w:t>
      </w:r>
      <w:r w:rsidRPr="00874EEF">
        <w:rPr>
          <w:rFonts w:ascii="標楷體" w:eastAsia="標楷體" w:hAnsi="標楷體" w:hint="eastAsia"/>
          <w:szCs w:val="24"/>
          <w:lang w:val="zh-TW"/>
        </w:rPr>
        <w:t>發展。</w:t>
      </w:r>
    </w:p>
    <w:p w:rsidR="000D055A" w:rsidRPr="000D055A" w:rsidRDefault="000D055A" w:rsidP="00FE0A81">
      <w:pPr>
        <w:overflowPunct w:val="0"/>
        <w:adjustRightInd w:val="0"/>
        <w:spacing w:line="500" w:lineRule="exact"/>
        <w:ind w:firstLineChars="200" w:firstLine="561"/>
        <w:jc w:val="both"/>
        <w:outlineLvl w:val="0"/>
        <w:rPr>
          <w:rFonts w:ascii="標楷體" w:eastAsia="標楷體" w:hAnsi="標楷體"/>
          <w:b/>
          <w:sz w:val="28"/>
          <w:szCs w:val="28"/>
        </w:rPr>
      </w:pPr>
      <w:r w:rsidRPr="000D055A">
        <w:rPr>
          <w:rFonts w:ascii="標楷體" w:eastAsia="標楷體" w:hAnsi="標楷體" w:hint="eastAsia"/>
          <w:b/>
          <w:color w:val="000000" w:themeColor="text1"/>
          <w:sz w:val="28"/>
          <w:szCs w:val="28"/>
        </w:rPr>
        <w:t>（二十</w:t>
      </w:r>
      <w:r w:rsidR="000B2AFA">
        <w:rPr>
          <w:rFonts w:ascii="標楷體" w:eastAsia="標楷體" w:hAnsi="標楷體" w:hint="eastAsia"/>
          <w:b/>
          <w:color w:val="000000" w:themeColor="text1"/>
          <w:sz w:val="28"/>
          <w:szCs w:val="28"/>
        </w:rPr>
        <w:t>七</w:t>
      </w:r>
      <w:r w:rsidRPr="000D055A">
        <w:rPr>
          <w:rFonts w:ascii="新細明體" w:hAnsi="新細明體" w:hint="eastAsia"/>
          <w:b/>
          <w:color w:val="000000" w:themeColor="text1"/>
          <w:sz w:val="28"/>
          <w:szCs w:val="28"/>
        </w:rPr>
        <w:t>）</w:t>
      </w:r>
      <w:r w:rsidRPr="000D055A">
        <w:rPr>
          <w:rFonts w:ascii="標楷體" w:eastAsia="標楷體" w:hAnsi="標楷體" w:hint="eastAsia"/>
          <w:b/>
          <w:sz w:val="28"/>
          <w:szCs w:val="28"/>
        </w:rPr>
        <w:t>持續清查公有房地，惟間有部分土地盤點作業未臻落實，閒置土地資訊未公告於媒合專區，轄管外市縣非公用土地逾9成未妥擬管理運用計畫，抵費地閒置未規劃多元用途，有待檢討妥處，以健全公有財產管理。</w:t>
      </w:r>
    </w:p>
    <w:p w:rsidR="000D055A" w:rsidRPr="000D055A" w:rsidRDefault="000D055A" w:rsidP="00FE0A81">
      <w:pPr>
        <w:overflowPunct w:val="0"/>
        <w:spacing w:line="500" w:lineRule="exact"/>
        <w:ind w:firstLineChars="200" w:firstLine="480"/>
        <w:jc w:val="both"/>
        <w:rPr>
          <w:rFonts w:ascii="標楷體" w:eastAsia="標楷體" w:hAnsi="標楷體"/>
          <w:szCs w:val="24"/>
        </w:rPr>
      </w:pPr>
      <w:r w:rsidRPr="000D055A">
        <w:rPr>
          <w:rFonts w:ascii="標楷體" w:eastAsia="標楷體" w:hAnsi="標楷體" w:hint="eastAsia"/>
          <w:szCs w:val="24"/>
        </w:rPr>
        <w:t>市政府持續辦理公有房地清查、處分及使用補償金催收作業，以健全公有財產管理。經查公有土地管理情形，核有：1</w:t>
      </w:r>
      <w:r w:rsidR="00764CD6">
        <w:rPr>
          <w:rFonts w:ascii="標楷體" w:eastAsia="標楷體" w:hAnsi="標楷體" w:hint="eastAsia"/>
          <w:szCs w:val="24"/>
        </w:rPr>
        <w:t>.</w:t>
      </w:r>
      <w:r w:rsidRPr="000D055A">
        <w:rPr>
          <w:rFonts w:ascii="標楷體" w:eastAsia="標楷體" w:hAnsi="標楷體" w:hint="eastAsia"/>
          <w:szCs w:val="24"/>
        </w:rPr>
        <w:t>依市政府交通處110及111年度代管國有土地盤點紀錄表，92筆土地之盤點作業，盤點現況照片各計46頁、每頁2張照片，盤點結果均相符，惟經比對該2年度46頁照片，各頁僅標題所列年度不同，92張照片內容卻完全相同，有待釐清實際盤點情形與登載紀錄；2</w:t>
      </w:r>
      <w:r w:rsidR="00764CD6">
        <w:rPr>
          <w:rFonts w:ascii="標楷體" w:eastAsia="標楷體" w:hAnsi="標楷體" w:hint="eastAsia"/>
          <w:szCs w:val="24"/>
        </w:rPr>
        <w:t>.</w:t>
      </w:r>
      <w:r w:rsidRPr="000D055A">
        <w:rPr>
          <w:rFonts w:ascii="標楷體" w:eastAsia="標楷體" w:hAnsi="標楷體" w:hint="eastAsia"/>
          <w:szCs w:val="24"/>
        </w:rPr>
        <w:t>截至113年底止，尚有閒置非公用土地40筆（面積49,722平方公尺，下稱㎡）未研議具體運用方案，除因面積狹小或地點偏遠等環境限制者計23筆土地（11,980㎡）外，其餘17筆閒置非公用土地（37,742㎡），亟待積極研謀規劃多元用途，且其中已列入閒置房地資訊媒合專區者，僅有4筆土地（1,366㎡），其餘13筆土地（36,376㎡）未公告閒置</w:t>
      </w:r>
      <w:r w:rsidR="00764CD6">
        <w:rPr>
          <w:rFonts w:ascii="標楷體" w:eastAsia="標楷體" w:hAnsi="標楷體" w:hint="eastAsia"/>
          <w:szCs w:val="24"/>
        </w:rPr>
        <w:t>土地</w:t>
      </w:r>
      <w:r w:rsidRPr="000D055A">
        <w:rPr>
          <w:rFonts w:ascii="標楷體" w:eastAsia="標楷體" w:hAnsi="標楷體" w:hint="eastAsia"/>
          <w:szCs w:val="24"/>
        </w:rPr>
        <w:t>媒合資訊，不利於活化閒置公產；3</w:t>
      </w:r>
      <w:r w:rsidR="00764CD6">
        <w:rPr>
          <w:rFonts w:ascii="標楷體" w:eastAsia="標楷體" w:hAnsi="標楷體" w:hint="eastAsia"/>
          <w:szCs w:val="24"/>
        </w:rPr>
        <w:t>.</w:t>
      </w:r>
      <w:r w:rsidRPr="000D055A">
        <w:rPr>
          <w:rFonts w:ascii="標楷體" w:eastAsia="標楷體" w:hAnsi="標楷體" w:hint="eastAsia"/>
          <w:szCs w:val="24"/>
        </w:rPr>
        <w:t>截至113年底止，市政府轄管外市縣非公用土地（下稱轄外土地）25筆（12,404㎡），除出租1筆（1㎡）外，現況為閒置、被占用者，分別計13筆及11筆，面積各計11,677㎡（約94.14％）、726㎡（約5.85％），幾近全數轄外土地未妥善管理，尚待妥擬管理運用計畫，善用科技輔助掌握轄外土地狀況；4</w:t>
      </w:r>
      <w:r w:rsidR="00764CD6">
        <w:rPr>
          <w:rFonts w:ascii="標楷體" w:eastAsia="標楷體" w:hAnsi="標楷體" w:hint="eastAsia"/>
          <w:szCs w:val="24"/>
        </w:rPr>
        <w:t>.</w:t>
      </w:r>
      <w:r w:rsidRPr="000D055A">
        <w:rPr>
          <w:rFonts w:ascii="標楷體" w:eastAsia="標楷體" w:hAnsi="標楷體" w:hint="eastAsia"/>
          <w:szCs w:val="24"/>
        </w:rPr>
        <w:t>111年5月辦理新竹市青草湖周邊地區市地重劃區，翠湖段1120地號（1,725.60㎡）抵費地標售作業，惟未能順利脫標，截至113年底止，已逾1年仍未續辦。鑑於該筆抵費地重劃後評定地價計4,400萬餘元，亦屬青草湖周邊地區整體利用開發範圍，允宜積極研謀管理運用策略或規劃多元用途等情事，經函請研謀改善。據復：1</w:t>
      </w:r>
      <w:r w:rsidR="00764CD6">
        <w:rPr>
          <w:rFonts w:ascii="標楷體" w:eastAsia="標楷體" w:hAnsi="標楷體" w:hint="eastAsia"/>
          <w:szCs w:val="24"/>
        </w:rPr>
        <w:t>.</w:t>
      </w:r>
      <w:r w:rsidRPr="000D055A">
        <w:rPr>
          <w:rFonts w:ascii="標楷體" w:eastAsia="標楷體" w:hAnsi="標楷體" w:hint="eastAsia"/>
          <w:szCs w:val="24"/>
        </w:rPr>
        <w:t>經釐清案關涉有違失人員，已予適當懲處，並擬定114年度新竹市經管國有土地盤點實</w:t>
      </w:r>
      <w:r w:rsidRPr="000D055A">
        <w:rPr>
          <w:rFonts w:ascii="標楷體" w:eastAsia="標楷體" w:hAnsi="標楷體" w:hint="eastAsia"/>
          <w:szCs w:val="24"/>
        </w:rPr>
        <w:lastRenderedPageBreak/>
        <w:t>施計畫，落實代管國有土地盤點作業；2</w:t>
      </w:r>
      <w:r w:rsidR="00764CD6">
        <w:rPr>
          <w:rFonts w:ascii="標楷體" w:eastAsia="標楷體" w:hAnsi="標楷體" w:hint="eastAsia"/>
          <w:szCs w:val="24"/>
        </w:rPr>
        <w:t>.</w:t>
      </w:r>
      <w:r w:rsidRPr="000D055A">
        <w:rPr>
          <w:rFonts w:ascii="標楷體" w:eastAsia="標楷體" w:hAnsi="標楷體" w:hint="eastAsia"/>
          <w:szCs w:val="24"/>
        </w:rPr>
        <w:t>將列管及滾動更新閒置非公用土地街景與航照影像，並於媒合專區補登閒置土地資訊，以創造多元用途機會；3</w:t>
      </w:r>
      <w:r w:rsidR="00764CD6">
        <w:rPr>
          <w:rFonts w:ascii="標楷體" w:eastAsia="標楷體" w:hAnsi="標楷體" w:hint="eastAsia"/>
          <w:szCs w:val="24"/>
        </w:rPr>
        <w:t>.</w:t>
      </w:r>
      <w:r w:rsidRPr="000D055A">
        <w:rPr>
          <w:rFonts w:ascii="標楷體" w:eastAsia="標楷體" w:hAnsi="標楷體" w:hint="eastAsia"/>
          <w:szCs w:val="24"/>
        </w:rPr>
        <w:t>將落實轄外土地檢核機制及定期辦理現地勘查作業，輔以運用圖資服務平臺，滾動更新轄外土地最新狀況；4</w:t>
      </w:r>
      <w:r w:rsidR="00764CD6">
        <w:rPr>
          <w:rFonts w:ascii="標楷體" w:eastAsia="標楷體" w:hAnsi="標楷體" w:hint="eastAsia"/>
          <w:szCs w:val="24"/>
        </w:rPr>
        <w:t>.</w:t>
      </w:r>
      <w:r w:rsidRPr="000D055A">
        <w:rPr>
          <w:rFonts w:ascii="標楷體" w:eastAsia="標楷體" w:hAnsi="標楷體" w:hint="eastAsia"/>
          <w:szCs w:val="24"/>
        </w:rPr>
        <w:t>對未脫標之抵費地，已規劃後續標售或多元土地利用策略，以提升土地使用效能。</w:t>
      </w:r>
    </w:p>
    <w:p w:rsidR="000D055A" w:rsidRPr="000D055A" w:rsidRDefault="000D055A" w:rsidP="00592722">
      <w:pPr>
        <w:overflowPunct w:val="0"/>
        <w:adjustRightInd w:val="0"/>
        <w:spacing w:line="480" w:lineRule="exact"/>
        <w:ind w:firstLineChars="200" w:firstLine="577"/>
        <w:jc w:val="both"/>
        <w:outlineLvl w:val="0"/>
        <w:rPr>
          <w:rFonts w:ascii="標楷體" w:eastAsia="標楷體" w:hAnsi="標楷體"/>
          <w:b/>
          <w:color w:val="000000"/>
          <w:spacing w:val="2"/>
          <w:kern w:val="0"/>
          <w:sz w:val="28"/>
          <w:szCs w:val="28"/>
        </w:rPr>
      </w:pPr>
      <w:r w:rsidRPr="000D055A">
        <w:rPr>
          <w:rFonts w:ascii="標楷體" w:eastAsia="標楷體" w:hAnsi="標楷體" w:hint="eastAsia"/>
          <w:b/>
          <w:bCs/>
          <w:spacing w:val="4"/>
          <w:sz w:val="28"/>
          <w:szCs w:val="28"/>
        </w:rPr>
        <w:t>（</w:t>
      </w:r>
      <w:r>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八</w:t>
      </w:r>
      <w:r w:rsidRPr="000D055A">
        <w:rPr>
          <w:rFonts w:ascii="標楷體" w:eastAsia="標楷體" w:hAnsi="標楷體" w:hint="eastAsia"/>
          <w:b/>
          <w:bCs/>
          <w:spacing w:val="4"/>
          <w:sz w:val="28"/>
          <w:szCs w:val="28"/>
        </w:rPr>
        <w:t>）</w:t>
      </w:r>
      <w:r w:rsidRPr="000D055A">
        <w:rPr>
          <w:rFonts w:ascii="標楷體" w:eastAsia="標楷體" w:hAnsi="標楷體" w:hint="eastAsia"/>
          <w:b/>
          <w:color w:val="000000"/>
          <w:spacing w:val="2"/>
          <w:kern w:val="0"/>
          <w:sz w:val="28"/>
          <w:szCs w:val="28"/>
        </w:rPr>
        <w:t>推動市政建設辦理各項建築工程，惟部分工程未落實材料數量實質審查作業，</w:t>
      </w:r>
      <w:r w:rsidR="00D82E38">
        <w:rPr>
          <w:rFonts w:ascii="標楷體" w:eastAsia="標楷體" w:hAnsi="標楷體" w:hint="eastAsia"/>
          <w:b/>
          <w:color w:val="000000"/>
          <w:spacing w:val="2"/>
          <w:kern w:val="0"/>
          <w:sz w:val="28"/>
          <w:szCs w:val="28"/>
        </w:rPr>
        <w:t>或</w:t>
      </w:r>
      <w:r w:rsidRPr="000D055A">
        <w:rPr>
          <w:rFonts w:ascii="標楷體" w:eastAsia="標楷體" w:hAnsi="標楷體" w:hint="eastAsia"/>
          <w:b/>
          <w:color w:val="000000"/>
          <w:spacing w:val="2"/>
          <w:kern w:val="0"/>
          <w:sz w:val="28"/>
          <w:szCs w:val="28"/>
        </w:rPr>
        <w:t>未明列</w:t>
      </w:r>
      <w:r w:rsidRPr="000D055A">
        <w:rPr>
          <w:rFonts w:ascii="標楷體" w:eastAsia="標楷體" w:hAnsi="標楷體" w:hint="eastAsia"/>
          <w:b/>
          <w:sz w:val="28"/>
          <w:szCs w:val="28"/>
        </w:rPr>
        <w:t>損耗</w:t>
      </w:r>
      <w:r w:rsidRPr="000D055A">
        <w:rPr>
          <w:rFonts w:ascii="標楷體" w:eastAsia="標楷體" w:hAnsi="標楷體" w:hint="eastAsia"/>
          <w:b/>
          <w:color w:val="000000"/>
          <w:spacing w:val="2"/>
          <w:kern w:val="0"/>
          <w:sz w:val="28"/>
          <w:szCs w:val="28"/>
        </w:rPr>
        <w:t>已包括在單價內，存有審核及溢付風險，有待加強宣導程序遵循及數量審核</w:t>
      </w:r>
      <w:r w:rsidR="00D82E38">
        <w:rPr>
          <w:rFonts w:ascii="標楷體" w:eastAsia="標楷體" w:hAnsi="標楷體" w:hint="eastAsia"/>
          <w:b/>
          <w:color w:val="000000"/>
          <w:spacing w:val="2"/>
          <w:kern w:val="0"/>
          <w:sz w:val="28"/>
          <w:szCs w:val="28"/>
        </w:rPr>
        <w:t>規範</w:t>
      </w:r>
      <w:r w:rsidRPr="000D055A">
        <w:rPr>
          <w:rFonts w:ascii="標楷體" w:eastAsia="標楷體" w:hAnsi="標楷體" w:hint="eastAsia"/>
          <w:b/>
          <w:color w:val="000000"/>
          <w:spacing w:val="2"/>
          <w:kern w:val="0"/>
          <w:sz w:val="28"/>
          <w:szCs w:val="28"/>
        </w:rPr>
        <w:t>，以提升公共投資效益。</w:t>
      </w:r>
    </w:p>
    <w:p w:rsidR="000D055A" w:rsidRPr="005B4FCB" w:rsidRDefault="000D055A" w:rsidP="00AA3E4B">
      <w:pPr>
        <w:spacing w:line="480" w:lineRule="exact"/>
        <w:ind w:firstLineChars="200" w:firstLine="480"/>
        <w:jc w:val="both"/>
        <w:rPr>
          <w:rFonts w:ascii="標楷體" w:eastAsia="標楷體" w:hAnsi="標楷體"/>
          <w:color w:val="000000"/>
          <w:kern w:val="0"/>
          <w:szCs w:val="24"/>
        </w:rPr>
      </w:pPr>
      <w:r w:rsidRPr="005B4FCB">
        <w:rPr>
          <w:rFonts w:ascii="標楷體" w:eastAsia="標楷體" w:hAnsi="標楷體" w:hint="eastAsia"/>
          <w:color w:val="000000"/>
          <w:kern w:val="0"/>
          <w:szCs w:val="24"/>
        </w:rPr>
        <w:t>市政府為因應市政建設並促進城市發展，積極爭取中央</w:t>
      </w:r>
      <w:r w:rsidR="005B4FCB" w:rsidRPr="005B4FCB">
        <w:rPr>
          <w:rFonts w:ascii="標楷體" w:eastAsia="標楷體" w:hAnsi="標楷體" w:hint="eastAsia"/>
          <w:color w:val="000000"/>
          <w:kern w:val="0"/>
          <w:szCs w:val="24"/>
        </w:rPr>
        <w:t>政府</w:t>
      </w:r>
      <w:r w:rsidRPr="005B4FCB">
        <w:rPr>
          <w:rFonts w:ascii="標楷體" w:eastAsia="標楷體" w:hAnsi="標楷體" w:hint="eastAsia"/>
          <w:color w:val="000000"/>
          <w:kern w:val="0"/>
          <w:szCs w:val="24"/>
        </w:rPr>
        <w:t>補助推動各類公共工程，110至113年度辦理之建築類查核金額以上新建工程計11案，預算金額合計35億2,218萬餘元，決標金額合計35億1,728萬餘元</w:t>
      </w:r>
      <w:r w:rsidR="005B4FCB" w:rsidRPr="005B4FCB">
        <w:rPr>
          <w:rFonts w:ascii="標楷體" w:eastAsia="標楷體" w:hAnsi="標楷體" w:hint="eastAsia"/>
          <w:color w:val="000000"/>
          <w:kern w:val="0"/>
          <w:szCs w:val="24"/>
        </w:rPr>
        <w:t>。</w:t>
      </w:r>
      <w:r w:rsidRPr="005B4FCB">
        <w:rPr>
          <w:rFonts w:ascii="標楷體" w:eastAsia="標楷體" w:hAnsi="標楷體" w:hint="eastAsia"/>
          <w:color w:val="000000"/>
          <w:kern w:val="0"/>
          <w:szCs w:val="24"/>
        </w:rPr>
        <w:t>經查該等工程之預算書圖審查作業落實情形，核有</w:t>
      </w:r>
      <w:r w:rsidR="005B4FCB" w:rsidRPr="005B4FCB">
        <w:rPr>
          <w:rFonts w:ascii="標楷體" w:eastAsia="標楷體" w:hAnsi="標楷體" w:hint="eastAsia"/>
          <w:color w:val="000000"/>
          <w:kern w:val="0"/>
          <w:szCs w:val="24"/>
        </w:rPr>
        <w:t>下列事項</w:t>
      </w:r>
      <w:r w:rsidRPr="005B4FCB">
        <w:rPr>
          <w:rFonts w:ascii="標楷體" w:eastAsia="標楷體" w:hAnsi="標楷體" w:hint="eastAsia"/>
          <w:color w:val="000000"/>
          <w:kern w:val="0"/>
          <w:szCs w:val="24"/>
        </w:rPr>
        <w:t>：</w:t>
      </w:r>
    </w:p>
    <w:p w:rsidR="000D055A" w:rsidRPr="000D055A" w:rsidRDefault="000D055A" w:rsidP="00AA3E4B">
      <w:pPr>
        <w:overflowPunct w:val="0"/>
        <w:adjustRightInd w:val="0"/>
        <w:spacing w:line="480" w:lineRule="exact"/>
        <w:ind w:firstLineChars="200" w:firstLine="488"/>
        <w:jc w:val="both"/>
        <w:rPr>
          <w:rFonts w:ascii="標楷體" w:eastAsia="標楷體" w:hAnsi="標楷體"/>
          <w:color w:val="000000"/>
          <w:spacing w:val="2"/>
          <w:kern w:val="0"/>
          <w:szCs w:val="24"/>
        </w:rPr>
      </w:pPr>
      <w:r w:rsidRPr="000D055A">
        <w:rPr>
          <w:rFonts w:ascii="標楷體" w:eastAsia="標楷體" w:hAnsi="標楷體" w:hint="eastAsia"/>
          <w:b/>
          <w:color w:val="000000"/>
          <w:spacing w:val="2"/>
          <w:kern w:val="0"/>
          <w:szCs w:val="24"/>
        </w:rPr>
        <w:t>1.部分工程未依規定納入材料數量實質審查相關程序，作業規範有待加強落實：</w:t>
      </w:r>
      <w:r w:rsidRPr="000D055A">
        <w:rPr>
          <w:rFonts w:ascii="標楷體" w:eastAsia="標楷體" w:hAnsi="標楷體" w:hint="eastAsia"/>
          <w:color w:val="000000"/>
          <w:spacing w:val="2"/>
          <w:kern w:val="0"/>
          <w:szCs w:val="24"/>
        </w:rPr>
        <w:t>市政府及行政院公共工程委員會（下稱工程會）已明定工程材料數量實質審查相關作業程序規範，惟查，委託規劃設計監造契約方面，未將建築工程委託規劃設計監造工作補充說明書、市政府及所屬機關辦理建築工程細部設計階段審查作業原則納入技術服務契約者7案（63.64％）；結構數量計算書內容方面，技術服務契約未規定結構數量計算書須註明內容者11案（100.00％），規劃設計廠商未檢附每一構件獨立計算式者7案（63.64％）；結構數量計算書實質審核情形方面，未運用市政府機電工程委託協助預算書圖與施工規範審查、驗收勞務採購開口契約辦理者7案（63.64％），委託工程規劃設計成果未參採公共工程規劃設計成果審查作業建議事項表辦理設計審查者5案（45.45％）等，有待確實檢討，並對市政府所屬各單位及機關學校加強宣導落實工程會及該府相關作業程序規範，以提升公共工程審查品質與效率，經函請研謀改善。據復：將加強宣導與落實執行相關作業規定，並轉知所屬各單位及機關學校遵循辦理。</w:t>
      </w:r>
    </w:p>
    <w:p w:rsidR="000D055A" w:rsidRPr="000D055A" w:rsidRDefault="000D055A" w:rsidP="00CF29C5">
      <w:pPr>
        <w:overflowPunct w:val="0"/>
        <w:adjustRightInd w:val="0"/>
        <w:spacing w:line="480" w:lineRule="exact"/>
        <w:ind w:firstLineChars="200" w:firstLine="488"/>
        <w:jc w:val="both"/>
        <w:rPr>
          <w:rFonts w:ascii="標楷體" w:eastAsia="標楷體" w:hAnsi="標楷體"/>
          <w:b/>
          <w:bCs/>
          <w:color w:val="FF0000"/>
          <w:spacing w:val="4"/>
          <w:sz w:val="28"/>
          <w:szCs w:val="28"/>
        </w:rPr>
      </w:pPr>
      <w:r w:rsidRPr="000D055A">
        <w:rPr>
          <w:rFonts w:ascii="標楷體" w:eastAsia="標楷體" w:hAnsi="標楷體" w:hint="eastAsia"/>
          <w:b/>
          <w:color w:val="000000"/>
          <w:spacing w:val="2"/>
          <w:kern w:val="0"/>
          <w:szCs w:val="24"/>
        </w:rPr>
        <w:t>2.</w:t>
      </w:r>
      <w:r w:rsidRPr="000D055A">
        <w:rPr>
          <w:rFonts w:ascii="標楷體" w:eastAsia="標楷體" w:hAnsi="標楷體" w:hint="eastAsia"/>
          <w:b/>
          <w:color w:val="000000"/>
          <w:spacing w:val="2"/>
          <w:kern w:val="0"/>
          <w:szCs w:val="24"/>
          <w:lang w:val="x-none"/>
        </w:rPr>
        <w:t>部分工程未明列鋼料損耗於單價中，實作數量與預算數據認定落差，恐致估驗與給付風險：</w:t>
      </w:r>
      <w:r w:rsidRPr="000D055A">
        <w:rPr>
          <w:rFonts w:ascii="標楷體" w:eastAsia="標楷體" w:hAnsi="標楷體" w:hint="eastAsia"/>
          <w:color w:val="000000"/>
          <w:spacing w:val="2"/>
          <w:kern w:val="0"/>
          <w:szCs w:val="24"/>
        </w:rPr>
        <w:t>經查上述11案工程，未確實依規定明確列示鋼材損耗已包括在單價內者6案（54.55％），與前次調查105至109年度辦理之建築類查核金額以上新建工程總計18案中有11案，占總件數約61.11％相較，僅降低6.56個百分點，改善幅度有限，有待督導承辦單位確依相關規定辦理，以避免同一機關、同一單位有不同單價；又部分工程未依該府常用各類型工程項目參考單價之鋼筋工項單價分析表，明確列示損耗已包括在單價內，任由規劃設計廠商以設計圖計算所得之實作數量加計鋼料損耗，作為契約數量，徒增估驗計價及溢付款項之風險，有待加強工程主要工項數量審核機制，並督促規劃設計廠商確依規定編列工程預算書，經函請研謀改善。據</w:t>
      </w:r>
      <w:r w:rsidRPr="000D055A">
        <w:rPr>
          <w:rFonts w:ascii="標楷體" w:eastAsia="標楷體" w:hAnsi="標楷體" w:hint="eastAsia"/>
          <w:color w:val="000000"/>
          <w:spacing w:val="2"/>
          <w:kern w:val="0"/>
          <w:szCs w:val="24"/>
        </w:rPr>
        <w:lastRenderedPageBreak/>
        <w:t>復：將加強工程主要工項數量審核，並督促廠商確依規定編製預算書，並轉知所屬單位及機關學校遵循辦理。</w:t>
      </w:r>
    </w:p>
    <w:p w:rsidR="000D055A" w:rsidRPr="000D055A" w:rsidRDefault="000D055A" w:rsidP="00592722">
      <w:pPr>
        <w:overflowPunct w:val="0"/>
        <w:adjustRightInd w:val="0"/>
        <w:spacing w:line="480" w:lineRule="exact"/>
        <w:ind w:firstLineChars="200" w:firstLine="577"/>
        <w:jc w:val="both"/>
        <w:outlineLvl w:val="0"/>
        <w:rPr>
          <w:rFonts w:ascii="標楷體" w:eastAsia="標楷體" w:hAnsi="標楷體"/>
          <w:b/>
          <w:bCs/>
          <w:spacing w:val="4"/>
          <w:sz w:val="28"/>
          <w:szCs w:val="28"/>
        </w:rPr>
      </w:pPr>
      <w:r w:rsidRPr="000D055A">
        <w:rPr>
          <w:rFonts w:ascii="標楷體" w:eastAsia="標楷體" w:hAnsi="標楷體" w:hint="eastAsia"/>
          <w:b/>
          <w:bCs/>
          <w:spacing w:val="4"/>
          <w:sz w:val="28"/>
          <w:szCs w:val="28"/>
        </w:rPr>
        <w:t>（</w:t>
      </w:r>
      <w:r>
        <w:rPr>
          <w:rFonts w:ascii="標楷體" w:eastAsia="標楷體" w:hAnsi="標楷體" w:hint="eastAsia"/>
          <w:b/>
          <w:bCs/>
          <w:spacing w:val="4"/>
          <w:sz w:val="28"/>
          <w:szCs w:val="28"/>
        </w:rPr>
        <w:t>二十</w:t>
      </w:r>
      <w:r w:rsidR="000B2AFA">
        <w:rPr>
          <w:rFonts w:ascii="標楷體" w:eastAsia="標楷體" w:hAnsi="標楷體" w:hint="eastAsia"/>
          <w:b/>
          <w:bCs/>
          <w:spacing w:val="4"/>
          <w:sz w:val="28"/>
          <w:szCs w:val="28"/>
        </w:rPr>
        <w:t>九</w:t>
      </w:r>
      <w:r w:rsidRPr="000D055A">
        <w:rPr>
          <w:rFonts w:ascii="標楷體" w:eastAsia="標楷體" w:hAnsi="標楷體" w:hint="eastAsia"/>
          <w:b/>
          <w:bCs/>
          <w:spacing w:val="4"/>
          <w:sz w:val="28"/>
          <w:szCs w:val="28"/>
        </w:rPr>
        <w:t>）辦理工程施工查核，有助強化公共建設品質管理機制，惟查核選案尚未納入</w:t>
      </w:r>
      <w:r w:rsidR="00D82E38" w:rsidRPr="00D82E38">
        <w:rPr>
          <w:rFonts w:ascii="標楷體" w:eastAsia="標楷體" w:hAnsi="標楷體" w:hint="eastAsia"/>
          <w:b/>
          <w:bCs/>
          <w:spacing w:val="4"/>
          <w:sz w:val="28"/>
          <w:szCs w:val="28"/>
        </w:rPr>
        <w:t>輿情關注事項</w:t>
      </w:r>
      <w:r w:rsidRPr="000D055A">
        <w:rPr>
          <w:rFonts w:ascii="標楷體" w:eastAsia="標楷體" w:hAnsi="標楷體" w:hint="eastAsia"/>
          <w:b/>
          <w:bCs/>
          <w:spacing w:val="4"/>
          <w:sz w:val="28"/>
          <w:szCs w:val="28"/>
        </w:rPr>
        <w:t>，或部分工程品質管理制度仍有精進空間，允宜研謀改善，以提升公共建設之品質與效益。</w:t>
      </w:r>
    </w:p>
    <w:p w:rsidR="000D055A" w:rsidRPr="000D055A" w:rsidRDefault="00AA3E4B" w:rsidP="00CF29C5">
      <w:pPr>
        <w:overflowPunct w:val="0"/>
        <w:adjustRightInd w:val="0"/>
        <w:spacing w:line="480" w:lineRule="exact"/>
        <w:ind w:firstLineChars="200" w:firstLine="480"/>
        <w:jc w:val="both"/>
        <w:rPr>
          <w:rFonts w:ascii="標楷體" w:eastAsia="標楷體" w:hAnsi="標楷體"/>
          <w:szCs w:val="24"/>
        </w:rPr>
      </w:pPr>
      <w:r w:rsidRPr="000D055A">
        <w:rPr>
          <w:rFonts w:hint="eastAsia"/>
          <w:noProof/>
        </w:rPr>
        <mc:AlternateContent>
          <mc:Choice Requires="wps">
            <w:drawing>
              <wp:anchor distT="0" distB="0" distL="114300" distR="114300" simplePos="0" relativeHeight="251726848" behindDoc="1" locked="0" layoutInCell="1" allowOverlap="1" wp14:anchorId="7DC91F52" wp14:editId="395F4898">
                <wp:simplePos x="0" y="0"/>
                <wp:positionH relativeFrom="column">
                  <wp:posOffset>3322955</wp:posOffset>
                </wp:positionH>
                <wp:positionV relativeFrom="paragraph">
                  <wp:posOffset>1576070</wp:posOffset>
                </wp:positionV>
                <wp:extent cx="3266440" cy="3562350"/>
                <wp:effectExtent l="0" t="0" r="0" b="0"/>
                <wp:wrapSquare wrapText="bothSides"/>
                <wp:docPr id="10848943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6440" cy="3562350"/>
                        </a:xfrm>
                        <a:prstGeom prst="rect">
                          <a:avLst/>
                        </a:prstGeom>
                        <a:no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3"/>
                            </w:tblGrid>
                            <w:tr w:rsidR="00D03E63" w:rsidTr="00CF29C5">
                              <w:trPr>
                                <w:trHeight w:val="397"/>
                                <w:jc w:val="center"/>
                              </w:trPr>
                              <w:tc>
                                <w:tcPr>
                                  <w:tcW w:w="5931" w:type="dxa"/>
                                  <w:tcBorders>
                                    <w:top w:val="nil"/>
                                    <w:left w:val="nil"/>
                                    <w:bottom w:val="nil"/>
                                    <w:right w:val="nil"/>
                                  </w:tcBorders>
                                  <w:vAlign w:val="center"/>
                                  <w:hideMark/>
                                </w:tcPr>
                                <w:p w:rsidR="00D03E63" w:rsidRPr="00AA3E4B" w:rsidRDefault="00D03E63" w:rsidP="00EE4268">
                                  <w:pPr>
                                    <w:pStyle w:val="aff1"/>
                                    <w:tabs>
                                      <w:tab w:val="left" w:pos="480"/>
                                    </w:tabs>
                                    <w:spacing w:after="0" w:line="360" w:lineRule="exact"/>
                                    <w:ind w:leftChars="0" w:left="0"/>
                                    <w:jc w:val="center"/>
                                    <w:rPr>
                                      <w:rFonts w:ascii="標楷體" w:eastAsia="標楷體" w:hAnsi="標楷體"/>
                                      <w:sz w:val="20"/>
                                    </w:rPr>
                                  </w:pPr>
                                  <w:r w:rsidRPr="00AA3E4B">
                                    <w:rPr>
                                      <w:rFonts w:ascii="標楷體" w:eastAsia="標楷體" w:hAnsi="標楷體" w:hint="eastAsia"/>
                                      <w:b/>
                                      <w:szCs w:val="24"/>
                                    </w:rPr>
                                    <w:t>圖</w:t>
                                  </w:r>
                                  <w:r>
                                    <w:rPr>
                                      <w:rFonts w:ascii="標楷體" w:eastAsia="標楷體" w:hAnsi="標楷體" w:hint="eastAsia"/>
                                      <w:b/>
                                      <w:szCs w:val="24"/>
                                    </w:rPr>
                                    <w:t>2</w:t>
                                  </w:r>
                                  <w:r>
                                    <w:rPr>
                                      <w:rFonts w:ascii="標楷體" w:eastAsia="標楷體" w:hAnsi="標楷體"/>
                                      <w:b/>
                                      <w:szCs w:val="24"/>
                                    </w:rPr>
                                    <w:t>4</w:t>
                                  </w:r>
                                  <w:r w:rsidRPr="00AA3E4B">
                                    <w:rPr>
                                      <w:rFonts w:ascii="標楷體" w:eastAsia="標楷體" w:hAnsi="標楷體" w:hint="eastAsia"/>
                                      <w:b/>
                                      <w:szCs w:val="24"/>
                                    </w:rPr>
                                    <w:t xml:space="preserve">　施工查核小組選案項目</w:t>
                                  </w:r>
                                </w:p>
                              </w:tc>
                            </w:tr>
                            <w:tr w:rsidR="00D03E63" w:rsidTr="00CF29C5">
                              <w:trPr>
                                <w:trHeight w:val="3108"/>
                                <w:jc w:val="center"/>
                              </w:trPr>
                              <w:tc>
                                <w:tcPr>
                                  <w:tcW w:w="5931" w:type="dxa"/>
                                  <w:tcBorders>
                                    <w:top w:val="nil"/>
                                    <w:left w:val="nil"/>
                                    <w:bottom w:val="nil"/>
                                    <w:right w:val="nil"/>
                                  </w:tcBorders>
                                  <w:vAlign w:val="center"/>
                                  <w:hideMark/>
                                </w:tcPr>
                                <w:p w:rsidR="00D03E63" w:rsidRDefault="00D03E63">
                                  <w:pPr>
                                    <w:pStyle w:val="aff1"/>
                                    <w:spacing w:after="0"/>
                                    <w:ind w:leftChars="-87" w:left="-209" w:rightChars="-65" w:right="-156" w:firstLine="400"/>
                                    <w:rPr>
                                      <w:rFonts w:ascii="標楷體" w:hAnsi="標楷體"/>
                                      <w:b/>
                                      <w:sz w:val="20"/>
                                      <w:lang w:eastAsia="x-none"/>
                                    </w:rPr>
                                  </w:pPr>
                                  <w:r>
                                    <w:rPr>
                                      <w:rFonts w:eastAsia="Times New Roman"/>
                                      <w:noProof/>
                                      <w:kern w:val="0"/>
                                      <w:sz w:val="20"/>
                                    </w:rPr>
                                    <w:drawing>
                                      <wp:inline distT="0" distB="0" distL="0" distR="0" wp14:anchorId="27C391F0" wp14:editId="521C5076">
                                        <wp:extent cx="3114675" cy="2752725"/>
                                        <wp:effectExtent l="0" t="0" r="0" b="9525"/>
                                        <wp:docPr id="1084894348" name="資料庫圖表 10848943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tc>
                            </w:tr>
                            <w:tr w:rsidR="00D03E63" w:rsidTr="00CF29C5">
                              <w:trPr>
                                <w:trHeight w:val="401"/>
                                <w:jc w:val="center"/>
                              </w:trPr>
                              <w:tc>
                                <w:tcPr>
                                  <w:tcW w:w="5931" w:type="dxa"/>
                                  <w:tcBorders>
                                    <w:top w:val="nil"/>
                                    <w:left w:val="nil"/>
                                    <w:bottom w:val="nil"/>
                                    <w:right w:val="nil"/>
                                  </w:tcBorders>
                                  <w:vAlign w:val="center"/>
                                  <w:hideMark/>
                                </w:tcPr>
                                <w:p w:rsidR="00D03E63" w:rsidRPr="00AA3E4B" w:rsidRDefault="00D03E63">
                                  <w:pPr>
                                    <w:pStyle w:val="aff1"/>
                                    <w:spacing w:after="0" w:line="220" w:lineRule="exact"/>
                                    <w:ind w:leftChars="0" w:left="0" w:firstLineChars="177" w:firstLine="319"/>
                                    <w:jc w:val="both"/>
                                    <w:rPr>
                                      <w:rFonts w:ascii="標楷體" w:eastAsia="標楷體" w:hAnsi="標楷體"/>
                                      <w:sz w:val="18"/>
                                      <w:szCs w:val="18"/>
                                    </w:rPr>
                                  </w:pPr>
                                  <w:r w:rsidRPr="00AA3E4B">
                                    <w:rPr>
                                      <w:rFonts w:ascii="標楷體" w:eastAsia="標楷體" w:hAnsi="標楷體" w:hint="eastAsia"/>
                                      <w:sz w:val="18"/>
                                      <w:szCs w:val="18"/>
                                    </w:rPr>
                                    <w:t>資料來源：整理自新竹市政府提供資料。</w:t>
                                  </w:r>
                                </w:p>
                              </w:tc>
                            </w:tr>
                          </w:tbl>
                          <w:p w:rsidR="00D03E63" w:rsidRDefault="00D03E63" w:rsidP="000D055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91F52" id="_x0000_s1078" type="#_x0000_t202" style="position:absolute;left:0;text-align:left;margin-left:261.65pt;margin-top:124.1pt;width:257.2pt;height:280.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" filled="f"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3"/>
                      </w:tblGrid>
                      <w:tr w:rsidR="00D03E63" w:rsidTr="00CF29C5">
                        <w:trPr>
                          <w:trHeight w:val="397"/>
                          <w:jc w:val="center"/>
                        </w:trPr>
                        <w:tc>
                          <w:tcPr>
                            <w:tcW w:w="5931" w:type="dxa"/>
                            <w:tcBorders>
                              <w:top w:val="nil"/>
                              <w:left w:val="nil"/>
                              <w:bottom w:val="nil"/>
                              <w:right w:val="nil"/>
                            </w:tcBorders>
                            <w:vAlign w:val="center"/>
                            <w:hideMark/>
                          </w:tcPr>
                          <w:p w:rsidR="00D03E63" w:rsidRPr="00AA3E4B" w:rsidRDefault="00D03E63" w:rsidP="00EE4268">
                            <w:pPr>
                              <w:pStyle w:val="aff1"/>
                              <w:tabs>
                                <w:tab w:val="left" w:pos="480"/>
                              </w:tabs>
                              <w:spacing w:after="0" w:line="360" w:lineRule="exact"/>
                              <w:ind w:leftChars="0" w:left="0"/>
                              <w:jc w:val="center"/>
                              <w:rPr>
                                <w:rFonts w:ascii="標楷體" w:eastAsia="標楷體" w:hAnsi="標楷體"/>
                                <w:sz w:val="20"/>
                              </w:rPr>
                            </w:pPr>
                            <w:r w:rsidRPr="00AA3E4B">
                              <w:rPr>
                                <w:rFonts w:ascii="標楷體" w:eastAsia="標楷體" w:hAnsi="標楷體" w:hint="eastAsia"/>
                                <w:b/>
                                <w:szCs w:val="24"/>
                              </w:rPr>
                              <w:t>圖</w:t>
                            </w:r>
                            <w:r>
                              <w:rPr>
                                <w:rFonts w:ascii="標楷體" w:eastAsia="標楷體" w:hAnsi="標楷體" w:hint="eastAsia"/>
                                <w:b/>
                                <w:szCs w:val="24"/>
                              </w:rPr>
                              <w:t>2</w:t>
                            </w:r>
                            <w:r>
                              <w:rPr>
                                <w:rFonts w:ascii="標楷體" w:eastAsia="標楷體" w:hAnsi="標楷體"/>
                                <w:b/>
                                <w:szCs w:val="24"/>
                              </w:rPr>
                              <w:t>4</w:t>
                            </w:r>
                            <w:r w:rsidRPr="00AA3E4B">
                              <w:rPr>
                                <w:rFonts w:ascii="標楷體" w:eastAsia="標楷體" w:hAnsi="標楷體" w:hint="eastAsia"/>
                                <w:b/>
                                <w:szCs w:val="24"/>
                              </w:rPr>
                              <w:t xml:space="preserve">　施工查核小組選案項目</w:t>
                            </w:r>
                          </w:p>
                        </w:tc>
                      </w:tr>
                      <w:tr w:rsidR="00D03E63" w:rsidTr="00CF29C5">
                        <w:trPr>
                          <w:trHeight w:val="3108"/>
                          <w:jc w:val="center"/>
                        </w:trPr>
                        <w:tc>
                          <w:tcPr>
                            <w:tcW w:w="5931" w:type="dxa"/>
                            <w:tcBorders>
                              <w:top w:val="nil"/>
                              <w:left w:val="nil"/>
                              <w:bottom w:val="nil"/>
                              <w:right w:val="nil"/>
                            </w:tcBorders>
                            <w:vAlign w:val="center"/>
                            <w:hideMark/>
                          </w:tcPr>
                          <w:p w:rsidR="00D03E63" w:rsidRDefault="00D03E63">
                            <w:pPr>
                              <w:pStyle w:val="aff1"/>
                              <w:spacing w:after="0"/>
                              <w:ind w:leftChars="-87" w:left="-209" w:rightChars="-65" w:right="-156" w:firstLine="400"/>
                              <w:rPr>
                                <w:rFonts w:ascii="標楷體" w:hAnsi="標楷體"/>
                                <w:b/>
                                <w:sz w:val="20"/>
                                <w:lang w:eastAsia="x-none"/>
                              </w:rPr>
                            </w:pPr>
                            <w:r>
                              <w:rPr>
                                <w:rFonts w:eastAsia="Times New Roman"/>
                                <w:noProof/>
                                <w:kern w:val="0"/>
                                <w:sz w:val="20"/>
                              </w:rPr>
                              <w:drawing>
                                <wp:inline distT="0" distB="0" distL="0" distR="0" wp14:anchorId="27C391F0" wp14:editId="521C5076">
                                  <wp:extent cx="3114675" cy="2752725"/>
                                  <wp:effectExtent l="0" t="0" r="0" b="9525"/>
                                  <wp:docPr id="1084894348" name="資料庫圖表 10848943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3" r:qs="rId64" r:cs="rId65"/>
                                    </a:graphicData>
                                  </a:graphic>
                                </wp:inline>
                              </w:drawing>
                            </w:r>
                          </w:p>
                        </w:tc>
                      </w:tr>
                      <w:tr w:rsidR="00D03E63" w:rsidTr="00CF29C5">
                        <w:trPr>
                          <w:trHeight w:val="401"/>
                          <w:jc w:val="center"/>
                        </w:trPr>
                        <w:tc>
                          <w:tcPr>
                            <w:tcW w:w="5931" w:type="dxa"/>
                            <w:tcBorders>
                              <w:top w:val="nil"/>
                              <w:left w:val="nil"/>
                              <w:bottom w:val="nil"/>
                              <w:right w:val="nil"/>
                            </w:tcBorders>
                            <w:vAlign w:val="center"/>
                            <w:hideMark/>
                          </w:tcPr>
                          <w:p w:rsidR="00D03E63" w:rsidRPr="00AA3E4B" w:rsidRDefault="00D03E63">
                            <w:pPr>
                              <w:pStyle w:val="aff1"/>
                              <w:spacing w:after="0" w:line="220" w:lineRule="exact"/>
                              <w:ind w:leftChars="0" w:left="0" w:firstLineChars="177" w:firstLine="319"/>
                              <w:jc w:val="both"/>
                              <w:rPr>
                                <w:rFonts w:ascii="標楷體" w:eastAsia="標楷體" w:hAnsi="標楷體"/>
                                <w:sz w:val="18"/>
                                <w:szCs w:val="18"/>
                              </w:rPr>
                            </w:pPr>
                            <w:r w:rsidRPr="00AA3E4B">
                              <w:rPr>
                                <w:rFonts w:ascii="標楷體" w:eastAsia="標楷體" w:hAnsi="標楷體" w:hint="eastAsia"/>
                                <w:sz w:val="18"/>
                                <w:szCs w:val="18"/>
                              </w:rPr>
                              <w:t>資料來源：整理自新竹市政府提供資料。</w:t>
                            </w:r>
                          </w:p>
                        </w:tc>
                      </w:tr>
                    </w:tbl>
                    <w:p w:rsidR="00D03E63" w:rsidRDefault="00D03E63" w:rsidP="000D055A"/>
                  </w:txbxContent>
                </v:textbox>
                <w10:wrap type="square"/>
              </v:shape>
            </w:pict>
          </mc:Fallback>
        </mc:AlternateContent>
      </w:r>
      <w:r w:rsidR="00BF08B8" w:rsidRPr="000D055A">
        <w:rPr>
          <w:rFonts w:ascii="標楷體" w:eastAsia="標楷體" w:hAnsi="標楷體" w:hint="eastAsia"/>
          <w:szCs w:val="24"/>
        </w:rPr>
        <w:t>行政院公共工程委員會（下稱工程會）</w:t>
      </w:r>
      <w:r w:rsidR="000D055A" w:rsidRPr="000D055A">
        <w:rPr>
          <w:rFonts w:ascii="標楷體" w:eastAsia="標楷體" w:hAnsi="標楷體" w:hint="eastAsia"/>
          <w:szCs w:val="24"/>
        </w:rPr>
        <w:t>為加強公共工程品質之管理，提升工程建設之品質，已訂定公共工程施工品質管理制度，針對國內工程品管過程之缺失，明定施工廠商之品質管制系統、主辦機關及監造單位之施工品質查證系統、主管機關及工程會之工程施工查核等三層次之品質管理制度，施工過程中，即以系統化之管理，使完成之工程建設品質完善，達到規範標準及要求。市政府依政府採購法第70條第3項規定成立工程施工查核小組，定期辦理所屬機關學校工程施工查核作業，以強化工程品質管理機制，確保公共建設如期如質完工。經抽查該府施工查核小組運作情形，及「新竹市建功綠帶暨周邊環境改善工程」、「新竹市中華路四段（中山路口）至中華路六段（內湖路口）道路環境改善工程」等2件在建工程之施工品質執行情形，契約金額分別8,350萬元、2億1,500萬元，共計2億9,850萬元，核有：1.近年來辦理多項公共工程，屢遭報章媒體披露工程品質欠佳</w:t>
      </w:r>
      <w:r w:rsidR="000D055A" w:rsidRPr="00326F91">
        <w:rPr>
          <w:rFonts w:ascii="標楷體" w:eastAsia="標楷體" w:hAnsi="標楷體" w:hint="eastAsia"/>
          <w:color w:val="000000" w:themeColor="text1"/>
          <w:szCs w:val="24"/>
        </w:rPr>
        <w:t>及進度控管仍有精進空間等情事，惟工程施工查核小組選案項目尚未納入新聞媒體報導或輿情反映事項（圖</w:t>
      </w:r>
      <w:r w:rsidR="00EE4268" w:rsidRPr="00326F91">
        <w:rPr>
          <w:rFonts w:ascii="標楷體" w:eastAsia="標楷體" w:hAnsi="標楷體" w:hint="eastAsia"/>
          <w:color w:val="000000" w:themeColor="text1"/>
          <w:szCs w:val="24"/>
        </w:rPr>
        <w:t>24</w:t>
      </w:r>
      <w:r w:rsidR="000D055A" w:rsidRPr="00326F91">
        <w:rPr>
          <w:rFonts w:ascii="標楷體" w:eastAsia="標楷體" w:hAnsi="標楷體" w:hint="eastAsia"/>
          <w:color w:val="000000" w:themeColor="text1"/>
          <w:szCs w:val="24"/>
        </w:rPr>
        <w:t>），有待檢討改進，俾利發掘工程潛存缺失並適時督促改善，全面提升工程品質與管理效能；2.辦理</w:t>
      </w:r>
      <w:r w:rsidR="000D055A" w:rsidRPr="000D055A">
        <w:rPr>
          <w:rFonts w:ascii="標楷體" w:eastAsia="標楷體" w:hAnsi="標楷體" w:hint="eastAsia"/>
          <w:szCs w:val="24"/>
        </w:rPr>
        <w:t>新竹市關埔地區新設國小建校工程（四期體育館工程），於113年11月決標（決標金額3億1,640萬元），114年2月開工，預計115年11月完工，惟鑑於二期工程（契約金額6億2,433萬元）未妥適評估地下水位，致110年3月完工後，同年6月地下停車場發生上浮傾斜情形，並引發媒體關注，衍生修復工程及額外公帑支出，為避免發生類似情事，亟待將四期工程列為後續優先施工查核對象，以強化責任管理及風險控管；3.品質計畫及監造作業執行未臻周延，致材料設備送審與檢（試）驗管制總表內容不一致，且未督促監造單位落實材料設備檢（試）驗作業，混凝土圓柱試體試驗高達35件未會同送驗，不利</w:t>
      </w:r>
      <w:r w:rsidR="000D055A" w:rsidRPr="000D055A">
        <w:rPr>
          <w:rFonts w:ascii="標楷體" w:eastAsia="標楷體" w:hAnsi="標楷體" w:hint="eastAsia"/>
          <w:szCs w:val="24"/>
        </w:rPr>
        <w:lastRenderedPageBreak/>
        <w:t>控管工程施工品質等情事，經函請研謀改善。據復：1.已於工程施工查核作業納入媒體報導、輿情反映或潛在風險案件，作為選案依據；2.預計工程進度分別達10％及20％時，辦理初次施工查核與複查；3.已修正材料設備檢（試）驗管制總表與材料設備送審管制總表項次數目一致，並督促監造單位落實會同廠商辦理材料檢驗之取樣或送驗。</w:t>
      </w:r>
    </w:p>
    <w:p w:rsidR="000D055A" w:rsidRPr="000D055A" w:rsidRDefault="000D055A" w:rsidP="000D055A">
      <w:pPr>
        <w:overflowPunct w:val="0"/>
        <w:adjustRightInd w:val="0"/>
        <w:spacing w:line="520" w:lineRule="exact"/>
        <w:ind w:firstLineChars="200" w:firstLine="577"/>
        <w:jc w:val="both"/>
        <w:rPr>
          <w:rFonts w:ascii="標楷體" w:eastAsia="標楷體" w:hAnsi="標楷體"/>
          <w:b/>
          <w:bCs/>
          <w:color w:val="000000"/>
          <w:spacing w:val="4"/>
          <w:sz w:val="28"/>
          <w:szCs w:val="28"/>
        </w:rPr>
      </w:pPr>
      <w:r w:rsidRPr="000D055A">
        <w:rPr>
          <w:rFonts w:ascii="標楷體" w:eastAsia="標楷體" w:hAnsi="標楷體" w:hint="eastAsia"/>
          <w:b/>
          <w:bCs/>
          <w:color w:val="000000"/>
          <w:spacing w:val="4"/>
          <w:sz w:val="28"/>
          <w:szCs w:val="28"/>
        </w:rPr>
        <w:t>（</w:t>
      </w:r>
      <w:r w:rsidR="000B2AFA">
        <w:rPr>
          <w:rFonts w:ascii="標楷體" w:eastAsia="標楷體" w:hAnsi="標楷體" w:hint="eastAsia"/>
          <w:b/>
          <w:bCs/>
          <w:color w:val="000000"/>
          <w:spacing w:val="4"/>
          <w:sz w:val="28"/>
          <w:szCs w:val="28"/>
        </w:rPr>
        <w:t>三</w:t>
      </w:r>
      <w:r w:rsidR="00592722">
        <w:rPr>
          <w:rFonts w:ascii="標楷體" w:eastAsia="標楷體" w:hAnsi="標楷體" w:hint="eastAsia"/>
          <w:b/>
          <w:bCs/>
          <w:color w:val="000000"/>
          <w:spacing w:val="4"/>
          <w:sz w:val="28"/>
          <w:szCs w:val="28"/>
        </w:rPr>
        <w:t>十</w:t>
      </w:r>
      <w:r w:rsidRPr="000D055A">
        <w:rPr>
          <w:rFonts w:ascii="標楷體" w:eastAsia="標楷體" w:hAnsi="標楷體" w:hint="eastAsia"/>
          <w:b/>
          <w:bCs/>
          <w:color w:val="000000"/>
          <w:spacing w:val="4"/>
          <w:sz w:val="28"/>
          <w:szCs w:val="28"/>
        </w:rPr>
        <w:t>）為改善都市環境與提升市民休憩品質，辦理公園廣場及人行空間等改善工程，並增設專責維護管理中心，惟部分公園管理制度規章未及配套修正，致管理權責混淆，又部分工程完工後，未落實辦理財產產籍登記及設施管理維護未臻周延，亟待檢討改善。</w:t>
      </w:r>
    </w:p>
    <w:p w:rsidR="000D055A" w:rsidRPr="000D055A" w:rsidRDefault="000D055A" w:rsidP="000D055A">
      <w:pPr>
        <w:overflowPunct w:val="0"/>
        <w:adjustRightInd w:val="0"/>
        <w:spacing w:line="500" w:lineRule="exact"/>
        <w:ind w:firstLineChars="200" w:firstLine="480"/>
        <w:jc w:val="both"/>
        <w:rPr>
          <w:rFonts w:ascii="標楷體" w:eastAsia="標楷體" w:hAnsi="標楷體"/>
          <w:color w:val="000000"/>
          <w:szCs w:val="24"/>
        </w:rPr>
      </w:pPr>
      <w:r w:rsidRPr="000D055A">
        <w:rPr>
          <w:rFonts w:hint="eastAsia"/>
          <w:noProof/>
        </w:rPr>
        <mc:AlternateContent>
          <mc:Choice Requires="wps">
            <w:drawing>
              <wp:anchor distT="45720" distB="45720" distL="114300" distR="114300" simplePos="0" relativeHeight="251728896" behindDoc="0" locked="0" layoutInCell="1" allowOverlap="1" wp14:anchorId="6500A8F1" wp14:editId="4EFBDBFC">
                <wp:simplePos x="0" y="0"/>
                <wp:positionH relativeFrom="margin">
                  <wp:posOffset>2921000</wp:posOffset>
                </wp:positionH>
                <wp:positionV relativeFrom="paragraph">
                  <wp:posOffset>2938145</wp:posOffset>
                </wp:positionV>
                <wp:extent cx="3398520" cy="3402965"/>
                <wp:effectExtent l="0" t="0" r="0" b="6985"/>
                <wp:wrapSquare wrapText="bothSides"/>
                <wp:docPr id="10848943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8520" cy="3402965"/>
                        </a:xfrm>
                        <a:prstGeom prst="rect">
                          <a:avLst/>
                        </a:prstGeom>
                        <a:noFill/>
                        <a:ln w="9525">
                          <a:noFill/>
                          <a:miter lim="800000"/>
                          <a:headEnd/>
                          <a:tailEnd/>
                        </a:ln>
                      </wps:spPr>
                      <wps:txbx>
                        <w:txbxContent>
                          <w:p w:rsidR="00D03E63" w:rsidRDefault="00D03E63" w:rsidP="000D055A">
                            <w:pPr>
                              <w:jc w:val="center"/>
                              <w:rPr>
                                <w:rFonts w:ascii="標楷體" w:eastAsia="標楷體" w:hAnsi="標楷體"/>
                                <w:color w:val="000000"/>
                                <w:sz w:val="18"/>
                                <w:szCs w:val="18"/>
                              </w:rPr>
                            </w:pPr>
                            <w:r>
                              <w:rPr>
                                <w:rFonts w:eastAsia="Times New Roman"/>
                                <w:noProof/>
                                <w:kern w:val="0"/>
                                <w:sz w:val="20"/>
                                <w:szCs w:val="20"/>
                              </w:rPr>
                              <w:drawing>
                                <wp:inline distT="0" distB="0" distL="0" distR="0" wp14:anchorId="655E12B8" wp14:editId="40E62AE5">
                                  <wp:extent cx="3209925" cy="2562447"/>
                                  <wp:effectExtent l="133350" t="76200" r="85725" b="142875"/>
                                  <wp:docPr id="1084894351" name="圖片 4"/>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3210714" cy="256307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03E63" w:rsidRPr="00156E94" w:rsidRDefault="00D03E63" w:rsidP="000D055A">
                            <w:pPr>
                              <w:snapToGrid w:val="0"/>
                              <w:spacing w:line="240" w:lineRule="exact"/>
                              <w:jc w:val="center"/>
                              <w:rPr>
                                <w:rFonts w:ascii="標楷體" w:eastAsia="標楷體" w:hAnsi="標楷體"/>
                                <w:b/>
                                <w:color w:val="000000"/>
                                <w:szCs w:val="24"/>
                              </w:rPr>
                            </w:pPr>
                            <w:r w:rsidRPr="00156E94">
                              <w:rPr>
                                <w:rFonts w:ascii="標楷體" w:eastAsia="標楷體" w:hAnsi="標楷體" w:hint="eastAsia"/>
                                <w:b/>
                                <w:color w:val="000000"/>
                                <w:szCs w:val="24"/>
                              </w:rPr>
                              <w:t>新竹市關新公園</w:t>
                            </w:r>
                          </w:p>
                          <w:p w:rsidR="00D03E63" w:rsidRDefault="00D03E63" w:rsidP="00CE6721">
                            <w:pPr>
                              <w:snapToGrid w:val="0"/>
                              <w:spacing w:beforeLines="10" w:before="36" w:line="280" w:lineRule="exact"/>
                              <w:ind w:leftChars="100" w:left="240"/>
                              <w:jc w:val="center"/>
                              <w:rPr>
                                <w:rFonts w:ascii="標楷體" w:eastAsia="標楷體" w:hAnsi="標楷體"/>
                                <w:b/>
                                <w:color w:val="000000"/>
                                <w:spacing w:val="-10"/>
                                <w:szCs w:val="24"/>
                              </w:rPr>
                            </w:pPr>
                            <w:r>
                              <w:rPr>
                                <w:rFonts w:ascii="標楷體" w:eastAsia="標楷體" w:hAnsi="標楷體" w:hint="eastAsia"/>
                                <w:sz w:val="18"/>
                                <w:szCs w:val="18"/>
                              </w:rPr>
                              <w:t>（圖片來源：本室於114年4月拍攝）</w:t>
                            </w:r>
                          </w:p>
                          <w:p w:rsidR="00D03E63" w:rsidRDefault="00D03E63" w:rsidP="000D055A">
                            <w:pPr>
                              <w:snapToGrid w:val="0"/>
                              <w:spacing w:line="240" w:lineRule="exact"/>
                              <w:jc w:val="center"/>
                              <w:rPr>
                                <w:rFonts w:ascii="標楷體" w:eastAsia="標楷體" w:hAnsi="標楷體"/>
                                <w:b/>
                                <w:color w:val="000000"/>
                                <w:spacing w:val="-10"/>
                                <w:szCs w:val="24"/>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0A8F1" id="_x0000_s1079" type="#_x0000_t202" style="position:absolute;left:0;text-align:left;margin-left:230pt;margin-top:231.35pt;width:267.6pt;height:267.95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" filled="f" stroked="f">
                <v:textbox inset=".5mm,0,.5mm,0">
                  <w:txbxContent>
                    <w:p w:rsidR="00D03E63" w:rsidRDefault="00D03E63" w:rsidP="000D055A">
                      <w:pPr>
                        <w:jc w:val="center"/>
                        <w:rPr>
                          <w:rFonts w:ascii="標楷體" w:eastAsia="標楷體" w:hAnsi="標楷體"/>
                          <w:color w:val="000000"/>
                          <w:sz w:val="18"/>
                          <w:szCs w:val="18"/>
                        </w:rPr>
                      </w:pPr>
                      <w:r>
                        <w:rPr>
                          <w:rFonts w:eastAsia="Times New Roman"/>
                          <w:noProof/>
                          <w:kern w:val="0"/>
                          <w:sz w:val="20"/>
                          <w:szCs w:val="20"/>
                        </w:rPr>
                        <w:drawing>
                          <wp:inline distT="0" distB="0" distL="0" distR="0" wp14:anchorId="655E12B8" wp14:editId="40E62AE5">
                            <wp:extent cx="3209925" cy="2562447"/>
                            <wp:effectExtent l="133350" t="76200" r="85725" b="142875"/>
                            <wp:docPr id="1084894351" name="圖片 4"/>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3210714" cy="256307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03E63" w:rsidRPr="00156E94" w:rsidRDefault="00D03E63" w:rsidP="000D055A">
                      <w:pPr>
                        <w:snapToGrid w:val="0"/>
                        <w:spacing w:line="240" w:lineRule="exact"/>
                        <w:jc w:val="center"/>
                        <w:rPr>
                          <w:rFonts w:ascii="標楷體" w:eastAsia="標楷體" w:hAnsi="標楷體"/>
                          <w:b/>
                          <w:color w:val="000000"/>
                          <w:szCs w:val="24"/>
                        </w:rPr>
                      </w:pPr>
                      <w:r w:rsidRPr="00156E94">
                        <w:rPr>
                          <w:rFonts w:ascii="標楷體" w:eastAsia="標楷體" w:hAnsi="標楷體" w:hint="eastAsia"/>
                          <w:b/>
                          <w:color w:val="000000"/>
                          <w:szCs w:val="24"/>
                        </w:rPr>
                        <w:t>新竹市關新公園</w:t>
                      </w:r>
                    </w:p>
                    <w:p w:rsidR="00D03E63" w:rsidRDefault="00D03E63" w:rsidP="00CE6721">
                      <w:pPr>
                        <w:snapToGrid w:val="0"/>
                        <w:spacing w:beforeLines="10" w:before="36" w:line="280" w:lineRule="exact"/>
                        <w:ind w:leftChars="100" w:left="240"/>
                        <w:jc w:val="center"/>
                        <w:rPr>
                          <w:rFonts w:ascii="標楷體" w:eastAsia="標楷體" w:hAnsi="標楷體"/>
                          <w:b/>
                          <w:color w:val="000000"/>
                          <w:spacing w:val="-10"/>
                          <w:szCs w:val="24"/>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Pr>
                          <w:rFonts w:ascii="標楷體" w:eastAsia="標楷體" w:hAnsi="標楷體" w:hint="eastAsia"/>
                          <w:sz w:val="18"/>
                          <w:szCs w:val="18"/>
                        </w:rPr>
                        <w:t>114年4月拍攝</w:t>
                      </w:r>
                      <w:proofErr w:type="gramStart"/>
                      <w:r>
                        <w:rPr>
                          <w:rFonts w:ascii="標楷體" w:eastAsia="標楷體" w:hAnsi="標楷體" w:hint="eastAsia"/>
                          <w:sz w:val="18"/>
                          <w:szCs w:val="18"/>
                        </w:rPr>
                        <w:t>）</w:t>
                      </w:r>
                      <w:proofErr w:type="gramEnd"/>
                    </w:p>
                    <w:p w:rsidR="00D03E63" w:rsidRDefault="00D03E63" w:rsidP="000D055A">
                      <w:pPr>
                        <w:snapToGrid w:val="0"/>
                        <w:spacing w:line="240" w:lineRule="exact"/>
                        <w:jc w:val="center"/>
                        <w:rPr>
                          <w:rFonts w:ascii="標楷體" w:eastAsia="標楷體" w:hAnsi="標楷體"/>
                          <w:b/>
                          <w:color w:val="000000"/>
                          <w:spacing w:val="-10"/>
                          <w:szCs w:val="24"/>
                        </w:rPr>
                      </w:pPr>
                    </w:p>
                  </w:txbxContent>
                </v:textbox>
                <w10:wrap type="square" anchorx="margin"/>
              </v:shape>
            </w:pict>
          </mc:Fallback>
        </mc:AlternateContent>
      </w:r>
      <w:r w:rsidRPr="000D055A">
        <w:rPr>
          <w:rFonts w:ascii="標楷體" w:eastAsia="標楷體" w:hAnsi="標楷體" w:hint="eastAsia"/>
          <w:color w:val="000000"/>
          <w:szCs w:val="24"/>
        </w:rPr>
        <w:t>市政府為改善都市環境與提升市民休憩品質，持續爭取中央政府前瞻基礎建設計畫（下稱前瞻計畫）補助辦理公園廣場及人行空間等改善工程，截至113年底，辦理前瞻計畫城鄉建設類案件共253件，總經費57億2,988萬餘元，經抽查「新竹市關新公園亮點改善工程」等3件計畫，總經費5,700萬元，及內政部國土管理署計畫型補助辦理「新竹公園市民廣場改善等加值工程」等7案，總預算金額5億5,443萬餘元。經查其執行情形，核有：</w:t>
      </w:r>
      <w:r w:rsidRPr="00F94251">
        <w:rPr>
          <w:rFonts w:ascii="標楷體" w:eastAsia="標楷體" w:hAnsi="標楷體" w:hint="eastAsia"/>
          <w:b/>
          <w:color w:val="000000"/>
          <w:szCs w:val="24"/>
        </w:rPr>
        <w:t>1.增設專責維護管理中心，惟部分公園管理制度規章未同步修正，致管理權責混淆：</w:t>
      </w:r>
      <w:r w:rsidRPr="000D055A">
        <w:rPr>
          <w:rFonts w:ascii="標楷體" w:eastAsia="標楷體" w:hAnsi="標楷體" w:hint="eastAsia"/>
          <w:color w:val="000000"/>
          <w:szCs w:val="24"/>
        </w:rPr>
        <w:t>該府於113年8月制定「新竹市公園及觀光區設施維護管理中心組織規程」，同年12月成立新竹市公園及觀光區設施維護管理中心，該規程列載該中心辦理新竹市公園及觀光景點之既有設施維護管理業務，並掌理公園綠地觀光景點之環境清潔，惟現行「新竹市市有財產管理自治條例」、「新竹市公園管理自治條例」及「新竹市公園管理辦法」</w:t>
      </w:r>
      <w:r w:rsidR="00F94251">
        <w:rPr>
          <w:rFonts w:ascii="標楷體" w:eastAsia="標楷體" w:hAnsi="標楷體" w:hint="eastAsia"/>
          <w:color w:val="000000"/>
          <w:szCs w:val="24"/>
        </w:rPr>
        <w:t>等規定</w:t>
      </w:r>
      <w:r w:rsidRPr="000D055A">
        <w:rPr>
          <w:rFonts w:ascii="標楷體" w:eastAsia="標楷體" w:hAnsi="標楷體" w:hint="eastAsia"/>
          <w:color w:val="000000"/>
          <w:szCs w:val="24"/>
        </w:rPr>
        <w:t>所列公園管理單位仍為城市行銷處，未隨該中心成立與實際業務進行調整修正，致規章制度間銜接失衡，管理權責混淆；</w:t>
      </w:r>
      <w:r w:rsidRPr="00F94251">
        <w:rPr>
          <w:rFonts w:ascii="標楷體" w:eastAsia="標楷體" w:hAnsi="標楷體" w:hint="eastAsia"/>
          <w:b/>
          <w:color w:val="000000"/>
          <w:szCs w:val="24"/>
        </w:rPr>
        <w:t>2.部分工程完工後，未落實辦理財產產籍登記：</w:t>
      </w:r>
      <w:r w:rsidRPr="000D055A">
        <w:rPr>
          <w:rFonts w:ascii="標楷體" w:eastAsia="標楷體" w:hAnsi="標楷體" w:hint="eastAsia"/>
          <w:color w:val="000000"/>
          <w:szCs w:val="24"/>
        </w:rPr>
        <w:t>市政府爭取前瞻計畫－城鄉建設－城鎮之心工程計畫補助，辦理新竹市關新公園亮點改善工程，於109年11月完成驗收，工程結算金額2,330萬餘元，及內政部國土管理署計畫型補助，辦理</w:t>
      </w:r>
      <w:r w:rsidRPr="000D055A">
        <w:rPr>
          <w:rFonts w:ascii="標楷體" w:eastAsia="標楷體" w:hAnsi="標楷體" w:hint="eastAsia"/>
          <w:szCs w:val="24"/>
        </w:rPr>
        <w:t>新竹公園市民廣場改善等加值工程</w:t>
      </w:r>
      <w:r w:rsidRPr="000D055A">
        <w:rPr>
          <w:rFonts w:ascii="標楷體" w:eastAsia="標楷體" w:hAnsi="標楷體" w:hint="eastAsia"/>
          <w:color w:val="000000"/>
          <w:szCs w:val="24"/>
        </w:rPr>
        <w:t>、東大路道路人本環境改善</w:t>
      </w:r>
      <w:r w:rsidRPr="000D055A">
        <w:rPr>
          <w:rFonts w:ascii="標楷體" w:eastAsia="標楷體" w:hAnsi="標楷體" w:hint="eastAsia"/>
          <w:color w:val="000000"/>
          <w:szCs w:val="24"/>
        </w:rPr>
        <w:lastRenderedPageBreak/>
        <w:t>工程</w:t>
      </w:r>
      <w:r w:rsidR="001B5CEC">
        <w:rPr>
          <w:rFonts w:ascii="標楷體" w:eastAsia="標楷體" w:hAnsi="標楷體" w:hint="eastAsia"/>
          <w:color w:val="000000"/>
          <w:szCs w:val="24"/>
        </w:rPr>
        <w:t>（</w:t>
      </w:r>
      <w:r w:rsidRPr="000D055A">
        <w:rPr>
          <w:rFonts w:ascii="標楷體" w:eastAsia="標楷體" w:hAnsi="標楷體" w:hint="eastAsia"/>
          <w:color w:val="000000"/>
          <w:szCs w:val="24"/>
        </w:rPr>
        <w:t>中央路至經國路及樹林頭公園周邊</w:t>
      </w:r>
      <w:r w:rsidR="001B5CEC">
        <w:rPr>
          <w:rFonts w:ascii="標楷體" w:eastAsia="標楷體" w:hAnsi="標楷體" w:hint="eastAsia"/>
          <w:color w:val="000000"/>
          <w:szCs w:val="24"/>
        </w:rPr>
        <w:t>）</w:t>
      </w:r>
      <w:r w:rsidRPr="000D055A">
        <w:rPr>
          <w:rFonts w:ascii="標楷體" w:eastAsia="標楷體" w:hAnsi="標楷體" w:hint="eastAsia"/>
          <w:color w:val="000000"/>
          <w:szCs w:val="24"/>
        </w:rPr>
        <w:t>及公道五路迎賓景觀人行空間改善計畫</w:t>
      </w:r>
      <w:r w:rsidR="00AE6527">
        <w:rPr>
          <w:rFonts w:ascii="標楷體" w:eastAsia="標楷體" w:hAnsi="標楷體" w:hint="eastAsia"/>
          <w:color w:val="000000"/>
          <w:szCs w:val="24"/>
        </w:rPr>
        <w:t>－</w:t>
      </w:r>
      <w:r w:rsidRPr="000D055A">
        <w:rPr>
          <w:rFonts w:ascii="標楷體" w:eastAsia="標楷體" w:hAnsi="標楷體" w:hint="eastAsia"/>
          <w:color w:val="000000"/>
          <w:szCs w:val="24"/>
        </w:rPr>
        <w:t>水源街口至公道五交流道工程等3案，分別於110年8月、同年2月及108年12月完成驗收，其中市民大棚架新建工程、器材室新建工程、人行道改善工項，結算金額合計1億1,482萬餘元，截至113年8月底止，尚未辦理財產產籍登記，不利財物管理；</w:t>
      </w:r>
      <w:r w:rsidRPr="00AE6527">
        <w:rPr>
          <w:rFonts w:ascii="標楷體" w:eastAsia="標楷體" w:hAnsi="標楷體" w:hint="eastAsia"/>
          <w:b/>
          <w:color w:val="000000"/>
          <w:szCs w:val="24"/>
        </w:rPr>
        <w:t>3.部分工程完工啟用後設施管理維護未臻周延：</w:t>
      </w:r>
      <w:r w:rsidRPr="000D055A">
        <w:rPr>
          <w:rFonts w:ascii="標楷體" w:eastAsia="標楷體" w:hAnsi="標楷體" w:hint="eastAsia"/>
          <w:color w:val="000000"/>
          <w:szCs w:val="24"/>
        </w:rPr>
        <w:t>本室113年8月、114年3月及4月會同該府人員現勘，發現新竹市關新公園亮點改善工程攀爬區旁休憩座椅損壞、部分木平</w:t>
      </w:r>
      <w:r w:rsidR="001B5CEC">
        <w:rPr>
          <w:rFonts w:ascii="標楷體" w:eastAsia="標楷體" w:hAnsi="標楷體" w:hint="eastAsia"/>
          <w:color w:val="000000"/>
          <w:szCs w:val="24"/>
        </w:rPr>
        <w:t>臺</w:t>
      </w:r>
      <w:r w:rsidRPr="000D055A">
        <w:rPr>
          <w:rFonts w:ascii="標楷體" w:eastAsia="標楷體" w:hAnsi="標楷體" w:hint="eastAsia"/>
          <w:color w:val="000000"/>
          <w:szCs w:val="24"/>
        </w:rPr>
        <w:t>損壞及嵌壁階梯燈未亮，另經典路線自行車道延伸</w:t>
      </w:r>
      <w:r w:rsidR="00AE6527">
        <w:rPr>
          <w:rFonts w:ascii="標楷體" w:eastAsia="標楷體" w:hAnsi="標楷體" w:hint="eastAsia"/>
          <w:color w:val="000000"/>
          <w:szCs w:val="24"/>
        </w:rPr>
        <w:t>－</w:t>
      </w:r>
      <w:r w:rsidRPr="000D055A">
        <w:rPr>
          <w:rFonts w:ascii="標楷體" w:eastAsia="標楷體" w:hAnsi="標楷體" w:hint="eastAsia"/>
          <w:color w:val="000000"/>
          <w:szCs w:val="24"/>
        </w:rPr>
        <w:t>新竹左岸河濱運動公園自行車道路網優化計畫，自行車道路緣損壞及車道旁雜草尚未修剪；新竹水道取水口公園景觀改善工程部分景觀燈損壞未亮及雜草尚未修剪；新竹公園市民廣場改善等加值工程田徑場旁草地人孔蓋發現孔洞、LED投射燈脫落及大棚架部分護欄基座螺栓佚失；公道五路迎賓景觀人行空間改善計畫</w:t>
      </w:r>
      <w:r w:rsidR="00AE6527">
        <w:rPr>
          <w:rFonts w:ascii="標楷體" w:eastAsia="標楷體" w:hAnsi="標楷體" w:hint="eastAsia"/>
          <w:color w:val="000000"/>
          <w:szCs w:val="24"/>
        </w:rPr>
        <w:t>－</w:t>
      </w:r>
      <w:r w:rsidRPr="000D055A">
        <w:rPr>
          <w:rFonts w:ascii="標楷體" w:eastAsia="標楷體" w:hAnsi="標楷體" w:hint="eastAsia"/>
          <w:color w:val="000000"/>
          <w:szCs w:val="24"/>
        </w:rPr>
        <w:t>水源街口至公道五交流道工程，部分路段人行步道高壓混凝土地磚破損及不平整</w:t>
      </w:r>
      <w:r w:rsidR="00AE6527">
        <w:rPr>
          <w:rFonts w:ascii="標楷體" w:eastAsia="標楷體" w:hAnsi="標楷體" w:hint="eastAsia"/>
          <w:color w:val="000000"/>
          <w:szCs w:val="24"/>
        </w:rPr>
        <w:t>等情事</w:t>
      </w:r>
      <w:r w:rsidRPr="000D055A">
        <w:rPr>
          <w:rFonts w:ascii="標楷體" w:eastAsia="標楷體" w:hAnsi="標楷體" w:hint="eastAsia"/>
          <w:color w:val="000000"/>
          <w:szCs w:val="24"/>
        </w:rPr>
        <w:t>，經函請研謀改善。據復：1.有關「新竹市公園管理自治條例」及「新竹市公園管理辦法」等制度規章後續將進行研擬修正；2.已辦理財產登記作業；3.相關設施瑕疵部分，已錄案修復，並將加強景觀設施巡查及落實養護管理作業。</w:t>
      </w:r>
    </w:p>
    <w:p w:rsidR="00665579" w:rsidRPr="002724DE" w:rsidRDefault="0040035F" w:rsidP="005249F0">
      <w:pPr>
        <w:adjustRightInd w:val="0"/>
        <w:spacing w:beforeLines="50" w:before="180" w:line="620" w:lineRule="exact"/>
        <w:ind w:firstLineChars="101" w:firstLine="324"/>
        <w:jc w:val="both"/>
        <w:rPr>
          <w:rFonts w:ascii="新細明體" w:eastAsia="標楷體" w:hAnsi="Times New Roman"/>
          <w:b/>
          <w:sz w:val="32"/>
          <w:szCs w:val="32"/>
        </w:rPr>
      </w:pPr>
      <w:r>
        <w:rPr>
          <w:rFonts w:ascii="新細明體" w:eastAsia="標楷體" w:hAnsi="Times New Roman" w:hint="eastAsia"/>
          <w:b/>
          <w:sz w:val="32"/>
          <w:szCs w:val="32"/>
        </w:rPr>
        <w:t>五</w:t>
      </w:r>
      <w:r w:rsidR="00665579" w:rsidRPr="002724DE">
        <w:rPr>
          <w:rFonts w:ascii="新細明體" w:eastAsia="標楷體" w:hAnsi="Times New Roman" w:hint="eastAsia"/>
          <w:b/>
          <w:sz w:val="32"/>
          <w:szCs w:val="32"/>
        </w:rPr>
        <w:t>、</w:t>
      </w:r>
      <w:r w:rsidR="00665579" w:rsidRPr="002724DE">
        <w:rPr>
          <w:rFonts w:ascii="標楷體" w:eastAsia="標楷體" w:hAnsi="標楷體" w:hint="eastAsia"/>
          <w:b/>
          <w:sz w:val="32"/>
          <w:szCs w:val="32"/>
        </w:rPr>
        <w:t>11</w:t>
      </w:r>
      <w:r w:rsidR="002724DE" w:rsidRPr="002724DE">
        <w:rPr>
          <w:rFonts w:ascii="標楷體" w:eastAsia="標楷體" w:hAnsi="標楷體"/>
          <w:b/>
          <w:sz w:val="32"/>
          <w:szCs w:val="32"/>
        </w:rPr>
        <w:t>2</w:t>
      </w:r>
      <w:r w:rsidR="00665579" w:rsidRPr="002724DE">
        <w:rPr>
          <w:rFonts w:ascii="新細明體" w:eastAsia="標楷體" w:hAnsi="Times New Roman" w:hint="eastAsia"/>
          <w:b/>
          <w:sz w:val="32"/>
          <w:szCs w:val="32"/>
        </w:rPr>
        <w:t>年度重要審核意見追蹤查核情形</w:t>
      </w:r>
    </w:p>
    <w:p w:rsidR="00665579" w:rsidRPr="00326F91" w:rsidRDefault="00665579" w:rsidP="00086E09">
      <w:pPr>
        <w:pStyle w:val="120"/>
        <w:spacing w:line="540" w:lineRule="exact"/>
        <w:rPr>
          <w:color w:val="000000" w:themeColor="text1"/>
        </w:rPr>
      </w:pPr>
      <w:r w:rsidRPr="002724DE">
        <w:rPr>
          <w:rFonts w:hint="eastAsia"/>
        </w:rPr>
        <w:t>本室於11</w:t>
      </w:r>
      <w:r w:rsidR="002724DE" w:rsidRPr="002724DE">
        <w:t>2</w:t>
      </w:r>
      <w:r w:rsidRPr="002724DE">
        <w:rPr>
          <w:rFonts w:hint="eastAsia"/>
        </w:rPr>
        <w:t>年度審核報</w:t>
      </w:r>
      <w:r w:rsidRPr="00D2231D">
        <w:rPr>
          <w:rFonts w:hint="eastAsia"/>
        </w:rPr>
        <w:t>告內列重要審核意見</w:t>
      </w:r>
      <w:r w:rsidR="002724DE" w:rsidRPr="00D2231D">
        <w:rPr>
          <w:rFonts w:hint="eastAsia"/>
        </w:rPr>
        <w:t>2</w:t>
      </w:r>
      <w:r w:rsidR="002724DE" w:rsidRPr="00D2231D">
        <w:t>9</w:t>
      </w:r>
      <w:r w:rsidRPr="00D2231D">
        <w:rPr>
          <w:rFonts w:hint="eastAsia"/>
        </w:rPr>
        <w:t>項，經賡續追蹤</w:t>
      </w:r>
      <w:r w:rsidRPr="00326F91">
        <w:rPr>
          <w:rFonts w:hint="eastAsia"/>
          <w:color w:val="000000" w:themeColor="text1"/>
        </w:rPr>
        <w:t>查核實際辦理結果，仍待繼續改善者</w:t>
      </w:r>
      <w:r w:rsidR="00224C2E" w:rsidRPr="00326F91">
        <w:rPr>
          <w:rFonts w:hint="eastAsia"/>
          <w:color w:val="000000" w:themeColor="text1"/>
        </w:rPr>
        <w:t>7</w:t>
      </w:r>
      <w:r w:rsidRPr="00326F91">
        <w:rPr>
          <w:rFonts w:hint="eastAsia"/>
          <w:color w:val="000000" w:themeColor="text1"/>
        </w:rPr>
        <w:t>項</w:t>
      </w:r>
      <w:r w:rsidR="0068400F" w:rsidRPr="00326F91">
        <w:rPr>
          <w:rFonts w:hint="eastAsia"/>
          <w:color w:val="000000" w:themeColor="text1"/>
        </w:rPr>
        <w:t>、</w:t>
      </w:r>
      <w:r w:rsidRPr="00326F91">
        <w:rPr>
          <w:rFonts w:hint="eastAsia"/>
          <w:color w:val="000000" w:themeColor="text1"/>
        </w:rPr>
        <w:t>已研謀改善或依改善措施持續辦理者</w:t>
      </w:r>
      <w:r w:rsidR="00FE0EC3" w:rsidRPr="00326F91">
        <w:rPr>
          <w:rFonts w:hint="eastAsia"/>
          <w:color w:val="000000" w:themeColor="text1"/>
        </w:rPr>
        <w:t>2</w:t>
      </w:r>
      <w:r w:rsidR="00224C2E" w:rsidRPr="00326F91">
        <w:rPr>
          <w:rFonts w:hint="eastAsia"/>
          <w:color w:val="000000" w:themeColor="text1"/>
        </w:rPr>
        <w:t>2</w:t>
      </w:r>
      <w:r w:rsidRPr="00326F91">
        <w:rPr>
          <w:rFonts w:hint="eastAsia"/>
          <w:color w:val="000000" w:themeColor="text1"/>
        </w:rPr>
        <w:t>項（表</w:t>
      </w:r>
      <w:r w:rsidR="00450D33" w:rsidRPr="00326F91">
        <w:rPr>
          <w:rFonts w:hint="eastAsia"/>
          <w:color w:val="000000" w:themeColor="text1"/>
        </w:rPr>
        <w:t>20</w:t>
      </w:r>
      <w:r w:rsidRPr="00326F91">
        <w:rPr>
          <w:rFonts w:hint="eastAsia"/>
          <w:color w:val="000000" w:themeColor="text1"/>
        </w:rPr>
        <w:t>），其中仍待繼續改善者，經再研提審核意見</w:t>
      </w:r>
      <w:r w:rsidR="00450D33" w:rsidRPr="00326F91">
        <w:rPr>
          <w:rFonts w:hint="eastAsia"/>
          <w:color w:val="000000" w:themeColor="text1"/>
        </w:rPr>
        <w:t>7</w:t>
      </w:r>
      <w:r w:rsidRPr="00326F91">
        <w:rPr>
          <w:rFonts w:hint="eastAsia"/>
          <w:color w:val="000000" w:themeColor="text1"/>
        </w:rPr>
        <w:t>項通知研謀改善。</w:t>
      </w:r>
    </w:p>
    <w:p w:rsidR="00665579" w:rsidRPr="002724DE" w:rsidRDefault="00665579" w:rsidP="00665579">
      <w:pPr>
        <w:widowControl/>
        <w:spacing w:beforeLines="50" w:before="180"/>
        <w:jc w:val="center"/>
        <w:rPr>
          <w:rFonts w:ascii="標楷體" w:eastAsia="標楷體" w:hAnsi="標楷體"/>
          <w:b/>
          <w:szCs w:val="20"/>
        </w:rPr>
      </w:pPr>
      <w:r w:rsidRPr="002724DE">
        <w:rPr>
          <w:rFonts w:ascii="標楷體" w:eastAsia="標楷體" w:hAnsi="標楷體" w:hint="eastAsia"/>
          <w:b/>
          <w:szCs w:val="20"/>
        </w:rPr>
        <w:t>表</w:t>
      </w:r>
      <w:r w:rsidR="00450D33">
        <w:rPr>
          <w:rFonts w:ascii="標楷體" w:eastAsia="標楷體" w:hAnsi="標楷體" w:hint="eastAsia"/>
          <w:b/>
          <w:szCs w:val="20"/>
        </w:rPr>
        <w:t>20</w:t>
      </w:r>
      <w:r w:rsidRPr="002724DE">
        <w:rPr>
          <w:rFonts w:ascii="標楷體" w:eastAsia="標楷體" w:hAnsi="標楷體" w:hint="eastAsia"/>
          <w:b/>
          <w:szCs w:val="20"/>
        </w:rPr>
        <w:t xml:space="preserve">　11</w:t>
      </w:r>
      <w:r w:rsidR="002724DE" w:rsidRPr="002724DE">
        <w:rPr>
          <w:rFonts w:ascii="標楷體" w:eastAsia="標楷體" w:hAnsi="標楷體"/>
          <w:b/>
          <w:szCs w:val="20"/>
        </w:rPr>
        <w:t>2</w:t>
      </w:r>
      <w:r w:rsidRPr="002724DE">
        <w:rPr>
          <w:rFonts w:ascii="標楷體" w:eastAsia="標楷體" w:hAnsi="標楷體" w:hint="eastAsia"/>
          <w:b/>
          <w:szCs w:val="20"/>
        </w:rPr>
        <w:t>年度審核報告所列市政</w:t>
      </w:r>
      <w:r w:rsidRPr="002724DE">
        <w:rPr>
          <w:rFonts w:ascii="標楷體" w:eastAsia="標楷體" w:hAnsi="標楷體"/>
          <w:b/>
          <w:szCs w:val="20"/>
        </w:rPr>
        <w:t>府</w:t>
      </w:r>
      <w:r w:rsidRPr="002724DE">
        <w:rPr>
          <w:rFonts w:ascii="標楷體" w:eastAsia="標楷體" w:hAnsi="標楷體" w:hint="eastAsia"/>
          <w:b/>
          <w:szCs w:val="20"/>
        </w:rPr>
        <w:t>主管重要審核意見覆核辦理情形</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F667C6" w:rsidTr="00223BAC">
        <w:trPr>
          <w:trHeight w:hRule="exact" w:val="624"/>
          <w:jc w:val="center"/>
        </w:trPr>
        <w:tc>
          <w:tcPr>
            <w:tcW w:w="6941" w:type="dxa"/>
            <w:shd w:val="clear" w:color="auto" w:fill="D9D9D9" w:themeFill="background1" w:themeFillShade="D9"/>
            <w:vAlign w:val="center"/>
          </w:tcPr>
          <w:p w:rsidR="00665579" w:rsidRPr="00F667C6" w:rsidRDefault="00665579" w:rsidP="00665579">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重要審核意見標題</w:t>
            </w:r>
          </w:p>
        </w:tc>
        <w:tc>
          <w:tcPr>
            <w:tcW w:w="2996" w:type="dxa"/>
            <w:shd w:val="clear" w:color="auto" w:fill="D9D9D9" w:themeFill="background1" w:themeFillShade="D9"/>
            <w:vAlign w:val="center"/>
          </w:tcPr>
          <w:p w:rsidR="00665579" w:rsidRPr="00F667C6" w:rsidRDefault="00665579" w:rsidP="00665579">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說明</w:t>
            </w:r>
          </w:p>
        </w:tc>
      </w:tr>
      <w:tr w:rsidR="00F667C6" w:rsidRPr="00F667C6" w:rsidTr="00F2217D">
        <w:trPr>
          <w:trHeight w:hRule="exact" w:val="510"/>
          <w:jc w:val="center"/>
        </w:trPr>
        <w:tc>
          <w:tcPr>
            <w:tcW w:w="9937" w:type="dxa"/>
            <w:gridSpan w:val="2"/>
            <w:shd w:val="clear" w:color="auto" w:fill="auto"/>
            <w:vAlign w:val="center"/>
          </w:tcPr>
          <w:p w:rsidR="00665579" w:rsidRPr="00F667C6" w:rsidRDefault="00665579" w:rsidP="00665579">
            <w:pPr>
              <w:widowControl/>
              <w:spacing w:line="280" w:lineRule="exact"/>
              <w:jc w:val="both"/>
              <w:rPr>
                <w:rFonts w:ascii="標楷體" w:eastAsia="標楷體" w:hAnsi="標楷體"/>
                <w:sz w:val="20"/>
                <w:szCs w:val="20"/>
              </w:rPr>
            </w:pPr>
            <w:r w:rsidRPr="00F667C6">
              <w:rPr>
                <w:rFonts w:ascii="標楷體" w:eastAsia="標楷體" w:hAnsi="標楷體" w:hint="eastAsia"/>
                <w:b/>
                <w:sz w:val="20"/>
                <w:szCs w:val="20"/>
              </w:rPr>
              <w:t>仍待繼續改善</w:t>
            </w:r>
          </w:p>
        </w:tc>
      </w:tr>
      <w:tr w:rsidR="00F667C6" w:rsidRPr="00F667C6" w:rsidTr="00223BAC">
        <w:trPr>
          <w:trHeight w:val="1182"/>
          <w:jc w:val="center"/>
        </w:trPr>
        <w:tc>
          <w:tcPr>
            <w:tcW w:w="6941" w:type="dxa"/>
            <w:shd w:val="clear" w:color="auto" w:fill="auto"/>
          </w:tcPr>
          <w:p w:rsidR="00665579" w:rsidRPr="00F667C6" w:rsidRDefault="00AF11E3" w:rsidP="00D2167C">
            <w:pPr>
              <w:widowControl/>
              <w:snapToGrid w:val="0"/>
              <w:spacing w:afterLines="20" w:after="72" w:line="30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（一）</w:t>
            </w:r>
            <w:r w:rsidR="008F49C6" w:rsidRPr="00F667C6">
              <w:rPr>
                <w:rFonts w:ascii="標楷體" w:eastAsia="標楷體" w:hAnsi="標楷體" w:hint="eastAsia"/>
                <w:sz w:val="20"/>
                <w:szCs w:val="20"/>
              </w:rPr>
              <w:t>歲計賸餘為近4年度最高，惟自籌財源及占歲入財源比率呈現逐年下降趨勢，又歲出規模擴增，消耗性支出逐年增加，財政尚非自足，有待賡續拓展增進自主財源，及因應推動公共建設，妥適配置政府資源及強化開源節流措施，以利經濟永續發展</w:t>
            </w:r>
            <w:r w:rsidRPr="00F667C6">
              <w:rPr>
                <w:rFonts w:ascii="標楷體" w:eastAsia="標楷體" w:hAnsi="標楷體" w:hint="eastAsia"/>
                <w:sz w:val="20"/>
                <w:szCs w:val="20"/>
              </w:rPr>
              <w:t>。</w:t>
            </w:r>
          </w:p>
        </w:tc>
        <w:tc>
          <w:tcPr>
            <w:tcW w:w="2996" w:type="dxa"/>
            <w:shd w:val="clear" w:color="auto" w:fill="auto"/>
          </w:tcPr>
          <w:p w:rsidR="00665579" w:rsidRPr="00F667C6" w:rsidRDefault="0053386B" w:rsidP="00D2167C">
            <w:pPr>
              <w:snapToGrid w:val="0"/>
              <w:spacing w:afterLines="20" w:after="72" w:line="300" w:lineRule="exact"/>
              <w:jc w:val="both"/>
            </w:pPr>
            <w:r w:rsidRPr="00F667C6">
              <w:rPr>
                <w:rFonts w:ascii="標楷體" w:eastAsia="標楷體" w:hAnsi="標楷體" w:hint="eastAsia"/>
                <w:sz w:val="20"/>
                <w:szCs w:val="20"/>
              </w:rPr>
              <w:t>因</w:t>
            </w:r>
            <w:r w:rsidR="0040035F" w:rsidRPr="00F667C6">
              <w:rPr>
                <w:rFonts w:ascii="標楷體" w:eastAsia="標楷體" w:hAnsi="標楷體" w:hint="eastAsia"/>
                <w:sz w:val="20"/>
                <w:szCs w:val="20"/>
              </w:rPr>
              <w:t>自籌財源未明顯增長</w:t>
            </w:r>
            <w:r w:rsidRPr="00F667C6">
              <w:rPr>
                <w:rFonts w:ascii="標楷體" w:eastAsia="標楷體" w:hAnsi="標楷體" w:hint="eastAsia"/>
                <w:sz w:val="20"/>
                <w:szCs w:val="20"/>
              </w:rPr>
              <w:t>，經常性支出持續擴增，</w:t>
            </w:r>
            <w:r w:rsidR="00CC706D" w:rsidRPr="00F667C6">
              <w:rPr>
                <w:rFonts w:ascii="標楷體" w:eastAsia="標楷體" w:hAnsi="標楷體" w:hint="eastAsia"/>
                <w:sz w:val="20"/>
                <w:szCs w:val="20"/>
              </w:rPr>
              <w:t>長年</w:t>
            </w:r>
            <w:r w:rsidR="006204DB" w:rsidRPr="00F667C6">
              <w:rPr>
                <w:rFonts w:ascii="標楷體" w:eastAsia="標楷體" w:hAnsi="標楷體" w:hint="eastAsia"/>
                <w:sz w:val="20"/>
                <w:szCs w:val="20"/>
              </w:rPr>
              <w:t>編列超過一致標準之社會福利支出，</w:t>
            </w:r>
            <w:r w:rsidRPr="00F667C6">
              <w:rPr>
                <w:rFonts w:ascii="標楷體" w:eastAsia="標楷體" w:hAnsi="標楷體" w:hint="eastAsia"/>
                <w:sz w:val="20"/>
                <w:szCs w:val="20"/>
              </w:rPr>
              <w:t>改善措施未臻落實辦理，業再研提審核意見詳「</w:t>
            </w:r>
            <w:r w:rsidR="0040035F" w:rsidRPr="00F667C6">
              <w:rPr>
                <w:rFonts w:ascii="標楷體" w:eastAsia="標楷體" w:hAnsi="標楷體" w:hint="eastAsia"/>
                <w:sz w:val="20"/>
                <w:szCs w:val="20"/>
              </w:rPr>
              <w:t>四</w:t>
            </w:r>
            <w:r w:rsidRPr="00F667C6">
              <w:rPr>
                <w:rFonts w:ascii="標楷體" w:eastAsia="標楷體" w:hAnsi="標楷體" w:hint="eastAsia"/>
                <w:sz w:val="20"/>
                <w:szCs w:val="20"/>
              </w:rPr>
              <w:t>、重要審核意見（</w:t>
            </w:r>
            <w:r w:rsidR="001D03BE" w:rsidRPr="00F667C6">
              <w:rPr>
                <w:rFonts w:ascii="標楷體" w:eastAsia="標楷體" w:hAnsi="標楷體" w:hint="eastAsia"/>
                <w:sz w:val="20"/>
                <w:szCs w:val="20"/>
              </w:rPr>
              <w:t>一</w:t>
            </w:r>
            <w:r w:rsidRPr="00F667C6">
              <w:rPr>
                <w:rFonts w:ascii="標楷體" w:eastAsia="標楷體" w:hAnsi="標楷體" w:hint="eastAsia"/>
                <w:sz w:val="20"/>
                <w:szCs w:val="20"/>
              </w:rPr>
              <w:t>）」。</w:t>
            </w:r>
          </w:p>
        </w:tc>
      </w:tr>
      <w:tr w:rsidR="00F667C6" w:rsidRPr="00F667C6" w:rsidTr="00F06D77">
        <w:trPr>
          <w:trHeight w:val="1433"/>
          <w:jc w:val="center"/>
        </w:trPr>
        <w:tc>
          <w:tcPr>
            <w:tcW w:w="6941" w:type="dxa"/>
            <w:shd w:val="clear" w:color="auto" w:fill="auto"/>
          </w:tcPr>
          <w:p w:rsidR="00AF11E3" w:rsidRPr="00F667C6" w:rsidRDefault="00AF11E3" w:rsidP="00D2167C">
            <w:pPr>
              <w:widowControl/>
              <w:snapToGrid w:val="0"/>
              <w:spacing w:afterLines="20" w:after="72" w:line="30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w:t>
            </w:r>
            <w:r w:rsidR="00D25283" w:rsidRPr="00F667C6">
              <w:rPr>
                <w:rFonts w:ascii="標楷體" w:eastAsia="標楷體" w:hAnsi="標楷體" w:hint="eastAsia"/>
                <w:sz w:val="20"/>
                <w:szCs w:val="20"/>
              </w:rPr>
              <w:t>二</w:t>
            </w:r>
            <w:r w:rsidRPr="00F667C6">
              <w:rPr>
                <w:rFonts w:ascii="標楷體" w:eastAsia="標楷體" w:hAnsi="標楷體" w:hint="eastAsia"/>
                <w:sz w:val="20"/>
                <w:szCs w:val="20"/>
              </w:rPr>
              <w:t>）</w:t>
            </w:r>
            <w:r w:rsidR="008F49C6" w:rsidRPr="00F667C6">
              <w:rPr>
                <w:rFonts w:ascii="標楷體" w:eastAsia="標楷體" w:hAnsi="標楷體" w:hint="eastAsia"/>
                <w:sz w:val="20"/>
                <w:szCs w:val="20"/>
              </w:rPr>
              <w:t>歲出保留數暨以前年度歲出轉入數之未結清金額逐年增加，間有部分保留案件連續執行數年未有效執行，經費保留已屆滿4年仍未實現情事，亟待檢討改善，以提升預算執行績效</w:t>
            </w:r>
            <w:r w:rsidR="0053386B" w:rsidRPr="00F667C6">
              <w:rPr>
                <w:rFonts w:ascii="標楷體" w:eastAsia="標楷體" w:hAnsi="標楷體" w:hint="eastAsia"/>
                <w:sz w:val="20"/>
                <w:szCs w:val="20"/>
              </w:rPr>
              <w:t>。</w:t>
            </w:r>
          </w:p>
        </w:tc>
        <w:tc>
          <w:tcPr>
            <w:tcW w:w="2996" w:type="dxa"/>
            <w:shd w:val="clear" w:color="auto" w:fill="auto"/>
          </w:tcPr>
          <w:p w:rsidR="00AF11E3" w:rsidRPr="00F667C6" w:rsidRDefault="008F49C6" w:rsidP="00D2167C">
            <w:pPr>
              <w:snapToGrid w:val="0"/>
              <w:spacing w:afterLines="20" w:after="72" w:line="300" w:lineRule="exact"/>
              <w:jc w:val="both"/>
            </w:pPr>
            <w:r w:rsidRPr="00F667C6">
              <w:rPr>
                <w:rFonts w:ascii="標楷體" w:eastAsia="標楷體" w:hAnsi="標楷體" w:hint="eastAsia"/>
                <w:sz w:val="20"/>
                <w:szCs w:val="20"/>
              </w:rPr>
              <w:t>因</w:t>
            </w:r>
            <w:r w:rsidR="0040035F" w:rsidRPr="00F667C6">
              <w:rPr>
                <w:rFonts w:ascii="標楷體" w:eastAsia="標楷體" w:hAnsi="標楷體" w:hint="eastAsia"/>
                <w:sz w:val="20"/>
                <w:szCs w:val="20"/>
              </w:rPr>
              <w:t>部分機關歲出預算執行成效欠佳，</w:t>
            </w:r>
            <w:r w:rsidRPr="00F667C6">
              <w:rPr>
                <w:rFonts w:ascii="標楷體" w:eastAsia="標楷體" w:hAnsi="標楷體" w:hint="eastAsia"/>
                <w:sz w:val="20"/>
                <w:szCs w:val="20"/>
              </w:rPr>
              <w:t>間有保留已屆滿4年而仍未能實現情事，業再研提審核意見詳「</w:t>
            </w:r>
            <w:r w:rsidR="00933173" w:rsidRPr="00F667C6">
              <w:rPr>
                <w:rFonts w:ascii="標楷體" w:eastAsia="標楷體" w:hAnsi="標楷體" w:hint="eastAsia"/>
                <w:sz w:val="20"/>
                <w:szCs w:val="20"/>
              </w:rPr>
              <w:t>四</w:t>
            </w:r>
            <w:r w:rsidRPr="00F667C6">
              <w:rPr>
                <w:rFonts w:ascii="標楷體" w:eastAsia="標楷體" w:hAnsi="標楷體" w:hint="eastAsia"/>
                <w:sz w:val="20"/>
                <w:szCs w:val="20"/>
              </w:rPr>
              <w:t>、重要審核意見（</w:t>
            </w:r>
            <w:r w:rsidR="0040035F" w:rsidRPr="00F667C6">
              <w:rPr>
                <w:rFonts w:ascii="標楷體" w:eastAsia="標楷體" w:hAnsi="標楷體" w:hint="eastAsia"/>
                <w:sz w:val="20"/>
                <w:szCs w:val="20"/>
              </w:rPr>
              <w:t>三</w:t>
            </w:r>
            <w:r w:rsidRPr="00F667C6">
              <w:rPr>
                <w:rFonts w:ascii="標楷體" w:eastAsia="標楷體" w:hAnsi="標楷體" w:hint="eastAsia"/>
                <w:sz w:val="20"/>
                <w:szCs w:val="20"/>
              </w:rPr>
              <w:t>）」。</w:t>
            </w:r>
          </w:p>
        </w:tc>
      </w:tr>
    </w:tbl>
    <w:p w:rsidR="00665579" w:rsidRPr="002724DE" w:rsidRDefault="00665579" w:rsidP="00665579">
      <w:pPr>
        <w:spacing w:line="40" w:lineRule="exact"/>
        <w:ind w:firstLineChars="200" w:firstLine="480"/>
        <w:jc w:val="both"/>
        <w:rPr>
          <w:rFonts w:ascii="標楷體" w:eastAsia="標楷體" w:hAnsi="標楷體"/>
          <w:color w:val="00B050"/>
          <w:szCs w:val="24"/>
        </w:rPr>
      </w:pPr>
    </w:p>
    <w:p w:rsidR="00665579" w:rsidRPr="002724DE" w:rsidRDefault="00665579" w:rsidP="00665579">
      <w:pPr>
        <w:spacing w:line="40" w:lineRule="exact"/>
        <w:ind w:firstLineChars="200" w:firstLine="480"/>
        <w:jc w:val="both"/>
        <w:rPr>
          <w:rFonts w:ascii="標楷體" w:eastAsia="標楷體" w:hAnsi="標楷體"/>
          <w:color w:val="00B050"/>
          <w:szCs w:val="24"/>
        </w:rPr>
      </w:pPr>
    </w:p>
    <w:p w:rsidR="00A85399" w:rsidRPr="002724DE" w:rsidRDefault="00A85399" w:rsidP="00A85399">
      <w:pPr>
        <w:widowControl/>
        <w:spacing w:beforeLines="50" w:before="180"/>
        <w:jc w:val="center"/>
        <w:rPr>
          <w:rFonts w:ascii="標楷體" w:eastAsia="標楷體" w:hAnsi="標楷體"/>
          <w:b/>
          <w:szCs w:val="20"/>
        </w:rPr>
      </w:pPr>
      <w:r w:rsidRPr="002724DE">
        <w:rPr>
          <w:rFonts w:ascii="標楷體" w:eastAsia="標楷體" w:hAnsi="標楷體" w:hint="eastAsia"/>
          <w:b/>
          <w:szCs w:val="20"/>
        </w:rPr>
        <w:lastRenderedPageBreak/>
        <w:t>表</w:t>
      </w:r>
      <w:r w:rsidR="00450D33">
        <w:rPr>
          <w:rFonts w:ascii="標楷體" w:eastAsia="標楷體" w:hAnsi="標楷體" w:hint="eastAsia"/>
          <w:b/>
          <w:szCs w:val="20"/>
        </w:rPr>
        <w:t>20</w:t>
      </w:r>
      <w:r w:rsidRPr="002724DE">
        <w:rPr>
          <w:rFonts w:ascii="標楷體" w:eastAsia="標楷體" w:hAnsi="標楷體" w:hint="eastAsia"/>
          <w:b/>
          <w:szCs w:val="20"/>
        </w:rPr>
        <w:t xml:space="preserve">　11</w:t>
      </w:r>
      <w:r w:rsidRPr="002724DE">
        <w:rPr>
          <w:rFonts w:ascii="標楷體" w:eastAsia="標楷體" w:hAnsi="標楷體"/>
          <w:b/>
          <w:szCs w:val="20"/>
        </w:rPr>
        <w:t>2</w:t>
      </w:r>
      <w:r w:rsidRPr="002724DE">
        <w:rPr>
          <w:rFonts w:ascii="標楷體" w:eastAsia="標楷體" w:hAnsi="標楷體" w:hint="eastAsia"/>
          <w:b/>
          <w:szCs w:val="20"/>
        </w:rPr>
        <w:t>年度審核報告所列市政</w:t>
      </w:r>
      <w:r w:rsidRPr="002724DE">
        <w:rPr>
          <w:rFonts w:ascii="標楷體" w:eastAsia="標楷體" w:hAnsi="標楷體"/>
          <w:b/>
          <w:szCs w:val="20"/>
        </w:rPr>
        <w:t>府</w:t>
      </w:r>
      <w:r w:rsidRPr="002724DE">
        <w:rPr>
          <w:rFonts w:ascii="標楷體" w:eastAsia="標楷體" w:hAnsi="標楷體" w:hint="eastAsia"/>
          <w:b/>
          <w:szCs w:val="20"/>
        </w:rPr>
        <w:t>主管重要審核意見覆核辦理情形</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1"/>
        <w:gridCol w:w="2975"/>
      </w:tblGrid>
      <w:tr w:rsidR="00F667C6" w:rsidRPr="00F667C6" w:rsidTr="00965000">
        <w:trPr>
          <w:trHeight w:hRule="exact" w:val="624"/>
          <w:jc w:val="center"/>
        </w:trPr>
        <w:tc>
          <w:tcPr>
            <w:tcW w:w="6941" w:type="dxa"/>
            <w:shd w:val="clear" w:color="auto" w:fill="D9D9D9" w:themeFill="background1" w:themeFillShade="D9"/>
            <w:vAlign w:val="center"/>
          </w:tcPr>
          <w:p w:rsidR="00A85399" w:rsidRPr="00F667C6" w:rsidRDefault="00A85399" w:rsidP="00965000">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重要審核意見標題</w:t>
            </w:r>
          </w:p>
        </w:tc>
        <w:tc>
          <w:tcPr>
            <w:tcW w:w="2996" w:type="dxa"/>
            <w:gridSpan w:val="2"/>
            <w:shd w:val="clear" w:color="auto" w:fill="D9D9D9" w:themeFill="background1" w:themeFillShade="D9"/>
            <w:vAlign w:val="center"/>
          </w:tcPr>
          <w:p w:rsidR="00A85399" w:rsidRPr="00F667C6" w:rsidRDefault="00A85399" w:rsidP="00965000">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說明</w:t>
            </w:r>
          </w:p>
        </w:tc>
      </w:tr>
      <w:tr w:rsidR="00F667C6" w:rsidRPr="00F667C6" w:rsidTr="000D08C3">
        <w:trPr>
          <w:trHeight w:val="1416"/>
          <w:jc w:val="center"/>
        </w:trPr>
        <w:tc>
          <w:tcPr>
            <w:tcW w:w="6962" w:type="dxa"/>
            <w:gridSpan w:val="2"/>
            <w:shd w:val="clear" w:color="auto" w:fill="auto"/>
          </w:tcPr>
          <w:p w:rsidR="00A85399" w:rsidRPr="00F667C6" w:rsidRDefault="00A85399" w:rsidP="00D2167C">
            <w:pPr>
              <w:widowControl/>
              <w:snapToGrid w:val="0"/>
              <w:spacing w:afterLines="20" w:after="72"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三）開源措施整體執行成果已達預期效益，惟仍有部分項目未達預計目標，又部分場地尚未訂定收費標準或收費標準未定期檢討調整，另民間認養公共設施推動成效仍有改善空間，有待積極辦理並研謀改善措施。</w:t>
            </w:r>
          </w:p>
        </w:tc>
        <w:tc>
          <w:tcPr>
            <w:tcW w:w="2975" w:type="dxa"/>
            <w:shd w:val="clear" w:color="auto" w:fill="auto"/>
          </w:tcPr>
          <w:p w:rsidR="00A85399" w:rsidRPr="00F667C6" w:rsidRDefault="00A85399" w:rsidP="00D2167C">
            <w:pPr>
              <w:snapToGrid w:val="0"/>
              <w:spacing w:afterLines="20" w:after="72" w:line="310" w:lineRule="exact"/>
              <w:jc w:val="both"/>
              <w:rPr>
                <w:rFonts w:ascii="標楷體" w:eastAsia="標楷體" w:hAnsi="標楷體"/>
                <w:sz w:val="20"/>
                <w:szCs w:val="20"/>
              </w:rPr>
            </w:pPr>
            <w:r w:rsidRPr="00F667C6">
              <w:rPr>
                <w:rFonts w:ascii="標楷體" w:eastAsia="標楷體" w:hAnsi="標楷體" w:hint="eastAsia"/>
                <w:sz w:val="20"/>
                <w:szCs w:val="20"/>
              </w:rPr>
              <w:t>因整體執行成果下降，開源項目涵蓋範圍未臻完整，業再研提審核意見詳「四、重要審核意見（二）」。</w:t>
            </w:r>
          </w:p>
        </w:tc>
      </w:tr>
      <w:tr w:rsidR="00F667C6" w:rsidRPr="00F667C6" w:rsidTr="000D08C3">
        <w:trPr>
          <w:trHeight w:val="1393"/>
          <w:jc w:val="center"/>
        </w:trPr>
        <w:tc>
          <w:tcPr>
            <w:tcW w:w="6962" w:type="dxa"/>
            <w:gridSpan w:val="2"/>
            <w:shd w:val="clear" w:color="auto" w:fill="auto"/>
          </w:tcPr>
          <w:p w:rsidR="00A85399" w:rsidRPr="00F667C6" w:rsidRDefault="00A85399" w:rsidP="00D2167C">
            <w:pPr>
              <w:widowControl/>
              <w:snapToGrid w:val="0"/>
              <w:spacing w:afterLines="20" w:after="72"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四）獲撥中央政府一般性補助款挹注地方財源，執行結果已有相當成效，惟考核總成績連2年下降，且社會福利及教育等2面向考核成績及排名為近5年新低，又部分項目預算執行率偏低，有待探究問題癥結妥謀改善，以爭取佳績及提升計畫執行成效。</w:t>
            </w:r>
          </w:p>
        </w:tc>
        <w:tc>
          <w:tcPr>
            <w:tcW w:w="2975" w:type="dxa"/>
            <w:shd w:val="clear" w:color="auto" w:fill="auto"/>
          </w:tcPr>
          <w:p w:rsidR="00A85399" w:rsidRPr="00F667C6" w:rsidRDefault="00A85399" w:rsidP="00D2167C">
            <w:pPr>
              <w:snapToGrid w:val="0"/>
              <w:spacing w:afterLines="20" w:after="72" w:line="310" w:lineRule="exact"/>
              <w:jc w:val="both"/>
              <w:rPr>
                <w:rFonts w:ascii="標楷體" w:eastAsia="標楷體" w:hAnsi="標楷體"/>
                <w:sz w:val="20"/>
                <w:szCs w:val="20"/>
              </w:rPr>
            </w:pPr>
            <w:r w:rsidRPr="00F667C6">
              <w:rPr>
                <w:rFonts w:ascii="標楷體" w:eastAsia="標楷體" w:hAnsi="標楷體" w:hint="eastAsia"/>
                <w:sz w:val="20"/>
                <w:szCs w:val="20"/>
              </w:rPr>
              <w:t>因整體執行成效仍有精進空間，允待探究問題癥結，業再研提審核意見詳「四、重要審核意見（六）」。</w:t>
            </w:r>
          </w:p>
        </w:tc>
      </w:tr>
      <w:tr w:rsidR="00F667C6" w:rsidRPr="00F667C6" w:rsidTr="000D08C3">
        <w:trPr>
          <w:trHeight w:val="1427"/>
          <w:jc w:val="center"/>
        </w:trPr>
        <w:tc>
          <w:tcPr>
            <w:tcW w:w="6962" w:type="dxa"/>
            <w:gridSpan w:val="2"/>
            <w:shd w:val="clear" w:color="auto" w:fill="auto"/>
          </w:tcPr>
          <w:p w:rsidR="00A85399" w:rsidRPr="00F667C6" w:rsidRDefault="00A85399" w:rsidP="00D2167C">
            <w:pPr>
              <w:widowControl/>
              <w:snapToGrid w:val="0"/>
              <w:spacing w:afterLines="20" w:after="72"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五）申請中央政府計畫型補助款，推動辦理重大建設或政策，惟部分計畫或工程執行進度落後，間有全數未執行經中央撤銷補助經費，及計畫執行與預算編列未能有效配合，致鉅額經費保留或執行賸餘註銷，亟待研謀強化計畫與預算執行管控作業，以提升建設成果與促進經濟發展動能</w:t>
            </w:r>
            <w:r w:rsidR="00AE6527">
              <w:rPr>
                <w:rFonts w:ascii="標楷體" w:eastAsia="標楷體" w:hAnsi="標楷體" w:hint="eastAsia"/>
                <w:sz w:val="20"/>
                <w:szCs w:val="20"/>
              </w:rPr>
              <w:t>。</w:t>
            </w:r>
          </w:p>
        </w:tc>
        <w:tc>
          <w:tcPr>
            <w:tcW w:w="2975" w:type="dxa"/>
            <w:shd w:val="clear" w:color="auto" w:fill="auto"/>
          </w:tcPr>
          <w:p w:rsidR="00A85399" w:rsidRPr="00F667C6" w:rsidRDefault="00A85399" w:rsidP="00D2167C">
            <w:pPr>
              <w:snapToGrid w:val="0"/>
              <w:spacing w:afterLines="20" w:after="72" w:line="310" w:lineRule="exact"/>
              <w:jc w:val="both"/>
              <w:rPr>
                <w:rFonts w:ascii="標楷體" w:eastAsia="標楷體" w:hAnsi="標楷體"/>
                <w:sz w:val="20"/>
                <w:szCs w:val="20"/>
              </w:rPr>
            </w:pPr>
            <w:r w:rsidRPr="00F667C6">
              <w:rPr>
                <w:rFonts w:ascii="標楷體" w:eastAsia="標楷體" w:hAnsi="標楷體" w:hint="eastAsia"/>
                <w:sz w:val="20"/>
                <w:szCs w:val="20"/>
              </w:rPr>
              <w:t>因部分計畫前置作業及執行未臻周妥，間有辦理撤案或廢止計畫情事，業再研提審核意見詳「四、重要審核意見（五）」。</w:t>
            </w:r>
          </w:p>
        </w:tc>
      </w:tr>
      <w:tr w:rsidR="00F667C6" w:rsidRPr="00F667C6" w:rsidTr="000D08C3">
        <w:trPr>
          <w:trHeight w:val="1445"/>
          <w:jc w:val="center"/>
        </w:trPr>
        <w:tc>
          <w:tcPr>
            <w:tcW w:w="6962" w:type="dxa"/>
            <w:gridSpan w:val="2"/>
            <w:shd w:val="clear" w:color="auto" w:fill="auto"/>
          </w:tcPr>
          <w:p w:rsidR="00A85399" w:rsidRPr="00F667C6" w:rsidRDefault="00A85399" w:rsidP="00D2167C">
            <w:pPr>
              <w:widowControl/>
              <w:snapToGrid w:val="0"/>
              <w:spacing w:afterLines="20" w:after="72"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六）秉持五核心、十策略，打造新竹安居科技城，賡續推動施政績效評核，惟擬定施政計畫項目及績效衡量指標涵蓋範疇未臻適足，重大公共建設執行率明顯偏低，施政計畫績效評核結果未能充分反映施政優劣，以及施政風險評估作業尚待落實，有待檢討改善，以提升施政效能</w:t>
            </w:r>
            <w:r w:rsidRPr="00F667C6">
              <w:rPr>
                <w:rFonts w:ascii="標楷體" w:eastAsia="標楷體" w:hAnsi="標楷體"/>
                <w:sz w:val="20"/>
                <w:szCs w:val="20"/>
              </w:rPr>
              <w:t>。</w:t>
            </w:r>
          </w:p>
        </w:tc>
        <w:tc>
          <w:tcPr>
            <w:tcW w:w="2975" w:type="dxa"/>
            <w:shd w:val="clear" w:color="auto" w:fill="auto"/>
          </w:tcPr>
          <w:p w:rsidR="00A85399" w:rsidRPr="00F667C6" w:rsidRDefault="00A85399" w:rsidP="00D2167C">
            <w:pPr>
              <w:snapToGrid w:val="0"/>
              <w:spacing w:afterLines="20" w:after="72" w:line="310" w:lineRule="exact"/>
              <w:jc w:val="both"/>
            </w:pPr>
            <w:r w:rsidRPr="00F667C6">
              <w:rPr>
                <w:rFonts w:ascii="標楷體" w:eastAsia="標楷體" w:hAnsi="標楷體" w:hint="eastAsia"/>
                <w:sz w:val="20"/>
                <w:szCs w:val="20"/>
              </w:rPr>
              <w:t>因部分施政項目民眾滿意度不高，間有部分計畫進度落後，業再研提審核意見詳「四、重要審核意見（四）」。</w:t>
            </w:r>
          </w:p>
        </w:tc>
      </w:tr>
      <w:tr w:rsidR="00F667C6" w:rsidRPr="00F667C6" w:rsidTr="000D08C3">
        <w:trPr>
          <w:trHeight w:val="1639"/>
          <w:jc w:val="center"/>
        </w:trPr>
        <w:tc>
          <w:tcPr>
            <w:tcW w:w="6962" w:type="dxa"/>
            <w:gridSpan w:val="2"/>
            <w:shd w:val="clear" w:color="auto" w:fill="auto"/>
          </w:tcPr>
          <w:p w:rsidR="00A85399" w:rsidRPr="00F667C6" w:rsidRDefault="00A85399" w:rsidP="00D2167C">
            <w:pPr>
              <w:widowControl/>
              <w:snapToGrid w:val="0"/>
              <w:spacing w:afterLines="20" w:after="72"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七）持續辦理公有財產檢核、清查占用及閒置活化等管理措施，惟間有部分公有房地遭占用卻未列管清理，部分精華地段土地長期閒置荒蕪，且未妥善規劃運用，列管清查房地資料亦未臻完整，尚待研謀精進公有房地管理成效，以維護政府公產權益。</w:t>
            </w:r>
          </w:p>
        </w:tc>
        <w:tc>
          <w:tcPr>
            <w:tcW w:w="2975" w:type="dxa"/>
            <w:shd w:val="clear" w:color="auto" w:fill="auto"/>
          </w:tcPr>
          <w:p w:rsidR="00A85399" w:rsidRPr="00F667C6" w:rsidRDefault="00A85399" w:rsidP="00450D33">
            <w:pPr>
              <w:snapToGrid w:val="0"/>
              <w:spacing w:afterLines="20" w:after="72" w:line="310" w:lineRule="exact"/>
              <w:jc w:val="both"/>
              <w:rPr>
                <w:rFonts w:ascii="標楷體" w:eastAsia="標楷體" w:hAnsi="標楷體"/>
                <w:sz w:val="20"/>
                <w:szCs w:val="20"/>
              </w:rPr>
            </w:pPr>
            <w:r w:rsidRPr="00F667C6">
              <w:rPr>
                <w:rFonts w:ascii="標楷體" w:eastAsia="標楷體" w:hAnsi="標楷體" w:hint="eastAsia"/>
                <w:sz w:val="20"/>
                <w:szCs w:val="20"/>
              </w:rPr>
              <w:t>因部分土地盤點作業未臻落實，轄管外市縣非公用土地逾9成未妥擬管理運用計畫，業再研提審核意見詳「四、重要審核意見（二十</w:t>
            </w:r>
            <w:r w:rsidR="00450D33">
              <w:rPr>
                <w:rFonts w:ascii="標楷體" w:eastAsia="標楷體" w:hAnsi="標楷體" w:hint="eastAsia"/>
                <w:sz w:val="20"/>
                <w:szCs w:val="20"/>
              </w:rPr>
              <w:t>七</w:t>
            </w:r>
            <w:r w:rsidRPr="00F667C6">
              <w:rPr>
                <w:rFonts w:ascii="標楷體" w:eastAsia="標楷體" w:hAnsi="標楷體" w:hint="eastAsia"/>
                <w:sz w:val="20"/>
                <w:szCs w:val="20"/>
              </w:rPr>
              <w:t>）」。</w:t>
            </w:r>
          </w:p>
        </w:tc>
      </w:tr>
      <w:tr w:rsidR="00F667C6" w:rsidRPr="00F667C6" w:rsidTr="00965000">
        <w:trPr>
          <w:trHeight w:val="510"/>
          <w:jc w:val="center"/>
        </w:trPr>
        <w:tc>
          <w:tcPr>
            <w:tcW w:w="9937" w:type="dxa"/>
            <w:gridSpan w:val="3"/>
            <w:shd w:val="clear" w:color="auto" w:fill="auto"/>
            <w:vAlign w:val="center"/>
          </w:tcPr>
          <w:p w:rsidR="00A85399" w:rsidRPr="00F667C6" w:rsidRDefault="00A85399" w:rsidP="00965000">
            <w:pPr>
              <w:widowControl/>
              <w:snapToGrid w:val="0"/>
              <w:spacing w:line="280" w:lineRule="exact"/>
              <w:jc w:val="both"/>
              <w:rPr>
                <w:rFonts w:ascii="標楷體" w:eastAsia="標楷體" w:hAnsi="標楷體"/>
                <w:sz w:val="20"/>
                <w:szCs w:val="20"/>
              </w:rPr>
            </w:pPr>
            <w:r w:rsidRPr="00F667C6">
              <w:rPr>
                <w:rFonts w:ascii="標楷體" w:eastAsia="標楷體" w:hAnsi="標楷體" w:hint="eastAsia"/>
                <w:b/>
                <w:sz w:val="20"/>
                <w:szCs w:val="20"/>
              </w:rPr>
              <w:t>已研謀改善或依改善措施持續辦理</w:t>
            </w:r>
          </w:p>
        </w:tc>
      </w:tr>
      <w:tr w:rsidR="00F667C6" w:rsidRPr="00F667C6" w:rsidTr="00965000">
        <w:trPr>
          <w:trHeight w:val="577"/>
          <w:jc w:val="center"/>
        </w:trPr>
        <w:tc>
          <w:tcPr>
            <w:tcW w:w="6941" w:type="dxa"/>
            <w:shd w:val="clear" w:color="auto" w:fill="auto"/>
          </w:tcPr>
          <w:p w:rsidR="00A85399" w:rsidRPr="00F667C6" w:rsidRDefault="00A85399" w:rsidP="00D2167C">
            <w:pPr>
              <w:widowControl/>
              <w:snapToGrid w:val="0"/>
              <w:spacing w:afterLines="30" w:after="108"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（一）債務管理評比蟬聯甲等，公共債務未償餘額為近5年新低，惟整體債務負擔仍重，且受財經情勢影響，債務利息遽增，有待審慎風險管理及評估提前償還債務可行性，以提升公共債務管理綜效。</w:t>
            </w:r>
          </w:p>
        </w:tc>
        <w:tc>
          <w:tcPr>
            <w:tcW w:w="2996" w:type="dxa"/>
            <w:gridSpan w:val="2"/>
            <w:vMerge w:val="restart"/>
            <w:tcBorders>
              <w:tl2br w:val="single" w:sz="4" w:space="0" w:color="auto"/>
            </w:tcBorders>
            <w:shd w:val="clear" w:color="auto" w:fill="auto"/>
          </w:tcPr>
          <w:p w:rsidR="00A85399" w:rsidRPr="00F667C6" w:rsidRDefault="00A85399" w:rsidP="00965000">
            <w:pPr>
              <w:widowControl/>
              <w:spacing w:line="300" w:lineRule="exact"/>
              <w:jc w:val="both"/>
              <w:rPr>
                <w:rFonts w:ascii="Times New Roman" w:hAnsi="Times New Roman"/>
                <w:szCs w:val="20"/>
              </w:rPr>
            </w:pPr>
          </w:p>
        </w:tc>
      </w:tr>
      <w:tr w:rsidR="00F667C6" w:rsidRPr="00F667C6" w:rsidTr="00965000">
        <w:trPr>
          <w:trHeight w:val="577"/>
          <w:jc w:val="center"/>
        </w:trPr>
        <w:tc>
          <w:tcPr>
            <w:tcW w:w="6941" w:type="dxa"/>
            <w:shd w:val="clear" w:color="auto" w:fill="auto"/>
          </w:tcPr>
          <w:p w:rsidR="00A85399" w:rsidRPr="00F667C6" w:rsidRDefault="00A85399" w:rsidP="00D2167C">
            <w:pPr>
              <w:widowControl/>
              <w:snapToGrid w:val="0"/>
              <w:spacing w:afterLines="30" w:after="108"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二）中央政府為照顧弱勢及青年族群居住需求，規劃由國家住都中心與市政府共同推動興建社會住宅，提升在地公共住宅量能並挹注公益設施，惟興辦案件進度落後或尚在規劃作業中，影響政策推動成效，允宜密切關注新竹市社會住宅興建計畫推動進度，適時運用與中央政府合作協調機制，協同解決推動進度落後問題，以利政策目標之達成。</w:t>
            </w:r>
          </w:p>
        </w:tc>
        <w:tc>
          <w:tcPr>
            <w:tcW w:w="2996" w:type="dxa"/>
            <w:gridSpan w:val="2"/>
            <w:vMerge/>
            <w:tcBorders>
              <w:tl2br w:val="single" w:sz="4" w:space="0" w:color="auto"/>
            </w:tcBorders>
            <w:shd w:val="clear" w:color="auto" w:fill="auto"/>
          </w:tcPr>
          <w:p w:rsidR="00A85399" w:rsidRPr="00F667C6" w:rsidRDefault="00A85399" w:rsidP="00965000">
            <w:pPr>
              <w:widowControl/>
              <w:spacing w:line="300" w:lineRule="exact"/>
              <w:jc w:val="both"/>
              <w:rPr>
                <w:rFonts w:ascii="Times New Roman" w:hAnsi="Times New Roman"/>
                <w:szCs w:val="20"/>
              </w:rPr>
            </w:pPr>
          </w:p>
        </w:tc>
      </w:tr>
      <w:tr w:rsidR="00F667C6" w:rsidRPr="00F667C6" w:rsidTr="000D08C3">
        <w:trPr>
          <w:trHeight w:val="2006"/>
          <w:jc w:val="center"/>
        </w:trPr>
        <w:tc>
          <w:tcPr>
            <w:tcW w:w="6941" w:type="dxa"/>
            <w:shd w:val="clear" w:color="auto" w:fill="auto"/>
          </w:tcPr>
          <w:p w:rsidR="00A85399" w:rsidRPr="00F667C6" w:rsidRDefault="00A85399" w:rsidP="00D2167C">
            <w:pPr>
              <w:widowControl/>
              <w:snapToGrid w:val="0"/>
              <w:spacing w:afterLines="30" w:after="108" w:line="310" w:lineRule="exact"/>
              <w:ind w:left="600" w:hangingChars="300" w:hanging="600"/>
              <w:jc w:val="both"/>
              <w:rPr>
                <w:rFonts w:ascii="標楷體" w:eastAsia="標楷體" w:hAnsi="標楷體"/>
                <w:sz w:val="20"/>
                <w:szCs w:val="20"/>
              </w:rPr>
            </w:pPr>
            <w:r w:rsidRPr="00F667C6">
              <w:rPr>
                <w:rFonts w:ascii="標楷體" w:eastAsia="標楷體" w:hAnsi="標楷體" w:hint="eastAsia"/>
                <w:sz w:val="20"/>
                <w:szCs w:val="20"/>
              </w:rPr>
              <w:t>（三）為布建城市智慧照明設施，持續辦理路燈裝設及修護工程，惟路燈平均使用年限偏高，造成光源衰退，且未曾辦理全市路燈普查，部分路燈未滾動檢討間距、點位或電費計價方式，故障派案及管控機制欠周延，有待通盤研謀改善，優先評估竊盜與婦幼案件及易肇事交通地點路燈布建位置及照度之妥適性，俾發揮路燈照明成效，提升城市居住與行車安全性，並邁向節能減碳永續目標。</w:t>
            </w:r>
          </w:p>
        </w:tc>
        <w:tc>
          <w:tcPr>
            <w:tcW w:w="2996" w:type="dxa"/>
            <w:gridSpan w:val="2"/>
            <w:vMerge/>
            <w:tcBorders>
              <w:tl2br w:val="single" w:sz="4" w:space="0" w:color="auto"/>
            </w:tcBorders>
            <w:shd w:val="clear" w:color="auto" w:fill="auto"/>
          </w:tcPr>
          <w:p w:rsidR="00A85399" w:rsidRPr="00F667C6" w:rsidRDefault="00A85399" w:rsidP="00965000">
            <w:pPr>
              <w:widowControl/>
              <w:spacing w:line="300" w:lineRule="exact"/>
              <w:jc w:val="both"/>
              <w:rPr>
                <w:rFonts w:ascii="Times New Roman" w:hAnsi="Times New Roman"/>
                <w:szCs w:val="20"/>
              </w:rPr>
            </w:pPr>
          </w:p>
        </w:tc>
      </w:tr>
    </w:tbl>
    <w:p w:rsidR="0084385E" w:rsidRPr="00F667C6" w:rsidRDefault="0084385E" w:rsidP="00665579">
      <w:pPr>
        <w:widowControl/>
        <w:spacing w:beforeLines="50" w:before="180"/>
        <w:jc w:val="center"/>
        <w:rPr>
          <w:rFonts w:ascii="標楷體" w:eastAsia="標楷體" w:hAnsi="標楷體"/>
          <w:b/>
          <w:szCs w:val="20"/>
        </w:rPr>
      </w:pPr>
      <w:r w:rsidRPr="00F667C6">
        <w:rPr>
          <w:rFonts w:ascii="標楷體" w:eastAsia="標楷體" w:hAnsi="標楷體" w:hint="eastAsia"/>
          <w:b/>
          <w:szCs w:val="20"/>
        </w:rPr>
        <w:lastRenderedPageBreak/>
        <w:t>表</w:t>
      </w:r>
      <w:r w:rsidR="00450D33">
        <w:rPr>
          <w:rFonts w:ascii="標楷體" w:eastAsia="標楷體" w:hAnsi="標楷體" w:hint="eastAsia"/>
          <w:b/>
          <w:szCs w:val="20"/>
        </w:rPr>
        <w:t>20</w:t>
      </w:r>
      <w:r w:rsidRPr="00F667C6">
        <w:rPr>
          <w:rFonts w:ascii="標楷體" w:eastAsia="標楷體" w:hAnsi="標楷體" w:hint="eastAsia"/>
          <w:b/>
          <w:szCs w:val="20"/>
        </w:rPr>
        <w:t xml:space="preserve">　11</w:t>
      </w:r>
      <w:r w:rsidR="00223BAC" w:rsidRPr="00F667C6">
        <w:rPr>
          <w:rFonts w:ascii="標楷體" w:eastAsia="標楷體" w:hAnsi="標楷體"/>
          <w:b/>
          <w:szCs w:val="20"/>
        </w:rPr>
        <w:t>2</w:t>
      </w:r>
      <w:r w:rsidRPr="00F667C6">
        <w:rPr>
          <w:rFonts w:ascii="標楷體" w:eastAsia="標楷體" w:hAnsi="標楷體" w:hint="eastAsia"/>
          <w:b/>
          <w:szCs w:val="20"/>
        </w:rPr>
        <w:t>年度審核報告所列市政</w:t>
      </w:r>
      <w:r w:rsidRPr="00F667C6">
        <w:rPr>
          <w:rFonts w:ascii="標楷體" w:eastAsia="標楷體" w:hAnsi="標楷體"/>
          <w:b/>
          <w:szCs w:val="20"/>
        </w:rPr>
        <w:t>府</w:t>
      </w:r>
      <w:r w:rsidRPr="00F667C6">
        <w:rPr>
          <w:rFonts w:ascii="標楷體" w:eastAsia="標楷體" w:hAnsi="標楷體" w:hint="eastAsia"/>
          <w:b/>
          <w:szCs w:val="20"/>
        </w:rPr>
        <w:t>主管重要審核意見覆核辦理情形（續）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F667C6" w:rsidTr="00F2217D">
        <w:trPr>
          <w:trHeight w:hRule="exact" w:val="624"/>
          <w:jc w:val="center"/>
        </w:trPr>
        <w:tc>
          <w:tcPr>
            <w:tcW w:w="6941" w:type="dxa"/>
            <w:shd w:val="clear" w:color="auto" w:fill="D9D9D9" w:themeFill="background1" w:themeFillShade="D9"/>
            <w:vAlign w:val="center"/>
          </w:tcPr>
          <w:p w:rsidR="0084385E" w:rsidRPr="00F667C6" w:rsidRDefault="0084385E" w:rsidP="00CA24E9">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重要審核意見標題</w:t>
            </w:r>
          </w:p>
        </w:tc>
        <w:tc>
          <w:tcPr>
            <w:tcW w:w="2996" w:type="dxa"/>
            <w:shd w:val="clear" w:color="auto" w:fill="D9D9D9" w:themeFill="background1" w:themeFillShade="D9"/>
            <w:vAlign w:val="center"/>
          </w:tcPr>
          <w:p w:rsidR="0084385E" w:rsidRPr="00F667C6" w:rsidRDefault="0084385E" w:rsidP="00CA24E9">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說明</w:t>
            </w:r>
          </w:p>
        </w:tc>
      </w:tr>
      <w:tr w:rsidR="00050EE6" w:rsidRPr="002724DE" w:rsidTr="00CA24E9">
        <w:trPr>
          <w:trHeight w:val="577"/>
          <w:jc w:val="center"/>
        </w:trPr>
        <w:tc>
          <w:tcPr>
            <w:tcW w:w="6941" w:type="dxa"/>
            <w:shd w:val="clear" w:color="auto" w:fill="auto"/>
          </w:tcPr>
          <w:p w:rsidR="00050EE6" w:rsidRPr="006306BC" w:rsidRDefault="00050EE6" w:rsidP="00CF3E36">
            <w:pPr>
              <w:widowControl/>
              <w:snapToGrid w:val="0"/>
              <w:spacing w:afterLines="30" w:after="108" w:line="284" w:lineRule="exact"/>
              <w:ind w:left="600" w:hangingChars="300" w:hanging="600"/>
              <w:jc w:val="both"/>
              <w:rPr>
                <w:rFonts w:ascii="標楷體" w:eastAsia="標楷體" w:hAnsi="標楷體"/>
                <w:sz w:val="20"/>
                <w:szCs w:val="20"/>
              </w:rPr>
            </w:pPr>
            <w:r w:rsidRPr="007F782D">
              <w:rPr>
                <w:rFonts w:ascii="標楷體" w:eastAsia="標楷體" w:hAnsi="標楷體" w:hint="eastAsia"/>
                <w:sz w:val="20"/>
                <w:szCs w:val="20"/>
              </w:rPr>
              <w:t>（</w:t>
            </w:r>
            <w:r>
              <w:rPr>
                <w:rFonts w:ascii="標楷體" w:eastAsia="標楷體" w:hAnsi="標楷體" w:hint="eastAsia"/>
                <w:sz w:val="20"/>
                <w:szCs w:val="20"/>
              </w:rPr>
              <w:t>四</w:t>
            </w:r>
            <w:r w:rsidRPr="007F782D">
              <w:rPr>
                <w:rFonts w:ascii="標楷體" w:eastAsia="標楷體" w:hAnsi="標楷體" w:hint="eastAsia"/>
                <w:sz w:val="20"/>
                <w:szCs w:val="20"/>
              </w:rPr>
              <w:t>）為因應全球資安威脅趨勢，已推動基層機關資安防護機制，惟部分核心資通系統未導入安裝端點偵測及應變機制，或未按月定期上傳資訊資產風險列表至資通安全弱點通報系統進行弱點比對，端點偵測防護系統軟體使用數量偏低，及部分軟體資產係屬大陸廠牌，有待研謀改善，以強化資通安全。</w:t>
            </w:r>
          </w:p>
        </w:tc>
        <w:tc>
          <w:tcPr>
            <w:tcW w:w="2996" w:type="dxa"/>
            <w:vMerge w:val="restart"/>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B40114">
        <w:trPr>
          <w:trHeight w:val="1295"/>
          <w:jc w:val="center"/>
        </w:trPr>
        <w:tc>
          <w:tcPr>
            <w:tcW w:w="6941" w:type="dxa"/>
            <w:shd w:val="clear" w:color="auto" w:fill="auto"/>
          </w:tcPr>
          <w:p w:rsidR="00050EE6" w:rsidRPr="002724DE" w:rsidRDefault="00050EE6" w:rsidP="00CF3E36">
            <w:pPr>
              <w:widowControl/>
              <w:snapToGrid w:val="0"/>
              <w:spacing w:afterLines="30" w:after="108" w:line="284" w:lineRule="exact"/>
              <w:ind w:left="600" w:hangingChars="300" w:hanging="600"/>
              <w:jc w:val="both"/>
              <w:rPr>
                <w:rFonts w:ascii="標楷體" w:eastAsia="標楷體" w:hAnsi="標楷體"/>
                <w:color w:val="00B050"/>
                <w:sz w:val="20"/>
                <w:szCs w:val="20"/>
              </w:rPr>
            </w:pPr>
            <w:r w:rsidRPr="006306BC">
              <w:rPr>
                <w:rFonts w:ascii="標楷體" w:eastAsia="標楷體" w:hAnsi="標楷體" w:hint="eastAsia"/>
                <w:sz w:val="20"/>
                <w:szCs w:val="20"/>
              </w:rPr>
              <w:t>（</w:t>
            </w:r>
            <w:r>
              <w:rPr>
                <w:rFonts w:ascii="標楷體" w:eastAsia="標楷體" w:hAnsi="標楷體" w:hint="eastAsia"/>
                <w:sz w:val="20"/>
                <w:szCs w:val="20"/>
              </w:rPr>
              <w:t>五</w:t>
            </w:r>
            <w:r w:rsidRPr="006306BC">
              <w:rPr>
                <w:rFonts w:ascii="標楷體" w:eastAsia="標楷體" w:hAnsi="標楷體" w:hint="eastAsia"/>
                <w:sz w:val="20"/>
                <w:szCs w:val="20"/>
              </w:rPr>
              <w:t>）為紓解納骨塔位不足，辦理新竹市大坪頂納骨塔新建工程，惟規劃設計未周延考量基本的風雨防護及導排水設施，以致雨天雨水飄濺納骨塔位、室內積水，雖經辦理變更設計，惟改善成效不佳，引起媒體輿論質疑，亟待研謀改善。</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B40114">
        <w:trPr>
          <w:trHeight w:val="1311"/>
          <w:jc w:val="center"/>
        </w:trPr>
        <w:tc>
          <w:tcPr>
            <w:tcW w:w="6941" w:type="dxa"/>
            <w:shd w:val="clear" w:color="auto" w:fill="auto"/>
          </w:tcPr>
          <w:p w:rsidR="00050EE6" w:rsidRPr="002724DE" w:rsidRDefault="00050EE6" w:rsidP="00CF3E36">
            <w:pPr>
              <w:widowControl/>
              <w:snapToGrid w:val="0"/>
              <w:spacing w:afterLines="30" w:after="108" w:line="284" w:lineRule="exact"/>
              <w:ind w:left="600" w:hangingChars="300" w:hanging="600"/>
              <w:jc w:val="both"/>
              <w:rPr>
                <w:rFonts w:ascii="標楷體" w:eastAsia="標楷體" w:hAnsi="標楷體"/>
                <w:color w:val="00B050"/>
                <w:sz w:val="20"/>
                <w:szCs w:val="20"/>
              </w:rPr>
            </w:pPr>
            <w:r w:rsidRPr="006306BC">
              <w:rPr>
                <w:rFonts w:ascii="標楷體" w:eastAsia="標楷體" w:hAnsi="標楷體" w:hint="eastAsia"/>
                <w:sz w:val="20"/>
                <w:szCs w:val="20"/>
              </w:rPr>
              <w:t>（</w:t>
            </w:r>
            <w:r>
              <w:rPr>
                <w:rFonts w:ascii="標楷體" w:eastAsia="標楷體" w:hAnsi="標楷體" w:hint="eastAsia"/>
                <w:sz w:val="20"/>
                <w:szCs w:val="20"/>
              </w:rPr>
              <w:t>六</w:t>
            </w:r>
            <w:r w:rsidRPr="006306BC">
              <w:rPr>
                <w:rFonts w:ascii="標楷體" w:eastAsia="標楷體" w:hAnsi="標楷體" w:hint="eastAsia"/>
                <w:sz w:val="20"/>
                <w:szCs w:val="20"/>
              </w:rPr>
              <w:t>）辦理都市計畫公共設施用地專案通盤檢討，透過解編或取得、撤銷公共設施保留地，以促進土地資源有效運用，惟作業期程已歷時9年餘，仍未獲內政部核定公告實施，及部分公共設施用地尚未依劃設用途徵收或開闢使用，有待研謀改善，提升執行效能。</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7E72FE">
        <w:trPr>
          <w:trHeight w:val="737"/>
          <w:jc w:val="center"/>
        </w:trPr>
        <w:tc>
          <w:tcPr>
            <w:tcW w:w="6941" w:type="dxa"/>
            <w:shd w:val="clear" w:color="auto" w:fill="auto"/>
          </w:tcPr>
          <w:p w:rsidR="00050EE6" w:rsidRPr="00EA0DCF" w:rsidRDefault="00050EE6" w:rsidP="00CF3E36">
            <w:pPr>
              <w:widowControl/>
              <w:snapToGrid w:val="0"/>
              <w:spacing w:afterLines="30" w:after="108" w:line="284" w:lineRule="exact"/>
              <w:ind w:left="600" w:hangingChars="300" w:hanging="600"/>
              <w:jc w:val="both"/>
              <w:rPr>
                <w:rFonts w:ascii="標楷體" w:eastAsia="標楷體" w:hAnsi="標楷體"/>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七</w:t>
            </w:r>
            <w:r w:rsidRPr="00EA0DCF">
              <w:rPr>
                <w:rFonts w:ascii="標楷體" w:eastAsia="標楷體" w:hAnsi="標楷體" w:hint="eastAsia"/>
                <w:sz w:val="20"/>
                <w:szCs w:val="20"/>
              </w:rPr>
              <w:t>）為提供市民優質生活環境，持續推動公共建設，惟重大工程計畫整體預算執行率偏低，執行管控欠周，又以非營業基金支應工程經費案件，未參考專業建議與市場行情，及時編列合理預算，卻逕行減項招標，影響工程品質及功能需求，且須辦理變更契約後續擴充採購，未能發揮基金預算執行彈性，耗費行政作業成本及物價調漲增加支出風險，亟待檢討改善</w:t>
            </w:r>
            <w:r w:rsidRPr="00EA0DCF">
              <w:rPr>
                <w:rFonts w:ascii="標楷體" w:eastAsia="標楷體" w:hAnsi="標楷體" w:hint="eastAsia"/>
                <w:spacing w:val="6"/>
                <w:sz w:val="20"/>
                <w:szCs w:val="20"/>
              </w:rPr>
              <w:t>。</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7E72FE">
        <w:trPr>
          <w:trHeight w:val="737"/>
          <w:jc w:val="center"/>
        </w:trPr>
        <w:tc>
          <w:tcPr>
            <w:tcW w:w="6941" w:type="dxa"/>
            <w:shd w:val="clear" w:color="auto" w:fill="auto"/>
          </w:tcPr>
          <w:p w:rsidR="00050EE6" w:rsidRPr="00EA0DCF" w:rsidRDefault="00050EE6" w:rsidP="00CF3E36">
            <w:pPr>
              <w:widowControl/>
              <w:snapToGrid w:val="0"/>
              <w:spacing w:afterLines="30" w:after="108" w:line="284" w:lineRule="exact"/>
              <w:ind w:left="600" w:hangingChars="300" w:hanging="600"/>
              <w:jc w:val="both"/>
              <w:rPr>
                <w:rFonts w:ascii="標楷體" w:eastAsia="標楷體" w:hAnsi="標楷體"/>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八</w:t>
            </w:r>
            <w:r w:rsidRPr="00EA0DCF">
              <w:rPr>
                <w:rFonts w:ascii="標楷體" w:eastAsia="標楷體" w:hAnsi="標楷體" w:hint="eastAsia"/>
                <w:sz w:val="20"/>
                <w:szCs w:val="20"/>
              </w:rPr>
              <w:t>）推動公有市場升級活化，惟部分攤(鋪)位使用人資格存有疑義，間有已死亡或非承租人自行營業情事，又攤販管理及市場攤(鋪)位使用費收費標準制度規章未臻完備，且自治會組織功能未臻健全，市場管理未盡落實，亟待檢討改善。</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7E72FE">
        <w:trPr>
          <w:trHeight w:val="737"/>
          <w:jc w:val="center"/>
        </w:trPr>
        <w:tc>
          <w:tcPr>
            <w:tcW w:w="6941" w:type="dxa"/>
            <w:shd w:val="clear" w:color="auto" w:fill="auto"/>
          </w:tcPr>
          <w:p w:rsidR="00050EE6" w:rsidRPr="00EA0DCF" w:rsidRDefault="00050EE6" w:rsidP="00CF3E36">
            <w:pPr>
              <w:widowControl/>
              <w:snapToGrid w:val="0"/>
              <w:spacing w:afterLines="30" w:after="108" w:line="284" w:lineRule="exact"/>
              <w:ind w:left="600" w:hangingChars="300" w:hanging="600"/>
              <w:jc w:val="both"/>
              <w:rPr>
                <w:rFonts w:ascii="標楷體" w:eastAsia="標楷體" w:hAnsi="標楷體"/>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九</w:t>
            </w:r>
            <w:r w:rsidRPr="00EA0DCF">
              <w:rPr>
                <w:rFonts w:ascii="標楷體" w:eastAsia="標楷體" w:hAnsi="標楷體" w:hint="eastAsia"/>
                <w:sz w:val="20"/>
                <w:szCs w:val="20"/>
              </w:rPr>
              <w:t>）改造公有零售市場環境，推動部分市場拆除重建或整修，惟間有市場樓層長期閒置空攤未有效運用，致財物效能無法發揮；部分市場迄未辦理使用執照申請，建築物耐震補強長年未處理，公共安全堪慮，亟待檢討改善。</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B40114">
        <w:trPr>
          <w:trHeight w:val="1549"/>
          <w:jc w:val="center"/>
        </w:trPr>
        <w:tc>
          <w:tcPr>
            <w:tcW w:w="6941" w:type="dxa"/>
            <w:shd w:val="clear" w:color="auto" w:fill="auto"/>
          </w:tcPr>
          <w:p w:rsidR="00050EE6" w:rsidRPr="002724DE" w:rsidRDefault="00050EE6" w:rsidP="00CF3E36">
            <w:pPr>
              <w:widowControl/>
              <w:snapToGrid w:val="0"/>
              <w:spacing w:afterLines="30" w:after="108" w:line="284" w:lineRule="exact"/>
              <w:ind w:left="600" w:hangingChars="300" w:hanging="600"/>
              <w:jc w:val="both"/>
              <w:rPr>
                <w:rFonts w:ascii="標楷體" w:eastAsia="標楷體" w:hAnsi="標楷體"/>
                <w:color w:val="00B050"/>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十</w:t>
            </w:r>
            <w:r w:rsidRPr="00EA0DCF">
              <w:rPr>
                <w:rFonts w:ascii="標楷體" w:eastAsia="標楷體" w:hAnsi="標楷體" w:hint="eastAsia"/>
                <w:sz w:val="20"/>
                <w:szCs w:val="20"/>
              </w:rPr>
              <w:t>）</w:t>
            </w:r>
            <w:r w:rsidRPr="00223BAC">
              <w:rPr>
                <w:rFonts w:ascii="標楷體" w:eastAsia="標楷體" w:hAnsi="標楷體" w:hint="eastAsia"/>
                <w:spacing w:val="-4"/>
                <w:sz w:val="20"/>
                <w:szCs w:val="20"/>
              </w:rPr>
              <w:t>為改善民眾居住衛生，提升河川水質，推動污水下水道系統建設計畫，惟遲未依規定開徵一般用戶下水道使用費，肇致流失中央政府補助款及營運管理產生高額短絀，又第三期實施計畫執行率偏低及客雅水資源回收中心第二期擴建工程進度推遲，影響後續納管之污水處理量能，亟待加速推動下水道建設工程，並依規定落實使用者付費機制，提升營運效能。</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B40114">
        <w:trPr>
          <w:trHeight w:val="1325"/>
          <w:jc w:val="center"/>
        </w:trPr>
        <w:tc>
          <w:tcPr>
            <w:tcW w:w="6941" w:type="dxa"/>
            <w:shd w:val="clear" w:color="auto" w:fill="auto"/>
          </w:tcPr>
          <w:p w:rsidR="00050EE6" w:rsidRPr="002724DE" w:rsidRDefault="00050EE6" w:rsidP="001B5CEC">
            <w:pPr>
              <w:widowControl/>
              <w:snapToGrid w:val="0"/>
              <w:spacing w:afterLines="30" w:after="108" w:line="284" w:lineRule="exact"/>
              <w:ind w:left="800" w:hangingChars="400" w:hanging="800"/>
              <w:jc w:val="both"/>
              <w:rPr>
                <w:rFonts w:ascii="標楷體" w:eastAsia="標楷體" w:hAnsi="標楷體"/>
                <w:color w:val="00B050"/>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十一</w:t>
            </w:r>
            <w:r w:rsidRPr="00EA0DCF">
              <w:rPr>
                <w:rFonts w:ascii="標楷體" w:eastAsia="標楷體" w:hAnsi="標楷體" w:hint="eastAsia"/>
                <w:sz w:val="20"/>
                <w:szCs w:val="20"/>
              </w:rPr>
              <w:t>）因應電動汽車快速增加趨勢，推動設置電動車充電設施，惟轄內公共停車場設置充電設備未盡適足，及鼓勵社區增設推廣輔導仍有不足，有待研謀改善，以建構運具電動化友善環境，俾落實臺灣2050淨零碳排發展願景。</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r w:rsidR="00050EE6" w:rsidRPr="002724DE" w:rsidTr="00B45E3A">
        <w:trPr>
          <w:trHeight w:val="915"/>
          <w:jc w:val="center"/>
        </w:trPr>
        <w:tc>
          <w:tcPr>
            <w:tcW w:w="6941" w:type="dxa"/>
            <w:shd w:val="clear" w:color="auto" w:fill="auto"/>
          </w:tcPr>
          <w:p w:rsidR="00050EE6" w:rsidRPr="002724DE" w:rsidRDefault="00050EE6" w:rsidP="001B5CEC">
            <w:pPr>
              <w:widowControl/>
              <w:snapToGrid w:val="0"/>
              <w:spacing w:afterLines="30" w:after="108" w:line="284" w:lineRule="exact"/>
              <w:ind w:left="800" w:hangingChars="400" w:hanging="800"/>
              <w:jc w:val="both"/>
              <w:rPr>
                <w:rFonts w:ascii="標楷體" w:eastAsia="標楷體" w:hAnsi="標楷體"/>
                <w:color w:val="00B050"/>
                <w:sz w:val="20"/>
                <w:szCs w:val="20"/>
              </w:rPr>
            </w:pPr>
            <w:r w:rsidRPr="00EA0DCF">
              <w:rPr>
                <w:rFonts w:ascii="標楷體" w:eastAsia="標楷體" w:hAnsi="標楷體" w:hint="eastAsia"/>
                <w:sz w:val="20"/>
                <w:szCs w:val="20"/>
              </w:rPr>
              <w:t>（十</w:t>
            </w:r>
            <w:r>
              <w:rPr>
                <w:rFonts w:ascii="標楷體" w:eastAsia="標楷體" w:hAnsi="標楷體" w:hint="eastAsia"/>
                <w:sz w:val="20"/>
                <w:szCs w:val="20"/>
              </w:rPr>
              <w:t>二</w:t>
            </w:r>
            <w:r w:rsidRPr="00EA0DCF">
              <w:rPr>
                <w:rFonts w:ascii="標楷體" w:eastAsia="標楷體" w:hAnsi="標楷體" w:hint="eastAsia"/>
                <w:sz w:val="20"/>
                <w:szCs w:val="20"/>
              </w:rPr>
              <w:t>）</w:t>
            </w:r>
            <w:r w:rsidRPr="006E6DB6">
              <w:rPr>
                <w:rFonts w:ascii="標楷體" w:eastAsia="標楷體" w:hAnsi="標楷體" w:hint="eastAsia"/>
                <w:sz w:val="20"/>
                <w:szCs w:val="20"/>
              </w:rPr>
              <w:t>為培育學生應用英文能力，持續推動雙語教育，惟部分學校仍未通</w:t>
            </w:r>
            <w:r w:rsidRPr="00B40114">
              <w:rPr>
                <w:rFonts w:ascii="標楷體" w:eastAsia="標楷體" w:hAnsi="標楷體" w:hint="eastAsia"/>
                <w:spacing w:val="6"/>
                <w:sz w:val="20"/>
                <w:szCs w:val="20"/>
              </w:rPr>
              <w:t>過雙語標章認證，且尚有領域課程缺乏雙語教學教材，有待營造優良雙語學習環境，並優化師資培訓及獎勵措施，以促進達成2030雙語國家目標</w:t>
            </w:r>
            <w:r w:rsidR="003613B7" w:rsidRPr="00B40114">
              <w:rPr>
                <w:rFonts w:ascii="標楷體" w:eastAsia="標楷體" w:hAnsi="標楷體" w:hint="eastAsia"/>
                <w:spacing w:val="6"/>
                <w:sz w:val="20"/>
                <w:szCs w:val="20"/>
              </w:rPr>
              <w:t>。</w:t>
            </w:r>
          </w:p>
        </w:tc>
        <w:tc>
          <w:tcPr>
            <w:tcW w:w="2996" w:type="dxa"/>
            <w:vMerge/>
            <w:tcBorders>
              <w:tl2br w:val="single" w:sz="4" w:space="0" w:color="auto"/>
            </w:tcBorders>
            <w:shd w:val="clear" w:color="auto" w:fill="auto"/>
          </w:tcPr>
          <w:p w:rsidR="00050EE6" w:rsidRPr="002724DE" w:rsidRDefault="00050EE6" w:rsidP="00192DF2">
            <w:pPr>
              <w:widowControl/>
              <w:spacing w:line="300" w:lineRule="exact"/>
              <w:jc w:val="both"/>
              <w:rPr>
                <w:rFonts w:ascii="Times New Roman" w:hAnsi="Times New Roman"/>
                <w:color w:val="00B050"/>
                <w:szCs w:val="20"/>
              </w:rPr>
            </w:pPr>
          </w:p>
        </w:tc>
      </w:tr>
    </w:tbl>
    <w:p w:rsidR="00665579" w:rsidRPr="00F667C6" w:rsidRDefault="00665579" w:rsidP="00665579">
      <w:pPr>
        <w:widowControl/>
        <w:spacing w:beforeLines="50" w:before="180"/>
        <w:jc w:val="center"/>
        <w:rPr>
          <w:rFonts w:ascii="標楷體" w:eastAsia="標楷體" w:hAnsi="標楷體"/>
          <w:b/>
          <w:szCs w:val="20"/>
        </w:rPr>
      </w:pPr>
      <w:r w:rsidRPr="00F667C6">
        <w:rPr>
          <w:rFonts w:ascii="標楷體" w:eastAsia="標楷體" w:hAnsi="標楷體" w:hint="eastAsia"/>
          <w:b/>
          <w:szCs w:val="20"/>
        </w:rPr>
        <w:lastRenderedPageBreak/>
        <w:t>表</w:t>
      </w:r>
      <w:r w:rsidR="00450D33">
        <w:rPr>
          <w:rFonts w:ascii="標楷體" w:eastAsia="標楷體" w:hAnsi="標楷體" w:hint="eastAsia"/>
          <w:b/>
          <w:szCs w:val="20"/>
        </w:rPr>
        <w:t>20</w:t>
      </w:r>
      <w:r w:rsidRPr="00F667C6">
        <w:rPr>
          <w:rFonts w:ascii="標楷體" w:eastAsia="標楷體" w:hAnsi="標楷體" w:hint="eastAsia"/>
          <w:b/>
          <w:szCs w:val="20"/>
        </w:rPr>
        <w:t xml:space="preserve">　1</w:t>
      </w:r>
      <w:r w:rsidR="0032408E" w:rsidRPr="00F667C6">
        <w:rPr>
          <w:rFonts w:ascii="標楷體" w:eastAsia="標楷體" w:hAnsi="標楷體" w:hint="eastAsia"/>
          <w:b/>
          <w:szCs w:val="20"/>
        </w:rPr>
        <w:t>1</w:t>
      </w:r>
      <w:r w:rsidR="00F667C6" w:rsidRPr="00F667C6">
        <w:rPr>
          <w:rFonts w:ascii="標楷體" w:eastAsia="標楷體" w:hAnsi="標楷體" w:hint="eastAsia"/>
          <w:b/>
          <w:szCs w:val="20"/>
        </w:rPr>
        <w:t>2</w:t>
      </w:r>
      <w:r w:rsidRPr="00F667C6">
        <w:rPr>
          <w:rFonts w:ascii="標楷體" w:eastAsia="標楷體" w:hAnsi="標楷體" w:hint="eastAsia"/>
          <w:b/>
          <w:szCs w:val="20"/>
        </w:rPr>
        <w:t>年度審核報告所列市政</w:t>
      </w:r>
      <w:r w:rsidRPr="00F667C6">
        <w:rPr>
          <w:rFonts w:ascii="標楷體" w:eastAsia="標楷體" w:hAnsi="標楷體"/>
          <w:b/>
          <w:szCs w:val="20"/>
        </w:rPr>
        <w:t>府</w:t>
      </w:r>
      <w:r w:rsidRPr="00F667C6">
        <w:rPr>
          <w:rFonts w:ascii="標楷體" w:eastAsia="標楷體" w:hAnsi="標楷體" w:hint="eastAsia"/>
          <w:b/>
          <w:szCs w:val="20"/>
        </w:rPr>
        <w:t>主管重要審核意見覆核辦理情形（續）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F667C6" w:rsidRPr="00F667C6" w:rsidTr="00F2217D">
        <w:trPr>
          <w:trHeight w:hRule="exact" w:val="624"/>
          <w:jc w:val="center"/>
        </w:trPr>
        <w:tc>
          <w:tcPr>
            <w:tcW w:w="6941" w:type="dxa"/>
            <w:shd w:val="clear" w:color="auto" w:fill="D9D9D9" w:themeFill="background1" w:themeFillShade="D9"/>
            <w:vAlign w:val="center"/>
          </w:tcPr>
          <w:p w:rsidR="00665579" w:rsidRPr="00F667C6" w:rsidRDefault="00665579" w:rsidP="00665579">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重要審核意見標題</w:t>
            </w:r>
          </w:p>
        </w:tc>
        <w:tc>
          <w:tcPr>
            <w:tcW w:w="2996" w:type="dxa"/>
            <w:shd w:val="clear" w:color="auto" w:fill="D9D9D9" w:themeFill="background1" w:themeFillShade="D9"/>
            <w:vAlign w:val="center"/>
          </w:tcPr>
          <w:p w:rsidR="00665579" w:rsidRPr="00F667C6" w:rsidRDefault="00665579" w:rsidP="00665579">
            <w:pPr>
              <w:widowControl/>
              <w:spacing w:line="240" w:lineRule="exact"/>
              <w:ind w:leftChars="20" w:left="48" w:rightChars="20" w:right="48"/>
              <w:jc w:val="distribute"/>
              <w:rPr>
                <w:rFonts w:ascii="標楷體" w:eastAsia="標楷體" w:hAnsi="標楷體"/>
                <w:sz w:val="20"/>
                <w:szCs w:val="20"/>
              </w:rPr>
            </w:pPr>
            <w:r w:rsidRPr="00F667C6">
              <w:rPr>
                <w:rFonts w:ascii="標楷體" w:eastAsia="標楷體" w:hAnsi="標楷體"/>
                <w:sz w:val="20"/>
                <w:szCs w:val="20"/>
              </w:rPr>
              <w:t>說明</w:t>
            </w:r>
          </w:p>
        </w:tc>
      </w:tr>
      <w:tr w:rsidR="00050EE6" w:rsidRPr="00EA0DCF" w:rsidTr="00665579">
        <w:trPr>
          <w:trHeight w:val="737"/>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（十</w:t>
            </w:r>
            <w:r>
              <w:rPr>
                <w:rFonts w:ascii="標楷體" w:eastAsia="標楷體" w:hAnsi="標楷體" w:hint="eastAsia"/>
                <w:sz w:val="20"/>
                <w:szCs w:val="20"/>
              </w:rPr>
              <w:t>三</w:t>
            </w:r>
            <w:r w:rsidRPr="00EA0DCF">
              <w:rPr>
                <w:rFonts w:ascii="標楷體" w:eastAsia="標楷體" w:hAnsi="標楷體" w:hint="eastAsia"/>
                <w:sz w:val="20"/>
                <w:szCs w:val="20"/>
              </w:rPr>
              <w:t>）辦理學生學習扶助計畫，協助建立基本學習能力，並因應數位學習趨勢，推動中小學數位學習精進方案，惟部分學校未落實運用科技輔助課後學習扶助，基本學習能力篩選測驗未通過比率與全國平均相較逐年提高，有待研謀改善，以提升學生基本學力及數位科技應用能力。</w:t>
            </w:r>
          </w:p>
        </w:tc>
        <w:tc>
          <w:tcPr>
            <w:tcW w:w="2996" w:type="dxa"/>
            <w:vMerge w:val="restart"/>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37"/>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（十</w:t>
            </w:r>
            <w:r>
              <w:rPr>
                <w:rFonts w:ascii="標楷體" w:eastAsia="標楷體" w:hAnsi="標楷體" w:hint="eastAsia"/>
                <w:sz w:val="20"/>
                <w:szCs w:val="20"/>
              </w:rPr>
              <w:t>四</w:t>
            </w:r>
            <w:r w:rsidRPr="00EA0DCF">
              <w:rPr>
                <w:rFonts w:ascii="標楷體" w:eastAsia="標楷體" w:hAnsi="標楷體" w:hint="eastAsia"/>
                <w:sz w:val="20"/>
                <w:szCs w:val="20"/>
              </w:rPr>
              <w:t>）推動國民教育階段中輟生輔導及復學工作，並發展國中技藝教育，培養國中學生生涯發展能力，惟部分學校未依規定辦理中輟生通報，或勸告書作業時間過長，不利學生儘早復學，又技藝課程開設情形未盡切合學生需求，有待研謀改善，以促使學生穩定就學及提供學生多元職群課程選擇。</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90"/>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w:t>
            </w:r>
            <w:r w:rsidRPr="00EA0DCF">
              <w:rPr>
                <w:rFonts w:ascii="標楷體" w:eastAsia="標楷體" w:hAnsi="標楷體"/>
                <w:sz w:val="20"/>
                <w:szCs w:val="20"/>
              </w:rPr>
              <w:t>十</w:t>
            </w:r>
            <w:r>
              <w:rPr>
                <w:rFonts w:ascii="標楷體" w:eastAsia="標楷體" w:hAnsi="標楷體" w:hint="eastAsia"/>
                <w:sz w:val="20"/>
                <w:szCs w:val="20"/>
              </w:rPr>
              <w:t>五</w:t>
            </w:r>
            <w:r w:rsidRPr="00EA0DCF">
              <w:rPr>
                <w:rFonts w:ascii="標楷體" w:eastAsia="標楷體" w:hAnsi="標楷體" w:hint="eastAsia"/>
                <w:sz w:val="20"/>
                <w:szCs w:val="20"/>
              </w:rPr>
              <w:t>）部分機關學校設置自動體外心臟電擊去顫器（AED），有助提升緊急事</w:t>
            </w:r>
            <w:r w:rsidRPr="003C3C97">
              <w:rPr>
                <w:rFonts w:ascii="標楷體" w:eastAsia="標楷體" w:hAnsi="標楷體" w:hint="eastAsia"/>
                <w:spacing w:val="4"/>
                <w:sz w:val="20"/>
                <w:szCs w:val="20"/>
              </w:rPr>
              <w:t>故急救時效，惟多數市民活動中心仍未設置，或距其他AED場所救援範圍較遠，肇生緊急救援效能潛存風險；又部分設置AED場所未登載於公共場所AED急救資訊網，或管理維護作業未盡落實，或未完成安心場所認證，有待研謀改善，以提升緊急救護能量，保障民眾生命安全。</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37"/>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w:t>
            </w:r>
            <w:r w:rsidRPr="00EA0DCF">
              <w:rPr>
                <w:rFonts w:ascii="標楷體" w:eastAsia="標楷體" w:hAnsi="標楷體"/>
                <w:sz w:val="20"/>
                <w:szCs w:val="20"/>
              </w:rPr>
              <w:t>十</w:t>
            </w:r>
            <w:r>
              <w:rPr>
                <w:rFonts w:ascii="標楷體" w:eastAsia="標楷體" w:hAnsi="標楷體" w:hint="eastAsia"/>
                <w:sz w:val="20"/>
                <w:szCs w:val="20"/>
              </w:rPr>
              <w:t>六</w:t>
            </w:r>
            <w:r w:rsidRPr="00EA0DCF">
              <w:rPr>
                <w:rFonts w:ascii="標楷體" w:eastAsia="標楷體" w:hAnsi="標楷體" w:hint="eastAsia"/>
                <w:sz w:val="20"/>
                <w:szCs w:val="20"/>
              </w:rPr>
              <w:t>）為推動公共藝術，營造美學環境，依法成立公共藝術審議會，責由文化局專人控管公共藝術案件，惟事涉跨域協力整合，相關單位執行公共藝術業務尚有精進空間；又專戶成立5年餘未妥為規劃統籌運用，以發揮應有財務效能，各單位公共藝術財產列帳方式亦有分歧，有待妥為研謀改善，以收管理綜效。</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37"/>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（十</w:t>
            </w:r>
            <w:r>
              <w:rPr>
                <w:rFonts w:ascii="標楷體" w:eastAsia="標楷體" w:hAnsi="標楷體" w:hint="eastAsia"/>
                <w:sz w:val="20"/>
                <w:szCs w:val="20"/>
              </w:rPr>
              <w:t>七</w:t>
            </w:r>
            <w:r w:rsidRPr="00EA0DCF">
              <w:rPr>
                <w:rFonts w:ascii="標楷體" w:eastAsia="標楷體" w:hAnsi="標楷體" w:hint="eastAsia"/>
                <w:sz w:val="20"/>
                <w:szCs w:val="20"/>
              </w:rPr>
              <w:t>）為提升政府服務品質，提供整合性數位化服務及公有建物出借管道，惟整合服務平臺使用率不及2成，且未適當統整與公告場地租借資訊，又部分公有建物借用契約逾期未妥處，有待加強推廣並優化整合數位服務，制定完善租借流程，保障政府及社會大眾權益。</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37"/>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（十</w:t>
            </w:r>
            <w:r>
              <w:rPr>
                <w:rFonts w:ascii="標楷體" w:eastAsia="標楷體" w:hAnsi="標楷體" w:hint="eastAsia"/>
                <w:sz w:val="20"/>
                <w:szCs w:val="20"/>
              </w:rPr>
              <w:t>八</w:t>
            </w:r>
            <w:r w:rsidRPr="00EA0DCF">
              <w:rPr>
                <w:rFonts w:ascii="標楷體" w:eastAsia="標楷體" w:hAnsi="標楷體" w:hint="eastAsia"/>
                <w:sz w:val="20"/>
                <w:szCs w:val="20"/>
              </w:rPr>
              <w:t>）為改善人行環境及提升市民生活品質，辦理人本環境及殯葬設施等採購案，惟部分採購案件於底價訂定、開決標作業及履約管理過程，核有未臻周延情事，亟待檢討改善。</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2724DE" w:rsidTr="00665579">
        <w:trPr>
          <w:trHeight w:val="765"/>
          <w:jc w:val="center"/>
        </w:trPr>
        <w:tc>
          <w:tcPr>
            <w:tcW w:w="6941" w:type="dxa"/>
            <w:shd w:val="clear" w:color="auto" w:fill="auto"/>
          </w:tcPr>
          <w:p w:rsidR="00050EE6" w:rsidRPr="002724DE" w:rsidRDefault="00050EE6" w:rsidP="00EF29BA">
            <w:pPr>
              <w:widowControl/>
              <w:snapToGrid w:val="0"/>
              <w:spacing w:afterLines="20" w:after="72" w:line="290" w:lineRule="exact"/>
              <w:ind w:left="800" w:hangingChars="400" w:hanging="800"/>
              <w:jc w:val="both"/>
              <w:rPr>
                <w:rFonts w:ascii="標楷體" w:eastAsia="標楷體" w:hAnsi="標楷體"/>
                <w:color w:val="00B050"/>
                <w:sz w:val="20"/>
                <w:szCs w:val="20"/>
              </w:rPr>
            </w:pPr>
            <w:r w:rsidRPr="00EA0DCF">
              <w:rPr>
                <w:rFonts w:ascii="標楷體" w:eastAsia="標楷體" w:hAnsi="標楷體" w:hint="eastAsia"/>
                <w:sz w:val="20"/>
                <w:szCs w:val="20"/>
              </w:rPr>
              <w:t>（十</w:t>
            </w:r>
            <w:r>
              <w:rPr>
                <w:rFonts w:ascii="標楷體" w:eastAsia="標楷體" w:hAnsi="標楷體" w:hint="eastAsia"/>
                <w:sz w:val="20"/>
                <w:szCs w:val="20"/>
              </w:rPr>
              <w:t>九</w:t>
            </w:r>
            <w:r w:rsidRPr="00EA0DCF">
              <w:rPr>
                <w:rFonts w:ascii="標楷體" w:eastAsia="標楷體" w:hAnsi="標楷體" w:hint="eastAsia"/>
                <w:sz w:val="20"/>
                <w:szCs w:val="20"/>
              </w:rPr>
              <w:t>）運用地方政府歲計會計資訊管理系統推動業務資訊化，惟經費結報仍有部分應使用統一發票廠商卻開立收據，及採購訂約或受補助單位為</w:t>
            </w:r>
            <w:r w:rsidRPr="000335F1">
              <w:rPr>
                <w:rFonts w:ascii="標楷體" w:eastAsia="標楷體" w:hAnsi="標楷體" w:hint="eastAsia"/>
                <w:spacing w:val="4"/>
                <w:sz w:val="20"/>
                <w:szCs w:val="20"/>
              </w:rPr>
              <w:t>政府採購拒絕往來廠商等情事，亟待強化內部控制機制，以維財政紀律。</w:t>
            </w:r>
          </w:p>
        </w:tc>
        <w:tc>
          <w:tcPr>
            <w:tcW w:w="2996" w:type="dxa"/>
            <w:vMerge/>
            <w:tcBorders>
              <w:tl2br w:val="single" w:sz="4" w:space="0" w:color="auto"/>
            </w:tcBorders>
            <w:shd w:val="clear" w:color="auto" w:fill="auto"/>
          </w:tcPr>
          <w:p w:rsidR="00050EE6" w:rsidRPr="002724DE" w:rsidRDefault="00050EE6" w:rsidP="00665579">
            <w:pPr>
              <w:widowControl/>
              <w:spacing w:line="320" w:lineRule="exact"/>
              <w:jc w:val="both"/>
              <w:rPr>
                <w:rFonts w:ascii="Times New Roman" w:hAnsi="Times New Roman"/>
                <w:color w:val="00B050"/>
                <w:szCs w:val="20"/>
              </w:rPr>
            </w:pPr>
          </w:p>
        </w:tc>
      </w:tr>
      <w:tr w:rsidR="00050EE6" w:rsidRPr="00EA0DCF" w:rsidTr="00665579">
        <w:trPr>
          <w:trHeight w:val="765"/>
          <w:jc w:val="center"/>
        </w:trPr>
        <w:tc>
          <w:tcPr>
            <w:tcW w:w="6941" w:type="dxa"/>
            <w:shd w:val="clear" w:color="auto" w:fill="auto"/>
          </w:tcPr>
          <w:p w:rsidR="00050EE6" w:rsidRPr="00EA0DCF" w:rsidRDefault="00050EE6" w:rsidP="00EF29BA">
            <w:pPr>
              <w:widowControl/>
              <w:snapToGrid w:val="0"/>
              <w:spacing w:afterLines="20" w:after="72" w:line="290" w:lineRule="exact"/>
              <w:ind w:left="800" w:hangingChars="400" w:hanging="800"/>
              <w:jc w:val="both"/>
              <w:rPr>
                <w:rFonts w:ascii="標楷體" w:eastAsia="標楷體" w:hAnsi="標楷體"/>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二</w:t>
            </w:r>
            <w:r w:rsidRPr="00EA0DCF">
              <w:rPr>
                <w:rFonts w:ascii="標楷體" w:eastAsia="標楷體" w:hAnsi="標楷體" w:hint="eastAsia"/>
                <w:sz w:val="20"/>
                <w:szCs w:val="20"/>
              </w:rPr>
              <w:t>十）賡續推動既有未登記工廠改善，納管輔導逐步合法化，惟工廠改善計畫審查核定比率偏低，及納管輔導金與營運管理金尚未妥善規劃運用，有待強化審查效率，輔導業者補正改善計畫，並依規定查處未依限提出改善計畫之工廠，及提升輔導金與管理金運用效益。</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65"/>
          <w:jc w:val="center"/>
        </w:trPr>
        <w:tc>
          <w:tcPr>
            <w:tcW w:w="6941" w:type="dxa"/>
            <w:shd w:val="clear" w:color="auto" w:fill="auto"/>
          </w:tcPr>
          <w:p w:rsidR="00050EE6" w:rsidRPr="00EA0DCF" w:rsidRDefault="00050EE6" w:rsidP="001B5CEC">
            <w:pPr>
              <w:widowControl/>
              <w:snapToGrid w:val="0"/>
              <w:spacing w:afterLines="20" w:after="72" w:line="290" w:lineRule="exact"/>
              <w:ind w:left="1000" w:hangingChars="500" w:hanging="1000"/>
              <w:jc w:val="both"/>
              <w:rPr>
                <w:rFonts w:ascii="標楷體" w:eastAsia="標楷體" w:hAnsi="標楷體"/>
                <w:sz w:val="20"/>
                <w:szCs w:val="20"/>
              </w:rPr>
            </w:pPr>
            <w:r w:rsidRPr="00EA0DCF">
              <w:rPr>
                <w:rFonts w:ascii="標楷體" w:eastAsia="標楷體" w:hAnsi="標楷體" w:hint="eastAsia"/>
                <w:sz w:val="20"/>
                <w:szCs w:val="20"/>
              </w:rPr>
              <w:t>（</w:t>
            </w:r>
            <w:r>
              <w:rPr>
                <w:rFonts w:ascii="標楷體" w:eastAsia="標楷體" w:hAnsi="標楷體" w:hint="eastAsia"/>
                <w:sz w:val="20"/>
                <w:szCs w:val="20"/>
              </w:rPr>
              <w:t>二十一</w:t>
            </w:r>
            <w:r w:rsidRPr="00EA0DCF">
              <w:rPr>
                <w:rFonts w:ascii="標楷體" w:eastAsia="標楷體" w:hAnsi="標楷體" w:hint="eastAsia"/>
                <w:sz w:val="20"/>
                <w:szCs w:val="20"/>
              </w:rPr>
              <w:t>）為促進海岸地區永續發展，減緩新竹漁港鄰近海岸侵蝕，已推動海岸防護計畫，惟未依計畫賡續辦理監測調查作業，以落實保護及復育海岸資源，有待檢討改善。</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r w:rsidR="00050EE6" w:rsidRPr="00EA0DCF" w:rsidTr="00665579">
        <w:trPr>
          <w:trHeight w:val="765"/>
          <w:jc w:val="center"/>
        </w:trPr>
        <w:tc>
          <w:tcPr>
            <w:tcW w:w="6941" w:type="dxa"/>
            <w:shd w:val="clear" w:color="auto" w:fill="auto"/>
          </w:tcPr>
          <w:p w:rsidR="00050EE6" w:rsidRPr="00EA0DCF" w:rsidRDefault="00050EE6" w:rsidP="001B5CEC">
            <w:pPr>
              <w:widowControl/>
              <w:snapToGrid w:val="0"/>
              <w:spacing w:afterLines="20" w:after="72" w:line="290" w:lineRule="exact"/>
              <w:ind w:left="1000" w:hangingChars="500" w:hanging="1000"/>
              <w:jc w:val="both"/>
              <w:rPr>
                <w:rFonts w:ascii="標楷體" w:eastAsia="標楷體" w:hAnsi="標楷體"/>
                <w:sz w:val="20"/>
                <w:szCs w:val="20"/>
              </w:rPr>
            </w:pPr>
            <w:r w:rsidRPr="00EA0DCF">
              <w:rPr>
                <w:rFonts w:ascii="標楷體" w:eastAsia="標楷體" w:hAnsi="標楷體" w:hint="eastAsia"/>
                <w:sz w:val="20"/>
                <w:szCs w:val="20"/>
              </w:rPr>
              <w:t>（二十</w:t>
            </w:r>
            <w:r>
              <w:rPr>
                <w:rFonts w:ascii="標楷體" w:eastAsia="標楷體" w:hAnsi="標楷體" w:hint="eastAsia"/>
                <w:sz w:val="20"/>
                <w:szCs w:val="20"/>
              </w:rPr>
              <w:t>二</w:t>
            </w:r>
            <w:r w:rsidRPr="00EA0DCF">
              <w:rPr>
                <w:rFonts w:ascii="標楷體" w:eastAsia="標楷體" w:hAnsi="標楷體" w:hint="eastAsia"/>
                <w:sz w:val="20"/>
                <w:szCs w:val="20"/>
              </w:rPr>
              <w:t>）為打造城市文化及觀光品牌，設置新竹火車站旅遊服務中心，提供觀光旅遊諮詢及導覽解說服務，惟預算編列與執行未盡妥適，委託管理契約訂定欠周，需求說明書內容未合致，有待研謀改善。</w:t>
            </w:r>
          </w:p>
        </w:tc>
        <w:tc>
          <w:tcPr>
            <w:tcW w:w="2996" w:type="dxa"/>
            <w:vMerge/>
            <w:tcBorders>
              <w:tl2br w:val="single" w:sz="4" w:space="0" w:color="auto"/>
            </w:tcBorders>
            <w:shd w:val="clear" w:color="auto" w:fill="auto"/>
          </w:tcPr>
          <w:p w:rsidR="00050EE6" w:rsidRPr="00EA0DCF" w:rsidRDefault="00050EE6" w:rsidP="00665579">
            <w:pPr>
              <w:widowControl/>
              <w:spacing w:line="320" w:lineRule="exact"/>
              <w:jc w:val="both"/>
              <w:rPr>
                <w:rFonts w:ascii="Times New Roman" w:hAnsi="Times New Roman"/>
                <w:szCs w:val="20"/>
              </w:rPr>
            </w:pPr>
          </w:p>
        </w:tc>
      </w:tr>
    </w:tbl>
    <w:p w:rsidR="00803621" w:rsidRPr="00A85399" w:rsidRDefault="00803621" w:rsidP="00104449">
      <w:pPr>
        <w:spacing w:line="60" w:lineRule="exact"/>
        <w:ind w:firstLineChars="200" w:firstLine="480"/>
        <w:jc w:val="both"/>
        <w:rPr>
          <w:rFonts w:ascii="標楷體" w:eastAsia="標楷體" w:hAnsi="標楷體"/>
          <w:color w:val="00B050"/>
          <w:szCs w:val="24"/>
        </w:rPr>
      </w:pPr>
    </w:p>
    <w:sectPr w:rsidR="00803621" w:rsidRPr="00A85399" w:rsidSect="001B0607">
      <w:footerReference w:type="default" r:id="rId70"/>
      <w:pgSz w:w="11906" w:h="16838" w:code="9"/>
      <w:pgMar w:top="1418" w:right="992" w:bottom="1418" w:left="992" w:header="1021" w:footer="737" w:gutter="0"/>
      <w:pgNumType w:start="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247E" w:rsidRDefault="002B247E" w:rsidP="002A0BE9">
      <w:r>
        <w:separator/>
      </w:r>
    </w:p>
  </w:endnote>
  <w:endnote w:type="continuationSeparator" w:id="0">
    <w:p w:rsidR="002B247E" w:rsidRDefault="002B247E" w:rsidP="002A0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全字庫正宋體">
    <w:panose1 w:val="02020300000000000000"/>
    <w:charset w:val="88"/>
    <w:family w:val="roman"/>
    <w:pitch w:val="variable"/>
    <w:sig w:usb0="F7FFAEFF" w:usb1="E9DFFFFF" w:usb2="681FFFFF" w:usb3="00000000" w:csb0="003F00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1910895"/>
      <w:docPartObj>
        <w:docPartGallery w:val="Page Numbers (Bottom of Page)"/>
        <w:docPartUnique/>
      </w:docPartObj>
    </w:sdtPr>
    <w:sdtEndPr>
      <w:rPr>
        <w:rFonts w:ascii="標楷體" w:eastAsia="標楷體" w:hAnsi="標楷體"/>
        <w:sz w:val="24"/>
        <w:szCs w:val="24"/>
      </w:rPr>
    </w:sdtEndPr>
    <w:sdtContent>
      <w:p w:rsidR="00D03E63" w:rsidRPr="003673C1" w:rsidRDefault="00D03E63">
        <w:pPr>
          <w:pStyle w:val="af5"/>
          <w:jc w:val="center"/>
          <w:rPr>
            <w:rFonts w:ascii="標楷體" w:eastAsia="標楷體" w:hAnsi="標楷體"/>
            <w:sz w:val="28"/>
            <w:szCs w:val="28"/>
          </w:rPr>
        </w:pPr>
        <w:r w:rsidRPr="00A37013">
          <w:rPr>
            <w:rFonts w:ascii="標楷體" w:eastAsia="標楷體" w:hAnsi="標楷體" w:hint="eastAsia"/>
            <w:sz w:val="24"/>
            <w:szCs w:val="24"/>
          </w:rPr>
          <w:t>乙-</w:t>
        </w:r>
        <w:r w:rsidRPr="00A37013">
          <w:rPr>
            <w:rFonts w:ascii="標楷體" w:eastAsia="標楷體" w:hAnsi="標楷體"/>
            <w:sz w:val="24"/>
            <w:szCs w:val="24"/>
          </w:rPr>
          <w:fldChar w:fldCharType="begin"/>
        </w:r>
        <w:r w:rsidRPr="00A37013">
          <w:rPr>
            <w:rFonts w:ascii="標楷體" w:eastAsia="標楷體" w:hAnsi="標楷體"/>
            <w:sz w:val="24"/>
            <w:szCs w:val="24"/>
          </w:rPr>
          <w:instrText xml:space="preserve"> PAGE   \* MERGEFORMAT </w:instrText>
        </w:r>
        <w:r w:rsidRPr="00A37013">
          <w:rPr>
            <w:rFonts w:ascii="標楷體" w:eastAsia="標楷體" w:hAnsi="標楷體"/>
            <w:sz w:val="24"/>
            <w:szCs w:val="24"/>
          </w:rPr>
          <w:fldChar w:fldCharType="separate"/>
        </w:r>
        <w:r w:rsidR="001B6FB2" w:rsidRPr="001B6FB2">
          <w:rPr>
            <w:rFonts w:ascii="標楷體" w:eastAsia="標楷體" w:hAnsi="標楷體"/>
            <w:noProof/>
            <w:sz w:val="24"/>
            <w:szCs w:val="24"/>
            <w:lang w:val="zh-TW"/>
          </w:rPr>
          <w:t>1</w:t>
        </w:r>
        <w:r w:rsidRPr="00A37013">
          <w:rPr>
            <w:rFonts w:ascii="標楷體" w:eastAsia="標楷體" w:hAnsi="標楷體"/>
            <w:sz w:val="24"/>
            <w:szCs w:val="24"/>
          </w:rPr>
          <w:fldChar w:fldCharType="end"/>
        </w:r>
      </w:p>
    </w:sdtContent>
  </w:sdt>
  <w:p w:rsidR="00D03E63" w:rsidRDefault="00D03E63">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247E" w:rsidRDefault="002B247E" w:rsidP="002A0BE9">
      <w:r>
        <w:separator/>
      </w:r>
    </w:p>
  </w:footnote>
  <w:footnote w:type="continuationSeparator" w:id="0">
    <w:p w:rsidR="002B247E" w:rsidRDefault="002B247E" w:rsidP="002A0B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pt;height:8.25pt;visibility:visible" o:bullet="t">
        <v:imagedata r:id="rId1" o:title=""/>
      </v:shape>
    </w:pict>
  </w:numPicBullet>
  <w:abstractNum w:abstractNumId="0" w15:restartNumberingAfterBreak="0">
    <w:nsid w:val="000A26A5"/>
    <w:multiLevelType w:val="hybridMultilevel"/>
    <w:tmpl w:val="63C6418C"/>
    <w:lvl w:ilvl="0" w:tplc="ECD89E24">
      <w:start w:val="1"/>
      <w:numFmt w:val="decimal"/>
      <w:lvlText w:val="%1."/>
      <w:lvlJc w:val="left"/>
      <w:pPr>
        <w:ind w:left="800" w:hanging="360"/>
      </w:pPr>
      <w:rPr>
        <w:rFonts w:hint="default"/>
        <w:b/>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1" w15:restartNumberingAfterBreak="0">
    <w:nsid w:val="01EE4385"/>
    <w:multiLevelType w:val="hybridMultilevel"/>
    <w:tmpl w:val="92347B60"/>
    <w:lvl w:ilvl="0" w:tplc="F0940C6A">
      <w:start w:val="1"/>
      <w:numFmt w:val="decimal"/>
      <w:lvlText w:val="%1."/>
      <w:lvlJc w:val="left"/>
      <w:pPr>
        <w:ind w:left="1200" w:hanging="360"/>
      </w:pPr>
      <w:rPr>
        <w:rFonts w:hint="default"/>
        <w:b/>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 w15:restartNumberingAfterBreak="0">
    <w:nsid w:val="04DF046E"/>
    <w:multiLevelType w:val="hybridMultilevel"/>
    <w:tmpl w:val="C408F812"/>
    <w:lvl w:ilvl="0" w:tplc="188866D8">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D674F16"/>
    <w:multiLevelType w:val="hybridMultilevel"/>
    <w:tmpl w:val="4690710A"/>
    <w:lvl w:ilvl="0" w:tplc="0FEE5DC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109E294F"/>
    <w:multiLevelType w:val="hybridMultilevel"/>
    <w:tmpl w:val="F61AC55A"/>
    <w:lvl w:ilvl="0" w:tplc="CFDCDE7C">
      <w:start w:val="1"/>
      <w:numFmt w:val="decimal"/>
      <w:lvlText w:val="%1."/>
      <w:lvlJc w:val="left"/>
      <w:pPr>
        <w:ind w:left="926" w:hanging="360"/>
      </w:pPr>
      <w:rPr>
        <w:rFonts w:hint="default"/>
        <w:b/>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5" w15:restartNumberingAfterBreak="0">
    <w:nsid w:val="113B2842"/>
    <w:multiLevelType w:val="hybridMultilevel"/>
    <w:tmpl w:val="B540C7B6"/>
    <w:lvl w:ilvl="0" w:tplc="1FA6764C">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5506097"/>
    <w:multiLevelType w:val="hybridMultilevel"/>
    <w:tmpl w:val="28DE3190"/>
    <w:lvl w:ilvl="0" w:tplc="909C4C3C">
      <w:start w:val="1"/>
      <w:numFmt w:val="decimal"/>
      <w:lvlText w:val="%1."/>
      <w:lvlJc w:val="left"/>
      <w:pPr>
        <w:ind w:left="965" w:hanging="360"/>
      </w:pPr>
      <w:rPr>
        <w:rFonts w:hint="default"/>
        <w:b/>
      </w:rPr>
    </w:lvl>
    <w:lvl w:ilvl="1" w:tplc="04090019" w:tentative="1">
      <w:start w:val="1"/>
      <w:numFmt w:val="ideographTraditional"/>
      <w:lvlText w:val="%2、"/>
      <w:lvlJc w:val="left"/>
      <w:pPr>
        <w:ind w:left="1565" w:hanging="480"/>
      </w:pPr>
    </w:lvl>
    <w:lvl w:ilvl="2" w:tplc="0409001B" w:tentative="1">
      <w:start w:val="1"/>
      <w:numFmt w:val="lowerRoman"/>
      <w:lvlText w:val="%3."/>
      <w:lvlJc w:val="right"/>
      <w:pPr>
        <w:ind w:left="2045" w:hanging="480"/>
      </w:pPr>
    </w:lvl>
    <w:lvl w:ilvl="3" w:tplc="0409000F" w:tentative="1">
      <w:start w:val="1"/>
      <w:numFmt w:val="decimal"/>
      <w:lvlText w:val="%4."/>
      <w:lvlJc w:val="left"/>
      <w:pPr>
        <w:ind w:left="2525" w:hanging="480"/>
      </w:pPr>
    </w:lvl>
    <w:lvl w:ilvl="4" w:tplc="04090019" w:tentative="1">
      <w:start w:val="1"/>
      <w:numFmt w:val="ideographTraditional"/>
      <w:lvlText w:val="%5、"/>
      <w:lvlJc w:val="left"/>
      <w:pPr>
        <w:ind w:left="3005" w:hanging="480"/>
      </w:pPr>
    </w:lvl>
    <w:lvl w:ilvl="5" w:tplc="0409001B" w:tentative="1">
      <w:start w:val="1"/>
      <w:numFmt w:val="lowerRoman"/>
      <w:lvlText w:val="%6."/>
      <w:lvlJc w:val="right"/>
      <w:pPr>
        <w:ind w:left="3485" w:hanging="480"/>
      </w:pPr>
    </w:lvl>
    <w:lvl w:ilvl="6" w:tplc="0409000F" w:tentative="1">
      <w:start w:val="1"/>
      <w:numFmt w:val="decimal"/>
      <w:lvlText w:val="%7."/>
      <w:lvlJc w:val="left"/>
      <w:pPr>
        <w:ind w:left="3965" w:hanging="480"/>
      </w:pPr>
    </w:lvl>
    <w:lvl w:ilvl="7" w:tplc="04090019" w:tentative="1">
      <w:start w:val="1"/>
      <w:numFmt w:val="ideographTraditional"/>
      <w:lvlText w:val="%8、"/>
      <w:lvlJc w:val="left"/>
      <w:pPr>
        <w:ind w:left="4445" w:hanging="480"/>
      </w:pPr>
    </w:lvl>
    <w:lvl w:ilvl="8" w:tplc="0409001B" w:tentative="1">
      <w:start w:val="1"/>
      <w:numFmt w:val="lowerRoman"/>
      <w:lvlText w:val="%9."/>
      <w:lvlJc w:val="right"/>
      <w:pPr>
        <w:ind w:left="4925" w:hanging="480"/>
      </w:pPr>
    </w:lvl>
  </w:abstractNum>
  <w:abstractNum w:abstractNumId="7" w15:restartNumberingAfterBreak="0">
    <w:nsid w:val="1ABC6067"/>
    <w:multiLevelType w:val="hybridMultilevel"/>
    <w:tmpl w:val="2510244C"/>
    <w:lvl w:ilvl="0" w:tplc="0DBAF31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C5A69B6"/>
    <w:multiLevelType w:val="hybridMultilevel"/>
    <w:tmpl w:val="D99CDBE2"/>
    <w:lvl w:ilvl="0" w:tplc="F704EEE8">
      <w:start w:val="1"/>
      <w:numFmt w:val="decimal"/>
      <w:lvlText w:val="%1."/>
      <w:lvlJc w:val="left"/>
      <w:pPr>
        <w:ind w:left="927" w:hanging="360"/>
      </w:pPr>
      <w:rPr>
        <w:rFonts w:hint="default"/>
        <w:b/>
        <w:color w:val="auto"/>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9" w15:restartNumberingAfterBreak="0">
    <w:nsid w:val="22612866"/>
    <w:multiLevelType w:val="hybridMultilevel"/>
    <w:tmpl w:val="B7826476"/>
    <w:lvl w:ilvl="0" w:tplc="48007C52">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5840099"/>
    <w:multiLevelType w:val="hybridMultilevel"/>
    <w:tmpl w:val="FC9A412E"/>
    <w:lvl w:ilvl="0" w:tplc="DFB821E8">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1" w15:restartNumberingAfterBreak="0">
    <w:nsid w:val="2C9C0B1A"/>
    <w:multiLevelType w:val="hybridMultilevel"/>
    <w:tmpl w:val="FA74CFD2"/>
    <w:lvl w:ilvl="0" w:tplc="D19A9992">
      <w:start w:val="1"/>
      <w:numFmt w:val="decimal"/>
      <w:lvlText w:val="%1."/>
      <w:lvlJc w:val="left"/>
      <w:pPr>
        <w:ind w:left="927" w:hanging="360"/>
      </w:pPr>
      <w:rPr>
        <w:rFonts w:hint="default"/>
        <w:b/>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2" w15:restartNumberingAfterBreak="0">
    <w:nsid w:val="2E967BBC"/>
    <w:multiLevelType w:val="hybridMultilevel"/>
    <w:tmpl w:val="9E8ABB36"/>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3" w15:restartNumberingAfterBreak="0">
    <w:nsid w:val="307B124E"/>
    <w:multiLevelType w:val="hybridMultilevel"/>
    <w:tmpl w:val="F2F8B25A"/>
    <w:lvl w:ilvl="0" w:tplc="8FBA70F6">
      <w:start w:val="1"/>
      <w:numFmt w:val="decimal"/>
      <w:lvlText w:val="%1."/>
      <w:lvlJc w:val="left"/>
      <w:pPr>
        <w:ind w:left="840" w:hanging="360"/>
      </w:pPr>
      <w:rPr>
        <w:rFonts w:hint="default"/>
        <w:b/>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3EEC3164"/>
    <w:multiLevelType w:val="hybridMultilevel"/>
    <w:tmpl w:val="5C268ABE"/>
    <w:lvl w:ilvl="0" w:tplc="8D1A872E">
      <w:start w:val="1"/>
      <w:numFmt w:val="decimal"/>
      <w:lvlText w:val="%1."/>
      <w:lvlJc w:val="left"/>
      <w:pPr>
        <w:ind w:left="1117" w:hanging="360"/>
      </w:pPr>
      <w:rPr>
        <w:rFonts w:hint="default"/>
        <w:b/>
      </w:rPr>
    </w:lvl>
    <w:lvl w:ilvl="1" w:tplc="04090019" w:tentative="1">
      <w:start w:val="1"/>
      <w:numFmt w:val="ideographTraditional"/>
      <w:lvlText w:val="%2、"/>
      <w:lvlJc w:val="left"/>
      <w:pPr>
        <w:ind w:left="1717" w:hanging="480"/>
      </w:pPr>
    </w:lvl>
    <w:lvl w:ilvl="2" w:tplc="0409001B" w:tentative="1">
      <w:start w:val="1"/>
      <w:numFmt w:val="lowerRoman"/>
      <w:lvlText w:val="%3."/>
      <w:lvlJc w:val="right"/>
      <w:pPr>
        <w:ind w:left="2197" w:hanging="480"/>
      </w:pPr>
    </w:lvl>
    <w:lvl w:ilvl="3" w:tplc="0409000F" w:tentative="1">
      <w:start w:val="1"/>
      <w:numFmt w:val="decimal"/>
      <w:lvlText w:val="%4."/>
      <w:lvlJc w:val="left"/>
      <w:pPr>
        <w:ind w:left="2677" w:hanging="480"/>
      </w:pPr>
    </w:lvl>
    <w:lvl w:ilvl="4" w:tplc="04090019" w:tentative="1">
      <w:start w:val="1"/>
      <w:numFmt w:val="ideographTraditional"/>
      <w:lvlText w:val="%5、"/>
      <w:lvlJc w:val="left"/>
      <w:pPr>
        <w:ind w:left="3157" w:hanging="480"/>
      </w:pPr>
    </w:lvl>
    <w:lvl w:ilvl="5" w:tplc="0409001B" w:tentative="1">
      <w:start w:val="1"/>
      <w:numFmt w:val="lowerRoman"/>
      <w:lvlText w:val="%6."/>
      <w:lvlJc w:val="right"/>
      <w:pPr>
        <w:ind w:left="3637" w:hanging="480"/>
      </w:pPr>
    </w:lvl>
    <w:lvl w:ilvl="6" w:tplc="0409000F" w:tentative="1">
      <w:start w:val="1"/>
      <w:numFmt w:val="decimal"/>
      <w:lvlText w:val="%7."/>
      <w:lvlJc w:val="left"/>
      <w:pPr>
        <w:ind w:left="4117" w:hanging="480"/>
      </w:pPr>
    </w:lvl>
    <w:lvl w:ilvl="7" w:tplc="04090019" w:tentative="1">
      <w:start w:val="1"/>
      <w:numFmt w:val="ideographTraditional"/>
      <w:lvlText w:val="%8、"/>
      <w:lvlJc w:val="left"/>
      <w:pPr>
        <w:ind w:left="4597" w:hanging="480"/>
      </w:pPr>
    </w:lvl>
    <w:lvl w:ilvl="8" w:tplc="0409001B" w:tentative="1">
      <w:start w:val="1"/>
      <w:numFmt w:val="lowerRoman"/>
      <w:lvlText w:val="%9."/>
      <w:lvlJc w:val="right"/>
      <w:pPr>
        <w:ind w:left="5077" w:hanging="480"/>
      </w:pPr>
    </w:lvl>
  </w:abstractNum>
  <w:abstractNum w:abstractNumId="15"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CDA7C33"/>
    <w:multiLevelType w:val="hybridMultilevel"/>
    <w:tmpl w:val="F3303E88"/>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7" w15:restartNumberingAfterBreak="0">
    <w:nsid w:val="4DD2246B"/>
    <w:multiLevelType w:val="hybridMultilevel"/>
    <w:tmpl w:val="464C250E"/>
    <w:lvl w:ilvl="0" w:tplc="19FC25FA">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568A2CAB"/>
    <w:multiLevelType w:val="hybridMultilevel"/>
    <w:tmpl w:val="E4A8C716"/>
    <w:lvl w:ilvl="0" w:tplc="949C9426">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5A5C33CD"/>
    <w:multiLevelType w:val="hybridMultilevel"/>
    <w:tmpl w:val="49245750"/>
    <w:lvl w:ilvl="0" w:tplc="F55A0F94">
      <w:start w:val="1"/>
      <w:numFmt w:val="decimal"/>
      <w:lvlText w:val="%1."/>
      <w:lvlJc w:val="left"/>
      <w:pPr>
        <w:ind w:left="965" w:hanging="360"/>
      </w:pPr>
      <w:rPr>
        <w:rFonts w:hint="default"/>
      </w:rPr>
    </w:lvl>
    <w:lvl w:ilvl="1" w:tplc="04090003" w:tentative="1">
      <w:start w:val="1"/>
      <w:numFmt w:val="ideographTraditional"/>
      <w:lvlText w:val="%2、"/>
      <w:lvlJc w:val="left"/>
      <w:pPr>
        <w:ind w:left="1565" w:hanging="480"/>
      </w:pPr>
    </w:lvl>
    <w:lvl w:ilvl="2" w:tplc="04090005" w:tentative="1">
      <w:start w:val="1"/>
      <w:numFmt w:val="lowerRoman"/>
      <w:lvlText w:val="%3."/>
      <w:lvlJc w:val="right"/>
      <w:pPr>
        <w:ind w:left="2045" w:hanging="480"/>
      </w:pPr>
    </w:lvl>
    <w:lvl w:ilvl="3" w:tplc="04090001" w:tentative="1">
      <w:start w:val="1"/>
      <w:numFmt w:val="decimal"/>
      <w:lvlText w:val="%4."/>
      <w:lvlJc w:val="left"/>
      <w:pPr>
        <w:ind w:left="2525" w:hanging="480"/>
      </w:pPr>
    </w:lvl>
    <w:lvl w:ilvl="4" w:tplc="04090003" w:tentative="1">
      <w:start w:val="1"/>
      <w:numFmt w:val="ideographTraditional"/>
      <w:lvlText w:val="%5、"/>
      <w:lvlJc w:val="left"/>
      <w:pPr>
        <w:ind w:left="3005" w:hanging="480"/>
      </w:pPr>
    </w:lvl>
    <w:lvl w:ilvl="5" w:tplc="04090005" w:tentative="1">
      <w:start w:val="1"/>
      <w:numFmt w:val="lowerRoman"/>
      <w:lvlText w:val="%6."/>
      <w:lvlJc w:val="right"/>
      <w:pPr>
        <w:ind w:left="3485" w:hanging="480"/>
      </w:pPr>
    </w:lvl>
    <w:lvl w:ilvl="6" w:tplc="04090001" w:tentative="1">
      <w:start w:val="1"/>
      <w:numFmt w:val="decimal"/>
      <w:lvlText w:val="%7."/>
      <w:lvlJc w:val="left"/>
      <w:pPr>
        <w:ind w:left="3965" w:hanging="480"/>
      </w:pPr>
    </w:lvl>
    <w:lvl w:ilvl="7" w:tplc="04090003" w:tentative="1">
      <w:start w:val="1"/>
      <w:numFmt w:val="ideographTraditional"/>
      <w:lvlText w:val="%8、"/>
      <w:lvlJc w:val="left"/>
      <w:pPr>
        <w:ind w:left="4445" w:hanging="480"/>
      </w:pPr>
    </w:lvl>
    <w:lvl w:ilvl="8" w:tplc="04090005" w:tentative="1">
      <w:start w:val="1"/>
      <w:numFmt w:val="lowerRoman"/>
      <w:lvlText w:val="%9."/>
      <w:lvlJc w:val="right"/>
      <w:pPr>
        <w:ind w:left="4925" w:hanging="480"/>
      </w:pPr>
    </w:lvl>
  </w:abstractNum>
  <w:abstractNum w:abstractNumId="20" w15:restartNumberingAfterBreak="0">
    <w:nsid w:val="5A5D7B5D"/>
    <w:multiLevelType w:val="hybridMultilevel"/>
    <w:tmpl w:val="AB0C5AA8"/>
    <w:lvl w:ilvl="0" w:tplc="615EB3E4">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A802880"/>
    <w:multiLevelType w:val="hybridMultilevel"/>
    <w:tmpl w:val="B8145240"/>
    <w:lvl w:ilvl="0" w:tplc="20CECCD4">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9205106"/>
    <w:multiLevelType w:val="hybridMultilevel"/>
    <w:tmpl w:val="83968208"/>
    <w:lvl w:ilvl="0" w:tplc="BD8C1564">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739B5490"/>
    <w:multiLevelType w:val="hybridMultilevel"/>
    <w:tmpl w:val="A73C216C"/>
    <w:lvl w:ilvl="0" w:tplc="22429B9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77CA409D"/>
    <w:multiLevelType w:val="hybridMultilevel"/>
    <w:tmpl w:val="39084742"/>
    <w:lvl w:ilvl="0" w:tplc="FA7646EC">
      <w:start w:val="1"/>
      <w:numFmt w:val="decimal"/>
      <w:lvlText w:val="(%1)"/>
      <w:lvlJc w:val="left"/>
      <w:pPr>
        <w:ind w:left="1019" w:hanging="405"/>
      </w:pPr>
      <w:rPr>
        <w:rFonts w:hint="default"/>
        <w:b/>
      </w:rPr>
    </w:lvl>
    <w:lvl w:ilvl="1" w:tplc="04090019" w:tentative="1">
      <w:start w:val="1"/>
      <w:numFmt w:val="ideographTraditional"/>
      <w:lvlText w:val="%2、"/>
      <w:lvlJc w:val="left"/>
      <w:pPr>
        <w:ind w:left="1574" w:hanging="480"/>
      </w:pPr>
    </w:lvl>
    <w:lvl w:ilvl="2" w:tplc="0409001B" w:tentative="1">
      <w:start w:val="1"/>
      <w:numFmt w:val="lowerRoman"/>
      <w:lvlText w:val="%3."/>
      <w:lvlJc w:val="right"/>
      <w:pPr>
        <w:ind w:left="2054" w:hanging="480"/>
      </w:pPr>
    </w:lvl>
    <w:lvl w:ilvl="3" w:tplc="0409000F" w:tentative="1">
      <w:start w:val="1"/>
      <w:numFmt w:val="decimal"/>
      <w:lvlText w:val="%4."/>
      <w:lvlJc w:val="left"/>
      <w:pPr>
        <w:ind w:left="2534" w:hanging="480"/>
      </w:pPr>
    </w:lvl>
    <w:lvl w:ilvl="4" w:tplc="04090019" w:tentative="1">
      <w:start w:val="1"/>
      <w:numFmt w:val="ideographTraditional"/>
      <w:lvlText w:val="%5、"/>
      <w:lvlJc w:val="left"/>
      <w:pPr>
        <w:ind w:left="3014" w:hanging="480"/>
      </w:pPr>
    </w:lvl>
    <w:lvl w:ilvl="5" w:tplc="0409001B" w:tentative="1">
      <w:start w:val="1"/>
      <w:numFmt w:val="lowerRoman"/>
      <w:lvlText w:val="%6."/>
      <w:lvlJc w:val="right"/>
      <w:pPr>
        <w:ind w:left="3494" w:hanging="480"/>
      </w:pPr>
    </w:lvl>
    <w:lvl w:ilvl="6" w:tplc="0409000F" w:tentative="1">
      <w:start w:val="1"/>
      <w:numFmt w:val="decimal"/>
      <w:lvlText w:val="%7."/>
      <w:lvlJc w:val="left"/>
      <w:pPr>
        <w:ind w:left="3974" w:hanging="480"/>
      </w:pPr>
    </w:lvl>
    <w:lvl w:ilvl="7" w:tplc="04090019" w:tentative="1">
      <w:start w:val="1"/>
      <w:numFmt w:val="ideographTraditional"/>
      <w:lvlText w:val="%8、"/>
      <w:lvlJc w:val="left"/>
      <w:pPr>
        <w:ind w:left="4454" w:hanging="480"/>
      </w:pPr>
    </w:lvl>
    <w:lvl w:ilvl="8" w:tplc="0409001B" w:tentative="1">
      <w:start w:val="1"/>
      <w:numFmt w:val="lowerRoman"/>
      <w:lvlText w:val="%9."/>
      <w:lvlJc w:val="right"/>
      <w:pPr>
        <w:ind w:left="4934" w:hanging="480"/>
      </w:pPr>
    </w:lvl>
  </w:abstractNum>
  <w:abstractNum w:abstractNumId="25" w15:restartNumberingAfterBreak="0">
    <w:nsid w:val="7C5E0230"/>
    <w:multiLevelType w:val="hybridMultilevel"/>
    <w:tmpl w:val="00645194"/>
    <w:lvl w:ilvl="0" w:tplc="E272BE52">
      <w:start w:val="1"/>
      <w:numFmt w:val="taiwaneseCountingThousand"/>
      <w:lvlText w:val="(%1)"/>
      <w:lvlJc w:val="left"/>
      <w:pPr>
        <w:ind w:left="1262" w:hanging="720"/>
      </w:pPr>
      <w:rPr>
        <w:rFonts w:hint="default"/>
      </w:rPr>
    </w:lvl>
    <w:lvl w:ilvl="1" w:tplc="04090019" w:tentative="1">
      <w:start w:val="1"/>
      <w:numFmt w:val="ideographTraditional"/>
      <w:lvlText w:val="%2、"/>
      <w:lvlJc w:val="left"/>
      <w:pPr>
        <w:ind w:left="1502" w:hanging="480"/>
      </w:pPr>
    </w:lvl>
    <w:lvl w:ilvl="2" w:tplc="0409001B" w:tentative="1">
      <w:start w:val="1"/>
      <w:numFmt w:val="lowerRoman"/>
      <w:lvlText w:val="%3."/>
      <w:lvlJc w:val="right"/>
      <w:pPr>
        <w:ind w:left="1982" w:hanging="480"/>
      </w:pPr>
    </w:lvl>
    <w:lvl w:ilvl="3" w:tplc="0409000F" w:tentative="1">
      <w:start w:val="1"/>
      <w:numFmt w:val="decimal"/>
      <w:lvlText w:val="%4."/>
      <w:lvlJc w:val="left"/>
      <w:pPr>
        <w:ind w:left="2462" w:hanging="480"/>
      </w:pPr>
    </w:lvl>
    <w:lvl w:ilvl="4" w:tplc="04090019" w:tentative="1">
      <w:start w:val="1"/>
      <w:numFmt w:val="ideographTraditional"/>
      <w:lvlText w:val="%5、"/>
      <w:lvlJc w:val="left"/>
      <w:pPr>
        <w:ind w:left="2942" w:hanging="480"/>
      </w:pPr>
    </w:lvl>
    <w:lvl w:ilvl="5" w:tplc="0409001B" w:tentative="1">
      <w:start w:val="1"/>
      <w:numFmt w:val="lowerRoman"/>
      <w:lvlText w:val="%6."/>
      <w:lvlJc w:val="right"/>
      <w:pPr>
        <w:ind w:left="3422" w:hanging="480"/>
      </w:pPr>
    </w:lvl>
    <w:lvl w:ilvl="6" w:tplc="0409000F" w:tentative="1">
      <w:start w:val="1"/>
      <w:numFmt w:val="decimal"/>
      <w:lvlText w:val="%7."/>
      <w:lvlJc w:val="left"/>
      <w:pPr>
        <w:ind w:left="3902" w:hanging="480"/>
      </w:pPr>
    </w:lvl>
    <w:lvl w:ilvl="7" w:tplc="04090019" w:tentative="1">
      <w:start w:val="1"/>
      <w:numFmt w:val="ideographTraditional"/>
      <w:lvlText w:val="%8、"/>
      <w:lvlJc w:val="left"/>
      <w:pPr>
        <w:ind w:left="4382" w:hanging="480"/>
      </w:pPr>
    </w:lvl>
    <w:lvl w:ilvl="8" w:tplc="0409001B" w:tentative="1">
      <w:start w:val="1"/>
      <w:numFmt w:val="lowerRoman"/>
      <w:lvlText w:val="%9."/>
      <w:lvlJc w:val="right"/>
      <w:pPr>
        <w:ind w:left="4862" w:hanging="480"/>
      </w:pPr>
    </w:lvl>
  </w:abstractNum>
  <w:abstractNum w:abstractNumId="26" w15:restartNumberingAfterBreak="0">
    <w:nsid w:val="7F610DA1"/>
    <w:multiLevelType w:val="hybridMultilevel"/>
    <w:tmpl w:val="C854DBDA"/>
    <w:lvl w:ilvl="0" w:tplc="13EEE740">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num w:numId="1">
    <w:abstractNumId w:val="26"/>
  </w:num>
  <w:num w:numId="2">
    <w:abstractNumId w:val="9"/>
  </w:num>
  <w:num w:numId="3">
    <w:abstractNumId w:val="10"/>
  </w:num>
  <w:num w:numId="4">
    <w:abstractNumId w:val="2"/>
  </w:num>
  <w:num w:numId="5">
    <w:abstractNumId w:val="22"/>
  </w:num>
  <w:num w:numId="6">
    <w:abstractNumId w:val="5"/>
  </w:num>
  <w:num w:numId="7">
    <w:abstractNumId w:val="19"/>
  </w:num>
  <w:num w:numId="8">
    <w:abstractNumId w:val="6"/>
  </w:num>
  <w:num w:numId="9">
    <w:abstractNumId w:val="3"/>
  </w:num>
  <w:num w:numId="10">
    <w:abstractNumId w:val="21"/>
  </w:num>
  <w:num w:numId="11">
    <w:abstractNumId w:val="7"/>
  </w:num>
  <w:num w:numId="12">
    <w:abstractNumId w:val="16"/>
  </w:num>
  <w:num w:numId="13">
    <w:abstractNumId w:val="12"/>
  </w:num>
  <w:num w:numId="14">
    <w:abstractNumId w:val="25"/>
  </w:num>
  <w:num w:numId="15">
    <w:abstractNumId w:val="15"/>
  </w:num>
  <w:num w:numId="16">
    <w:abstractNumId w:val="1"/>
  </w:num>
  <w:num w:numId="17">
    <w:abstractNumId w:val="14"/>
  </w:num>
  <w:num w:numId="18">
    <w:abstractNumId w:val="24"/>
  </w:num>
  <w:num w:numId="19">
    <w:abstractNumId w:val="23"/>
  </w:num>
  <w:num w:numId="20">
    <w:abstractNumId w:val="11"/>
  </w:num>
  <w:num w:numId="21">
    <w:abstractNumId w:val="0"/>
  </w:num>
  <w:num w:numId="22">
    <w:abstractNumId w:val="20"/>
  </w:num>
  <w:num w:numId="23">
    <w:abstractNumId w:val="13"/>
  </w:num>
  <w:num w:numId="24">
    <w:abstractNumId w:val="18"/>
  </w:num>
  <w:num w:numId="25">
    <w:abstractNumId w:val="17"/>
  </w:num>
  <w:num w:numId="26">
    <w:abstractNumId w:val="8"/>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style="mso-width-relative:margin;mso-height-relative:margin;v-text-anchor:middle" fillcolor="white" stroke="f">
      <v:fill color="white"/>
      <v:stroke on="f"/>
      <v:textbox inset="0,0,0,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D8E"/>
    <w:rsid w:val="00000124"/>
    <w:rsid w:val="000003A7"/>
    <w:rsid w:val="000008A1"/>
    <w:rsid w:val="00000D93"/>
    <w:rsid w:val="00000FA0"/>
    <w:rsid w:val="00001217"/>
    <w:rsid w:val="00001311"/>
    <w:rsid w:val="00001328"/>
    <w:rsid w:val="0000150F"/>
    <w:rsid w:val="00001529"/>
    <w:rsid w:val="000015F5"/>
    <w:rsid w:val="00001899"/>
    <w:rsid w:val="000021C5"/>
    <w:rsid w:val="00002C38"/>
    <w:rsid w:val="00002D7F"/>
    <w:rsid w:val="000031CA"/>
    <w:rsid w:val="0000356D"/>
    <w:rsid w:val="0000379A"/>
    <w:rsid w:val="000039E7"/>
    <w:rsid w:val="00003B23"/>
    <w:rsid w:val="00003B5D"/>
    <w:rsid w:val="00003C44"/>
    <w:rsid w:val="00003F59"/>
    <w:rsid w:val="00004470"/>
    <w:rsid w:val="0000494D"/>
    <w:rsid w:val="00004B9E"/>
    <w:rsid w:val="00004D00"/>
    <w:rsid w:val="000051D1"/>
    <w:rsid w:val="00005379"/>
    <w:rsid w:val="00005CC2"/>
    <w:rsid w:val="00005E27"/>
    <w:rsid w:val="00005E7A"/>
    <w:rsid w:val="000060F8"/>
    <w:rsid w:val="00006878"/>
    <w:rsid w:val="00006A93"/>
    <w:rsid w:val="00006CA7"/>
    <w:rsid w:val="000071E8"/>
    <w:rsid w:val="0000722F"/>
    <w:rsid w:val="00007333"/>
    <w:rsid w:val="0000795C"/>
    <w:rsid w:val="00007A0F"/>
    <w:rsid w:val="00007CD2"/>
    <w:rsid w:val="00007E77"/>
    <w:rsid w:val="00010092"/>
    <w:rsid w:val="00010240"/>
    <w:rsid w:val="00010956"/>
    <w:rsid w:val="0001156E"/>
    <w:rsid w:val="00011578"/>
    <w:rsid w:val="0001192C"/>
    <w:rsid w:val="00011AB1"/>
    <w:rsid w:val="00011D8D"/>
    <w:rsid w:val="00011D8F"/>
    <w:rsid w:val="000122F9"/>
    <w:rsid w:val="00012C47"/>
    <w:rsid w:val="00013097"/>
    <w:rsid w:val="0001309D"/>
    <w:rsid w:val="00013275"/>
    <w:rsid w:val="00013CCF"/>
    <w:rsid w:val="000140DA"/>
    <w:rsid w:val="000144C0"/>
    <w:rsid w:val="0001472D"/>
    <w:rsid w:val="00014798"/>
    <w:rsid w:val="0001487D"/>
    <w:rsid w:val="00014B15"/>
    <w:rsid w:val="00015392"/>
    <w:rsid w:val="0001551A"/>
    <w:rsid w:val="000155BE"/>
    <w:rsid w:val="00015694"/>
    <w:rsid w:val="00015714"/>
    <w:rsid w:val="00015EC1"/>
    <w:rsid w:val="00016A40"/>
    <w:rsid w:val="00016DD5"/>
    <w:rsid w:val="0001798F"/>
    <w:rsid w:val="000179FA"/>
    <w:rsid w:val="00017A86"/>
    <w:rsid w:val="00017AC6"/>
    <w:rsid w:val="00017DCD"/>
    <w:rsid w:val="00017EA7"/>
    <w:rsid w:val="00017FB7"/>
    <w:rsid w:val="0002018D"/>
    <w:rsid w:val="0002065B"/>
    <w:rsid w:val="00020FBD"/>
    <w:rsid w:val="000212FD"/>
    <w:rsid w:val="00021892"/>
    <w:rsid w:val="00021B6F"/>
    <w:rsid w:val="00021B88"/>
    <w:rsid w:val="00021FE1"/>
    <w:rsid w:val="000227C1"/>
    <w:rsid w:val="00022F42"/>
    <w:rsid w:val="000231A3"/>
    <w:rsid w:val="00023757"/>
    <w:rsid w:val="000237BD"/>
    <w:rsid w:val="00023D31"/>
    <w:rsid w:val="0002492F"/>
    <w:rsid w:val="0002540B"/>
    <w:rsid w:val="00025708"/>
    <w:rsid w:val="000257C1"/>
    <w:rsid w:val="00025942"/>
    <w:rsid w:val="00025A04"/>
    <w:rsid w:val="000260D8"/>
    <w:rsid w:val="00026556"/>
    <w:rsid w:val="0002656E"/>
    <w:rsid w:val="00026807"/>
    <w:rsid w:val="0002697B"/>
    <w:rsid w:val="00026BBF"/>
    <w:rsid w:val="00026D1F"/>
    <w:rsid w:val="00026F5A"/>
    <w:rsid w:val="00026F5C"/>
    <w:rsid w:val="000273F4"/>
    <w:rsid w:val="0002743D"/>
    <w:rsid w:val="00027449"/>
    <w:rsid w:val="000274E3"/>
    <w:rsid w:val="000276E1"/>
    <w:rsid w:val="000279CD"/>
    <w:rsid w:val="00027B69"/>
    <w:rsid w:val="00030049"/>
    <w:rsid w:val="00030092"/>
    <w:rsid w:val="00030675"/>
    <w:rsid w:val="00030B0D"/>
    <w:rsid w:val="00030D52"/>
    <w:rsid w:val="000311AA"/>
    <w:rsid w:val="00031A0B"/>
    <w:rsid w:val="00031BEC"/>
    <w:rsid w:val="00031DA9"/>
    <w:rsid w:val="00031F57"/>
    <w:rsid w:val="00032014"/>
    <w:rsid w:val="00032484"/>
    <w:rsid w:val="0003289C"/>
    <w:rsid w:val="000328D2"/>
    <w:rsid w:val="00032F47"/>
    <w:rsid w:val="000331F2"/>
    <w:rsid w:val="00033297"/>
    <w:rsid w:val="000335F1"/>
    <w:rsid w:val="00033AD4"/>
    <w:rsid w:val="00034294"/>
    <w:rsid w:val="000345B2"/>
    <w:rsid w:val="00034A7A"/>
    <w:rsid w:val="00034C14"/>
    <w:rsid w:val="00034D22"/>
    <w:rsid w:val="0003536E"/>
    <w:rsid w:val="00035562"/>
    <w:rsid w:val="000355DF"/>
    <w:rsid w:val="00035D80"/>
    <w:rsid w:val="00036511"/>
    <w:rsid w:val="00036728"/>
    <w:rsid w:val="00036944"/>
    <w:rsid w:val="00036998"/>
    <w:rsid w:val="00036AEC"/>
    <w:rsid w:val="00037320"/>
    <w:rsid w:val="00037763"/>
    <w:rsid w:val="00037799"/>
    <w:rsid w:val="00037F3E"/>
    <w:rsid w:val="0004104C"/>
    <w:rsid w:val="00041B18"/>
    <w:rsid w:val="00042285"/>
    <w:rsid w:val="00042C5D"/>
    <w:rsid w:val="00042EC6"/>
    <w:rsid w:val="0004300F"/>
    <w:rsid w:val="00043823"/>
    <w:rsid w:val="00044051"/>
    <w:rsid w:val="000440A2"/>
    <w:rsid w:val="00044AAA"/>
    <w:rsid w:val="000453BD"/>
    <w:rsid w:val="000453EB"/>
    <w:rsid w:val="00045977"/>
    <w:rsid w:val="00045C39"/>
    <w:rsid w:val="00045F02"/>
    <w:rsid w:val="00045F1C"/>
    <w:rsid w:val="00046677"/>
    <w:rsid w:val="000467E1"/>
    <w:rsid w:val="0004692D"/>
    <w:rsid w:val="0004728D"/>
    <w:rsid w:val="000475EE"/>
    <w:rsid w:val="00047622"/>
    <w:rsid w:val="000476CA"/>
    <w:rsid w:val="0005037A"/>
    <w:rsid w:val="00050A4F"/>
    <w:rsid w:val="00050EE6"/>
    <w:rsid w:val="00051122"/>
    <w:rsid w:val="000512FE"/>
    <w:rsid w:val="0005161C"/>
    <w:rsid w:val="00051C02"/>
    <w:rsid w:val="00051D37"/>
    <w:rsid w:val="00051DCD"/>
    <w:rsid w:val="0005200D"/>
    <w:rsid w:val="00052157"/>
    <w:rsid w:val="00052169"/>
    <w:rsid w:val="00052427"/>
    <w:rsid w:val="000527A8"/>
    <w:rsid w:val="000527B6"/>
    <w:rsid w:val="00052AAA"/>
    <w:rsid w:val="00052B09"/>
    <w:rsid w:val="00052D9C"/>
    <w:rsid w:val="000530A0"/>
    <w:rsid w:val="000530E0"/>
    <w:rsid w:val="000533C5"/>
    <w:rsid w:val="00053577"/>
    <w:rsid w:val="0005358C"/>
    <w:rsid w:val="00053A24"/>
    <w:rsid w:val="00054442"/>
    <w:rsid w:val="00054550"/>
    <w:rsid w:val="0005475A"/>
    <w:rsid w:val="00054A93"/>
    <w:rsid w:val="00054B04"/>
    <w:rsid w:val="00055943"/>
    <w:rsid w:val="0005615E"/>
    <w:rsid w:val="0005659C"/>
    <w:rsid w:val="00056A86"/>
    <w:rsid w:val="00056AA0"/>
    <w:rsid w:val="00056BF3"/>
    <w:rsid w:val="00056EFC"/>
    <w:rsid w:val="000571B4"/>
    <w:rsid w:val="0005740D"/>
    <w:rsid w:val="000574A2"/>
    <w:rsid w:val="00057539"/>
    <w:rsid w:val="00057595"/>
    <w:rsid w:val="00057CB8"/>
    <w:rsid w:val="0006080B"/>
    <w:rsid w:val="000608C9"/>
    <w:rsid w:val="00060B40"/>
    <w:rsid w:val="00060D96"/>
    <w:rsid w:val="000614BE"/>
    <w:rsid w:val="000614EF"/>
    <w:rsid w:val="0006180C"/>
    <w:rsid w:val="000623C1"/>
    <w:rsid w:val="00062519"/>
    <w:rsid w:val="00062AC8"/>
    <w:rsid w:val="00062D50"/>
    <w:rsid w:val="00062E1C"/>
    <w:rsid w:val="00062EAF"/>
    <w:rsid w:val="0006345C"/>
    <w:rsid w:val="0006386B"/>
    <w:rsid w:val="000642AA"/>
    <w:rsid w:val="000644F0"/>
    <w:rsid w:val="000644F2"/>
    <w:rsid w:val="00064522"/>
    <w:rsid w:val="00064A69"/>
    <w:rsid w:val="00064ABE"/>
    <w:rsid w:val="00065F80"/>
    <w:rsid w:val="00066378"/>
    <w:rsid w:val="00066F04"/>
    <w:rsid w:val="00067751"/>
    <w:rsid w:val="000678CD"/>
    <w:rsid w:val="000704F8"/>
    <w:rsid w:val="000705EA"/>
    <w:rsid w:val="0007061B"/>
    <w:rsid w:val="00070BC4"/>
    <w:rsid w:val="00070BD9"/>
    <w:rsid w:val="00070EF2"/>
    <w:rsid w:val="0007147C"/>
    <w:rsid w:val="00072407"/>
    <w:rsid w:val="0007249F"/>
    <w:rsid w:val="0007313F"/>
    <w:rsid w:val="0007344A"/>
    <w:rsid w:val="000735B0"/>
    <w:rsid w:val="000735FF"/>
    <w:rsid w:val="0007390F"/>
    <w:rsid w:val="000741A9"/>
    <w:rsid w:val="00074A5D"/>
    <w:rsid w:val="00074A84"/>
    <w:rsid w:val="00074BC5"/>
    <w:rsid w:val="0007546A"/>
    <w:rsid w:val="000759F8"/>
    <w:rsid w:val="00075B0B"/>
    <w:rsid w:val="00075E6A"/>
    <w:rsid w:val="0007625E"/>
    <w:rsid w:val="00076441"/>
    <w:rsid w:val="0007683F"/>
    <w:rsid w:val="00077600"/>
    <w:rsid w:val="000776D5"/>
    <w:rsid w:val="00077963"/>
    <w:rsid w:val="00077E6F"/>
    <w:rsid w:val="00077EC4"/>
    <w:rsid w:val="000803D3"/>
    <w:rsid w:val="00080FF9"/>
    <w:rsid w:val="0008114F"/>
    <w:rsid w:val="000811F3"/>
    <w:rsid w:val="00081526"/>
    <w:rsid w:val="00081A42"/>
    <w:rsid w:val="000820D2"/>
    <w:rsid w:val="000823AE"/>
    <w:rsid w:val="00082480"/>
    <w:rsid w:val="000825E1"/>
    <w:rsid w:val="000825F6"/>
    <w:rsid w:val="0008291F"/>
    <w:rsid w:val="00082AA1"/>
    <w:rsid w:val="00083426"/>
    <w:rsid w:val="00083829"/>
    <w:rsid w:val="0008429D"/>
    <w:rsid w:val="00084A8E"/>
    <w:rsid w:val="00084DBB"/>
    <w:rsid w:val="00085248"/>
    <w:rsid w:val="000852AA"/>
    <w:rsid w:val="00085792"/>
    <w:rsid w:val="00085898"/>
    <w:rsid w:val="00085AAE"/>
    <w:rsid w:val="00085CCF"/>
    <w:rsid w:val="00086540"/>
    <w:rsid w:val="00086679"/>
    <w:rsid w:val="00086BB0"/>
    <w:rsid w:val="00086E09"/>
    <w:rsid w:val="000878A6"/>
    <w:rsid w:val="000905D1"/>
    <w:rsid w:val="00090808"/>
    <w:rsid w:val="00090C36"/>
    <w:rsid w:val="00090EA7"/>
    <w:rsid w:val="00090FFE"/>
    <w:rsid w:val="00091198"/>
    <w:rsid w:val="000914DD"/>
    <w:rsid w:val="00092013"/>
    <w:rsid w:val="0009211D"/>
    <w:rsid w:val="0009255F"/>
    <w:rsid w:val="00092D12"/>
    <w:rsid w:val="00092D5D"/>
    <w:rsid w:val="00092FCF"/>
    <w:rsid w:val="0009332D"/>
    <w:rsid w:val="00093435"/>
    <w:rsid w:val="000936C9"/>
    <w:rsid w:val="000937BF"/>
    <w:rsid w:val="00093891"/>
    <w:rsid w:val="00093A12"/>
    <w:rsid w:val="00093C84"/>
    <w:rsid w:val="00093E4C"/>
    <w:rsid w:val="00094674"/>
    <w:rsid w:val="0009488F"/>
    <w:rsid w:val="000948E8"/>
    <w:rsid w:val="00094903"/>
    <w:rsid w:val="00094B07"/>
    <w:rsid w:val="00094ECC"/>
    <w:rsid w:val="00094ED0"/>
    <w:rsid w:val="00095209"/>
    <w:rsid w:val="00095409"/>
    <w:rsid w:val="0009547F"/>
    <w:rsid w:val="00095786"/>
    <w:rsid w:val="0009583B"/>
    <w:rsid w:val="000958A8"/>
    <w:rsid w:val="00095AB2"/>
    <w:rsid w:val="00096214"/>
    <w:rsid w:val="0009674F"/>
    <w:rsid w:val="00096808"/>
    <w:rsid w:val="000968A5"/>
    <w:rsid w:val="00096D80"/>
    <w:rsid w:val="0009782A"/>
    <w:rsid w:val="00097C7F"/>
    <w:rsid w:val="000A037B"/>
    <w:rsid w:val="000A07EB"/>
    <w:rsid w:val="000A1C89"/>
    <w:rsid w:val="000A22C3"/>
    <w:rsid w:val="000A24B0"/>
    <w:rsid w:val="000A2A28"/>
    <w:rsid w:val="000A2C9A"/>
    <w:rsid w:val="000A3DB8"/>
    <w:rsid w:val="000A4002"/>
    <w:rsid w:val="000A465F"/>
    <w:rsid w:val="000A46F5"/>
    <w:rsid w:val="000A477F"/>
    <w:rsid w:val="000A4930"/>
    <w:rsid w:val="000A4AD4"/>
    <w:rsid w:val="000A4DFB"/>
    <w:rsid w:val="000A509C"/>
    <w:rsid w:val="000A535E"/>
    <w:rsid w:val="000A554C"/>
    <w:rsid w:val="000A5580"/>
    <w:rsid w:val="000A56D6"/>
    <w:rsid w:val="000A5B00"/>
    <w:rsid w:val="000A605D"/>
    <w:rsid w:val="000A6734"/>
    <w:rsid w:val="000A731B"/>
    <w:rsid w:val="000A7E78"/>
    <w:rsid w:val="000A7F02"/>
    <w:rsid w:val="000B09D3"/>
    <w:rsid w:val="000B0ACB"/>
    <w:rsid w:val="000B0B54"/>
    <w:rsid w:val="000B0C19"/>
    <w:rsid w:val="000B149B"/>
    <w:rsid w:val="000B173D"/>
    <w:rsid w:val="000B19FC"/>
    <w:rsid w:val="000B1C90"/>
    <w:rsid w:val="000B22D0"/>
    <w:rsid w:val="000B234F"/>
    <w:rsid w:val="000B2618"/>
    <w:rsid w:val="000B2AFA"/>
    <w:rsid w:val="000B2EF2"/>
    <w:rsid w:val="000B309A"/>
    <w:rsid w:val="000B3D8D"/>
    <w:rsid w:val="000B3E26"/>
    <w:rsid w:val="000B443D"/>
    <w:rsid w:val="000B46D1"/>
    <w:rsid w:val="000B4B72"/>
    <w:rsid w:val="000B52CF"/>
    <w:rsid w:val="000B5586"/>
    <w:rsid w:val="000B6210"/>
    <w:rsid w:val="000B65C5"/>
    <w:rsid w:val="000B6730"/>
    <w:rsid w:val="000B6F2E"/>
    <w:rsid w:val="000B7C44"/>
    <w:rsid w:val="000B7FC7"/>
    <w:rsid w:val="000C0C82"/>
    <w:rsid w:val="000C1B86"/>
    <w:rsid w:val="000C1C6B"/>
    <w:rsid w:val="000C21B2"/>
    <w:rsid w:val="000C26D7"/>
    <w:rsid w:val="000C2827"/>
    <w:rsid w:val="000C28D9"/>
    <w:rsid w:val="000C294C"/>
    <w:rsid w:val="000C2A3B"/>
    <w:rsid w:val="000C2B25"/>
    <w:rsid w:val="000C2E0E"/>
    <w:rsid w:val="000C2F85"/>
    <w:rsid w:val="000C33DF"/>
    <w:rsid w:val="000C371F"/>
    <w:rsid w:val="000C3A46"/>
    <w:rsid w:val="000C3D4C"/>
    <w:rsid w:val="000C40D3"/>
    <w:rsid w:val="000C4276"/>
    <w:rsid w:val="000C4AFD"/>
    <w:rsid w:val="000C5B32"/>
    <w:rsid w:val="000C62C8"/>
    <w:rsid w:val="000C6358"/>
    <w:rsid w:val="000C6485"/>
    <w:rsid w:val="000C6986"/>
    <w:rsid w:val="000C6D68"/>
    <w:rsid w:val="000C715C"/>
    <w:rsid w:val="000C7B5D"/>
    <w:rsid w:val="000C7F1D"/>
    <w:rsid w:val="000D0182"/>
    <w:rsid w:val="000D01F2"/>
    <w:rsid w:val="000D03C7"/>
    <w:rsid w:val="000D055A"/>
    <w:rsid w:val="000D08C3"/>
    <w:rsid w:val="000D0E2D"/>
    <w:rsid w:val="000D168F"/>
    <w:rsid w:val="000D18B4"/>
    <w:rsid w:val="000D18BB"/>
    <w:rsid w:val="000D198C"/>
    <w:rsid w:val="000D1D75"/>
    <w:rsid w:val="000D2416"/>
    <w:rsid w:val="000D2B05"/>
    <w:rsid w:val="000D2B99"/>
    <w:rsid w:val="000D2E47"/>
    <w:rsid w:val="000D2E94"/>
    <w:rsid w:val="000D33E7"/>
    <w:rsid w:val="000D36D7"/>
    <w:rsid w:val="000D3948"/>
    <w:rsid w:val="000D3CA4"/>
    <w:rsid w:val="000D4070"/>
    <w:rsid w:val="000D409B"/>
    <w:rsid w:val="000D4E22"/>
    <w:rsid w:val="000D54A4"/>
    <w:rsid w:val="000D5828"/>
    <w:rsid w:val="000D5DE8"/>
    <w:rsid w:val="000D5F5D"/>
    <w:rsid w:val="000D5FAE"/>
    <w:rsid w:val="000D662D"/>
    <w:rsid w:val="000D6EF3"/>
    <w:rsid w:val="000D752E"/>
    <w:rsid w:val="000D7BC0"/>
    <w:rsid w:val="000E0C0D"/>
    <w:rsid w:val="000E0C43"/>
    <w:rsid w:val="000E0C56"/>
    <w:rsid w:val="000E0EA7"/>
    <w:rsid w:val="000E23D4"/>
    <w:rsid w:val="000E2888"/>
    <w:rsid w:val="000E2ADF"/>
    <w:rsid w:val="000E2CF0"/>
    <w:rsid w:val="000E2DFC"/>
    <w:rsid w:val="000E2F35"/>
    <w:rsid w:val="000E2F91"/>
    <w:rsid w:val="000E30C6"/>
    <w:rsid w:val="000E3737"/>
    <w:rsid w:val="000E398A"/>
    <w:rsid w:val="000E3EF8"/>
    <w:rsid w:val="000E4241"/>
    <w:rsid w:val="000E4333"/>
    <w:rsid w:val="000E44A9"/>
    <w:rsid w:val="000E4544"/>
    <w:rsid w:val="000E4D1A"/>
    <w:rsid w:val="000E53CF"/>
    <w:rsid w:val="000E554C"/>
    <w:rsid w:val="000E5BF3"/>
    <w:rsid w:val="000E5EE4"/>
    <w:rsid w:val="000E629B"/>
    <w:rsid w:val="000E6442"/>
    <w:rsid w:val="000E6858"/>
    <w:rsid w:val="000E68DE"/>
    <w:rsid w:val="000E6A61"/>
    <w:rsid w:val="000E7373"/>
    <w:rsid w:val="000E75C7"/>
    <w:rsid w:val="000E76A3"/>
    <w:rsid w:val="000E777C"/>
    <w:rsid w:val="000E7DAB"/>
    <w:rsid w:val="000F0024"/>
    <w:rsid w:val="000F0215"/>
    <w:rsid w:val="000F1132"/>
    <w:rsid w:val="000F162D"/>
    <w:rsid w:val="000F1B7A"/>
    <w:rsid w:val="000F3426"/>
    <w:rsid w:val="000F350D"/>
    <w:rsid w:val="000F3AAC"/>
    <w:rsid w:val="000F4350"/>
    <w:rsid w:val="000F435E"/>
    <w:rsid w:val="000F4479"/>
    <w:rsid w:val="000F45B9"/>
    <w:rsid w:val="000F48C8"/>
    <w:rsid w:val="000F49A3"/>
    <w:rsid w:val="000F4A21"/>
    <w:rsid w:val="000F4E07"/>
    <w:rsid w:val="000F5054"/>
    <w:rsid w:val="000F53A4"/>
    <w:rsid w:val="000F5E3E"/>
    <w:rsid w:val="000F6240"/>
    <w:rsid w:val="000F62F1"/>
    <w:rsid w:val="000F6A01"/>
    <w:rsid w:val="000F6E1C"/>
    <w:rsid w:val="000F7458"/>
    <w:rsid w:val="000F75DA"/>
    <w:rsid w:val="000F76BF"/>
    <w:rsid w:val="000F7706"/>
    <w:rsid w:val="000F78BA"/>
    <w:rsid w:val="000F78D3"/>
    <w:rsid w:val="000F7B29"/>
    <w:rsid w:val="001007DA"/>
    <w:rsid w:val="001008D7"/>
    <w:rsid w:val="00100E44"/>
    <w:rsid w:val="001017DF"/>
    <w:rsid w:val="00101955"/>
    <w:rsid w:val="00101D81"/>
    <w:rsid w:val="00102991"/>
    <w:rsid w:val="00102C54"/>
    <w:rsid w:val="001036B7"/>
    <w:rsid w:val="00104001"/>
    <w:rsid w:val="00104328"/>
    <w:rsid w:val="00104449"/>
    <w:rsid w:val="00105783"/>
    <w:rsid w:val="00105921"/>
    <w:rsid w:val="00105B0B"/>
    <w:rsid w:val="00105CE3"/>
    <w:rsid w:val="00106199"/>
    <w:rsid w:val="0010643E"/>
    <w:rsid w:val="00106681"/>
    <w:rsid w:val="00106AA8"/>
    <w:rsid w:val="00107711"/>
    <w:rsid w:val="0010797E"/>
    <w:rsid w:val="00107C5F"/>
    <w:rsid w:val="00107EAC"/>
    <w:rsid w:val="0011018F"/>
    <w:rsid w:val="0011072C"/>
    <w:rsid w:val="00110F25"/>
    <w:rsid w:val="0011129D"/>
    <w:rsid w:val="00111602"/>
    <w:rsid w:val="00111BB3"/>
    <w:rsid w:val="00111C53"/>
    <w:rsid w:val="001121B1"/>
    <w:rsid w:val="001125C0"/>
    <w:rsid w:val="00112AD4"/>
    <w:rsid w:val="001131EB"/>
    <w:rsid w:val="001134D0"/>
    <w:rsid w:val="001136C2"/>
    <w:rsid w:val="00113B13"/>
    <w:rsid w:val="00113B99"/>
    <w:rsid w:val="00113CD4"/>
    <w:rsid w:val="001141C1"/>
    <w:rsid w:val="00114D98"/>
    <w:rsid w:val="00115397"/>
    <w:rsid w:val="00115510"/>
    <w:rsid w:val="00115E5C"/>
    <w:rsid w:val="00116225"/>
    <w:rsid w:val="00116312"/>
    <w:rsid w:val="0011649A"/>
    <w:rsid w:val="00116822"/>
    <w:rsid w:val="00116C70"/>
    <w:rsid w:val="00116EF3"/>
    <w:rsid w:val="001173A5"/>
    <w:rsid w:val="00117423"/>
    <w:rsid w:val="0011765C"/>
    <w:rsid w:val="001179E3"/>
    <w:rsid w:val="00117C9D"/>
    <w:rsid w:val="001204CD"/>
    <w:rsid w:val="0012061B"/>
    <w:rsid w:val="00120FD9"/>
    <w:rsid w:val="0012135B"/>
    <w:rsid w:val="001215DE"/>
    <w:rsid w:val="00121656"/>
    <w:rsid w:val="00121BE0"/>
    <w:rsid w:val="001221DE"/>
    <w:rsid w:val="00122251"/>
    <w:rsid w:val="00122483"/>
    <w:rsid w:val="001228A9"/>
    <w:rsid w:val="00122EE7"/>
    <w:rsid w:val="0012368A"/>
    <w:rsid w:val="00123B27"/>
    <w:rsid w:val="00124182"/>
    <w:rsid w:val="0012450C"/>
    <w:rsid w:val="00124A2A"/>
    <w:rsid w:val="00125166"/>
    <w:rsid w:val="00125204"/>
    <w:rsid w:val="0012533F"/>
    <w:rsid w:val="00125429"/>
    <w:rsid w:val="0012566E"/>
    <w:rsid w:val="00125ABE"/>
    <w:rsid w:val="00125D3A"/>
    <w:rsid w:val="001262A2"/>
    <w:rsid w:val="0012648B"/>
    <w:rsid w:val="00126491"/>
    <w:rsid w:val="0012669C"/>
    <w:rsid w:val="0012684E"/>
    <w:rsid w:val="0012686A"/>
    <w:rsid w:val="001270E3"/>
    <w:rsid w:val="001277A8"/>
    <w:rsid w:val="00127E1C"/>
    <w:rsid w:val="0013019C"/>
    <w:rsid w:val="0013077C"/>
    <w:rsid w:val="00130973"/>
    <w:rsid w:val="001315A7"/>
    <w:rsid w:val="00131F78"/>
    <w:rsid w:val="0013226D"/>
    <w:rsid w:val="0013247C"/>
    <w:rsid w:val="001325C6"/>
    <w:rsid w:val="001325E0"/>
    <w:rsid w:val="00132636"/>
    <w:rsid w:val="00132C2E"/>
    <w:rsid w:val="00132C8A"/>
    <w:rsid w:val="00132E60"/>
    <w:rsid w:val="00132E97"/>
    <w:rsid w:val="0013366A"/>
    <w:rsid w:val="00134065"/>
    <w:rsid w:val="00134336"/>
    <w:rsid w:val="0013451A"/>
    <w:rsid w:val="001346C7"/>
    <w:rsid w:val="00134866"/>
    <w:rsid w:val="00134EA9"/>
    <w:rsid w:val="0013518A"/>
    <w:rsid w:val="0013535D"/>
    <w:rsid w:val="001358AA"/>
    <w:rsid w:val="00135A51"/>
    <w:rsid w:val="0013602A"/>
    <w:rsid w:val="001360EA"/>
    <w:rsid w:val="001360F9"/>
    <w:rsid w:val="00136C00"/>
    <w:rsid w:val="00136DF1"/>
    <w:rsid w:val="00137A0A"/>
    <w:rsid w:val="00137A54"/>
    <w:rsid w:val="001400C6"/>
    <w:rsid w:val="00140D4C"/>
    <w:rsid w:val="00140D9E"/>
    <w:rsid w:val="00140F92"/>
    <w:rsid w:val="00141043"/>
    <w:rsid w:val="0014165C"/>
    <w:rsid w:val="001419B4"/>
    <w:rsid w:val="00141BC1"/>
    <w:rsid w:val="0014263A"/>
    <w:rsid w:val="00142E8E"/>
    <w:rsid w:val="00142F37"/>
    <w:rsid w:val="00142FB5"/>
    <w:rsid w:val="001430FD"/>
    <w:rsid w:val="0014320A"/>
    <w:rsid w:val="0014324D"/>
    <w:rsid w:val="001442E0"/>
    <w:rsid w:val="001447C2"/>
    <w:rsid w:val="001449B9"/>
    <w:rsid w:val="00145141"/>
    <w:rsid w:val="0014515D"/>
    <w:rsid w:val="0014568A"/>
    <w:rsid w:val="00145CD7"/>
    <w:rsid w:val="00146468"/>
    <w:rsid w:val="00146551"/>
    <w:rsid w:val="001465A2"/>
    <w:rsid w:val="001465A3"/>
    <w:rsid w:val="001467C6"/>
    <w:rsid w:val="001473F7"/>
    <w:rsid w:val="00147784"/>
    <w:rsid w:val="00147C7B"/>
    <w:rsid w:val="00147D5B"/>
    <w:rsid w:val="00147D64"/>
    <w:rsid w:val="0015065F"/>
    <w:rsid w:val="00150A11"/>
    <w:rsid w:val="00150B55"/>
    <w:rsid w:val="00150CA9"/>
    <w:rsid w:val="00150FFA"/>
    <w:rsid w:val="001518F0"/>
    <w:rsid w:val="00151B0F"/>
    <w:rsid w:val="00151F12"/>
    <w:rsid w:val="001522FA"/>
    <w:rsid w:val="0015232E"/>
    <w:rsid w:val="001525A9"/>
    <w:rsid w:val="001525F7"/>
    <w:rsid w:val="001525F9"/>
    <w:rsid w:val="001540F9"/>
    <w:rsid w:val="001544A3"/>
    <w:rsid w:val="00154600"/>
    <w:rsid w:val="00154785"/>
    <w:rsid w:val="00154996"/>
    <w:rsid w:val="00154A3C"/>
    <w:rsid w:val="00154D5C"/>
    <w:rsid w:val="00154FEF"/>
    <w:rsid w:val="001557AA"/>
    <w:rsid w:val="00155E71"/>
    <w:rsid w:val="0015607C"/>
    <w:rsid w:val="00156DB2"/>
    <w:rsid w:val="00156E94"/>
    <w:rsid w:val="00157072"/>
    <w:rsid w:val="0015746E"/>
    <w:rsid w:val="00157D28"/>
    <w:rsid w:val="00160127"/>
    <w:rsid w:val="001602EC"/>
    <w:rsid w:val="00160315"/>
    <w:rsid w:val="00160679"/>
    <w:rsid w:val="00160946"/>
    <w:rsid w:val="00160CB3"/>
    <w:rsid w:val="00160F13"/>
    <w:rsid w:val="00161416"/>
    <w:rsid w:val="0016225B"/>
    <w:rsid w:val="00162646"/>
    <w:rsid w:val="001628A9"/>
    <w:rsid w:val="00162BCF"/>
    <w:rsid w:val="00162BE0"/>
    <w:rsid w:val="001631C4"/>
    <w:rsid w:val="001632E4"/>
    <w:rsid w:val="001636A4"/>
    <w:rsid w:val="00164ED6"/>
    <w:rsid w:val="00165BC7"/>
    <w:rsid w:val="0016649F"/>
    <w:rsid w:val="001665A7"/>
    <w:rsid w:val="001666B4"/>
    <w:rsid w:val="00166B96"/>
    <w:rsid w:val="00167084"/>
    <w:rsid w:val="001670DF"/>
    <w:rsid w:val="00167346"/>
    <w:rsid w:val="00167D5F"/>
    <w:rsid w:val="00167E66"/>
    <w:rsid w:val="001702E9"/>
    <w:rsid w:val="00170542"/>
    <w:rsid w:val="00170B15"/>
    <w:rsid w:val="0017111C"/>
    <w:rsid w:val="00173055"/>
    <w:rsid w:val="001731EB"/>
    <w:rsid w:val="001741F7"/>
    <w:rsid w:val="00174264"/>
    <w:rsid w:val="00174352"/>
    <w:rsid w:val="0017453C"/>
    <w:rsid w:val="001747DB"/>
    <w:rsid w:val="00174EDA"/>
    <w:rsid w:val="00175817"/>
    <w:rsid w:val="00175C67"/>
    <w:rsid w:val="0017613B"/>
    <w:rsid w:val="00176175"/>
    <w:rsid w:val="00176896"/>
    <w:rsid w:val="00176D8E"/>
    <w:rsid w:val="00176F04"/>
    <w:rsid w:val="00177064"/>
    <w:rsid w:val="00177284"/>
    <w:rsid w:val="001775B0"/>
    <w:rsid w:val="001776A7"/>
    <w:rsid w:val="00177BBC"/>
    <w:rsid w:val="00177DF0"/>
    <w:rsid w:val="0018001A"/>
    <w:rsid w:val="001804A3"/>
    <w:rsid w:val="001805EF"/>
    <w:rsid w:val="0018097F"/>
    <w:rsid w:val="001809F8"/>
    <w:rsid w:val="00180E6B"/>
    <w:rsid w:val="00180FA2"/>
    <w:rsid w:val="001817B2"/>
    <w:rsid w:val="001822F2"/>
    <w:rsid w:val="00182851"/>
    <w:rsid w:val="00182A48"/>
    <w:rsid w:val="00182C14"/>
    <w:rsid w:val="00182FC7"/>
    <w:rsid w:val="001834E5"/>
    <w:rsid w:val="001838B8"/>
    <w:rsid w:val="00183E06"/>
    <w:rsid w:val="0018401F"/>
    <w:rsid w:val="00184984"/>
    <w:rsid w:val="00184CC7"/>
    <w:rsid w:val="00185098"/>
    <w:rsid w:val="001852FB"/>
    <w:rsid w:val="001856B3"/>
    <w:rsid w:val="00185D61"/>
    <w:rsid w:val="00186E21"/>
    <w:rsid w:val="00186FC9"/>
    <w:rsid w:val="001877B7"/>
    <w:rsid w:val="00187894"/>
    <w:rsid w:val="00187EE7"/>
    <w:rsid w:val="00190119"/>
    <w:rsid w:val="00190431"/>
    <w:rsid w:val="00190CDF"/>
    <w:rsid w:val="00190DA8"/>
    <w:rsid w:val="00190ECD"/>
    <w:rsid w:val="0019114A"/>
    <w:rsid w:val="001912A2"/>
    <w:rsid w:val="00191881"/>
    <w:rsid w:val="00191B66"/>
    <w:rsid w:val="00191C87"/>
    <w:rsid w:val="00191E5E"/>
    <w:rsid w:val="00191E96"/>
    <w:rsid w:val="00192A63"/>
    <w:rsid w:val="00192DF2"/>
    <w:rsid w:val="001934A7"/>
    <w:rsid w:val="001936DE"/>
    <w:rsid w:val="001938B2"/>
    <w:rsid w:val="00194140"/>
    <w:rsid w:val="001942DA"/>
    <w:rsid w:val="001944AF"/>
    <w:rsid w:val="00194546"/>
    <w:rsid w:val="00194A16"/>
    <w:rsid w:val="001953D2"/>
    <w:rsid w:val="00195B88"/>
    <w:rsid w:val="001960F5"/>
    <w:rsid w:val="00196B8A"/>
    <w:rsid w:val="00196DA0"/>
    <w:rsid w:val="00196E02"/>
    <w:rsid w:val="0019700C"/>
    <w:rsid w:val="00197340"/>
    <w:rsid w:val="001973D4"/>
    <w:rsid w:val="001975A1"/>
    <w:rsid w:val="001976AA"/>
    <w:rsid w:val="00197AE1"/>
    <w:rsid w:val="00197BF4"/>
    <w:rsid w:val="001A000C"/>
    <w:rsid w:val="001A0378"/>
    <w:rsid w:val="001A0512"/>
    <w:rsid w:val="001A07F8"/>
    <w:rsid w:val="001A0B35"/>
    <w:rsid w:val="001A19FD"/>
    <w:rsid w:val="001A213F"/>
    <w:rsid w:val="001A2214"/>
    <w:rsid w:val="001A22DD"/>
    <w:rsid w:val="001A233C"/>
    <w:rsid w:val="001A274F"/>
    <w:rsid w:val="001A2AF4"/>
    <w:rsid w:val="001A2B3E"/>
    <w:rsid w:val="001A3865"/>
    <w:rsid w:val="001A38B2"/>
    <w:rsid w:val="001A3969"/>
    <w:rsid w:val="001A3D03"/>
    <w:rsid w:val="001A4559"/>
    <w:rsid w:val="001A4EFA"/>
    <w:rsid w:val="001A613D"/>
    <w:rsid w:val="001A6C43"/>
    <w:rsid w:val="001A6C85"/>
    <w:rsid w:val="001A6EC6"/>
    <w:rsid w:val="001A70D6"/>
    <w:rsid w:val="001A71D1"/>
    <w:rsid w:val="001A7E54"/>
    <w:rsid w:val="001A7EA9"/>
    <w:rsid w:val="001B0097"/>
    <w:rsid w:val="001B04E2"/>
    <w:rsid w:val="001B0607"/>
    <w:rsid w:val="001B06B7"/>
    <w:rsid w:val="001B0981"/>
    <w:rsid w:val="001B1758"/>
    <w:rsid w:val="001B19E3"/>
    <w:rsid w:val="001B1E68"/>
    <w:rsid w:val="001B1F36"/>
    <w:rsid w:val="001B200F"/>
    <w:rsid w:val="001B2EA6"/>
    <w:rsid w:val="001B3815"/>
    <w:rsid w:val="001B3E1F"/>
    <w:rsid w:val="001B4506"/>
    <w:rsid w:val="001B499C"/>
    <w:rsid w:val="001B4BB9"/>
    <w:rsid w:val="001B4D75"/>
    <w:rsid w:val="001B4DC2"/>
    <w:rsid w:val="001B5264"/>
    <w:rsid w:val="001B5341"/>
    <w:rsid w:val="001B5612"/>
    <w:rsid w:val="001B5833"/>
    <w:rsid w:val="001B5CEC"/>
    <w:rsid w:val="001B5D9F"/>
    <w:rsid w:val="001B5F6C"/>
    <w:rsid w:val="001B67C8"/>
    <w:rsid w:val="001B69B1"/>
    <w:rsid w:val="001B6FB2"/>
    <w:rsid w:val="001B72BD"/>
    <w:rsid w:val="001B7A43"/>
    <w:rsid w:val="001B7FA1"/>
    <w:rsid w:val="001C04A9"/>
    <w:rsid w:val="001C0840"/>
    <w:rsid w:val="001C09D1"/>
    <w:rsid w:val="001C12BD"/>
    <w:rsid w:val="001C13C7"/>
    <w:rsid w:val="001C1661"/>
    <w:rsid w:val="001C1FDD"/>
    <w:rsid w:val="001C1FFD"/>
    <w:rsid w:val="001C2485"/>
    <w:rsid w:val="001C26EB"/>
    <w:rsid w:val="001C2820"/>
    <w:rsid w:val="001C304D"/>
    <w:rsid w:val="001C357C"/>
    <w:rsid w:val="001C35D5"/>
    <w:rsid w:val="001C3834"/>
    <w:rsid w:val="001C3888"/>
    <w:rsid w:val="001C392D"/>
    <w:rsid w:val="001C4778"/>
    <w:rsid w:val="001C481E"/>
    <w:rsid w:val="001C4843"/>
    <w:rsid w:val="001C4A66"/>
    <w:rsid w:val="001C4B18"/>
    <w:rsid w:val="001C4D96"/>
    <w:rsid w:val="001C50C4"/>
    <w:rsid w:val="001C5655"/>
    <w:rsid w:val="001C566E"/>
    <w:rsid w:val="001C5921"/>
    <w:rsid w:val="001C5992"/>
    <w:rsid w:val="001C5E82"/>
    <w:rsid w:val="001C5F76"/>
    <w:rsid w:val="001C613A"/>
    <w:rsid w:val="001C62EB"/>
    <w:rsid w:val="001C6422"/>
    <w:rsid w:val="001C6452"/>
    <w:rsid w:val="001C6680"/>
    <w:rsid w:val="001C6704"/>
    <w:rsid w:val="001C67DD"/>
    <w:rsid w:val="001C6929"/>
    <w:rsid w:val="001C6E83"/>
    <w:rsid w:val="001C72DE"/>
    <w:rsid w:val="001C780E"/>
    <w:rsid w:val="001C794E"/>
    <w:rsid w:val="001C7EFF"/>
    <w:rsid w:val="001D03BE"/>
    <w:rsid w:val="001D1110"/>
    <w:rsid w:val="001D1AC7"/>
    <w:rsid w:val="001D1FCB"/>
    <w:rsid w:val="001D24D5"/>
    <w:rsid w:val="001D25CE"/>
    <w:rsid w:val="001D27ED"/>
    <w:rsid w:val="001D36EA"/>
    <w:rsid w:val="001D384E"/>
    <w:rsid w:val="001D3FD8"/>
    <w:rsid w:val="001D483E"/>
    <w:rsid w:val="001D488D"/>
    <w:rsid w:val="001D5090"/>
    <w:rsid w:val="001D56B2"/>
    <w:rsid w:val="001D5E0A"/>
    <w:rsid w:val="001D62E0"/>
    <w:rsid w:val="001D64E6"/>
    <w:rsid w:val="001D65E8"/>
    <w:rsid w:val="001D6624"/>
    <w:rsid w:val="001D6C45"/>
    <w:rsid w:val="001D7164"/>
    <w:rsid w:val="001D755B"/>
    <w:rsid w:val="001D76F8"/>
    <w:rsid w:val="001D7746"/>
    <w:rsid w:val="001D7BD1"/>
    <w:rsid w:val="001D7F2B"/>
    <w:rsid w:val="001D7FB5"/>
    <w:rsid w:val="001E03BF"/>
    <w:rsid w:val="001E07B5"/>
    <w:rsid w:val="001E0992"/>
    <w:rsid w:val="001E0B18"/>
    <w:rsid w:val="001E0F4A"/>
    <w:rsid w:val="001E11F8"/>
    <w:rsid w:val="001E141B"/>
    <w:rsid w:val="001E1571"/>
    <w:rsid w:val="001E1AD0"/>
    <w:rsid w:val="001E2053"/>
    <w:rsid w:val="001E288A"/>
    <w:rsid w:val="001E2906"/>
    <w:rsid w:val="001E2C62"/>
    <w:rsid w:val="001E2C72"/>
    <w:rsid w:val="001E2EBB"/>
    <w:rsid w:val="001E2ECF"/>
    <w:rsid w:val="001E2F1C"/>
    <w:rsid w:val="001E34AB"/>
    <w:rsid w:val="001E3585"/>
    <w:rsid w:val="001E3659"/>
    <w:rsid w:val="001E37D5"/>
    <w:rsid w:val="001E395E"/>
    <w:rsid w:val="001E401F"/>
    <w:rsid w:val="001E42BF"/>
    <w:rsid w:val="001E4656"/>
    <w:rsid w:val="001E5306"/>
    <w:rsid w:val="001E5341"/>
    <w:rsid w:val="001E53B9"/>
    <w:rsid w:val="001E5B7F"/>
    <w:rsid w:val="001E5D7B"/>
    <w:rsid w:val="001E65BB"/>
    <w:rsid w:val="001E6754"/>
    <w:rsid w:val="001E73FD"/>
    <w:rsid w:val="001E74EC"/>
    <w:rsid w:val="001E7827"/>
    <w:rsid w:val="001E7BA0"/>
    <w:rsid w:val="001F010D"/>
    <w:rsid w:val="001F0228"/>
    <w:rsid w:val="001F04C9"/>
    <w:rsid w:val="001F0574"/>
    <w:rsid w:val="001F0A52"/>
    <w:rsid w:val="001F0AAF"/>
    <w:rsid w:val="001F0CDA"/>
    <w:rsid w:val="001F1263"/>
    <w:rsid w:val="001F1321"/>
    <w:rsid w:val="001F15A1"/>
    <w:rsid w:val="001F15CA"/>
    <w:rsid w:val="001F1C14"/>
    <w:rsid w:val="001F1DF9"/>
    <w:rsid w:val="001F20A9"/>
    <w:rsid w:val="001F21BC"/>
    <w:rsid w:val="001F231D"/>
    <w:rsid w:val="001F23B1"/>
    <w:rsid w:val="001F24A9"/>
    <w:rsid w:val="001F25B7"/>
    <w:rsid w:val="001F2675"/>
    <w:rsid w:val="001F267E"/>
    <w:rsid w:val="001F2AAC"/>
    <w:rsid w:val="001F2D19"/>
    <w:rsid w:val="001F2F8A"/>
    <w:rsid w:val="001F382F"/>
    <w:rsid w:val="001F40B6"/>
    <w:rsid w:val="001F43F6"/>
    <w:rsid w:val="001F4752"/>
    <w:rsid w:val="001F4C8B"/>
    <w:rsid w:val="001F4CBB"/>
    <w:rsid w:val="001F4E20"/>
    <w:rsid w:val="001F4E31"/>
    <w:rsid w:val="001F5009"/>
    <w:rsid w:val="001F56E5"/>
    <w:rsid w:val="001F584D"/>
    <w:rsid w:val="001F5EA5"/>
    <w:rsid w:val="001F5F74"/>
    <w:rsid w:val="001F67D1"/>
    <w:rsid w:val="001F67F0"/>
    <w:rsid w:val="001F6937"/>
    <w:rsid w:val="001F6C3F"/>
    <w:rsid w:val="001F7394"/>
    <w:rsid w:val="001F7475"/>
    <w:rsid w:val="001F75DC"/>
    <w:rsid w:val="001F79E4"/>
    <w:rsid w:val="002004B3"/>
    <w:rsid w:val="00200B54"/>
    <w:rsid w:val="00201236"/>
    <w:rsid w:val="0020163F"/>
    <w:rsid w:val="00201795"/>
    <w:rsid w:val="00201B60"/>
    <w:rsid w:val="00201E63"/>
    <w:rsid w:val="00201FEE"/>
    <w:rsid w:val="0020227E"/>
    <w:rsid w:val="00202B7E"/>
    <w:rsid w:val="00202D08"/>
    <w:rsid w:val="00203144"/>
    <w:rsid w:val="002031D5"/>
    <w:rsid w:val="002034B8"/>
    <w:rsid w:val="00203717"/>
    <w:rsid w:val="00203C40"/>
    <w:rsid w:val="00203F3F"/>
    <w:rsid w:val="0020441E"/>
    <w:rsid w:val="0020442D"/>
    <w:rsid w:val="002045DE"/>
    <w:rsid w:val="00204872"/>
    <w:rsid w:val="00204EE3"/>
    <w:rsid w:val="00205093"/>
    <w:rsid w:val="00205315"/>
    <w:rsid w:val="00205593"/>
    <w:rsid w:val="00205794"/>
    <w:rsid w:val="00205A52"/>
    <w:rsid w:val="002068E9"/>
    <w:rsid w:val="00206A87"/>
    <w:rsid w:val="00206D3C"/>
    <w:rsid w:val="00206DF2"/>
    <w:rsid w:val="002071D4"/>
    <w:rsid w:val="0020782C"/>
    <w:rsid w:val="00207C3C"/>
    <w:rsid w:val="00207CA1"/>
    <w:rsid w:val="00207FB5"/>
    <w:rsid w:val="0021002D"/>
    <w:rsid w:val="002101BF"/>
    <w:rsid w:val="002109E0"/>
    <w:rsid w:val="00210ACC"/>
    <w:rsid w:val="00210C00"/>
    <w:rsid w:val="00211083"/>
    <w:rsid w:val="0021138C"/>
    <w:rsid w:val="0021170B"/>
    <w:rsid w:val="00211863"/>
    <w:rsid w:val="0021213D"/>
    <w:rsid w:val="002121EB"/>
    <w:rsid w:val="00212582"/>
    <w:rsid w:val="00212B51"/>
    <w:rsid w:val="00212B84"/>
    <w:rsid w:val="00212F68"/>
    <w:rsid w:val="00212FE5"/>
    <w:rsid w:val="00213912"/>
    <w:rsid w:val="00213B79"/>
    <w:rsid w:val="002140DF"/>
    <w:rsid w:val="0021416D"/>
    <w:rsid w:val="0021487C"/>
    <w:rsid w:val="002148E9"/>
    <w:rsid w:val="00214C4C"/>
    <w:rsid w:val="00214C5B"/>
    <w:rsid w:val="00214DFE"/>
    <w:rsid w:val="00215133"/>
    <w:rsid w:val="002151FF"/>
    <w:rsid w:val="002160EF"/>
    <w:rsid w:val="002162BD"/>
    <w:rsid w:val="00216CB1"/>
    <w:rsid w:val="00216CD6"/>
    <w:rsid w:val="00216D6C"/>
    <w:rsid w:val="002173B2"/>
    <w:rsid w:val="002177A0"/>
    <w:rsid w:val="002204AA"/>
    <w:rsid w:val="00220887"/>
    <w:rsid w:val="00220950"/>
    <w:rsid w:val="00221575"/>
    <w:rsid w:val="00221C21"/>
    <w:rsid w:val="00222119"/>
    <w:rsid w:val="00222282"/>
    <w:rsid w:val="002223C2"/>
    <w:rsid w:val="002225DE"/>
    <w:rsid w:val="00222BFC"/>
    <w:rsid w:val="002232B5"/>
    <w:rsid w:val="002232CF"/>
    <w:rsid w:val="00223AC1"/>
    <w:rsid w:val="00223BAC"/>
    <w:rsid w:val="00223C3E"/>
    <w:rsid w:val="00223CF1"/>
    <w:rsid w:val="002242AC"/>
    <w:rsid w:val="002245AF"/>
    <w:rsid w:val="002246E8"/>
    <w:rsid w:val="00224C2E"/>
    <w:rsid w:val="00225263"/>
    <w:rsid w:val="00225AC2"/>
    <w:rsid w:val="002261CF"/>
    <w:rsid w:val="002268C9"/>
    <w:rsid w:val="00226E49"/>
    <w:rsid w:val="00227175"/>
    <w:rsid w:val="00227797"/>
    <w:rsid w:val="00227BFC"/>
    <w:rsid w:val="00227C43"/>
    <w:rsid w:val="00230104"/>
    <w:rsid w:val="002308B9"/>
    <w:rsid w:val="00230ACB"/>
    <w:rsid w:val="00230C8D"/>
    <w:rsid w:val="002312F5"/>
    <w:rsid w:val="002316F9"/>
    <w:rsid w:val="00231854"/>
    <w:rsid w:val="00231CEC"/>
    <w:rsid w:val="00231E1B"/>
    <w:rsid w:val="002322FB"/>
    <w:rsid w:val="00232C55"/>
    <w:rsid w:val="00233B09"/>
    <w:rsid w:val="0023414A"/>
    <w:rsid w:val="00234993"/>
    <w:rsid w:val="00235838"/>
    <w:rsid w:val="00235857"/>
    <w:rsid w:val="00235860"/>
    <w:rsid w:val="00235A51"/>
    <w:rsid w:val="00235F05"/>
    <w:rsid w:val="00235F9E"/>
    <w:rsid w:val="00236431"/>
    <w:rsid w:val="0023676E"/>
    <w:rsid w:val="00236CB8"/>
    <w:rsid w:val="00237405"/>
    <w:rsid w:val="002374CF"/>
    <w:rsid w:val="002375DC"/>
    <w:rsid w:val="00237EAE"/>
    <w:rsid w:val="00240475"/>
    <w:rsid w:val="00240822"/>
    <w:rsid w:val="00240ADA"/>
    <w:rsid w:val="00240DCA"/>
    <w:rsid w:val="00240DE7"/>
    <w:rsid w:val="00240DF5"/>
    <w:rsid w:val="00240F92"/>
    <w:rsid w:val="002415DF"/>
    <w:rsid w:val="00242A9C"/>
    <w:rsid w:val="00242ADD"/>
    <w:rsid w:val="00242CE8"/>
    <w:rsid w:val="00243052"/>
    <w:rsid w:val="0024323E"/>
    <w:rsid w:val="00243321"/>
    <w:rsid w:val="002433FF"/>
    <w:rsid w:val="00243813"/>
    <w:rsid w:val="00243AE9"/>
    <w:rsid w:val="00243DA6"/>
    <w:rsid w:val="0024407F"/>
    <w:rsid w:val="00244123"/>
    <w:rsid w:val="002442C7"/>
    <w:rsid w:val="002442D1"/>
    <w:rsid w:val="00244499"/>
    <w:rsid w:val="0024468B"/>
    <w:rsid w:val="00244C23"/>
    <w:rsid w:val="00245821"/>
    <w:rsid w:val="0024691D"/>
    <w:rsid w:val="00246A0B"/>
    <w:rsid w:val="00246E15"/>
    <w:rsid w:val="00247051"/>
    <w:rsid w:val="00247140"/>
    <w:rsid w:val="00247212"/>
    <w:rsid w:val="002473F8"/>
    <w:rsid w:val="00247706"/>
    <w:rsid w:val="00247956"/>
    <w:rsid w:val="00247D75"/>
    <w:rsid w:val="00247EE2"/>
    <w:rsid w:val="00250126"/>
    <w:rsid w:val="00250329"/>
    <w:rsid w:val="00250732"/>
    <w:rsid w:val="0025123A"/>
    <w:rsid w:val="0025137A"/>
    <w:rsid w:val="002516F0"/>
    <w:rsid w:val="00251852"/>
    <w:rsid w:val="00251B48"/>
    <w:rsid w:val="002524DD"/>
    <w:rsid w:val="002526FB"/>
    <w:rsid w:val="00252CD1"/>
    <w:rsid w:val="00253034"/>
    <w:rsid w:val="00253866"/>
    <w:rsid w:val="00253C03"/>
    <w:rsid w:val="00253EC2"/>
    <w:rsid w:val="0025410D"/>
    <w:rsid w:val="00254186"/>
    <w:rsid w:val="002543A7"/>
    <w:rsid w:val="00254B03"/>
    <w:rsid w:val="00254C94"/>
    <w:rsid w:val="00254EF1"/>
    <w:rsid w:val="00254FCD"/>
    <w:rsid w:val="002555ED"/>
    <w:rsid w:val="002556B1"/>
    <w:rsid w:val="002557D4"/>
    <w:rsid w:val="002559A5"/>
    <w:rsid w:val="0025602C"/>
    <w:rsid w:val="002560E6"/>
    <w:rsid w:val="00257087"/>
    <w:rsid w:val="0025726C"/>
    <w:rsid w:val="002572AB"/>
    <w:rsid w:val="00257390"/>
    <w:rsid w:val="002574FF"/>
    <w:rsid w:val="0025764B"/>
    <w:rsid w:val="0025786D"/>
    <w:rsid w:val="00257F63"/>
    <w:rsid w:val="00261039"/>
    <w:rsid w:val="0026170F"/>
    <w:rsid w:val="00261763"/>
    <w:rsid w:val="002618D9"/>
    <w:rsid w:val="00261E2A"/>
    <w:rsid w:val="00261F6F"/>
    <w:rsid w:val="00261FC9"/>
    <w:rsid w:val="00262570"/>
    <w:rsid w:val="002628F8"/>
    <w:rsid w:val="00262BD0"/>
    <w:rsid w:val="00262E20"/>
    <w:rsid w:val="00262FA9"/>
    <w:rsid w:val="00262FC3"/>
    <w:rsid w:val="00263193"/>
    <w:rsid w:val="002634D3"/>
    <w:rsid w:val="00263B5F"/>
    <w:rsid w:val="00263E91"/>
    <w:rsid w:val="0026430D"/>
    <w:rsid w:val="0026485F"/>
    <w:rsid w:val="00264E8D"/>
    <w:rsid w:val="002656B6"/>
    <w:rsid w:val="002658AF"/>
    <w:rsid w:val="002658EC"/>
    <w:rsid w:val="002659CE"/>
    <w:rsid w:val="00266398"/>
    <w:rsid w:val="0026653A"/>
    <w:rsid w:val="0026668A"/>
    <w:rsid w:val="00266EFD"/>
    <w:rsid w:val="00266F39"/>
    <w:rsid w:val="002675B0"/>
    <w:rsid w:val="002675B6"/>
    <w:rsid w:val="00267613"/>
    <w:rsid w:val="002677D7"/>
    <w:rsid w:val="002677FC"/>
    <w:rsid w:val="00267D9C"/>
    <w:rsid w:val="002703F8"/>
    <w:rsid w:val="0027062E"/>
    <w:rsid w:val="00270DB8"/>
    <w:rsid w:val="00270E18"/>
    <w:rsid w:val="00270F56"/>
    <w:rsid w:val="00271DB8"/>
    <w:rsid w:val="00272135"/>
    <w:rsid w:val="00272261"/>
    <w:rsid w:val="00272359"/>
    <w:rsid w:val="002724DE"/>
    <w:rsid w:val="00272F3F"/>
    <w:rsid w:val="00273230"/>
    <w:rsid w:val="0027389E"/>
    <w:rsid w:val="00273B0C"/>
    <w:rsid w:val="00273DD1"/>
    <w:rsid w:val="00274563"/>
    <w:rsid w:val="00274C03"/>
    <w:rsid w:val="00274C97"/>
    <w:rsid w:val="00274F61"/>
    <w:rsid w:val="002751E1"/>
    <w:rsid w:val="002752B5"/>
    <w:rsid w:val="002752C9"/>
    <w:rsid w:val="002759C3"/>
    <w:rsid w:val="00275A1F"/>
    <w:rsid w:val="00275CBB"/>
    <w:rsid w:val="00275EBB"/>
    <w:rsid w:val="00275EEE"/>
    <w:rsid w:val="0027637D"/>
    <w:rsid w:val="0027696F"/>
    <w:rsid w:val="00276B2E"/>
    <w:rsid w:val="00276C5F"/>
    <w:rsid w:val="002770DA"/>
    <w:rsid w:val="00277CC8"/>
    <w:rsid w:val="00277D55"/>
    <w:rsid w:val="00280614"/>
    <w:rsid w:val="00280AD3"/>
    <w:rsid w:val="00280CED"/>
    <w:rsid w:val="00280F8A"/>
    <w:rsid w:val="00281EA6"/>
    <w:rsid w:val="00281EB6"/>
    <w:rsid w:val="0028222A"/>
    <w:rsid w:val="00282250"/>
    <w:rsid w:val="00282751"/>
    <w:rsid w:val="0028313A"/>
    <w:rsid w:val="00283147"/>
    <w:rsid w:val="002831E8"/>
    <w:rsid w:val="002832B7"/>
    <w:rsid w:val="00283C3E"/>
    <w:rsid w:val="00283F9E"/>
    <w:rsid w:val="00283FFA"/>
    <w:rsid w:val="00284282"/>
    <w:rsid w:val="00284B04"/>
    <w:rsid w:val="00284B36"/>
    <w:rsid w:val="002857B9"/>
    <w:rsid w:val="002860DB"/>
    <w:rsid w:val="002866A0"/>
    <w:rsid w:val="002868AB"/>
    <w:rsid w:val="00286B06"/>
    <w:rsid w:val="00286CAD"/>
    <w:rsid w:val="0028719D"/>
    <w:rsid w:val="00287895"/>
    <w:rsid w:val="00287B59"/>
    <w:rsid w:val="00287E50"/>
    <w:rsid w:val="0029008F"/>
    <w:rsid w:val="00290483"/>
    <w:rsid w:val="00290498"/>
    <w:rsid w:val="002904DB"/>
    <w:rsid w:val="0029072E"/>
    <w:rsid w:val="002907C7"/>
    <w:rsid w:val="00290BED"/>
    <w:rsid w:val="00291196"/>
    <w:rsid w:val="002914B7"/>
    <w:rsid w:val="00291B31"/>
    <w:rsid w:val="00292029"/>
    <w:rsid w:val="00292D31"/>
    <w:rsid w:val="00293237"/>
    <w:rsid w:val="00293249"/>
    <w:rsid w:val="0029327C"/>
    <w:rsid w:val="00293808"/>
    <w:rsid w:val="00293A87"/>
    <w:rsid w:val="00294450"/>
    <w:rsid w:val="0029460A"/>
    <w:rsid w:val="002948A0"/>
    <w:rsid w:val="002949A6"/>
    <w:rsid w:val="00294B6D"/>
    <w:rsid w:val="00294E2E"/>
    <w:rsid w:val="00295310"/>
    <w:rsid w:val="00295386"/>
    <w:rsid w:val="0029552F"/>
    <w:rsid w:val="002955B5"/>
    <w:rsid w:val="00295BB5"/>
    <w:rsid w:val="00295C62"/>
    <w:rsid w:val="0029619E"/>
    <w:rsid w:val="00296BAF"/>
    <w:rsid w:val="00296DF8"/>
    <w:rsid w:val="00297161"/>
    <w:rsid w:val="002974FD"/>
    <w:rsid w:val="002977B3"/>
    <w:rsid w:val="00297CCC"/>
    <w:rsid w:val="00297FA8"/>
    <w:rsid w:val="002A0431"/>
    <w:rsid w:val="002A080C"/>
    <w:rsid w:val="002A0BE9"/>
    <w:rsid w:val="002A0C51"/>
    <w:rsid w:val="002A0DCF"/>
    <w:rsid w:val="002A1B7A"/>
    <w:rsid w:val="002A1C15"/>
    <w:rsid w:val="002A1F42"/>
    <w:rsid w:val="002A2408"/>
    <w:rsid w:val="002A25BA"/>
    <w:rsid w:val="002A26E1"/>
    <w:rsid w:val="002A27C5"/>
    <w:rsid w:val="002A2CC9"/>
    <w:rsid w:val="002A31FA"/>
    <w:rsid w:val="002A32BC"/>
    <w:rsid w:val="002A35D3"/>
    <w:rsid w:val="002A3705"/>
    <w:rsid w:val="002A3D4B"/>
    <w:rsid w:val="002A3F81"/>
    <w:rsid w:val="002A478F"/>
    <w:rsid w:val="002A48EB"/>
    <w:rsid w:val="002A4996"/>
    <w:rsid w:val="002A4E85"/>
    <w:rsid w:val="002A5F6E"/>
    <w:rsid w:val="002A619D"/>
    <w:rsid w:val="002A6B6B"/>
    <w:rsid w:val="002A6DC3"/>
    <w:rsid w:val="002A7462"/>
    <w:rsid w:val="002A7698"/>
    <w:rsid w:val="002A76CB"/>
    <w:rsid w:val="002A7D21"/>
    <w:rsid w:val="002A7EE6"/>
    <w:rsid w:val="002B011D"/>
    <w:rsid w:val="002B0158"/>
    <w:rsid w:val="002B01A8"/>
    <w:rsid w:val="002B02C7"/>
    <w:rsid w:val="002B0449"/>
    <w:rsid w:val="002B0949"/>
    <w:rsid w:val="002B0D26"/>
    <w:rsid w:val="002B0DC6"/>
    <w:rsid w:val="002B0F7A"/>
    <w:rsid w:val="002B116E"/>
    <w:rsid w:val="002B188F"/>
    <w:rsid w:val="002B2081"/>
    <w:rsid w:val="002B20B2"/>
    <w:rsid w:val="002B2171"/>
    <w:rsid w:val="002B21E4"/>
    <w:rsid w:val="002B247E"/>
    <w:rsid w:val="002B24B3"/>
    <w:rsid w:val="002B24C8"/>
    <w:rsid w:val="002B29A1"/>
    <w:rsid w:val="002B2C90"/>
    <w:rsid w:val="002B3001"/>
    <w:rsid w:val="002B347F"/>
    <w:rsid w:val="002B3AAE"/>
    <w:rsid w:val="002B3CB5"/>
    <w:rsid w:val="002B3ECA"/>
    <w:rsid w:val="002B4052"/>
    <w:rsid w:val="002B4E1F"/>
    <w:rsid w:val="002B4F8D"/>
    <w:rsid w:val="002B591A"/>
    <w:rsid w:val="002B5FD4"/>
    <w:rsid w:val="002B628F"/>
    <w:rsid w:val="002B62B2"/>
    <w:rsid w:val="002B680E"/>
    <w:rsid w:val="002B687E"/>
    <w:rsid w:val="002B6C09"/>
    <w:rsid w:val="002B6C3A"/>
    <w:rsid w:val="002B6DD3"/>
    <w:rsid w:val="002B7E4B"/>
    <w:rsid w:val="002B7FE1"/>
    <w:rsid w:val="002C002E"/>
    <w:rsid w:val="002C0A88"/>
    <w:rsid w:val="002C1919"/>
    <w:rsid w:val="002C1981"/>
    <w:rsid w:val="002C1A82"/>
    <w:rsid w:val="002C20CD"/>
    <w:rsid w:val="002C2130"/>
    <w:rsid w:val="002C24F0"/>
    <w:rsid w:val="002C288F"/>
    <w:rsid w:val="002C29A3"/>
    <w:rsid w:val="002C2F9C"/>
    <w:rsid w:val="002C30AC"/>
    <w:rsid w:val="002C30E5"/>
    <w:rsid w:val="002C3449"/>
    <w:rsid w:val="002C356D"/>
    <w:rsid w:val="002C3A5A"/>
    <w:rsid w:val="002C3D7F"/>
    <w:rsid w:val="002C4690"/>
    <w:rsid w:val="002C484B"/>
    <w:rsid w:val="002C4A9C"/>
    <w:rsid w:val="002C502A"/>
    <w:rsid w:val="002C5475"/>
    <w:rsid w:val="002C5486"/>
    <w:rsid w:val="002C5BD5"/>
    <w:rsid w:val="002C6142"/>
    <w:rsid w:val="002C635E"/>
    <w:rsid w:val="002C65E6"/>
    <w:rsid w:val="002C7128"/>
    <w:rsid w:val="002C73ED"/>
    <w:rsid w:val="002C77D9"/>
    <w:rsid w:val="002C78EF"/>
    <w:rsid w:val="002C7B4F"/>
    <w:rsid w:val="002D009E"/>
    <w:rsid w:val="002D1650"/>
    <w:rsid w:val="002D1735"/>
    <w:rsid w:val="002D191E"/>
    <w:rsid w:val="002D197E"/>
    <w:rsid w:val="002D19CB"/>
    <w:rsid w:val="002D1A18"/>
    <w:rsid w:val="002D1D12"/>
    <w:rsid w:val="002D215A"/>
    <w:rsid w:val="002D289D"/>
    <w:rsid w:val="002D2E63"/>
    <w:rsid w:val="002D313F"/>
    <w:rsid w:val="002D32C9"/>
    <w:rsid w:val="002D3A1A"/>
    <w:rsid w:val="002D3DD6"/>
    <w:rsid w:val="002D4508"/>
    <w:rsid w:val="002D511D"/>
    <w:rsid w:val="002D5537"/>
    <w:rsid w:val="002D55B4"/>
    <w:rsid w:val="002D5C6A"/>
    <w:rsid w:val="002D5FC9"/>
    <w:rsid w:val="002D6443"/>
    <w:rsid w:val="002D6997"/>
    <w:rsid w:val="002D6C22"/>
    <w:rsid w:val="002D6D82"/>
    <w:rsid w:val="002D7252"/>
    <w:rsid w:val="002D7666"/>
    <w:rsid w:val="002D786B"/>
    <w:rsid w:val="002D7A29"/>
    <w:rsid w:val="002E0341"/>
    <w:rsid w:val="002E049E"/>
    <w:rsid w:val="002E0AAE"/>
    <w:rsid w:val="002E0DDA"/>
    <w:rsid w:val="002E140F"/>
    <w:rsid w:val="002E19B6"/>
    <w:rsid w:val="002E1C8C"/>
    <w:rsid w:val="002E30F0"/>
    <w:rsid w:val="002E3673"/>
    <w:rsid w:val="002E40A4"/>
    <w:rsid w:val="002E4E80"/>
    <w:rsid w:val="002E512E"/>
    <w:rsid w:val="002E559F"/>
    <w:rsid w:val="002E5755"/>
    <w:rsid w:val="002E5900"/>
    <w:rsid w:val="002E5BFC"/>
    <w:rsid w:val="002E5E71"/>
    <w:rsid w:val="002E5FEB"/>
    <w:rsid w:val="002E6270"/>
    <w:rsid w:val="002E6B2A"/>
    <w:rsid w:val="002E782A"/>
    <w:rsid w:val="002E7DFB"/>
    <w:rsid w:val="002E7EA3"/>
    <w:rsid w:val="002F049F"/>
    <w:rsid w:val="002F0A24"/>
    <w:rsid w:val="002F17D6"/>
    <w:rsid w:val="002F17E1"/>
    <w:rsid w:val="002F1C09"/>
    <w:rsid w:val="002F1C9C"/>
    <w:rsid w:val="002F1CFF"/>
    <w:rsid w:val="002F21B0"/>
    <w:rsid w:val="002F2C76"/>
    <w:rsid w:val="002F2CA7"/>
    <w:rsid w:val="002F37AD"/>
    <w:rsid w:val="002F37DB"/>
    <w:rsid w:val="002F4E69"/>
    <w:rsid w:val="002F4F43"/>
    <w:rsid w:val="002F4FD4"/>
    <w:rsid w:val="002F54D2"/>
    <w:rsid w:val="002F5A52"/>
    <w:rsid w:val="002F5EAF"/>
    <w:rsid w:val="002F5FF8"/>
    <w:rsid w:val="002F6013"/>
    <w:rsid w:val="002F6227"/>
    <w:rsid w:val="002F6255"/>
    <w:rsid w:val="002F69ED"/>
    <w:rsid w:val="002F6A6F"/>
    <w:rsid w:val="002F6C6F"/>
    <w:rsid w:val="002F72D0"/>
    <w:rsid w:val="002F7584"/>
    <w:rsid w:val="002F7AE1"/>
    <w:rsid w:val="002F7E42"/>
    <w:rsid w:val="0030078E"/>
    <w:rsid w:val="0030128A"/>
    <w:rsid w:val="0030162E"/>
    <w:rsid w:val="00302255"/>
    <w:rsid w:val="003024A9"/>
    <w:rsid w:val="00302F9B"/>
    <w:rsid w:val="00303092"/>
    <w:rsid w:val="00303278"/>
    <w:rsid w:val="003035DE"/>
    <w:rsid w:val="00303849"/>
    <w:rsid w:val="003044FC"/>
    <w:rsid w:val="003045E1"/>
    <w:rsid w:val="00304A8F"/>
    <w:rsid w:val="00304D88"/>
    <w:rsid w:val="00304EB3"/>
    <w:rsid w:val="00304F3C"/>
    <w:rsid w:val="00304F8E"/>
    <w:rsid w:val="003050BA"/>
    <w:rsid w:val="003053DF"/>
    <w:rsid w:val="003056A2"/>
    <w:rsid w:val="003057CA"/>
    <w:rsid w:val="00305A56"/>
    <w:rsid w:val="00305DDD"/>
    <w:rsid w:val="00306B5B"/>
    <w:rsid w:val="00306FFF"/>
    <w:rsid w:val="003074FE"/>
    <w:rsid w:val="003076B6"/>
    <w:rsid w:val="00307B0B"/>
    <w:rsid w:val="00307BB5"/>
    <w:rsid w:val="00307C26"/>
    <w:rsid w:val="00310B2C"/>
    <w:rsid w:val="003110C8"/>
    <w:rsid w:val="00311400"/>
    <w:rsid w:val="003115AD"/>
    <w:rsid w:val="00311724"/>
    <w:rsid w:val="003117FC"/>
    <w:rsid w:val="00311A6B"/>
    <w:rsid w:val="00312477"/>
    <w:rsid w:val="00313086"/>
    <w:rsid w:val="0031352E"/>
    <w:rsid w:val="00313F0F"/>
    <w:rsid w:val="0031415B"/>
    <w:rsid w:val="0031415F"/>
    <w:rsid w:val="003141BF"/>
    <w:rsid w:val="003144D3"/>
    <w:rsid w:val="00314640"/>
    <w:rsid w:val="00315432"/>
    <w:rsid w:val="0031766B"/>
    <w:rsid w:val="0031770C"/>
    <w:rsid w:val="0031777F"/>
    <w:rsid w:val="00317EDB"/>
    <w:rsid w:val="003201AD"/>
    <w:rsid w:val="003207B8"/>
    <w:rsid w:val="00321731"/>
    <w:rsid w:val="00321B05"/>
    <w:rsid w:val="00321D5F"/>
    <w:rsid w:val="00321D9D"/>
    <w:rsid w:val="0032247F"/>
    <w:rsid w:val="00322588"/>
    <w:rsid w:val="00322DB2"/>
    <w:rsid w:val="00323094"/>
    <w:rsid w:val="0032344F"/>
    <w:rsid w:val="003234ED"/>
    <w:rsid w:val="003236A4"/>
    <w:rsid w:val="003237CD"/>
    <w:rsid w:val="00323CD1"/>
    <w:rsid w:val="00323CFA"/>
    <w:rsid w:val="00323E23"/>
    <w:rsid w:val="0032408E"/>
    <w:rsid w:val="00324AB0"/>
    <w:rsid w:val="00324C6B"/>
    <w:rsid w:val="003251FE"/>
    <w:rsid w:val="003251FF"/>
    <w:rsid w:val="003257D8"/>
    <w:rsid w:val="00325D35"/>
    <w:rsid w:val="00326386"/>
    <w:rsid w:val="00326512"/>
    <w:rsid w:val="00326809"/>
    <w:rsid w:val="003268E2"/>
    <w:rsid w:val="0032692D"/>
    <w:rsid w:val="00326D46"/>
    <w:rsid w:val="00326F91"/>
    <w:rsid w:val="00327FFA"/>
    <w:rsid w:val="00330B99"/>
    <w:rsid w:val="00330E31"/>
    <w:rsid w:val="00330F4B"/>
    <w:rsid w:val="003310EC"/>
    <w:rsid w:val="00331134"/>
    <w:rsid w:val="003312BF"/>
    <w:rsid w:val="00331AF9"/>
    <w:rsid w:val="00332167"/>
    <w:rsid w:val="00332BD1"/>
    <w:rsid w:val="0033399D"/>
    <w:rsid w:val="00333AE0"/>
    <w:rsid w:val="00333B62"/>
    <w:rsid w:val="0033404C"/>
    <w:rsid w:val="00334157"/>
    <w:rsid w:val="0033447A"/>
    <w:rsid w:val="003346CC"/>
    <w:rsid w:val="003347FA"/>
    <w:rsid w:val="003348AD"/>
    <w:rsid w:val="00334F15"/>
    <w:rsid w:val="003357FD"/>
    <w:rsid w:val="0033598B"/>
    <w:rsid w:val="003361A4"/>
    <w:rsid w:val="00336427"/>
    <w:rsid w:val="00336791"/>
    <w:rsid w:val="003369DF"/>
    <w:rsid w:val="00336E41"/>
    <w:rsid w:val="003371D5"/>
    <w:rsid w:val="003372F4"/>
    <w:rsid w:val="003376B0"/>
    <w:rsid w:val="0033788D"/>
    <w:rsid w:val="00337D09"/>
    <w:rsid w:val="0034044E"/>
    <w:rsid w:val="003410C5"/>
    <w:rsid w:val="003411E3"/>
    <w:rsid w:val="003423A6"/>
    <w:rsid w:val="00342A47"/>
    <w:rsid w:val="00342C1F"/>
    <w:rsid w:val="00342DD6"/>
    <w:rsid w:val="00342E71"/>
    <w:rsid w:val="0034321A"/>
    <w:rsid w:val="003437E8"/>
    <w:rsid w:val="00343A95"/>
    <w:rsid w:val="00343BE4"/>
    <w:rsid w:val="00343DB1"/>
    <w:rsid w:val="0034418C"/>
    <w:rsid w:val="003441EE"/>
    <w:rsid w:val="003447DC"/>
    <w:rsid w:val="00344B2B"/>
    <w:rsid w:val="00344B54"/>
    <w:rsid w:val="00344D02"/>
    <w:rsid w:val="00344F55"/>
    <w:rsid w:val="00345054"/>
    <w:rsid w:val="0034575C"/>
    <w:rsid w:val="003459B3"/>
    <w:rsid w:val="003462BD"/>
    <w:rsid w:val="0034649D"/>
    <w:rsid w:val="00346A6A"/>
    <w:rsid w:val="00346D33"/>
    <w:rsid w:val="0034702A"/>
    <w:rsid w:val="003474D6"/>
    <w:rsid w:val="0034762F"/>
    <w:rsid w:val="00347788"/>
    <w:rsid w:val="0034798F"/>
    <w:rsid w:val="00347CA7"/>
    <w:rsid w:val="00347D05"/>
    <w:rsid w:val="00347D42"/>
    <w:rsid w:val="00350CC9"/>
    <w:rsid w:val="00350FD3"/>
    <w:rsid w:val="003515E8"/>
    <w:rsid w:val="003516B2"/>
    <w:rsid w:val="00351B27"/>
    <w:rsid w:val="00351CF2"/>
    <w:rsid w:val="00351D83"/>
    <w:rsid w:val="00351D93"/>
    <w:rsid w:val="0035253A"/>
    <w:rsid w:val="003529B3"/>
    <w:rsid w:val="00353292"/>
    <w:rsid w:val="003538B0"/>
    <w:rsid w:val="00353D1C"/>
    <w:rsid w:val="00353E89"/>
    <w:rsid w:val="00354185"/>
    <w:rsid w:val="003541A7"/>
    <w:rsid w:val="0035462F"/>
    <w:rsid w:val="00354733"/>
    <w:rsid w:val="003548BE"/>
    <w:rsid w:val="00355667"/>
    <w:rsid w:val="00355F40"/>
    <w:rsid w:val="003564AE"/>
    <w:rsid w:val="0035693C"/>
    <w:rsid w:val="00356ADA"/>
    <w:rsid w:val="00356D83"/>
    <w:rsid w:val="00357335"/>
    <w:rsid w:val="0035752D"/>
    <w:rsid w:val="00357DC2"/>
    <w:rsid w:val="00357E99"/>
    <w:rsid w:val="0036003C"/>
    <w:rsid w:val="003603BD"/>
    <w:rsid w:val="0036043E"/>
    <w:rsid w:val="00360908"/>
    <w:rsid w:val="0036103F"/>
    <w:rsid w:val="00361303"/>
    <w:rsid w:val="003613B7"/>
    <w:rsid w:val="0036166B"/>
    <w:rsid w:val="00361AE5"/>
    <w:rsid w:val="00361BFC"/>
    <w:rsid w:val="003621D0"/>
    <w:rsid w:val="00362268"/>
    <w:rsid w:val="00362B02"/>
    <w:rsid w:val="00362B5B"/>
    <w:rsid w:val="00363054"/>
    <w:rsid w:val="003632E8"/>
    <w:rsid w:val="0036363B"/>
    <w:rsid w:val="00363822"/>
    <w:rsid w:val="00363CB7"/>
    <w:rsid w:val="00363DB9"/>
    <w:rsid w:val="00363FAB"/>
    <w:rsid w:val="0036448B"/>
    <w:rsid w:val="0036452C"/>
    <w:rsid w:val="00364539"/>
    <w:rsid w:val="0036453C"/>
    <w:rsid w:val="0036486D"/>
    <w:rsid w:val="00364E5A"/>
    <w:rsid w:val="00365044"/>
    <w:rsid w:val="003656C3"/>
    <w:rsid w:val="00365E83"/>
    <w:rsid w:val="0036691E"/>
    <w:rsid w:val="0036705A"/>
    <w:rsid w:val="00367270"/>
    <w:rsid w:val="003673C1"/>
    <w:rsid w:val="0036764E"/>
    <w:rsid w:val="003676FA"/>
    <w:rsid w:val="00367AA2"/>
    <w:rsid w:val="00367FCA"/>
    <w:rsid w:val="00370187"/>
    <w:rsid w:val="00370440"/>
    <w:rsid w:val="003705F1"/>
    <w:rsid w:val="003710BF"/>
    <w:rsid w:val="0037134C"/>
    <w:rsid w:val="0037141B"/>
    <w:rsid w:val="0037181E"/>
    <w:rsid w:val="003724B1"/>
    <w:rsid w:val="003724B6"/>
    <w:rsid w:val="00372871"/>
    <w:rsid w:val="003728C7"/>
    <w:rsid w:val="00372CA9"/>
    <w:rsid w:val="00372E0C"/>
    <w:rsid w:val="0037368F"/>
    <w:rsid w:val="00373AFD"/>
    <w:rsid w:val="00373E65"/>
    <w:rsid w:val="0037434A"/>
    <w:rsid w:val="003744F8"/>
    <w:rsid w:val="00374C48"/>
    <w:rsid w:val="00374D93"/>
    <w:rsid w:val="00374FDF"/>
    <w:rsid w:val="00375054"/>
    <w:rsid w:val="003753D9"/>
    <w:rsid w:val="0037587D"/>
    <w:rsid w:val="00375A42"/>
    <w:rsid w:val="00376577"/>
    <w:rsid w:val="003767F7"/>
    <w:rsid w:val="00376EEA"/>
    <w:rsid w:val="0037723B"/>
    <w:rsid w:val="00377269"/>
    <w:rsid w:val="00377C82"/>
    <w:rsid w:val="00377F17"/>
    <w:rsid w:val="00380164"/>
    <w:rsid w:val="00380628"/>
    <w:rsid w:val="0038123C"/>
    <w:rsid w:val="0038148C"/>
    <w:rsid w:val="003814AB"/>
    <w:rsid w:val="0038167F"/>
    <w:rsid w:val="00382041"/>
    <w:rsid w:val="00382832"/>
    <w:rsid w:val="00382FD9"/>
    <w:rsid w:val="00382FF2"/>
    <w:rsid w:val="00383027"/>
    <w:rsid w:val="003833C6"/>
    <w:rsid w:val="003836BC"/>
    <w:rsid w:val="00383EB0"/>
    <w:rsid w:val="003845E3"/>
    <w:rsid w:val="00384792"/>
    <w:rsid w:val="00384E4A"/>
    <w:rsid w:val="00384EE4"/>
    <w:rsid w:val="00385BC4"/>
    <w:rsid w:val="003865BA"/>
    <w:rsid w:val="00386669"/>
    <w:rsid w:val="00386F86"/>
    <w:rsid w:val="00387681"/>
    <w:rsid w:val="003876E6"/>
    <w:rsid w:val="0038779A"/>
    <w:rsid w:val="003902EB"/>
    <w:rsid w:val="003906E2"/>
    <w:rsid w:val="00390AC8"/>
    <w:rsid w:val="00390B0F"/>
    <w:rsid w:val="00390E03"/>
    <w:rsid w:val="003911BE"/>
    <w:rsid w:val="003917FF"/>
    <w:rsid w:val="00391B37"/>
    <w:rsid w:val="003924D3"/>
    <w:rsid w:val="00392571"/>
    <w:rsid w:val="003926DB"/>
    <w:rsid w:val="0039279D"/>
    <w:rsid w:val="003928DF"/>
    <w:rsid w:val="00392BCD"/>
    <w:rsid w:val="00392ED5"/>
    <w:rsid w:val="00393397"/>
    <w:rsid w:val="003934CC"/>
    <w:rsid w:val="003935DE"/>
    <w:rsid w:val="00393880"/>
    <w:rsid w:val="00393937"/>
    <w:rsid w:val="00393EE5"/>
    <w:rsid w:val="00394386"/>
    <w:rsid w:val="00394443"/>
    <w:rsid w:val="00394486"/>
    <w:rsid w:val="00394546"/>
    <w:rsid w:val="003949F2"/>
    <w:rsid w:val="00394F50"/>
    <w:rsid w:val="0039508F"/>
    <w:rsid w:val="00395134"/>
    <w:rsid w:val="00395150"/>
    <w:rsid w:val="00395630"/>
    <w:rsid w:val="00395AA8"/>
    <w:rsid w:val="003967E3"/>
    <w:rsid w:val="00396A9A"/>
    <w:rsid w:val="00396F5F"/>
    <w:rsid w:val="003970EE"/>
    <w:rsid w:val="003975F3"/>
    <w:rsid w:val="0039764E"/>
    <w:rsid w:val="003977CA"/>
    <w:rsid w:val="003979A7"/>
    <w:rsid w:val="00397A20"/>
    <w:rsid w:val="00397F29"/>
    <w:rsid w:val="00397F6B"/>
    <w:rsid w:val="003A0311"/>
    <w:rsid w:val="003A0344"/>
    <w:rsid w:val="003A0449"/>
    <w:rsid w:val="003A0483"/>
    <w:rsid w:val="003A099E"/>
    <w:rsid w:val="003A0A1D"/>
    <w:rsid w:val="003A0B46"/>
    <w:rsid w:val="003A0C9E"/>
    <w:rsid w:val="003A0DE9"/>
    <w:rsid w:val="003A0FE2"/>
    <w:rsid w:val="003A1540"/>
    <w:rsid w:val="003A2204"/>
    <w:rsid w:val="003A2347"/>
    <w:rsid w:val="003A237D"/>
    <w:rsid w:val="003A2E31"/>
    <w:rsid w:val="003A3334"/>
    <w:rsid w:val="003A33D1"/>
    <w:rsid w:val="003A3E34"/>
    <w:rsid w:val="003A44C4"/>
    <w:rsid w:val="003A4ADA"/>
    <w:rsid w:val="003A511A"/>
    <w:rsid w:val="003A5834"/>
    <w:rsid w:val="003A5BB8"/>
    <w:rsid w:val="003A5C7C"/>
    <w:rsid w:val="003A5D76"/>
    <w:rsid w:val="003A614D"/>
    <w:rsid w:val="003A6363"/>
    <w:rsid w:val="003A6386"/>
    <w:rsid w:val="003A6421"/>
    <w:rsid w:val="003A64CF"/>
    <w:rsid w:val="003A709A"/>
    <w:rsid w:val="003A77B9"/>
    <w:rsid w:val="003B03CB"/>
    <w:rsid w:val="003B0884"/>
    <w:rsid w:val="003B0A0C"/>
    <w:rsid w:val="003B0A0D"/>
    <w:rsid w:val="003B10B2"/>
    <w:rsid w:val="003B14A6"/>
    <w:rsid w:val="003B17D2"/>
    <w:rsid w:val="003B18DD"/>
    <w:rsid w:val="003B1DBD"/>
    <w:rsid w:val="003B238A"/>
    <w:rsid w:val="003B2834"/>
    <w:rsid w:val="003B2D0C"/>
    <w:rsid w:val="003B2F3E"/>
    <w:rsid w:val="003B3314"/>
    <w:rsid w:val="003B383D"/>
    <w:rsid w:val="003B3953"/>
    <w:rsid w:val="003B3F4E"/>
    <w:rsid w:val="003B4953"/>
    <w:rsid w:val="003B54D3"/>
    <w:rsid w:val="003B5594"/>
    <w:rsid w:val="003B568F"/>
    <w:rsid w:val="003B59BC"/>
    <w:rsid w:val="003B5AAF"/>
    <w:rsid w:val="003B5AD2"/>
    <w:rsid w:val="003B6D71"/>
    <w:rsid w:val="003B7502"/>
    <w:rsid w:val="003B76C3"/>
    <w:rsid w:val="003B7A48"/>
    <w:rsid w:val="003C016F"/>
    <w:rsid w:val="003C04B0"/>
    <w:rsid w:val="003C0B89"/>
    <w:rsid w:val="003C0DD3"/>
    <w:rsid w:val="003C2889"/>
    <w:rsid w:val="003C295B"/>
    <w:rsid w:val="003C2A05"/>
    <w:rsid w:val="003C2D9C"/>
    <w:rsid w:val="003C3977"/>
    <w:rsid w:val="003C398A"/>
    <w:rsid w:val="003C3C97"/>
    <w:rsid w:val="003C3E38"/>
    <w:rsid w:val="003C455C"/>
    <w:rsid w:val="003C4A2E"/>
    <w:rsid w:val="003C50A9"/>
    <w:rsid w:val="003C5325"/>
    <w:rsid w:val="003C5699"/>
    <w:rsid w:val="003C56B7"/>
    <w:rsid w:val="003C5B3D"/>
    <w:rsid w:val="003C5BF0"/>
    <w:rsid w:val="003C5D2C"/>
    <w:rsid w:val="003C5F3E"/>
    <w:rsid w:val="003C5F42"/>
    <w:rsid w:val="003C68F6"/>
    <w:rsid w:val="003C6D39"/>
    <w:rsid w:val="003C6D4B"/>
    <w:rsid w:val="003C6DA3"/>
    <w:rsid w:val="003C6E7C"/>
    <w:rsid w:val="003C7309"/>
    <w:rsid w:val="003C759B"/>
    <w:rsid w:val="003C7794"/>
    <w:rsid w:val="003C77DC"/>
    <w:rsid w:val="003C784B"/>
    <w:rsid w:val="003C7A79"/>
    <w:rsid w:val="003C7BA4"/>
    <w:rsid w:val="003C7C94"/>
    <w:rsid w:val="003D0333"/>
    <w:rsid w:val="003D0599"/>
    <w:rsid w:val="003D05D6"/>
    <w:rsid w:val="003D073D"/>
    <w:rsid w:val="003D0C04"/>
    <w:rsid w:val="003D1245"/>
    <w:rsid w:val="003D194A"/>
    <w:rsid w:val="003D1BAA"/>
    <w:rsid w:val="003D1F0E"/>
    <w:rsid w:val="003D1F7F"/>
    <w:rsid w:val="003D3108"/>
    <w:rsid w:val="003D315B"/>
    <w:rsid w:val="003D33CD"/>
    <w:rsid w:val="003D3513"/>
    <w:rsid w:val="003D39BC"/>
    <w:rsid w:val="003D3E83"/>
    <w:rsid w:val="003D4894"/>
    <w:rsid w:val="003D49A6"/>
    <w:rsid w:val="003D4A14"/>
    <w:rsid w:val="003D5667"/>
    <w:rsid w:val="003D59D5"/>
    <w:rsid w:val="003D59F7"/>
    <w:rsid w:val="003D5F41"/>
    <w:rsid w:val="003D6321"/>
    <w:rsid w:val="003D64E4"/>
    <w:rsid w:val="003D680B"/>
    <w:rsid w:val="003D6848"/>
    <w:rsid w:val="003D6E52"/>
    <w:rsid w:val="003D73E5"/>
    <w:rsid w:val="003D7623"/>
    <w:rsid w:val="003D7872"/>
    <w:rsid w:val="003D7B11"/>
    <w:rsid w:val="003D7F79"/>
    <w:rsid w:val="003E025E"/>
    <w:rsid w:val="003E03D7"/>
    <w:rsid w:val="003E041C"/>
    <w:rsid w:val="003E0C3A"/>
    <w:rsid w:val="003E1459"/>
    <w:rsid w:val="003E16EE"/>
    <w:rsid w:val="003E18A6"/>
    <w:rsid w:val="003E19DC"/>
    <w:rsid w:val="003E1B3B"/>
    <w:rsid w:val="003E1D7A"/>
    <w:rsid w:val="003E1DC4"/>
    <w:rsid w:val="003E1F78"/>
    <w:rsid w:val="003E2851"/>
    <w:rsid w:val="003E2C64"/>
    <w:rsid w:val="003E2FCC"/>
    <w:rsid w:val="003E3D5C"/>
    <w:rsid w:val="003E40CD"/>
    <w:rsid w:val="003E4260"/>
    <w:rsid w:val="003E43B9"/>
    <w:rsid w:val="003E447B"/>
    <w:rsid w:val="003E4977"/>
    <w:rsid w:val="003E51C0"/>
    <w:rsid w:val="003E56A5"/>
    <w:rsid w:val="003E58D5"/>
    <w:rsid w:val="003E59D9"/>
    <w:rsid w:val="003E5AFD"/>
    <w:rsid w:val="003E63C3"/>
    <w:rsid w:val="003E6A9A"/>
    <w:rsid w:val="003E6D8A"/>
    <w:rsid w:val="003E721B"/>
    <w:rsid w:val="003E7342"/>
    <w:rsid w:val="003E73EC"/>
    <w:rsid w:val="003F057F"/>
    <w:rsid w:val="003F06FD"/>
    <w:rsid w:val="003F078B"/>
    <w:rsid w:val="003F09F1"/>
    <w:rsid w:val="003F0C24"/>
    <w:rsid w:val="003F0EFD"/>
    <w:rsid w:val="003F1009"/>
    <w:rsid w:val="003F16B6"/>
    <w:rsid w:val="003F18EF"/>
    <w:rsid w:val="003F1D5C"/>
    <w:rsid w:val="003F240B"/>
    <w:rsid w:val="003F272B"/>
    <w:rsid w:val="003F29C2"/>
    <w:rsid w:val="003F2C4F"/>
    <w:rsid w:val="003F3392"/>
    <w:rsid w:val="003F35C9"/>
    <w:rsid w:val="003F37D7"/>
    <w:rsid w:val="003F387D"/>
    <w:rsid w:val="003F399F"/>
    <w:rsid w:val="003F3BAC"/>
    <w:rsid w:val="003F3CDE"/>
    <w:rsid w:val="003F41E1"/>
    <w:rsid w:val="003F47C7"/>
    <w:rsid w:val="003F4A3C"/>
    <w:rsid w:val="003F4A9B"/>
    <w:rsid w:val="003F4FB0"/>
    <w:rsid w:val="003F525B"/>
    <w:rsid w:val="003F584B"/>
    <w:rsid w:val="003F5A17"/>
    <w:rsid w:val="003F5AC0"/>
    <w:rsid w:val="003F6573"/>
    <w:rsid w:val="003F68BB"/>
    <w:rsid w:val="003F73CF"/>
    <w:rsid w:val="003F73E0"/>
    <w:rsid w:val="003F73F5"/>
    <w:rsid w:val="003F7558"/>
    <w:rsid w:val="003F77E5"/>
    <w:rsid w:val="003F7AD2"/>
    <w:rsid w:val="003F7FEA"/>
    <w:rsid w:val="00400216"/>
    <w:rsid w:val="0040035F"/>
    <w:rsid w:val="004008DF"/>
    <w:rsid w:val="00400972"/>
    <w:rsid w:val="00400C26"/>
    <w:rsid w:val="00400D4E"/>
    <w:rsid w:val="004012DA"/>
    <w:rsid w:val="00401492"/>
    <w:rsid w:val="004014A9"/>
    <w:rsid w:val="00401616"/>
    <w:rsid w:val="00401960"/>
    <w:rsid w:val="00401BD1"/>
    <w:rsid w:val="00402441"/>
    <w:rsid w:val="0040398B"/>
    <w:rsid w:val="004048BC"/>
    <w:rsid w:val="00404CB8"/>
    <w:rsid w:val="00404CE4"/>
    <w:rsid w:val="00405427"/>
    <w:rsid w:val="00405470"/>
    <w:rsid w:val="00405656"/>
    <w:rsid w:val="004057A4"/>
    <w:rsid w:val="00405873"/>
    <w:rsid w:val="00405915"/>
    <w:rsid w:val="0040593C"/>
    <w:rsid w:val="00405B6C"/>
    <w:rsid w:val="00406050"/>
    <w:rsid w:val="00406377"/>
    <w:rsid w:val="0040653D"/>
    <w:rsid w:val="00406993"/>
    <w:rsid w:val="00406C56"/>
    <w:rsid w:val="00406EAB"/>
    <w:rsid w:val="00407472"/>
    <w:rsid w:val="00407756"/>
    <w:rsid w:val="00407A28"/>
    <w:rsid w:val="00407C22"/>
    <w:rsid w:val="0041084C"/>
    <w:rsid w:val="00410EF8"/>
    <w:rsid w:val="00410F16"/>
    <w:rsid w:val="004116E8"/>
    <w:rsid w:val="004116E9"/>
    <w:rsid w:val="00411BB7"/>
    <w:rsid w:val="00411F9F"/>
    <w:rsid w:val="004126F4"/>
    <w:rsid w:val="00412812"/>
    <w:rsid w:val="00412CC2"/>
    <w:rsid w:val="00413348"/>
    <w:rsid w:val="004135E6"/>
    <w:rsid w:val="004139E3"/>
    <w:rsid w:val="00413AEC"/>
    <w:rsid w:val="00414640"/>
    <w:rsid w:val="004148B2"/>
    <w:rsid w:val="00414EE2"/>
    <w:rsid w:val="004150C5"/>
    <w:rsid w:val="00415CF0"/>
    <w:rsid w:val="00415F5D"/>
    <w:rsid w:val="00416148"/>
    <w:rsid w:val="004161E6"/>
    <w:rsid w:val="00416C08"/>
    <w:rsid w:val="00416FE9"/>
    <w:rsid w:val="004171A2"/>
    <w:rsid w:val="004172B8"/>
    <w:rsid w:val="004178AD"/>
    <w:rsid w:val="004208F1"/>
    <w:rsid w:val="00420CF8"/>
    <w:rsid w:val="00421C45"/>
    <w:rsid w:val="00421C60"/>
    <w:rsid w:val="00421F4D"/>
    <w:rsid w:val="004224CD"/>
    <w:rsid w:val="00422C0C"/>
    <w:rsid w:val="0042338D"/>
    <w:rsid w:val="004239A2"/>
    <w:rsid w:val="00423B58"/>
    <w:rsid w:val="00423D1A"/>
    <w:rsid w:val="00423D96"/>
    <w:rsid w:val="00424885"/>
    <w:rsid w:val="004249A0"/>
    <w:rsid w:val="004249A4"/>
    <w:rsid w:val="00424BDD"/>
    <w:rsid w:val="0042548B"/>
    <w:rsid w:val="00425584"/>
    <w:rsid w:val="00425846"/>
    <w:rsid w:val="00425F5A"/>
    <w:rsid w:val="004260E9"/>
    <w:rsid w:val="00426291"/>
    <w:rsid w:val="00426426"/>
    <w:rsid w:val="004264BD"/>
    <w:rsid w:val="00426C8C"/>
    <w:rsid w:val="00426C93"/>
    <w:rsid w:val="00426D2B"/>
    <w:rsid w:val="004272D9"/>
    <w:rsid w:val="0042732C"/>
    <w:rsid w:val="0042792E"/>
    <w:rsid w:val="00427F69"/>
    <w:rsid w:val="004302E8"/>
    <w:rsid w:val="00430737"/>
    <w:rsid w:val="00431312"/>
    <w:rsid w:val="004313BB"/>
    <w:rsid w:val="00431980"/>
    <w:rsid w:val="00431B76"/>
    <w:rsid w:val="00432059"/>
    <w:rsid w:val="0043207E"/>
    <w:rsid w:val="0043238D"/>
    <w:rsid w:val="004328FF"/>
    <w:rsid w:val="00433222"/>
    <w:rsid w:val="00433280"/>
    <w:rsid w:val="00433450"/>
    <w:rsid w:val="0043386E"/>
    <w:rsid w:val="00433B2A"/>
    <w:rsid w:val="00433D60"/>
    <w:rsid w:val="0043443D"/>
    <w:rsid w:val="004344B5"/>
    <w:rsid w:val="00434A00"/>
    <w:rsid w:val="00434E9D"/>
    <w:rsid w:val="00434FBE"/>
    <w:rsid w:val="00435D3F"/>
    <w:rsid w:val="0043611C"/>
    <w:rsid w:val="004361BF"/>
    <w:rsid w:val="004361D6"/>
    <w:rsid w:val="0043737E"/>
    <w:rsid w:val="004401B7"/>
    <w:rsid w:val="004402EC"/>
    <w:rsid w:val="00440757"/>
    <w:rsid w:val="00440831"/>
    <w:rsid w:val="00440BBA"/>
    <w:rsid w:val="004411B0"/>
    <w:rsid w:val="004411BF"/>
    <w:rsid w:val="0044125E"/>
    <w:rsid w:val="00441582"/>
    <w:rsid w:val="004416E4"/>
    <w:rsid w:val="00441C32"/>
    <w:rsid w:val="00441C90"/>
    <w:rsid w:val="00441CC8"/>
    <w:rsid w:val="00441CF5"/>
    <w:rsid w:val="00441EF8"/>
    <w:rsid w:val="00442237"/>
    <w:rsid w:val="0044232D"/>
    <w:rsid w:val="00442333"/>
    <w:rsid w:val="0044262A"/>
    <w:rsid w:val="004429C6"/>
    <w:rsid w:val="00442AA2"/>
    <w:rsid w:val="0044326B"/>
    <w:rsid w:val="00443A7E"/>
    <w:rsid w:val="00443C9A"/>
    <w:rsid w:val="00443D9C"/>
    <w:rsid w:val="00443F76"/>
    <w:rsid w:val="004441E3"/>
    <w:rsid w:val="00444203"/>
    <w:rsid w:val="00444705"/>
    <w:rsid w:val="004447F6"/>
    <w:rsid w:val="004448DD"/>
    <w:rsid w:val="00444D04"/>
    <w:rsid w:val="004454A7"/>
    <w:rsid w:val="0044568D"/>
    <w:rsid w:val="00446067"/>
    <w:rsid w:val="0044632C"/>
    <w:rsid w:val="004463AC"/>
    <w:rsid w:val="004476E6"/>
    <w:rsid w:val="00447745"/>
    <w:rsid w:val="004503C1"/>
    <w:rsid w:val="004505F7"/>
    <w:rsid w:val="00450746"/>
    <w:rsid w:val="004508A6"/>
    <w:rsid w:val="004508EF"/>
    <w:rsid w:val="00450D33"/>
    <w:rsid w:val="00450E88"/>
    <w:rsid w:val="0045105C"/>
    <w:rsid w:val="0045113B"/>
    <w:rsid w:val="004518BC"/>
    <w:rsid w:val="00451BA7"/>
    <w:rsid w:val="00451E6B"/>
    <w:rsid w:val="00451EE5"/>
    <w:rsid w:val="00451F16"/>
    <w:rsid w:val="00452D95"/>
    <w:rsid w:val="0045332B"/>
    <w:rsid w:val="004533BE"/>
    <w:rsid w:val="0045362D"/>
    <w:rsid w:val="00453686"/>
    <w:rsid w:val="00453BF5"/>
    <w:rsid w:val="00454190"/>
    <w:rsid w:val="00454E97"/>
    <w:rsid w:val="00454EA0"/>
    <w:rsid w:val="00454EA3"/>
    <w:rsid w:val="00455201"/>
    <w:rsid w:val="004554E1"/>
    <w:rsid w:val="004554E4"/>
    <w:rsid w:val="00455693"/>
    <w:rsid w:val="004558F2"/>
    <w:rsid w:val="00455A68"/>
    <w:rsid w:val="00455B44"/>
    <w:rsid w:val="00455FD5"/>
    <w:rsid w:val="00456057"/>
    <w:rsid w:val="0045606F"/>
    <w:rsid w:val="00456142"/>
    <w:rsid w:val="00456A55"/>
    <w:rsid w:val="00456CED"/>
    <w:rsid w:val="0045719D"/>
    <w:rsid w:val="004571D8"/>
    <w:rsid w:val="00457547"/>
    <w:rsid w:val="00460178"/>
    <w:rsid w:val="004602BF"/>
    <w:rsid w:val="0046050E"/>
    <w:rsid w:val="004608DA"/>
    <w:rsid w:val="00460A80"/>
    <w:rsid w:val="00460C49"/>
    <w:rsid w:val="00460C6C"/>
    <w:rsid w:val="00460CFC"/>
    <w:rsid w:val="00460EBD"/>
    <w:rsid w:val="0046123C"/>
    <w:rsid w:val="0046173E"/>
    <w:rsid w:val="00462067"/>
    <w:rsid w:val="0046277C"/>
    <w:rsid w:val="00462A3F"/>
    <w:rsid w:val="00463763"/>
    <w:rsid w:val="00463F04"/>
    <w:rsid w:val="00464C7D"/>
    <w:rsid w:val="00464D33"/>
    <w:rsid w:val="00465679"/>
    <w:rsid w:val="00465C34"/>
    <w:rsid w:val="004663E1"/>
    <w:rsid w:val="004666A2"/>
    <w:rsid w:val="004666AA"/>
    <w:rsid w:val="00466762"/>
    <w:rsid w:val="004668B0"/>
    <w:rsid w:val="0046699C"/>
    <w:rsid w:val="004669C5"/>
    <w:rsid w:val="00466AED"/>
    <w:rsid w:val="00466FB8"/>
    <w:rsid w:val="00467D85"/>
    <w:rsid w:val="00467EB7"/>
    <w:rsid w:val="00470223"/>
    <w:rsid w:val="00470772"/>
    <w:rsid w:val="00470813"/>
    <w:rsid w:val="00470CED"/>
    <w:rsid w:val="00470E91"/>
    <w:rsid w:val="0047120C"/>
    <w:rsid w:val="00471352"/>
    <w:rsid w:val="00471465"/>
    <w:rsid w:val="00471886"/>
    <w:rsid w:val="00471887"/>
    <w:rsid w:val="00471932"/>
    <w:rsid w:val="00471C78"/>
    <w:rsid w:val="00471E23"/>
    <w:rsid w:val="0047241A"/>
    <w:rsid w:val="00472C33"/>
    <w:rsid w:val="004730C1"/>
    <w:rsid w:val="00473124"/>
    <w:rsid w:val="00473BD2"/>
    <w:rsid w:val="00474192"/>
    <w:rsid w:val="0047427A"/>
    <w:rsid w:val="004744CD"/>
    <w:rsid w:val="0047472B"/>
    <w:rsid w:val="00474A0B"/>
    <w:rsid w:val="00474B84"/>
    <w:rsid w:val="00474C95"/>
    <w:rsid w:val="0047504F"/>
    <w:rsid w:val="004750AE"/>
    <w:rsid w:val="004751CA"/>
    <w:rsid w:val="004755DC"/>
    <w:rsid w:val="00475624"/>
    <w:rsid w:val="00475657"/>
    <w:rsid w:val="0047580A"/>
    <w:rsid w:val="00475C79"/>
    <w:rsid w:val="00475F85"/>
    <w:rsid w:val="00476362"/>
    <w:rsid w:val="004765C6"/>
    <w:rsid w:val="00476656"/>
    <w:rsid w:val="004766F9"/>
    <w:rsid w:val="00476F93"/>
    <w:rsid w:val="0047797E"/>
    <w:rsid w:val="00477A95"/>
    <w:rsid w:val="00477ACD"/>
    <w:rsid w:val="00477E15"/>
    <w:rsid w:val="00477E7B"/>
    <w:rsid w:val="0048042A"/>
    <w:rsid w:val="00480B72"/>
    <w:rsid w:val="00480D91"/>
    <w:rsid w:val="0048114B"/>
    <w:rsid w:val="00481215"/>
    <w:rsid w:val="00481241"/>
    <w:rsid w:val="004814C6"/>
    <w:rsid w:val="00481508"/>
    <w:rsid w:val="0048156D"/>
    <w:rsid w:val="004816A3"/>
    <w:rsid w:val="00481769"/>
    <w:rsid w:val="0048206C"/>
    <w:rsid w:val="00482769"/>
    <w:rsid w:val="0048293D"/>
    <w:rsid w:val="00482A2F"/>
    <w:rsid w:val="0048334E"/>
    <w:rsid w:val="00483D68"/>
    <w:rsid w:val="00484750"/>
    <w:rsid w:val="00484867"/>
    <w:rsid w:val="00484BDC"/>
    <w:rsid w:val="00484F03"/>
    <w:rsid w:val="0048527C"/>
    <w:rsid w:val="00485600"/>
    <w:rsid w:val="00485688"/>
    <w:rsid w:val="00485AE8"/>
    <w:rsid w:val="00485C7A"/>
    <w:rsid w:val="00485D10"/>
    <w:rsid w:val="00485F24"/>
    <w:rsid w:val="00486E61"/>
    <w:rsid w:val="00486F9F"/>
    <w:rsid w:val="004876F0"/>
    <w:rsid w:val="00487EE5"/>
    <w:rsid w:val="00490A36"/>
    <w:rsid w:val="00490BF3"/>
    <w:rsid w:val="00490FD9"/>
    <w:rsid w:val="0049118F"/>
    <w:rsid w:val="004915F7"/>
    <w:rsid w:val="004917E7"/>
    <w:rsid w:val="00491ECB"/>
    <w:rsid w:val="00492380"/>
    <w:rsid w:val="0049332B"/>
    <w:rsid w:val="004936F5"/>
    <w:rsid w:val="004939F1"/>
    <w:rsid w:val="004945A1"/>
    <w:rsid w:val="004946D2"/>
    <w:rsid w:val="0049510F"/>
    <w:rsid w:val="004955C5"/>
    <w:rsid w:val="00495E74"/>
    <w:rsid w:val="0049610B"/>
    <w:rsid w:val="0049640A"/>
    <w:rsid w:val="004977EB"/>
    <w:rsid w:val="004A0156"/>
    <w:rsid w:val="004A0483"/>
    <w:rsid w:val="004A06B1"/>
    <w:rsid w:val="004A0888"/>
    <w:rsid w:val="004A0D3A"/>
    <w:rsid w:val="004A1107"/>
    <w:rsid w:val="004A1433"/>
    <w:rsid w:val="004A1CEF"/>
    <w:rsid w:val="004A1EFE"/>
    <w:rsid w:val="004A1F04"/>
    <w:rsid w:val="004A1FD0"/>
    <w:rsid w:val="004A2B04"/>
    <w:rsid w:val="004A3289"/>
    <w:rsid w:val="004A334F"/>
    <w:rsid w:val="004A3856"/>
    <w:rsid w:val="004A3F00"/>
    <w:rsid w:val="004A4148"/>
    <w:rsid w:val="004A4375"/>
    <w:rsid w:val="004A4CB0"/>
    <w:rsid w:val="004A4EB9"/>
    <w:rsid w:val="004A50E3"/>
    <w:rsid w:val="004A512C"/>
    <w:rsid w:val="004A519D"/>
    <w:rsid w:val="004A57A7"/>
    <w:rsid w:val="004A57CE"/>
    <w:rsid w:val="004A5858"/>
    <w:rsid w:val="004A61E0"/>
    <w:rsid w:val="004A6C93"/>
    <w:rsid w:val="004A6D34"/>
    <w:rsid w:val="004A6EC3"/>
    <w:rsid w:val="004A77FA"/>
    <w:rsid w:val="004B00B4"/>
    <w:rsid w:val="004B0368"/>
    <w:rsid w:val="004B053A"/>
    <w:rsid w:val="004B0707"/>
    <w:rsid w:val="004B071F"/>
    <w:rsid w:val="004B0899"/>
    <w:rsid w:val="004B09E3"/>
    <w:rsid w:val="004B0FB0"/>
    <w:rsid w:val="004B1354"/>
    <w:rsid w:val="004B14ED"/>
    <w:rsid w:val="004B180E"/>
    <w:rsid w:val="004B183C"/>
    <w:rsid w:val="004B1C11"/>
    <w:rsid w:val="004B280B"/>
    <w:rsid w:val="004B2C1B"/>
    <w:rsid w:val="004B2E6E"/>
    <w:rsid w:val="004B3187"/>
    <w:rsid w:val="004B3579"/>
    <w:rsid w:val="004B39DB"/>
    <w:rsid w:val="004B3C99"/>
    <w:rsid w:val="004B3D33"/>
    <w:rsid w:val="004B3DA0"/>
    <w:rsid w:val="004B3E39"/>
    <w:rsid w:val="004B43DE"/>
    <w:rsid w:val="004B4D1A"/>
    <w:rsid w:val="004B5014"/>
    <w:rsid w:val="004B5C7B"/>
    <w:rsid w:val="004B5D29"/>
    <w:rsid w:val="004B5E7A"/>
    <w:rsid w:val="004B617B"/>
    <w:rsid w:val="004B628C"/>
    <w:rsid w:val="004B67AD"/>
    <w:rsid w:val="004B688F"/>
    <w:rsid w:val="004B6936"/>
    <w:rsid w:val="004B6D5C"/>
    <w:rsid w:val="004B72A1"/>
    <w:rsid w:val="004B72AE"/>
    <w:rsid w:val="004B7593"/>
    <w:rsid w:val="004B78D5"/>
    <w:rsid w:val="004B7A37"/>
    <w:rsid w:val="004B7C1F"/>
    <w:rsid w:val="004B7E5E"/>
    <w:rsid w:val="004C03AC"/>
    <w:rsid w:val="004C0498"/>
    <w:rsid w:val="004C0A49"/>
    <w:rsid w:val="004C0F69"/>
    <w:rsid w:val="004C1289"/>
    <w:rsid w:val="004C1548"/>
    <w:rsid w:val="004C15D1"/>
    <w:rsid w:val="004C19FB"/>
    <w:rsid w:val="004C1DE7"/>
    <w:rsid w:val="004C2055"/>
    <w:rsid w:val="004C255F"/>
    <w:rsid w:val="004C27A1"/>
    <w:rsid w:val="004C283E"/>
    <w:rsid w:val="004C2C6D"/>
    <w:rsid w:val="004C2D89"/>
    <w:rsid w:val="004C30A9"/>
    <w:rsid w:val="004C3802"/>
    <w:rsid w:val="004C3F5D"/>
    <w:rsid w:val="004C40C8"/>
    <w:rsid w:val="004C4117"/>
    <w:rsid w:val="004C43C1"/>
    <w:rsid w:val="004C458A"/>
    <w:rsid w:val="004C4BCE"/>
    <w:rsid w:val="004C4D44"/>
    <w:rsid w:val="004C5406"/>
    <w:rsid w:val="004C561C"/>
    <w:rsid w:val="004C56FC"/>
    <w:rsid w:val="004C59C5"/>
    <w:rsid w:val="004C59F7"/>
    <w:rsid w:val="004C6470"/>
    <w:rsid w:val="004C6EE5"/>
    <w:rsid w:val="004C71AA"/>
    <w:rsid w:val="004C7280"/>
    <w:rsid w:val="004D01F5"/>
    <w:rsid w:val="004D065F"/>
    <w:rsid w:val="004D07F5"/>
    <w:rsid w:val="004D14B4"/>
    <w:rsid w:val="004D1A43"/>
    <w:rsid w:val="004D1C70"/>
    <w:rsid w:val="004D1D4E"/>
    <w:rsid w:val="004D1F26"/>
    <w:rsid w:val="004D2018"/>
    <w:rsid w:val="004D21C4"/>
    <w:rsid w:val="004D2347"/>
    <w:rsid w:val="004D24D9"/>
    <w:rsid w:val="004D27BF"/>
    <w:rsid w:val="004D2924"/>
    <w:rsid w:val="004D2A39"/>
    <w:rsid w:val="004D2EB8"/>
    <w:rsid w:val="004D2FDC"/>
    <w:rsid w:val="004D34A9"/>
    <w:rsid w:val="004D3EF5"/>
    <w:rsid w:val="004D40E2"/>
    <w:rsid w:val="004D435B"/>
    <w:rsid w:val="004D4760"/>
    <w:rsid w:val="004D48E6"/>
    <w:rsid w:val="004D4DE9"/>
    <w:rsid w:val="004D5074"/>
    <w:rsid w:val="004D5270"/>
    <w:rsid w:val="004D548E"/>
    <w:rsid w:val="004D57D8"/>
    <w:rsid w:val="004D5B94"/>
    <w:rsid w:val="004D6526"/>
    <w:rsid w:val="004D66E6"/>
    <w:rsid w:val="004D6A62"/>
    <w:rsid w:val="004D6FE4"/>
    <w:rsid w:val="004D700B"/>
    <w:rsid w:val="004D7467"/>
    <w:rsid w:val="004D7588"/>
    <w:rsid w:val="004D7FE3"/>
    <w:rsid w:val="004E0003"/>
    <w:rsid w:val="004E0643"/>
    <w:rsid w:val="004E08C9"/>
    <w:rsid w:val="004E15FD"/>
    <w:rsid w:val="004E161F"/>
    <w:rsid w:val="004E191F"/>
    <w:rsid w:val="004E1DC4"/>
    <w:rsid w:val="004E1E27"/>
    <w:rsid w:val="004E21FC"/>
    <w:rsid w:val="004E2216"/>
    <w:rsid w:val="004E2336"/>
    <w:rsid w:val="004E2864"/>
    <w:rsid w:val="004E2F11"/>
    <w:rsid w:val="004E31CA"/>
    <w:rsid w:val="004E3941"/>
    <w:rsid w:val="004E3C27"/>
    <w:rsid w:val="004E416D"/>
    <w:rsid w:val="004E4210"/>
    <w:rsid w:val="004E47CB"/>
    <w:rsid w:val="004E5544"/>
    <w:rsid w:val="004E5783"/>
    <w:rsid w:val="004E599A"/>
    <w:rsid w:val="004E59FC"/>
    <w:rsid w:val="004E5A42"/>
    <w:rsid w:val="004E5A87"/>
    <w:rsid w:val="004E5DEB"/>
    <w:rsid w:val="004E61BD"/>
    <w:rsid w:val="004E61CF"/>
    <w:rsid w:val="004E64A2"/>
    <w:rsid w:val="004E7055"/>
    <w:rsid w:val="004E735C"/>
    <w:rsid w:val="004E73ED"/>
    <w:rsid w:val="004E73F4"/>
    <w:rsid w:val="004E741B"/>
    <w:rsid w:val="004E7CC2"/>
    <w:rsid w:val="004E7DA1"/>
    <w:rsid w:val="004F0360"/>
    <w:rsid w:val="004F059C"/>
    <w:rsid w:val="004F060C"/>
    <w:rsid w:val="004F0EBF"/>
    <w:rsid w:val="004F0FAD"/>
    <w:rsid w:val="004F12A8"/>
    <w:rsid w:val="004F15A3"/>
    <w:rsid w:val="004F164E"/>
    <w:rsid w:val="004F1976"/>
    <w:rsid w:val="004F1F0D"/>
    <w:rsid w:val="004F1F84"/>
    <w:rsid w:val="004F220E"/>
    <w:rsid w:val="004F2680"/>
    <w:rsid w:val="004F3016"/>
    <w:rsid w:val="004F330A"/>
    <w:rsid w:val="004F3D7C"/>
    <w:rsid w:val="004F42A0"/>
    <w:rsid w:val="004F4531"/>
    <w:rsid w:val="004F45CF"/>
    <w:rsid w:val="004F465F"/>
    <w:rsid w:val="004F4CE8"/>
    <w:rsid w:val="004F4E97"/>
    <w:rsid w:val="004F5065"/>
    <w:rsid w:val="004F51FA"/>
    <w:rsid w:val="004F534F"/>
    <w:rsid w:val="004F542D"/>
    <w:rsid w:val="004F55E0"/>
    <w:rsid w:val="004F5946"/>
    <w:rsid w:val="004F61EF"/>
    <w:rsid w:val="004F6246"/>
    <w:rsid w:val="004F63BB"/>
    <w:rsid w:val="004F6415"/>
    <w:rsid w:val="004F671E"/>
    <w:rsid w:val="004F6811"/>
    <w:rsid w:val="004F6B31"/>
    <w:rsid w:val="004F6C90"/>
    <w:rsid w:val="004F6DF9"/>
    <w:rsid w:val="004F71E8"/>
    <w:rsid w:val="004F7203"/>
    <w:rsid w:val="004F74BB"/>
    <w:rsid w:val="004F7630"/>
    <w:rsid w:val="004F782C"/>
    <w:rsid w:val="004F7B9E"/>
    <w:rsid w:val="004F7BC6"/>
    <w:rsid w:val="004F7EF1"/>
    <w:rsid w:val="0050028C"/>
    <w:rsid w:val="0050034E"/>
    <w:rsid w:val="0050080A"/>
    <w:rsid w:val="00500977"/>
    <w:rsid w:val="00500C4D"/>
    <w:rsid w:val="00500C98"/>
    <w:rsid w:val="005014DF"/>
    <w:rsid w:val="005018BD"/>
    <w:rsid w:val="00501E66"/>
    <w:rsid w:val="005021AD"/>
    <w:rsid w:val="00502319"/>
    <w:rsid w:val="00502AC5"/>
    <w:rsid w:val="00502E16"/>
    <w:rsid w:val="005034A9"/>
    <w:rsid w:val="00503594"/>
    <w:rsid w:val="00503931"/>
    <w:rsid w:val="00503A0C"/>
    <w:rsid w:val="0050425E"/>
    <w:rsid w:val="00504261"/>
    <w:rsid w:val="005044F7"/>
    <w:rsid w:val="0050452D"/>
    <w:rsid w:val="00505280"/>
    <w:rsid w:val="0050579F"/>
    <w:rsid w:val="0050612A"/>
    <w:rsid w:val="005069A7"/>
    <w:rsid w:val="00506D5C"/>
    <w:rsid w:val="00506F9A"/>
    <w:rsid w:val="00507031"/>
    <w:rsid w:val="005075FB"/>
    <w:rsid w:val="0050785B"/>
    <w:rsid w:val="00507A5F"/>
    <w:rsid w:val="00507AA8"/>
    <w:rsid w:val="00507F2F"/>
    <w:rsid w:val="0051005D"/>
    <w:rsid w:val="00510557"/>
    <w:rsid w:val="00510920"/>
    <w:rsid w:val="00510F00"/>
    <w:rsid w:val="00511145"/>
    <w:rsid w:val="00511647"/>
    <w:rsid w:val="005118A3"/>
    <w:rsid w:val="00511D98"/>
    <w:rsid w:val="00512EDC"/>
    <w:rsid w:val="0051351B"/>
    <w:rsid w:val="00513596"/>
    <w:rsid w:val="00513AE0"/>
    <w:rsid w:val="00513C32"/>
    <w:rsid w:val="00513DC9"/>
    <w:rsid w:val="0051410F"/>
    <w:rsid w:val="0051463A"/>
    <w:rsid w:val="00514705"/>
    <w:rsid w:val="00514AFC"/>
    <w:rsid w:val="005150DC"/>
    <w:rsid w:val="00515315"/>
    <w:rsid w:val="00515995"/>
    <w:rsid w:val="00515D37"/>
    <w:rsid w:val="00515DF9"/>
    <w:rsid w:val="00515FA2"/>
    <w:rsid w:val="0051608B"/>
    <w:rsid w:val="005167D4"/>
    <w:rsid w:val="00516AB9"/>
    <w:rsid w:val="00517A6D"/>
    <w:rsid w:val="00517BF5"/>
    <w:rsid w:val="005202B6"/>
    <w:rsid w:val="0052130F"/>
    <w:rsid w:val="00521757"/>
    <w:rsid w:val="00521B70"/>
    <w:rsid w:val="00522149"/>
    <w:rsid w:val="005222B2"/>
    <w:rsid w:val="00522512"/>
    <w:rsid w:val="00522896"/>
    <w:rsid w:val="00522A62"/>
    <w:rsid w:val="005233E2"/>
    <w:rsid w:val="00523823"/>
    <w:rsid w:val="005238B0"/>
    <w:rsid w:val="00523C79"/>
    <w:rsid w:val="00523F28"/>
    <w:rsid w:val="005241C9"/>
    <w:rsid w:val="00524347"/>
    <w:rsid w:val="0052462F"/>
    <w:rsid w:val="005249F0"/>
    <w:rsid w:val="00524B57"/>
    <w:rsid w:val="00525B91"/>
    <w:rsid w:val="005264A6"/>
    <w:rsid w:val="00526DC3"/>
    <w:rsid w:val="00527316"/>
    <w:rsid w:val="00527BAB"/>
    <w:rsid w:val="00527BEA"/>
    <w:rsid w:val="00527E2A"/>
    <w:rsid w:val="00527E41"/>
    <w:rsid w:val="00527FB7"/>
    <w:rsid w:val="005302EE"/>
    <w:rsid w:val="005303E6"/>
    <w:rsid w:val="00530832"/>
    <w:rsid w:val="00530F9F"/>
    <w:rsid w:val="00531497"/>
    <w:rsid w:val="005319E7"/>
    <w:rsid w:val="00531A34"/>
    <w:rsid w:val="00531BFA"/>
    <w:rsid w:val="005320B4"/>
    <w:rsid w:val="0053211A"/>
    <w:rsid w:val="00532447"/>
    <w:rsid w:val="00532E5E"/>
    <w:rsid w:val="005330DE"/>
    <w:rsid w:val="00533722"/>
    <w:rsid w:val="0053386B"/>
    <w:rsid w:val="00533A01"/>
    <w:rsid w:val="00533CAF"/>
    <w:rsid w:val="00533F4F"/>
    <w:rsid w:val="005346C2"/>
    <w:rsid w:val="005348E3"/>
    <w:rsid w:val="00534AEE"/>
    <w:rsid w:val="0053507E"/>
    <w:rsid w:val="005352A2"/>
    <w:rsid w:val="00535E67"/>
    <w:rsid w:val="00535EBD"/>
    <w:rsid w:val="00536236"/>
    <w:rsid w:val="00536889"/>
    <w:rsid w:val="00536D2F"/>
    <w:rsid w:val="00537244"/>
    <w:rsid w:val="00537455"/>
    <w:rsid w:val="00537994"/>
    <w:rsid w:val="00537CA4"/>
    <w:rsid w:val="005404D5"/>
    <w:rsid w:val="00540A18"/>
    <w:rsid w:val="00540A84"/>
    <w:rsid w:val="00540DA1"/>
    <w:rsid w:val="0054105B"/>
    <w:rsid w:val="005415E0"/>
    <w:rsid w:val="00541BCE"/>
    <w:rsid w:val="00542398"/>
    <w:rsid w:val="005425E4"/>
    <w:rsid w:val="005429FF"/>
    <w:rsid w:val="00542BA6"/>
    <w:rsid w:val="00542BB6"/>
    <w:rsid w:val="005436DF"/>
    <w:rsid w:val="00543B53"/>
    <w:rsid w:val="00543FE3"/>
    <w:rsid w:val="005443F5"/>
    <w:rsid w:val="005446FD"/>
    <w:rsid w:val="00544F50"/>
    <w:rsid w:val="00544F82"/>
    <w:rsid w:val="00545408"/>
    <w:rsid w:val="00545642"/>
    <w:rsid w:val="005457C0"/>
    <w:rsid w:val="00545C29"/>
    <w:rsid w:val="00545DBA"/>
    <w:rsid w:val="005460F2"/>
    <w:rsid w:val="005465CD"/>
    <w:rsid w:val="00546AAA"/>
    <w:rsid w:val="00546BB9"/>
    <w:rsid w:val="00547209"/>
    <w:rsid w:val="005476F0"/>
    <w:rsid w:val="00547989"/>
    <w:rsid w:val="00547F31"/>
    <w:rsid w:val="00550388"/>
    <w:rsid w:val="00550511"/>
    <w:rsid w:val="00551064"/>
    <w:rsid w:val="0055107F"/>
    <w:rsid w:val="00551BA6"/>
    <w:rsid w:val="00551D07"/>
    <w:rsid w:val="00551F53"/>
    <w:rsid w:val="00552030"/>
    <w:rsid w:val="0055271E"/>
    <w:rsid w:val="005528BE"/>
    <w:rsid w:val="0055290C"/>
    <w:rsid w:val="00552ACA"/>
    <w:rsid w:val="00552C50"/>
    <w:rsid w:val="00552DC0"/>
    <w:rsid w:val="00552DC4"/>
    <w:rsid w:val="00553113"/>
    <w:rsid w:val="00553298"/>
    <w:rsid w:val="005533AD"/>
    <w:rsid w:val="00553AAB"/>
    <w:rsid w:val="0055432C"/>
    <w:rsid w:val="0055510B"/>
    <w:rsid w:val="0055531F"/>
    <w:rsid w:val="00555486"/>
    <w:rsid w:val="0055553A"/>
    <w:rsid w:val="00556086"/>
    <w:rsid w:val="005563A9"/>
    <w:rsid w:val="00556D4A"/>
    <w:rsid w:val="00556F8C"/>
    <w:rsid w:val="0055760F"/>
    <w:rsid w:val="005578AB"/>
    <w:rsid w:val="00557CE7"/>
    <w:rsid w:val="005601BA"/>
    <w:rsid w:val="00560346"/>
    <w:rsid w:val="0056039C"/>
    <w:rsid w:val="005607AF"/>
    <w:rsid w:val="00560AEC"/>
    <w:rsid w:val="00560F17"/>
    <w:rsid w:val="00561415"/>
    <w:rsid w:val="0056152C"/>
    <w:rsid w:val="00561B81"/>
    <w:rsid w:val="00561EBF"/>
    <w:rsid w:val="00562CC2"/>
    <w:rsid w:val="00562CC7"/>
    <w:rsid w:val="00562E55"/>
    <w:rsid w:val="0056300D"/>
    <w:rsid w:val="005635EA"/>
    <w:rsid w:val="00563D88"/>
    <w:rsid w:val="00564641"/>
    <w:rsid w:val="00564CD2"/>
    <w:rsid w:val="0056540E"/>
    <w:rsid w:val="0056551B"/>
    <w:rsid w:val="00565935"/>
    <w:rsid w:val="00565EA2"/>
    <w:rsid w:val="00566326"/>
    <w:rsid w:val="00566A85"/>
    <w:rsid w:val="00566C56"/>
    <w:rsid w:val="00566CE6"/>
    <w:rsid w:val="00566D2A"/>
    <w:rsid w:val="0056786C"/>
    <w:rsid w:val="00567E14"/>
    <w:rsid w:val="005710FD"/>
    <w:rsid w:val="0057147E"/>
    <w:rsid w:val="005717FD"/>
    <w:rsid w:val="00571A75"/>
    <w:rsid w:val="00571BBC"/>
    <w:rsid w:val="00571CAA"/>
    <w:rsid w:val="0057313C"/>
    <w:rsid w:val="005732EA"/>
    <w:rsid w:val="005733AE"/>
    <w:rsid w:val="00573AE9"/>
    <w:rsid w:val="00573FC1"/>
    <w:rsid w:val="0057419E"/>
    <w:rsid w:val="00574299"/>
    <w:rsid w:val="00574A72"/>
    <w:rsid w:val="00574BCB"/>
    <w:rsid w:val="00574FD6"/>
    <w:rsid w:val="00575322"/>
    <w:rsid w:val="005754D4"/>
    <w:rsid w:val="00575B01"/>
    <w:rsid w:val="00575C38"/>
    <w:rsid w:val="005767B5"/>
    <w:rsid w:val="00576BE1"/>
    <w:rsid w:val="0058074E"/>
    <w:rsid w:val="00580F63"/>
    <w:rsid w:val="005815E6"/>
    <w:rsid w:val="005819E7"/>
    <w:rsid w:val="00582845"/>
    <w:rsid w:val="005829F7"/>
    <w:rsid w:val="005831D5"/>
    <w:rsid w:val="005832A9"/>
    <w:rsid w:val="005834EB"/>
    <w:rsid w:val="00583A31"/>
    <w:rsid w:val="00583BB9"/>
    <w:rsid w:val="00583CC5"/>
    <w:rsid w:val="00583E12"/>
    <w:rsid w:val="005847F3"/>
    <w:rsid w:val="00584891"/>
    <w:rsid w:val="0058516E"/>
    <w:rsid w:val="0058521B"/>
    <w:rsid w:val="00585329"/>
    <w:rsid w:val="0058549D"/>
    <w:rsid w:val="00585B77"/>
    <w:rsid w:val="00585FE9"/>
    <w:rsid w:val="00586407"/>
    <w:rsid w:val="0058654A"/>
    <w:rsid w:val="00586787"/>
    <w:rsid w:val="00586798"/>
    <w:rsid w:val="00586B53"/>
    <w:rsid w:val="00586CB3"/>
    <w:rsid w:val="00586E94"/>
    <w:rsid w:val="005873BE"/>
    <w:rsid w:val="00587A6B"/>
    <w:rsid w:val="00587A7B"/>
    <w:rsid w:val="00587DF6"/>
    <w:rsid w:val="00590361"/>
    <w:rsid w:val="005908AE"/>
    <w:rsid w:val="00590958"/>
    <w:rsid w:val="00590D06"/>
    <w:rsid w:val="00590D4D"/>
    <w:rsid w:val="00591810"/>
    <w:rsid w:val="005919EF"/>
    <w:rsid w:val="005921A7"/>
    <w:rsid w:val="005923DC"/>
    <w:rsid w:val="00592722"/>
    <w:rsid w:val="00592725"/>
    <w:rsid w:val="005928F9"/>
    <w:rsid w:val="005929EF"/>
    <w:rsid w:val="00593570"/>
    <w:rsid w:val="00593F6B"/>
    <w:rsid w:val="00594678"/>
    <w:rsid w:val="00594679"/>
    <w:rsid w:val="00594CEE"/>
    <w:rsid w:val="005958EA"/>
    <w:rsid w:val="00595E47"/>
    <w:rsid w:val="00595F27"/>
    <w:rsid w:val="00596275"/>
    <w:rsid w:val="00596507"/>
    <w:rsid w:val="00596A58"/>
    <w:rsid w:val="00596DD1"/>
    <w:rsid w:val="00596F76"/>
    <w:rsid w:val="00597168"/>
    <w:rsid w:val="0059719D"/>
    <w:rsid w:val="00597639"/>
    <w:rsid w:val="00597C6B"/>
    <w:rsid w:val="005A045E"/>
    <w:rsid w:val="005A072C"/>
    <w:rsid w:val="005A1732"/>
    <w:rsid w:val="005A1940"/>
    <w:rsid w:val="005A1BC3"/>
    <w:rsid w:val="005A24D7"/>
    <w:rsid w:val="005A2688"/>
    <w:rsid w:val="005A2736"/>
    <w:rsid w:val="005A2A11"/>
    <w:rsid w:val="005A2CCA"/>
    <w:rsid w:val="005A342C"/>
    <w:rsid w:val="005A36F7"/>
    <w:rsid w:val="005A37FB"/>
    <w:rsid w:val="005A3DFF"/>
    <w:rsid w:val="005A3E57"/>
    <w:rsid w:val="005A4505"/>
    <w:rsid w:val="005A4A0A"/>
    <w:rsid w:val="005A4A1A"/>
    <w:rsid w:val="005A4C4A"/>
    <w:rsid w:val="005A52A8"/>
    <w:rsid w:val="005A54F5"/>
    <w:rsid w:val="005A550C"/>
    <w:rsid w:val="005A5636"/>
    <w:rsid w:val="005A5867"/>
    <w:rsid w:val="005A5D48"/>
    <w:rsid w:val="005A67E9"/>
    <w:rsid w:val="005A6932"/>
    <w:rsid w:val="005A6CF5"/>
    <w:rsid w:val="005A7023"/>
    <w:rsid w:val="005A7D74"/>
    <w:rsid w:val="005A7ED1"/>
    <w:rsid w:val="005B066D"/>
    <w:rsid w:val="005B07B3"/>
    <w:rsid w:val="005B0981"/>
    <w:rsid w:val="005B110C"/>
    <w:rsid w:val="005B1941"/>
    <w:rsid w:val="005B194A"/>
    <w:rsid w:val="005B28B2"/>
    <w:rsid w:val="005B2BF1"/>
    <w:rsid w:val="005B3055"/>
    <w:rsid w:val="005B316E"/>
    <w:rsid w:val="005B3ECC"/>
    <w:rsid w:val="005B4027"/>
    <w:rsid w:val="005B43C6"/>
    <w:rsid w:val="005B4AFF"/>
    <w:rsid w:val="005B4CE9"/>
    <w:rsid w:val="005B4E64"/>
    <w:rsid w:val="005B4FCB"/>
    <w:rsid w:val="005B50D2"/>
    <w:rsid w:val="005B53B1"/>
    <w:rsid w:val="005B5616"/>
    <w:rsid w:val="005B5D1E"/>
    <w:rsid w:val="005B5D36"/>
    <w:rsid w:val="005B6A6A"/>
    <w:rsid w:val="005B6C89"/>
    <w:rsid w:val="005B7571"/>
    <w:rsid w:val="005B7702"/>
    <w:rsid w:val="005B7A4F"/>
    <w:rsid w:val="005C050C"/>
    <w:rsid w:val="005C09AF"/>
    <w:rsid w:val="005C108D"/>
    <w:rsid w:val="005C1722"/>
    <w:rsid w:val="005C18F8"/>
    <w:rsid w:val="005C1AC1"/>
    <w:rsid w:val="005C1D0C"/>
    <w:rsid w:val="005C1D3D"/>
    <w:rsid w:val="005C20BC"/>
    <w:rsid w:val="005C20EF"/>
    <w:rsid w:val="005C20F6"/>
    <w:rsid w:val="005C22A6"/>
    <w:rsid w:val="005C2427"/>
    <w:rsid w:val="005C273E"/>
    <w:rsid w:val="005C328C"/>
    <w:rsid w:val="005C3D27"/>
    <w:rsid w:val="005C4644"/>
    <w:rsid w:val="005C484F"/>
    <w:rsid w:val="005C4855"/>
    <w:rsid w:val="005C5287"/>
    <w:rsid w:val="005C55DD"/>
    <w:rsid w:val="005C5B30"/>
    <w:rsid w:val="005C6240"/>
    <w:rsid w:val="005C64BE"/>
    <w:rsid w:val="005C65BB"/>
    <w:rsid w:val="005C69AC"/>
    <w:rsid w:val="005C69E4"/>
    <w:rsid w:val="005C6AE7"/>
    <w:rsid w:val="005C72A5"/>
    <w:rsid w:val="005C739B"/>
    <w:rsid w:val="005C79E4"/>
    <w:rsid w:val="005C7B39"/>
    <w:rsid w:val="005C7DF9"/>
    <w:rsid w:val="005D0769"/>
    <w:rsid w:val="005D0B0E"/>
    <w:rsid w:val="005D0B4D"/>
    <w:rsid w:val="005D10BD"/>
    <w:rsid w:val="005D1809"/>
    <w:rsid w:val="005D20CC"/>
    <w:rsid w:val="005D232E"/>
    <w:rsid w:val="005D2717"/>
    <w:rsid w:val="005D28EC"/>
    <w:rsid w:val="005D2DC2"/>
    <w:rsid w:val="005D3078"/>
    <w:rsid w:val="005D32E6"/>
    <w:rsid w:val="005D360F"/>
    <w:rsid w:val="005D37AB"/>
    <w:rsid w:val="005D442E"/>
    <w:rsid w:val="005D445F"/>
    <w:rsid w:val="005D4753"/>
    <w:rsid w:val="005D4C20"/>
    <w:rsid w:val="005D51D1"/>
    <w:rsid w:val="005D5371"/>
    <w:rsid w:val="005D5E9E"/>
    <w:rsid w:val="005D5FE1"/>
    <w:rsid w:val="005D667D"/>
    <w:rsid w:val="005D66AC"/>
    <w:rsid w:val="005D6B01"/>
    <w:rsid w:val="005D6BB1"/>
    <w:rsid w:val="005D6C8B"/>
    <w:rsid w:val="005D78D3"/>
    <w:rsid w:val="005D7C03"/>
    <w:rsid w:val="005D7E76"/>
    <w:rsid w:val="005D7F9C"/>
    <w:rsid w:val="005E0208"/>
    <w:rsid w:val="005E04AD"/>
    <w:rsid w:val="005E086F"/>
    <w:rsid w:val="005E18AA"/>
    <w:rsid w:val="005E1DF4"/>
    <w:rsid w:val="005E1FBA"/>
    <w:rsid w:val="005E29A9"/>
    <w:rsid w:val="005E2A6E"/>
    <w:rsid w:val="005E2AEC"/>
    <w:rsid w:val="005E2C03"/>
    <w:rsid w:val="005E2C44"/>
    <w:rsid w:val="005E31CD"/>
    <w:rsid w:val="005E3B11"/>
    <w:rsid w:val="005E3BEA"/>
    <w:rsid w:val="005E3E35"/>
    <w:rsid w:val="005E429C"/>
    <w:rsid w:val="005E483D"/>
    <w:rsid w:val="005E5570"/>
    <w:rsid w:val="005E5C75"/>
    <w:rsid w:val="005E5EB6"/>
    <w:rsid w:val="005E609A"/>
    <w:rsid w:val="005E614B"/>
    <w:rsid w:val="005E6D54"/>
    <w:rsid w:val="005E71AA"/>
    <w:rsid w:val="005E7942"/>
    <w:rsid w:val="005E7969"/>
    <w:rsid w:val="005E7EE6"/>
    <w:rsid w:val="005E7F77"/>
    <w:rsid w:val="005E7FCC"/>
    <w:rsid w:val="005F03EA"/>
    <w:rsid w:val="005F0545"/>
    <w:rsid w:val="005F0D85"/>
    <w:rsid w:val="005F11AC"/>
    <w:rsid w:val="005F1B84"/>
    <w:rsid w:val="005F23D2"/>
    <w:rsid w:val="005F2636"/>
    <w:rsid w:val="005F2713"/>
    <w:rsid w:val="005F2AB7"/>
    <w:rsid w:val="005F2B7C"/>
    <w:rsid w:val="005F3866"/>
    <w:rsid w:val="005F3EC8"/>
    <w:rsid w:val="005F4285"/>
    <w:rsid w:val="005F4289"/>
    <w:rsid w:val="005F42AB"/>
    <w:rsid w:val="005F4414"/>
    <w:rsid w:val="005F44C0"/>
    <w:rsid w:val="005F4540"/>
    <w:rsid w:val="005F4DA3"/>
    <w:rsid w:val="005F510A"/>
    <w:rsid w:val="005F5389"/>
    <w:rsid w:val="005F5416"/>
    <w:rsid w:val="005F5978"/>
    <w:rsid w:val="005F5D23"/>
    <w:rsid w:val="005F5E03"/>
    <w:rsid w:val="005F66B1"/>
    <w:rsid w:val="005F678C"/>
    <w:rsid w:val="005F69D9"/>
    <w:rsid w:val="005F6D24"/>
    <w:rsid w:val="005F6FE3"/>
    <w:rsid w:val="005F717A"/>
    <w:rsid w:val="005F73E5"/>
    <w:rsid w:val="005F7690"/>
    <w:rsid w:val="005F7C78"/>
    <w:rsid w:val="005F7CA3"/>
    <w:rsid w:val="0060021B"/>
    <w:rsid w:val="0060021F"/>
    <w:rsid w:val="00600410"/>
    <w:rsid w:val="006009EB"/>
    <w:rsid w:val="00600AF5"/>
    <w:rsid w:val="00600C4F"/>
    <w:rsid w:val="00601E16"/>
    <w:rsid w:val="00601F41"/>
    <w:rsid w:val="006025AE"/>
    <w:rsid w:val="006025DD"/>
    <w:rsid w:val="00602926"/>
    <w:rsid w:val="00602D60"/>
    <w:rsid w:val="00603005"/>
    <w:rsid w:val="0060342C"/>
    <w:rsid w:val="0060344E"/>
    <w:rsid w:val="0060377D"/>
    <w:rsid w:val="0060435F"/>
    <w:rsid w:val="006047F5"/>
    <w:rsid w:val="00604AAC"/>
    <w:rsid w:val="00604ADF"/>
    <w:rsid w:val="00604BEF"/>
    <w:rsid w:val="00604E6B"/>
    <w:rsid w:val="006050BC"/>
    <w:rsid w:val="006054B5"/>
    <w:rsid w:val="0060564E"/>
    <w:rsid w:val="00605714"/>
    <w:rsid w:val="00606058"/>
    <w:rsid w:val="006064B3"/>
    <w:rsid w:val="006067DB"/>
    <w:rsid w:val="0060709B"/>
    <w:rsid w:val="0060723D"/>
    <w:rsid w:val="00607375"/>
    <w:rsid w:val="0060757A"/>
    <w:rsid w:val="00607586"/>
    <w:rsid w:val="00607C22"/>
    <w:rsid w:val="00607E28"/>
    <w:rsid w:val="0061038C"/>
    <w:rsid w:val="00610987"/>
    <w:rsid w:val="00610A2D"/>
    <w:rsid w:val="00610AC1"/>
    <w:rsid w:val="00610ADD"/>
    <w:rsid w:val="00610B3C"/>
    <w:rsid w:val="00610C95"/>
    <w:rsid w:val="0061148C"/>
    <w:rsid w:val="006116D3"/>
    <w:rsid w:val="00611B0E"/>
    <w:rsid w:val="00612172"/>
    <w:rsid w:val="006121BD"/>
    <w:rsid w:val="00612255"/>
    <w:rsid w:val="00612362"/>
    <w:rsid w:val="0061254B"/>
    <w:rsid w:val="00612ABC"/>
    <w:rsid w:val="00613403"/>
    <w:rsid w:val="0061352F"/>
    <w:rsid w:val="006136B0"/>
    <w:rsid w:val="00614105"/>
    <w:rsid w:val="006143D2"/>
    <w:rsid w:val="006147EB"/>
    <w:rsid w:val="00614946"/>
    <w:rsid w:val="006149AA"/>
    <w:rsid w:val="00614E4F"/>
    <w:rsid w:val="00614EA2"/>
    <w:rsid w:val="006150A9"/>
    <w:rsid w:val="006151DF"/>
    <w:rsid w:val="006154DD"/>
    <w:rsid w:val="006154DE"/>
    <w:rsid w:val="0061565C"/>
    <w:rsid w:val="006158E7"/>
    <w:rsid w:val="00615994"/>
    <w:rsid w:val="00616B21"/>
    <w:rsid w:val="00616F43"/>
    <w:rsid w:val="006173C5"/>
    <w:rsid w:val="006173FB"/>
    <w:rsid w:val="006176FC"/>
    <w:rsid w:val="0061783D"/>
    <w:rsid w:val="00617930"/>
    <w:rsid w:val="00617BF7"/>
    <w:rsid w:val="00617C29"/>
    <w:rsid w:val="00617D36"/>
    <w:rsid w:val="0062034F"/>
    <w:rsid w:val="006204DB"/>
    <w:rsid w:val="00620CE3"/>
    <w:rsid w:val="0062146A"/>
    <w:rsid w:val="00621ADC"/>
    <w:rsid w:val="00621F58"/>
    <w:rsid w:val="0062271D"/>
    <w:rsid w:val="00622805"/>
    <w:rsid w:val="0062294E"/>
    <w:rsid w:val="00622B71"/>
    <w:rsid w:val="006231F0"/>
    <w:rsid w:val="00623282"/>
    <w:rsid w:val="00623591"/>
    <w:rsid w:val="00623598"/>
    <w:rsid w:val="006237AE"/>
    <w:rsid w:val="006238FC"/>
    <w:rsid w:val="00623E14"/>
    <w:rsid w:val="006244A9"/>
    <w:rsid w:val="006244E3"/>
    <w:rsid w:val="0062463A"/>
    <w:rsid w:val="00624B68"/>
    <w:rsid w:val="00624DAA"/>
    <w:rsid w:val="00624EFF"/>
    <w:rsid w:val="00625443"/>
    <w:rsid w:val="00625568"/>
    <w:rsid w:val="006256C1"/>
    <w:rsid w:val="00625996"/>
    <w:rsid w:val="00625D64"/>
    <w:rsid w:val="00626136"/>
    <w:rsid w:val="00626238"/>
    <w:rsid w:val="0062628A"/>
    <w:rsid w:val="006266E2"/>
    <w:rsid w:val="00626803"/>
    <w:rsid w:val="006271B6"/>
    <w:rsid w:val="00627CF3"/>
    <w:rsid w:val="0063031C"/>
    <w:rsid w:val="006305C6"/>
    <w:rsid w:val="006306BC"/>
    <w:rsid w:val="00630ED7"/>
    <w:rsid w:val="00631452"/>
    <w:rsid w:val="00631457"/>
    <w:rsid w:val="00631F90"/>
    <w:rsid w:val="00632818"/>
    <w:rsid w:val="006335AD"/>
    <w:rsid w:val="006337F3"/>
    <w:rsid w:val="00633873"/>
    <w:rsid w:val="00633D3B"/>
    <w:rsid w:val="006342C1"/>
    <w:rsid w:val="0063445B"/>
    <w:rsid w:val="0063453F"/>
    <w:rsid w:val="00634B11"/>
    <w:rsid w:val="00634E6D"/>
    <w:rsid w:val="00634E75"/>
    <w:rsid w:val="006357E7"/>
    <w:rsid w:val="00635B1D"/>
    <w:rsid w:val="006366CF"/>
    <w:rsid w:val="00636799"/>
    <w:rsid w:val="00637312"/>
    <w:rsid w:val="006373E5"/>
    <w:rsid w:val="00637481"/>
    <w:rsid w:val="006377DD"/>
    <w:rsid w:val="006378A5"/>
    <w:rsid w:val="00637D27"/>
    <w:rsid w:val="0064059A"/>
    <w:rsid w:val="006405D5"/>
    <w:rsid w:val="00640B1D"/>
    <w:rsid w:val="0064182E"/>
    <w:rsid w:val="00641D00"/>
    <w:rsid w:val="00642757"/>
    <w:rsid w:val="00642920"/>
    <w:rsid w:val="00643323"/>
    <w:rsid w:val="00643745"/>
    <w:rsid w:val="00643E7D"/>
    <w:rsid w:val="00644243"/>
    <w:rsid w:val="00644613"/>
    <w:rsid w:val="00645016"/>
    <w:rsid w:val="006459F9"/>
    <w:rsid w:val="00646096"/>
    <w:rsid w:val="00646568"/>
    <w:rsid w:val="00646A5C"/>
    <w:rsid w:val="00646BDB"/>
    <w:rsid w:val="00646FE5"/>
    <w:rsid w:val="00647363"/>
    <w:rsid w:val="0064754D"/>
    <w:rsid w:val="006475E7"/>
    <w:rsid w:val="0064778C"/>
    <w:rsid w:val="00647EF7"/>
    <w:rsid w:val="00650574"/>
    <w:rsid w:val="006505C6"/>
    <w:rsid w:val="006507BE"/>
    <w:rsid w:val="006509BD"/>
    <w:rsid w:val="00651126"/>
    <w:rsid w:val="006511EC"/>
    <w:rsid w:val="006514CD"/>
    <w:rsid w:val="0065150F"/>
    <w:rsid w:val="00651CDB"/>
    <w:rsid w:val="006520FE"/>
    <w:rsid w:val="00652678"/>
    <w:rsid w:val="006526A4"/>
    <w:rsid w:val="00652719"/>
    <w:rsid w:val="00652D3A"/>
    <w:rsid w:val="00653201"/>
    <w:rsid w:val="00653805"/>
    <w:rsid w:val="00653D69"/>
    <w:rsid w:val="00653F7D"/>
    <w:rsid w:val="006540ED"/>
    <w:rsid w:val="00654729"/>
    <w:rsid w:val="00654F6E"/>
    <w:rsid w:val="006550FD"/>
    <w:rsid w:val="0065548A"/>
    <w:rsid w:val="00655585"/>
    <w:rsid w:val="00655AF4"/>
    <w:rsid w:val="00655CC6"/>
    <w:rsid w:val="0065601C"/>
    <w:rsid w:val="0065649C"/>
    <w:rsid w:val="0065667B"/>
    <w:rsid w:val="006568C1"/>
    <w:rsid w:val="00656CC5"/>
    <w:rsid w:val="00657240"/>
    <w:rsid w:val="00657620"/>
    <w:rsid w:val="00657693"/>
    <w:rsid w:val="00657C62"/>
    <w:rsid w:val="00660440"/>
    <w:rsid w:val="006604DE"/>
    <w:rsid w:val="006605A1"/>
    <w:rsid w:val="0066066A"/>
    <w:rsid w:val="00660752"/>
    <w:rsid w:val="006607BA"/>
    <w:rsid w:val="00660944"/>
    <w:rsid w:val="00660F7D"/>
    <w:rsid w:val="006611FA"/>
    <w:rsid w:val="00662114"/>
    <w:rsid w:val="00662909"/>
    <w:rsid w:val="00663287"/>
    <w:rsid w:val="0066334C"/>
    <w:rsid w:val="00663496"/>
    <w:rsid w:val="006637FC"/>
    <w:rsid w:val="00663E91"/>
    <w:rsid w:val="00664000"/>
    <w:rsid w:val="00664A17"/>
    <w:rsid w:val="00664B63"/>
    <w:rsid w:val="00664E3B"/>
    <w:rsid w:val="00665019"/>
    <w:rsid w:val="00665579"/>
    <w:rsid w:val="00665C95"/>
    <w:rsid w:val="00666571"/>
    <w:rsid w:val="00666627"/>
    <w:rsid w:val="0066687D"/>
    <w:rsid w:val="00666EA7"/>
    <w:rsid w:val="00667026"/>
    <w:rsid w:val="00667144"/>
    <w:rsid w:val="006673A1"/>
    <w:rsid w:val="006675B1"/>
    <w:rsid w:val="006677B2"/>
    <w:rsid w:val="00667A4F"/>
    <w:rsid w:val="00667DE5"/>
    <w:rsid w:val="00667E3F"/>
    <w:rsid w:val="006704F5"/>
    <w:rsid w:val="006707BE"/>
    <w:rsid w:val="00671254"/>
    <w:rsid w:val="0067149E"/>
    <w:rsid w:val="00671500"/>
    <w:rsid w:val="00671665"/>
    <w:rsid w:val="00671EF9"/>
    <w:rsid w:val="00671F85"/>
    <w:rsid w:val="00672075"/>
    <w:rsid w:val="00672507"/>
    <w:rsid w:val="0067408C"/>
    <w:rsid w:val="0067472A"/>
    <w:rsid w:val="00674DDC"/>
    <w:rsid w:val="00675507"/>
    <w:rsid w:val="006757A2"/>
    <w:rsid w:val="00675A57"/>
    <w:rsid w:val="00675A95"/>
    <w:rsid w:val="00676329"/>
    <w:rsid w:val="00676613"/>
    <w:rsid w:val="00676CCA"/>
    <w:rsid w:val="0067734D"/>
    <w:rsid w:val="00677415"/>
    <w:rsid w:val="0068001D"/>
    <w:rsid w:val="006800EB"/>
    <w:rsid w:val="006801E2"/>
    <w:rsid w:val="00680345"/>
    <w:rsid w:val="00680D09"/>
    <w:rsid w:val="00680DE5"/>
    <w:rsid w:val="0068176C"/>
    <w:rsid w:val="00681A95"/>
    <w:rsid w:val="00681D84"/>
    <w:rsid w:val="00681E49"/>
    <w:rsid w:val="006823FE"/>
    <w:rsid w:val="00682FED"/>
    <w:rsid w:val="006830F4"/>
    <w:rsid w:val="00683321"/>
    <w:rsid w:val="006833A0"/>
    <w:rsid w:val="0068363F"/>
    <w:rsid w:val="00683B33"/>
    <w:rsid w:val="00683E80"/>
    <w:rsid w:val="0068400F"/>
    <w:rsid w:val="00684929"/>
    <w:rsid w:val="00684ED4"/>
    <w:rsid w:val="00685180"/>
    <w:rsid w:val="00685A13"/>
    <w:rsid w:val="00685AC7"/>
    <w:rsid w:val="00685BA2"/>
    <w:rsid w:val="00685DDA"/>
    <w:rsid w:val="00686144"/>
    <w:rsid w:val="00686926"/>
    <w:rsid w:val="0068711F"/>
    <w:rsid w:val="00687440"/>
    <w:rsid w:val="006876E0"/>
    <w:rsid w:val="006877EE"/>
    <w:rsid w:val="00687C2C"/>
    <w:rsid w:val="0069013A"/>
    <w:rsid w:val="006902B6"/>
    <w:rsid w:val="006907B0"/>
    <w:rsid w:val="0069087B"/>
    <w:rsid w:val="00690891"/>
    <w:rsid w:val="00690A85"/>
    <w:rsid w:val="00690D41"/>
    <w:rsid w:val="00690FB1"/>
    <w:rsid w:val="006914A9"/>
    <w:rsid w:val="006916C7"/>
    <w:rsid w:val="0069189F"/>
    <w:rsid w:val="00691F30"/>
    <w:rsid w:val="00692455"/>
    <w:rsid w:val="00692489"/>
    <w:rsid w:val="00692490"/>
    <w:rsid w:val="00692633"/>
    <w:rsid w:val="00692732"/>
    <w:rsid w:val="00692B15"/>
    <w:rsid w:val="0069349B"/>
    <w:rsid w:val="00693BF5"/>
    <w:rsid w:val="00693E1D"/>
    <w:rsid w:val="00693E45"/>
    <w:rsid w:val="00693F6E"/>
    <w:rsid w:val="00694672"/>
    <w:rsid w:val="006947EB"/>
    <w:rsid w:val="00694C22"/>
    <w:rsid w:val="00695040"/>
    <w:rsid w:val="0069514C"/>
    <w:rsid w:val="0069591F"/>
    <w:rsid w:val="00695E42"/>
    <w:rsid w:val="0069672A"/>
    <w:rsid w:val="0069694F"/>
    <w:rsid w:val="00696F96"/>
    <w:rsid w:val="006971DF"/>
    <w:rsid w:val="006979FF"/>
    <w:rsid w:val="00697ADA"/>
    <w:rsid w:val="00697C45"/>
    <w:rsid w:val="006A0B18"/>
    <w:rsid w:val="006A0B7D"/>
    <w:rsid w:val="006A0D49"/>
    <w:rsid w:val="006A0F24"/>
    <w:rsid w:val="006A116D"/>
    <w:rsid w:val="006A1F33"/>
    <w:rsid w:val="006A260F"/>
    <w:rsid w:val="006A28EF"/>
    <w:rsid w:val="006A2B7F"/>
    <w:rsid w:val="006A30AD"/>
    <w:rsid w:val="006A3467"/>
    <w:rsid w:val="006A398D"/>
    <w:rsid w:val="006A467F"/>
    <w:rsid w:val="006A5547"/>
    <w:rsid w:val="006A5A5C"/>
    <w:rsid w:val="006A5E56"/>
    <w:rsid w:val="006A5E58"/>
    <w:rsid w:val="006A5FC7"/>
    <w:rsid w:val="006A603B"/>
    <w:rsid w:val="006A6C5F"/>
    <w:rsid w:val="006A70D5"/>
    <w:rsid w:val="006A71CA"/>
    <w:rsid w:val="006A77E8"/>
    <w:rsid w:val="006A798A"/>
    <w:rsid w:val="006A7BE3"/>
    <w:rsid w:val="006A7E60"/>
    <w:rsid w:val="006B000F"/>
    <w:rsid w:val="006B004F"/>
    <w:rsid w:val="006B10BD"/>
    <w:rsid w:val="006B12CB"/>
    <w:rsid w:val="006B137C"/>
    <w:rsid w:val="006B1AFC"/>
    <w:rsid w:val="006B1C75"/>
    <w:rsid w:val="006B2345"/>
    <w:rsid w:val="006B2C66"/>
    <w:rsid w:val="006B3113"/>
    <w:rsid w:val="006B328C"/>
    <w:rsid w:val="006B34E3"/>
    <w:rsid w:val="006B3C9C"/>
    <w:rsid w:val="006B467F"/>
    <w:rsid w:val="006B56EF"/>
    <w:rsid w:val="006B580B"/>
    <w:rsid w:val="006B58BF"/>
    <w:rsid w:val="006B5965"/>
    <w:rsid w:val="006B5ADD"/>
    <w:rsid w:val="006B5B92"/>
    <w:rsid w:val="006B5CAB"/>
    <w:rsid w:val="006B5F46"/>
    <w:rsid w:val="006B697C"/>
    <w:rsid w:val="006B6BB7"/>
    <w:rsid w:val="006B6F8D"/>
    <w:rsid w:val="006B74FD"/>
    <w:rsid w:val="006B76E1"/>
    <w:rsid w:val="006B7DC1"/>
    <w:rsid w:val="006B7E58"/>
    <w:rsid w:val="006C05B8"/>
    <w:rsid w:val="006C08F9"/>
    <w:rsid w:val="006C1442"/>
    <w:rsid w:val="006C14D9"/>
    <w:rsid w:val="006C153B"/>
    <w:rsid w:val="006C2295"/>
    <w:rsid w:val="006C2374"/>
    <w:rsid w:val="006C23A6"/>
    <w:rsid w:val="006C2418"/>
    <w:rsid w:val="006C2F30"/>
    <w:rsid w:val="006C32CA"/>
    <w:rsid w:val="006C44DB"/>
    <w:rsid w:val="006C4C81"/>
    <w:rsid w:val="006C4E24"/>
    <w:rsid w:val="006C512E"/>
    <w:rsid w:val="006C51A1"/>
    <w:rsid w:val="006C55D1"/>
    <w:rsid w:val="006C5900"/>
    <w:rsid w:val="006C5D00"/>
    <w:rsid w:val="006C6920"/>
    <w:rsid w:val="006C6D48"/>
    <w:rsid w:val="006C6D53"/>
    <w:rsid w:val="006C6FBA"/>
    <w:rsid w:val="006C74EF"/>
    <w:rsid w:val="006C758B"/>
    <w:rsid w:val="006C7C59"/>
    <w:rsid w:val="006C7E75"/>
    <w:rsid w:val="006D0BCA"/>
    <w:rsid w:val="006D0D6C"/>
    <w:rsid w:val="006D1D85"/>
    <w:rsid w:val="006D206E"/>
    <w:rsid w:val="006D23C7"/>
    <w:rsid w:val="006D24B1"/>
    <w:rsid w:val="006D2650"/>
    <w:rsid w:val="006D32A9"/>
    <w:rsid w:val="006D3978"/>
    <w:rsid w:val="006D3F52"/>
    <w:rsid w:val="006D40AE"/>
    <w:rsid w:val="006D4308"/>
    <w:rsid w:val="006D4360"/>
    <w:rsid w:val="006D496F"/>
    <w:rsid w:val="006D4EC4"/>
    <w:rsid w:val="006D5A76"/>
    <w:rsid w:val="006D5DC8"/>
    <w:rsid w:val="006D6757"/>
    <w:rsid w:val="006D6CD9"/>
    <w:rsid w:val="006D6DA7"/>
    <w:rsid w:val="006D73E9"/>
    <w:rsid w:val="006D77D3"/>
    <w:rsid w:val="006D78C7"/>
    <w:rsid w:val="006D7956"/>
    <w:rsid w:val="006E0135"/>
    <w:rsid w:val="006E0201"/>
    <w:rsid w:val="006E04FF"/>
    <w:rsid w:val="006E0ED7"/>
    <w:rsid w:val="006E13B9"/>
    <w:rsid w:val="006E13FD"/>
    <w:rsid w:val="006E143F"/>
    <w:rsid w:val="006E179D"/>
    <w:rsid w:val="006E2D13"/>
    <w:rsid w:val="006E2D49"/>
    <w:rsid w:val="006E3310"/>
    <w:rsid w:val="006E3B04"/>
    <w:rsid w:val="006E4247"/>
    <w:rsid w:val="006E47E8"/>
    <w:rsid w:val="006E4900"/>
    <w:rsid w:val="006E4BDE"/>
    <w:rsid w:val="006E4D6A"/>
    <w:rsid w:val="006E4E7C"/>
    <w:rsid w:val="006E4FE4"/>
    <w:rsid w:val="006E54DA"/>
    <w:rsid w:val="006E5994"/>
    <w:rsid w:val="006E5EE4"/>
    <w:rsid w:val="006E5F36"/>
    <w:rsid w:val="006E60A7"/>
    <w:rsid w:val="006E62EF"/>
    <w:rsid w:val="006E64A8"/>
    <w:rsid w:val="006E69C8"/>
    <w:rsid w:val="006E6DB6"/>
    <w:rsid w:val="006E702C"/>
    <w:rsid w:val="006E7550"/>
    <w:rsid w:val="006E78FA"/>
    <w:rsid w:val="006E7C8E"/>
    <w:rsid w:val="006E7EE5"/>
    <w:rsid w:val="006E7F4D"/>
    <w:rsid w:val="006F0C14"/>
    <w:rsid w:val="006F0C46"/>
    <w:rsid w:val="006F0C5C"/>
    <w:rsid w:val="006F1229"/>
    <w:rsid w:val="006F12DC"/>
    <w:rsid w:val="006F15F4"/>
    <w:rsid w:val="006F177C"/>
    <w:rsid w:val="006F17E7"/>
    <w:rsid w:val="006F22B3"/>
    <w:rsid w:val="006F231F"/>
    <w:rsid w:val="006F25F1"/>
    <w:rsid w:val="006F2665"/>
    <w:rsid w:val="006F29D7"/>
    <w:rsid w:val="006F303E"/>
    <w:rsid w:val="006F3115"/>
    <w:rsid w:val="006F32A5"/>
    <w:rsid w:val="006F34DC"/>
    <w:rsid w:val="006F3B87"/>
    <w:rsid w:val="006F3C16"/>
    <w:rsid w:val="006F40B0"/>
    <w:rsid w:val="006F4289"/>
    <w:rsid w:val="006F45F4"/>
    <w:rsid w:val="006F4698"/>
    <w:rsid w:val="006F480C"/>
    <w:rsid w:val="006F48E6"/>
    <w:rsid w:val="006F4B3C"/>
    <w:rsid w:val="006F5271"/>
    <w:rsid w:val="006F5333"/>
    <w:rsid w:val="006F6427"/>
    <w:rsid w:val="006F6C10"/>
    <w:rsid w:val="006F7537"/>
    <w:rsid w:val="006F7586"/>
    <w:rsid w:val="006F7B7A"/>
    <w:rsid w:val="007003AF"/>
    <w:rsid w:val="0070094C"/>
    <w:rsid w:val="00700AE6"/>
    <w:rsid w:val="007012CA"/>
    <w:rsid w:val="00701C9E"/>
    <w:rsid w:val="00701EEB"/>
    <w:rsid w:val="00701F18"/>
    <w:rsid w:val="00702B05"/>
    <w:rsid w:val="007031CF"/>
    <w:rsid w:val="00703230"/>
    <w:rsid w:val="00703534"/>
    <w:rsid w:val="0070355F"/>
    <w:rsid w:val="007037D6"/>
    <w:rsid w:val="00703935"/>
    <w:rsid w:val="00703DBA"/>
    <w:rsid w:val="00703E96"/>
    <w:rsid w:val="00703FF8"/>
    <w:rsid w:val="00704119"/>
    <w:rsid w:val="00704344"/>
    <w:rsid w:val="00704D17"/>
    <w:rsid w:val="00704EFF"/>
    <w:rsid w:val="007054A7"/>
    <w:rsid w:val="00705AF3"/>
    <w:rsid w:val="0070736D"/>
    <w:rsid w:val="0070761E"/>
    <w:rsid w:val="00707875"/>
    <w:rsid w:val="0070792C"/>
    <w:rsid w:val="00707B15"/>
    <w:rsid w:val="00707B58"/>
    <w:rsid w:val="00710338"/>
    <w:rsid w:val="00710438"/>
    <w:rsid w:val="00710780"/>
    <w:rsid w:val="0071095B"/>
    <w:rsid w:val="00710A26"/>
    <w:rsid w:val="00710BC9"/>
    <w:rsid w:val="00710F55"/>
    <w:rsid w:val="00711035"/>
    <w:rsid w:val="0071144A"/>
    <w:rsid w:val="007118E9"/>
    <w:rsid w:val="00711ACB"/>
    <w:rsid w:val="007121B5"/>
    <w:rsid w:val="007123C0"/>
    <w:rsid w:val="007125DF"/>
    <w:rsid w:val="007132A6"/>
    <w:rsid w:val="007137CB"/>
    <w:rsid w:val="00713A01"/>
    <w:rsid w:val="00713C06"/>
    <w:rsid w:val="00714434"/>
    <w:rsid w:val="007147F7"/>
    <w:rsid w:val="007156F3"/>
    <w:rsid w:val="00715850"/>
    <w:rsid w:val="00715A41"/>
    <w:rsid w:val="00715DCA"/>
    <w:rsid w:val="00715EFB"/>
    <w:rsid w:val="00716F5D"/>
    <w:rsid w:val="0071701B"/>
    <w:rsid w:val="0071708B"/>
    <w:rsid w:val="00717412"/>
    <w:rsid w:val="0071779D"/>
    <w:rsid w:val="00717B4E"/>
    <w:rsid w:val="00717E0C"/>
    <w:rsid w:val="00717F02"/>
    <w:rsid w:val="00717F40"/>
    <w:rsid w:val="00717FBD"/>
    <w:rsid w:val="00720692"/>
    <w:rsid w:val="00720C63"/>
    <w:rsid w:val="007213B8"/>
    <w:rsid w:val="007219F9"/>
    <w:rsid w:val="00721AFA"/>
    <w:rsid w:val="00721C62"/>
    <w:rsid w:val="00721F6B"/>
    <w:rsid w:val="0072294F"/>
    <w:rsid w:val="00722C2D"/>
    <w:rsid w:val="00722F46"/>
    <w:rsid w:val="00722FB3"/>
    <w:rsid w:val="007232CE"/>
    <w:rsid w:val="0072482D"/>
    <w:rsid w:val="0072492A"/>
    <w:rsid w:val="00724A4A"/>
    <w:rsid w:val="00724BAA"/>
    <w:rsid w:val="00724EA6"/>
    <w:rsid w:val="0072509F"/>
    <w:rsid w:val="00725C32"/>
    <w:rsid w:val="00726915"/>
    <w:rsid w:val="00726AC1"/>
    <w:rsid w:val="00726B55"/>
    <w:rsid w:val="00727180"/>
    <w:rsid w:val="007273EE"/>
    <w:rsid w:val="007275B7"/>
    <w:rsid w:val="00727715"/>
    <w:rsid w:val="0072781E"/>
    <w:rsid w:val="00727F64"/>
    <w:rsid w:val="007300EE"/>
    <w:rsid w:val="00730F5D"/>
    <w:rsid w:val="00731CBE"/>
    <w:rsid w:val="00732574"/>
    <w:rsid w:val="00732608"/>
    <w:rsid w:val="0073367F"/>
    <w:rsid w:val="00733AFC"/>
    <w:rsid w:val="0073430B"/>
    <w:rsid w:val="007343C9"/>
    <w:rsid w:val="007345BE"/>
    <w:rsid w:val="00734BAD"/>
    <w:rsid w:val="00734D0F"/>
    <w:rsid w:val="00734F18"/>
    <w:rsid w:val="00735714"/>
    <w:rsid w:val="007359F6"/>
    <w:rsid w:val="00735BAF"/>
    <w:rsid w:val="00735F86"/>
    <w:rsid w:val="00736632"/>
    <w:rsid w:val="00736D29"/>
    <w:rsid w:val="007371B5"/>
    <w:rsid w:val="0073778F"/>
    <w:rsid w:val="0074019F"/>
    <w:rsid w:val="0074092A"/>
    <w:rsid w:val="00740CF8"/>
    <w:rsid w:val="00741A72"/>
    <w:rsid w:val="00741D8C"/>
    <w:rsid w:val="00742471"/>
    <w:rsid w:val="00742636"/>
    <w:rsid w:val="00742958"/>
    <w:rsid w:val="00742B17"/>
    <w:rsid w:val="00743107"/>
    <w:rsid w:val="00743427"/>
    <w:rsid w:val="007434E8"/>
    <w:rsid w:val="00743B80"/>
    <w:rsid w:val="00743C6A"/>
    <w:rsid w:val="00743DB4"/>
    <w:rsid w:val="0074423E"/>
    <w:rsid w:val="00744432"/>
    <w:rsid w:val="00744493"/>
    <w:rsid w:val="00744813"/>
    <w:rsid w:val="00744974"/>
    <w:rsid w:val="00744DF2"/>
    <w:rsid w:val="00745FB9"/>
    <w:rsid w:val="007471DB"/>
    <w:rsid w:val="00747654"/>
    <w:rsid w:val="0074771B"/>
    <w:rsid w:val="00747BC0"/>
    <w:rsid w:val="007501AD"/>
    <w:rsid w:val="0075072B"/>
    <w:rsid w:val="00750D56"/>
    <w:rsid w:val="00750FFB"/>
    <w:rsid w:val="00751008"/>
    <w:rsid w:val="007514C0"/>
    <w:rsid w:val="00751D17"/>
    <w:rsid w:val="0075289D"/>
    <w:rsid w:val="00753023"/>
    <w:rsid w:val="0075331F"/>
    <w:rsid w:val="00753830"/>
    <w:rsid w:val="00753886"/>
    <w:rsid w:val="00753BEF"/>
    <w:rsid w:val="007540DA"/>
    <w:rsid w:val="007545A2"/>
    <w:rsid w:val="00754622"/>
    <w:rsid w:val="007546DD"/>
    <w:rsid w:val="00754711"/>
    <w:rsid w:val="00754D0E"/>
    <w:rsid w:val="00755454"/>
    <w:rsid w:val="0075578E"/>
    <w:rsid w:val="007562AC"/>
    <w:rsid w:val="00756351"/>
    <w:rsid w:val="0075678A"/>
    <w:rsid w:val="007567C5"/>
    <w:rsid w:val="00757028"/>
    <w:rsid w:val="007570CC"/>
    <w:rsid w:val="0075774C"/>
    <w:rsid w:val="0075778A"/>
    <w:rsid w:val="00757CC3"/>
    <w:rsid w:val="00757DD4"/>
    <w:rsid w:val="00760639"/>
    <w:rsid w:val="007606E0"/>
    <w:rsid w:val="00760A9D"/>
    <w:rsid w:val="00760C00"/>
    <w:rsid w:val="00760DE1"/>
    <w:rsid w:val="0076108F"/>
    <w:rsid w:val="007610E4"/>
    <w:rsid w:val="007611DF"/>
    <w:rsid w:val="00761398"/>
    <w:rsid w:val="007613D1"/>
    <w:rsid w:val="0076161E"/>
    <w:rsid w:val="00761CE0"/>
    <w:rsid w:val="00762029"/>
    <w:rsid w:val="007621C1"/>
    <w:rsid w:val="00762680"/>
    <w:rsid w:val="00762B6D"/>
    <w:rsid w:val="0076350C"/>
    <w:rsid w:val="00763A2B"/>
    <w:rsid w:val="00763A95"/>
    <w:rsid w:val="007646C6"/>
    <w:rsid w:val="0076491F"/>
    <w:rsid w:val="00764A13"/>
    <w:rsid w:val="00764CD6"/>
    <w:rsid w:val="00764CF1"/>
    <w:rsid w:val="00764EF5"/>
    <w:rsid w:val="00764FDB"/>
    <w:rsid w:val="007658B9"/>
    <w:rsid w:val="00766387"/>
    <w:rsid w:val="007665BF"/>
    <w:rsid w:val="0076729D"/>
    <w:rsid w:val="00767795"/>
    <w:rsid w:val="0077026D"/>
    <w:rsid w:val="00770654"/>
    <w:rsid w:val="00770C5A"/>
    <w:rsid w:val="00770D53"/>
    <w:rsid w:val="007711DB"/>
    <w:rsid w:val="007713FF"/>
    <w:rsid w:val="007716B8"/>
    <w:rsid w:val="00771918"/>
    <w:rsid w:val="00771BED"/>
    <w:rsid w:val="00771D5D"/>
    <w:rsid w:val="00772A82"/>
    <w:rsid w:val="00772DB7"/>
    <w:rsid w:val="00772DCD"/>
    <w:rsid w:val="007735A8"/>
    <w:rsid w:val="00773608"/>
    <w:rsid w:val="007737DE"/>
    <w:rsid w:val="00774488"/>
    <w:rsid w:val="0077470F"/>
    <w:rsid w:val="0077473A"/>
    <w:rsid w:val="007748BD"/>
    <w:rsid w:val="007752D5"/>
    <w:rsid w:val="007754DB"/>
    <w:rsid w:val="00775502"/>
    <w:rsid w:val="00775595"/>
    <w:rsid w:val="007757EA"/>
    <w:rsid w:val="007758B8"/>
    <w:rsid w:val="00776252"/>
    <w:rsid w:val="007764A9"/>
    <w:rsid w:val="00776511"/>
    <w:rsid w:val="00776644"/>
    <w:rsid w:val="00776897"/>
    <w:rsid w:val="007770A2"/>
    <w:rsid w:val="007773BE"/>
    <w:rsid w:val="0077771C"/>
    <w:rsid w:val="00777746"/>
    <w:rsid w:val="0077775A"/>
    <w:rsid w:val="007779C6"/>
    <w:rsid w:val="00777C5D"/>
    <w:rsid w:val="00777F7E"/>
    <w:rsid w:val="00780195"/>
    <w:rsid w:val="00780498"/>
    <w:rsid w:val="00780AF8"/>
    <w:rsid w:val="0078123A"/>
    <w:rsid w:val="007816C6"/>
    <w:rsid w:val="0078187C"/>
    <w:rsid w:val="00781897"/>
    <w:rsid w:val="0078198A"/>
    <w:rsid w:val="00781BB4"/>
    <w:rsid w:val="00781C82"/>
    <w:rsid w:val="00781DB9"/>
    <w:rsid w:val="00782417"/>
    <w:rsid w:val="007828FE"/>
    <w:rsid w:val="00782C6F"/>
    <w:rsid w:val="00782D24"/>
    <w:rsid w:val="00782E5B"/>
    <w:rsid w:val="00782E5D"/>
    <w:rsid w:val="00782FD2"/>
    <w:rsid w:val="00783054"/>
    <w:rsid w:val="007834B4"/>
    <w:rsid w:val="0078352C"/>
    <w:rsid w:val="00783F1E"/>
    <w:rsid w:val="00783F28"/>
    <w:rsid w:val="007849A9"/>
    <w:rsid w:val="0078575B"/>
    <w:rsid w:val="00785C26"/>
    <w:rsid w:val="00785F9A"/>
    <w:rsid w:val="007866B8"/>
    <w:rsid w:val="007867D3"/>
    <w:rsid w:val="00786EDC"/>
    <w:rsid w:val="007871DF"/>
    <w:rsid w:val="0078733E"/>
    <w:rsid w:val="00787843"/>
    <w:rsid w:val="00787A80"/>
    <w:rsid w:val="00787D39"/>
    <w:rsid w:val="00787E28"/>
    <w:rsid w:val="0079064B"/>
    <w:rsid w:val="00790D44"/>
    <w:rsid w:val="00791189"/>
    <w:rsid w:val="00792352"/>
    <w:rsid w:val="007923FD"/>
    <w:rsid w:val="007926AC"/>
    <w:rsid w:val="00792976"/>
    <w:rsid w:val="007931BA"/>
    <w:rsid w:val="00793482"/>
    <w:rsid w:val="007935B5"/>
    <w:rsid w:val="00793B29"/>
    <w:rsid w:val="00793DEB"/>
    <w:rsid w:val="0079442C"/>
    <w:rsid w:val="007948AB"/>
    <w:rsid w:val="007949C4"/>
    <w:rsid w:val="007950BF"/>
    <w:rsid w:val="0079533A"/>
    <w:rsid w:val="0079534E"/>
    <w:rsid w:val="007958D6"/>
    <w:rsid w:val="00795D74"/>
    <w:rsid w:val="007960B9"/>
    <w:rsid w:val="0079622B"/>
    <w:rsid w:val="0079635E"/>
    <w:rsid w:val="00796A33"/>
    <w:rsid w:val="00796BDC"/>
    <w:rsid w:val="00796E04"/>
    <w:rsid w:val="007979F9"/>
    <w:rsid w:val="00797A24"/>
    <w:rsid w:val="00797B48"/>
    <w:rsid w:val="007A08E7"/>
    <w:rsid w:val="007A0EE3"/>
    <w:rsid w:val="007A119D"/>
    <w:rsid w:val="007A1870"/>
    <w:rsid w:val="007A25FE"/>
    <w:rsid w:val="007A264A"/>
    <w:rsid w:val="007A27B5"/>
    <w:rsid w:val="007A2F48"/>
    <w:rsid w:val="007A2F4A"/>
    <w:rsid w:val="007A3081"/>
    <w:rsid w:val="007A37DC"/>
    <w:rsid w:val="007A3A79"/>
    <w:rsid w:val="007A3CC2"/>
    <w:rsid w:val="007A3EC5"/>
    <w:rsid w:val="007A4CF6"/>
    <w:rsid w:val="007A4E59"/>
    <w:rsid w:val="007A4F01"/>
    <w:rsid w:val="007A5287"/>
    <w:rsid w:val="007A5465"/>
    <w:rsid w:val="007A5828"/>
    <w:rsid w:val="007A59A5"/>
    <w:rsid w:val="007A5BE5"/>
    <w:rsid w:val="007A5FF4"/>
    <w:rsid w:val="007A691C"/>
    <w:rsid w:val="007A6FF5"/>
    <w:rsid w:val="007A7832"/>
    <w:rsid w:val="007A785E"/>
    <w:rsid w:val="007A7941"/>
    <w:rsid w:val="007B02EB"/>
    <w:rsid w:val="007B0342"/>
    <w:rsid w:val="007B18B2"/>
    <w:rsid w:val="007B1BCC"/>
    <w:rsid w:val="007B2280"/>
    <w:rsid w:val="007B2578"/>
    <w:rsid w:val="007B2587"/>
    <w:rsid w:val="007B26C4"/>
    <w:rsid w:val="007B32EE"/>
    <w:rsid w:val="007B482D"/>
    <w:rsid w:val="007B49AC"/>
    <w:rsid w:val="007B5627"/>
    <w:rsid w:val="007B5C1F"/>
    <w:rsid w:val="007B5DA3"/>
    <w:rsid w:val="007B5DBB"/>
    <w:rsid w:val="007B6544"/>
    <w:rsid w:val="007B6775"/>
    <w:rsid w:val="007B6E7C"/>
    <w:rsid w:val="007B72BA"/>
    <w:rsid w:val="007B7784"/>
    <w:rsid w:val="007B7A7E"/>
    <w:rsid w:val="007C0065"/>
    <w:rsid w:val="007C0288"/>
    <w:rsid w:val="007C06CD"/>
    <w:rsid w:val="007C06EC"/>
    <w:rsid w:val="007C07B9"/>
    <w:rsid w:val="007C0964"/>
    <w:rsid w:val="007C152A"/>
    <w:rsid w:val="007C17B2"/>
    <w:rsid w:val="007C19D5"/>
    <w:rsid w:val="007C1BED"/>
    <w:rsid w:val="007C201F"/>
    <w:rsid w:val="007C2AEB"/>
    <w:rsid w:val="007C2B06"/>
    <w:rsid w:val="007C2F4B"/>
    <w:rsid w:val="007C316E"/>
    <w:rsid w:val="007C3234"/>
    <w:rsid w:val="007C4351"/>
    <w:rsid w:val="007C4592"/>
    <w:rsid w:val="007C4908"/>
    <w:rsid w:val="007C4B99"/>
    <w:rsid w:val="007C4C63"/>
    <w:rsid w:val="007C4F67"/>
    <w:rsid w:val="007C5085"/>
    <w:rsid w:val="007C6054"/>
    <w:rsid w:val="007C6198"/>
    <w:rsid w:val="007C6276"/>
    <w:rsid w:val="007C62AE"/>
    <w:rsid w:val="007C6404"/>
    <w:rsid w:val="007C6684"/>
    <w:rsid w:val="007C764C"/>
    <w:rsid w:val="007C78B3"/>
    <w:rsid w:val="007C7DFA"/>
    <w:rsid w:val="007C7FC3"/>
    <w:rsid w:val="007D0DF3"/>
    <w:rsid w:val="007D1021"/>
    <w:rsid w:val="007D1130"/>
    <w:rsid w:val="007D17CC"/>
    <w:rsid w:val="007D1DF5"/>
    <w:rsid w:val="007D20C8"/>
    <w:rsid w:val="007D2151"/>
    <w:rsid w:val="007D29B1"/>
    <w:rsid w:val="007D2CEC"/>
    <w:rsid w:val="007D3342"/>
    <w:rsid w:val="007D372B"/>
    <w:rsid w:val="007D45C2"/>
    <w:rsid w:val="007D4CCB"/>
    <w:rsid w:val="007D5723"/>
    <w:rsid w:val="007D588E"/>
    <w:rsid w:val="007D590A"/>
    <w:rsid w:val="007D65D9"/>
    <w:rsid w:val="007D6BE3"/>
    <w:rsid w:val="007D733F"/>
    <w:rsid w:val="007D745B"/>
    <w:rsid w:val="007D7651"/>
    <w:rsid w:val="007E0396"/>
    <w:rsid w:val="007E05FA"/>
    <w:rsid w:val="007E0F1E"/>
    <w:rsid w:val="007E1029"/>
    <w:rsid w:val="007E15D6"/>
    <w:rsid w:val="007E1D9A"/>
    <w:rsid w:val="007E1F67"/>
    <w:rsid w:val="007E22A7"/>
    <w:rsid w:val="007E297A"/>
    <w:rsid w:val="007E2A5B"/>
    <w:rsid w:val="007E2C43"/>
    <w:rsid w:val="007E2E77"/>
    <w:rsid w:val="007E387F"/>
    <w:rsid w:val="007E52F5"/>
    <w:rsid w:val="007E5844"/>
    <w:rsid w:val="007E5D2F"/>
    <w:rsid w:val="007E5E16"/>
    <w:rsid w:val="007E5EB9"/>
    <w:rsid w:val="007E6484"/>
    <w:rsid w:val="007E68D4"/>
    <w:rsid w:val="007E72FE"/>
    <w:rsid w:val="007E76C5"/>
    <w:rsid w:val="007E7F7D"/>
    <w:rsid w:val="007F01D8"/>
    <w:rsid w:val="007F0296"/>
    <w:rsid w:val="007F03D2"/>
    <w:rsid w:val="007F087C"/>
    <w:rsid w:val="007F0C4F"/>
    <w:rsid w:val="007F1D9A"/>
    <w:rsid w:val="007F1DE2"/>
    <w:rsid w:val="007F21A7"/>
    <w:rsid w:val="007F225E"/>
    <w:rsid w:val="007F24EF"/>
    <w:rsid w:val="007F2506"/>
    <w:rsid w:val="007F3448"/>
    <w:rsid w:val="007F3E29"/>
    <w:rsid w:val="007F4099"/>
    <w:rsid w:val="007F49D5"/>
    <w:rsid w:val="007F4A70"/>
    <w:rsid w:val="007F4BF0"/>
    <w:rsid w:val="007F4D42"/>
    <w:rsid w:val="007F51EA"/>
    <w:rsid w:val="007F54A9"/>
    <w:rsid w:val="007F57B2"/>
    <w:rsid w:val="007F5D6B"/>
    <w:rsid w:val="007F63EA"/>
    <w:rsid w:val="007F68CC"/>
    <w:rsid w:val="007F6BB6"/>
    <w:rsid w:val="007F7016"/>
    <w:rsid w:val="007F7513"/>
    <w:rsid w:val="007F7521"/>
    <w:rsid w:val="007F7707"/>
    <w:rsid w:val="007F782D"/>
    <w:rsid w:val="007F7E91"/>
    <w:rsid w:val="00800276"/>
    <w:rsid w:val="0080080A"/>
    <w:rsid w:val="0080099B"/>
    <w:rsid w:val="00800DAA"/>
    <w:rsid w:val="0080181B"/>
    <w:rsid w:val="00801CFC"/>
    <w:rsid w:val="00801F8E"/>
    <w:rsid w:val="00802537"/>
    <w:rsid w:val="0080283A"/>
    <w:rsid w:val="008031EE"/>
    <w:rsid w:val="0080322B"/>
    <w:rsid w:val="00803621"/>
    <w:rsid w:val="00803A01"/>
    <w:rsid w:val="00803E72"/>
    <w:rsid w:val="00803EE5"/>
    <w:rsid w:val="00804031"/>
    <w:rsid w:val="00804033"/>
    <w:rsid w:val="008043FB"/>
    <w:rsid w:val="008044F3"/>
    <w:rsid w:val="00804510"/>
    <w:rsid w:val="0080462E"/>
    <w:rsid w:val="008049C4"/>
    <w:rsid w:val="008049F5"/>
    <w:rsid w:val="00804CD6"/>
    <w:rsid w:val="00804D8E"/>
    <w:rsid w:val="00804EF4"/>
    <w:rsid w:val="00804F50"/>
    <w:rsid w:val="008059C5"/>
    <w:rsid w:val="00805AD7"/>
    <w:rsid w:val="00806298"/>
    <w:rsid w:val="008066DD"/>
    <w:rsid w:val="00806B5E"/>
    <w:rsid w:val="00806D3A"/>
    <w:rsid w:val="008079CE"/>
    <w:rsid w:val="00807A50"/>
    <w:rsid w:val="008108EC"/>
    <w:rsid w:val="00811031"/>
    <w:rsid w:val="008113C1"/>
    <w:rsid w:val="00811B45"/>
    <w:rsid w:val="00811D3B"/>
    <w:rsid w:val="00811E12"/>
    <w:rsid w:val="00811FA8"/>
    <w:rsid w:val="00812308"/>
    <w:rsid w:val="00812435"/>
    <w:rsid w:val="00812998"/>
    <w:rsid w:val="00812A7B"/>
    <w:rsid w:val="00812A86"/>
    <w:rsid w:val="00812BFB"/>
    <w:rsid w:val="00813222"/>
    <w:rsid w:val="0081372E"/>
    <w:rsid w:val="0081399E"/>
    <w:rsid w:val="008145CF"/>
    <w:rsid w:val="008154C8"/>
    <w:rsid w:val="008156A5"/>
    <w:rsid w:val="008156AB"/>
    <w:rsid w:val="00815756"/>
    <w:rsid w:val="00815BE5"/>
    <w:rsid w:val="0081679C"/>
    <w:rsid w:val="00816D02"/>
    <w:rsid w:val="00816D22"/>
    <w:rsid w:val="008172CC"/>
    <w:rsid w:val="00817310"/>
    <w:rsid w:val="008179A9"/>
    <w:rsid w:val="00817B1B"/>
    <w:rsid w:val="00817FDA"/>
    <w:rsid w:val="008204B5"/>
    <w:rsid w:val="008204E8"/>
    <w:rsid w:val="00820BBE"/>
    <w:rsid w:val="00820C14"/>
    <w:rsid w:val="0082110F"/>
    <w:rsid w:val="008215E3"/>
    <w:rsid w:val="0082176E"/>
    <w:rsid w:val="008218AA"/>
    <w:rsid w:val="008219C4"/>
    <w:rsid w:val="00821AE5"/>
    <w:rsid w:val="00821C4D"/>
    <w:rsid w:val="00821C6E"/>
    <w:rsid w:val="00821DAB"/>
    <w:rsid w:val="0082211D"/>
    <w:rsid w:val="00822375"/>
    <w:rsid w:val="00822654"/>
    <w:rsid w:val="00822A5C"/>
    <w:rsid w:val="00822B76"/>
    <w:rsid w:val="00822BB8"/>
    <w:rsid w:val="00822BE4"/>
    <w:rsid w:val="00822D7C"/>
    <w:rsid w:val="00822DBD"/>
    <w:rsid w:val="00823057"/>
    <w:rsid w:val="00823549"/>
    <w:rsid w:val="008235E1"/>
    <w:rsid w:val="0082366C"/>
    <w:rsid w:val="008237D9"/>
    <w:rsid w:val="00823D34"/>
    <w:rsid w:val="00823EB8"/>
    <w:rsid w:val="0082421B"/>
    <w:rsid w:val="00824897"/>
    <w:rsid w:val="00824E8F"/>
    <w:rsid w:val="00825112"/>
    <w:rsid w:val="00825142"/>
    <w:rsid w:val="008254C0"/>
    <w:rsid w:val="008255B5"/>
    <w:rsid w:val="00825A9B"/>
    <w:rsid w:val="00825FBA"/>
    <w:rsid w:val="00826D3B"/>
    <w:rsid w:val="00826D7E"/>
    <w:rsid w:val="00827286"/>
    <w:rsid w:val="008272FF"/>
    <w:rsid w:val="00830146"/>
    <w:rsid w:val="008306C8"/>
    <w:rsid w:val="00830839"/>
    <w:rsid w:val="00830CDC"/>
    <w:rsid w:val="0083110F"/>
    <w:rsid w:val="00831430"/>
    <w:rsid w:val="008316CF"/>
    <w:rsid w:val="00831AA7"/>
    <w:rsid w:val="00832720"/>
    <w:rsid w:val="00832933"/>
    <w:rsid w:val="00833DE7"/>
    <w:rsid w:val="00833EA9"/>
    <w:rsid w:val="0083416C"/>
    <w:rsid w:val="0083432F"/>
    <w:rsid w:val="0083445C"/>
    <w:rsid w:val="008347B8"/>
    <w:rsid w:val="00834B5A"/>
    <w:rsid w:val="00834C40"/>
    <w:rsid w:val="00834ECA"/>
    <w:rsid w:val="00834EF0"/>
    <w:rsid w:val="008351C7"/>
    <w:rsid w:val="0083534E"/>
    <w:rsid w:val="00835702"/>
    <w:rsid w:val="008358DC"/>
    <w:rsid w:val="008359E5"/>
    <w:rsid w:val="008362DE"/>
    <w:rsid w:val="0083698E"/>
    <w:rsid w:val="00836BB4"/>
    <w:rsid w:val="00836D58"/>
    <w:rsid w:val="0083759F"/>
    <w:rsid w:val="008376B6"/>
    <w:rsid w:val="0083787B"/>
    <w:rsid w:val="00837938"/>
    <w:rsid w:val="00840525"/>
    <w:rsid w:val="008406B2"/>
    <w:rsid w:val="008409DF"/>
    <w:rsid w:val="00840C9A"/>
    <w:rsid w:val="0084159B"/>
    <w:rsid w:val="008419B1"/>
    <w:rsid w:val="0084229A"/>
    <w:rsid w:val="00842863"/>
    <w:rsid w:val="00842EAA"/>
    <w:rsid w:val="008434C3"/>
    <w:rsid w:val="0084385E"/>
    <w:rsid w:val="008439C2"/>
    <w:rsid w:val="00843A5B"/>
    <w:rsid w:val="00843B4C"/>
    <w:rsid w:val="00843FF6"/>
    <w:rsid w:val="0084409C"/>
    <w:rsid w:val="00844832"/>
    <w:rsid w:val="00844E76"/>
    <w:rsid w:val="00844F97"/>
    <w:rsid w:val="00845646"/>
    <w:rsid w:val="00845CF4"/>
    <w:rsid w:val="00845EB1"/>
    <w:rsid w:val="00845F09"/>
    <w:rsid w:val="0084607F"/>
    <w:rsid w:val="00846278"/>
    <w:rsid w:val="008463B3"/>
    <w:rsid w:val="008466DD"/>
    <w:rsid w:val="00846898"/>
    <w:rsid w:val="0084701F"/>
    <w:rsid w:val="008473E3"/>
    <w:rsid w:val="00847534"/>
    <w:rsid w:val="00847E00"/>
    <w:rsid w:val="00850178"/>
    <w:rsid w:val="008504DC"/>
    <w:rsid w:val="0085054F"/>
    <w:rsid w:val="00850554"/>
    <w:rsid w:val="00850755"/>
    <w:rsid w:val="00850F27"/>
    <w:rsid w:val="0085193C"/>
    <w:rsid w:val="00851A24"/>
    <w:rsid w:val="00851AF1"/>
    <w:rsid w:val="00851F29"/>
    <w:rsid w:val="00852331"/>
    <w:rsid w:val="00852354"/>
    <w:rsid w:val="0085244B"/>
    <w:rsid w:val="008534B0"/>
    <w:rsid w:val="008534E5"/>
    <w:rsid w:val="00853917"/>
    <w:rsid w:val="00853BFB"/>
    <w:rsid w:val="008540AC"/>
    <w:rsid w:val="008545BE"/>
    <w:rsid w:val="008547B7"/>
    <w:rsid w:val="00854805"/>
    <w:rsid w:val="008548F3"/>
    <w:rsid w:val="00854983"/>
    <w:rsid w:val="00854B58"/>
    <w:rsid w:val="00855B4C"/>
    <w:rsid w:val="00855C89"/>
    <w:rsid w:val="00855EF8"/>
    <w:rsid w:val="00856034"/>
    <w:rsid w:val="00856665"/>
    <w:rsid w:val="00856941"/>
    <w:rsid w:val="008569E4"/>
    <w:rsid w:val="00856CEF"/>
    <w:rsid w:val="00857402"/>
    <w:rsid w:val="008579E0"/>
    <w:rsid w:val="0086012D"/>
    <w:rsid w:val="0086030A"/>
    <w:rsid w:val="00860C12"/>
    <w:rsid w:val="00860EE4"/>
    <w:rsid w:val="008613FC"/>
    <w:rsid w:val="00861721"/>
    <w:rsid w:val="008618E1"/>
    <w:rsid w:val="00861D36"/>
    <w:rsid w:val="00862111"/>
    <w:rsid w:val="0086253C"/>
    <w:rsid w:val="0086288E"/>
    <w:rsid w:val="00862961"/>
    <w:rsid w:val="00862B06"/>
    <w:rsid w:val="00862BA1"/>
    <w:rsid w:val="00862EB8"/>
    <w:rsid w:val="008638D0"/>
    <w:rsid w:val="008639CA"/>
    <w:rsid w:val="00863C2F"/>
    <w:rsid w:val="00863CDE"/>
    <w:rsid w:val="00863D8C"/>
    <w:rsid w:val="0086402C"/>
    <w:rsid w:val="008641BB"/>
    <w:rsid w:val="00864301"/>
    <w:rsid w:val="0086467B"/>
    <w:rsid w:val="00864735"/>
    <w:rsid w:val="008647AE"/>
    <w:rsid w:val="00864B6F"/>
    <w:rsid w:val="00864DEF"/>
    <w:rsid w:val="0086540B"/>
    <w:rsid w:val="00865FC7"/>
    <w:rsid w:val="008661E7"/>
    <w:rsid w:val="0086624B"/>
    <w:rsid w:val="008667B0"/>
    <w:rsid w:val="008669D0"/>
    <w:rsid w:val="00866C08"/>
    <w:rsid w:val="00866FF5"/>
    <w:rsid w:val="00867013"/>
    <w:rsid w:val="0086720E"/>
    <w:rsid w:val="008673BF"/>
    <w:rsid w:val="008673F9"/>
    <w:rsid w:val="00867421"/>
    <w:rsid w:val="00867541"/>
    <w:rsid w:val="008676DD"/>
    <w:rsid w:val="00867795"/>
    <w:rsid w:val="008702D2"/>
    <w:rsid w:val="0087052B"/>
    <w:rsid w:val="00871317"/>
    <w:rsid w:val="00871D93"/>
    <w:rsid w:val="00871D9A"/>
    <w:rsid w:val="00871ED6"/>
    <w:rsid w:val="008723BE"/>
    <w:rsid w:val="00872AA2"/>
    <w:rsid w:val="00872B06"/>
    <w:rsid w:val="00872D7F"/>
    <w:rsid w:val="00872F5D"/>
    <w:rsid w:val="00872FDA"/>
    <w:rsid w:val="00873049"/>
    <w:rsid w:val="00874082"/>
    <w:rsid w:val="00874243"/>
    <w:rsid w:val="00874D8B"/>
    <w:rsid w:val="00874D94"/>
    <w:rsid w:val="00874EEF"/>
    <w:rsid w:val="00874FFB"/>
    <w:rsid w:val="00875032"/>
    <w:rsid w:val="008759B3"/>
    <w:rsid w:val="00875A2E"/>
    <w:rsid w:val="00875AAF"/>
    <w:rsid w:val="0087664B"/>
    <w:rsid w:val="00876960"/>
    <w:rsid w:val="0087713B"/>
    <w:rsid w:val="0087715F"/>
    <w:rsid w:val="008773A5"/>
    <w:rsid w:val="008778C3"/>
    <w:rsid w:val="00880285"/>
    <w:rsid w:val="0088134B"/>
    <w:rsid w:val="008817F4"/>
    <w:rsid w:val="00881FC8"/>
    <w:rsid w:val="00882370"/>
    <w:rsid w:val="008828AB"/>
    <w:rsid w:val="00882FD7"/>
    <w:rsid w:val="008830B3"/>
    <w:rsid w:val="00883149"/>
    <w:rsid w:val="00883163"/>
    <w:rsid w:val="00883404"/>
    <w:rsid w:val="00883E06"/>
    <w:rsid w:val="0088421F"/>
    <w:rsid w:val="008843B3"/>
    <w:rsid w:val="00884870"/>
    <w:rsid w:val="00884B76"/>
    <w:rsid w:val="00884E20"/>
    <w:rsid w:val="00885022"/>
    <w:rsid w:val="008852C8"/>
    <w:rsid w:val="00885310"/>
    <w:rsid w:val="008858F0"/>
    <w:rsid w:val="0088660C"/>
    <w:rsid w:val="00886669"/>
    <w:rsid w:val="00886BF4"/>
    <w:rsid w:val="00886CF2"/>
    <w:rsid w:val="008871B3"/>
    <w:rsid w:val="008872AD"/>
    <w:rsid w:val="0088745E"/>
    <w:rsid w:val="008874C5"/>
    <w:rsid w:val="008876AE"/>
    <w:rsid w:val="00887FF3"/>
    <w:rsid w:val="00890378"/>
    <w:rsid w:val="0089052B"/>
    <w:rsid w:val="008915B3"/>
    <w:rsid w:val="008915FD"/>
    <w:rsid w:val="00891730"/>
    <w:rsid w:val="00891815"/>
    <w:rsid w:val="00891850"/>
    <w:rsid w:val="00891C65"/>
    <w:rsid w:val="00891C7B"/>
    <w:rsid w:val="00891ED9"/>
    <w:rsid w:val="00891F4D"/>
    <w:rsid w:val="0089260E"/>
    <w:rsid w:val="008926B8"/>
    <w:rsid w:val="00892F10"/>
    <w:rsid w:val="00892F68"/>
    <w:rsid w:val="008933D7"/>
    <w:rsid w:val="00893491"/>
    <w:rsid w:val="008942B1"/>
    <w:rsid w:val="00894735"/>
    <w:rsid w:val="008948EE"/>
    <w:rsid w:val="008950E7"/>
    <w:rsid w:val="00895610"/>
    <w:rsid w:val="00895BE6"/>
    <w:rsid w:val="00896134"/>
    <w:rsid w:val="00896226"/>
    <w:rsid w:val="008966CE"/>
    <w:rsid w:val="00897307"/>
    <w:rsid w:val="00897529"/>
    <w:rsid w:val="00897B74"/>
    <w:rsid w:val="008A00D9"/>
    <w:rsid w:val="008A02E3"/>
    <w:rsid w:val="008A036F"/>
    <w:rsid w:val="008A0714"/>
    <w:rsid w:val="008A0811"/>
    <w:rsid w:val="008A0DA1"/>
    <w:rsid w:val="008A0FE4"/>
    <w:rsid w:val="008A138F"/>
    <w:rsid w:val="008A209E"/>
    <w:rsid w:val="008A2123"/>
    <w:rsid w:val="008A22E7"/>
    <w:rsid w:val="008A296E"/>
    <w:rsid w:val="008A2AC1"/>
    <w:rsid w:val="008A2FEF"/>
    <w:rsid w:val="008A35B3"/>
    <w:rsid w:val="008A3709"/>
    <w:rsid w:val="008A3C64"/>
    <w:rsid w:val="008A4434"/>
    <w:rsid w:val="008A445A"/>
    <w:rsid w:val="008A5051"/>
    <w:rsid w:val="008A5337"/>
    <w:rsid w:val="008A5D4B"/>
    <w:rsid w:val="008A5E14"/>
    <w:rsid w:val="008A708D"/>
    <w:rsid w:val="008A78E7"/>
    <w:rsid w:val="008A7AF7"/>
    <w:rsid w:val="008A7CF0"/>
    <w:rsid w:val="008B0BB8"/>
    <w:rsid w:val="008B0C74"/>
    <w:rsid w:val="008B0FB5"/>
    <w:rsid w:val="008B11D2"/>
    <w:rsid w:val="008B11EB"/>
    <w:rsid w:val="008B13EA"/>
    <w:rsid w:val="008B1605"/>
    <w:rsid w:val="008B1D57"/>
    <w:rsid w:val="008B1E03"/>
    <w:rsid w:val="008B1E72"/>
    <w:rsid w:val="008B26CD"/>
    <w:rsid w:val="008B26DC"/>
    <w:rsid w:val="008B26DE"/>
    <w:rsid w:val="008B2F44"/>
    <w:rsid w:val="008B30D5"/>
    <w:rsid w:val="008B38FE"/>
    <w:rsid w:val="008B456F"/>
    <w:rsid w:val="008B4F24"/>
    <w:rsid w:val="008B5110"/>
    <w:rsid w:val="008B5899"/>
    <w:rsid w:val="008B5CB8"/>
    <w:rsid w:val="008B5E8D"/>
    <w:rsid w:val="008B61C3"/>
    <w:rsid w:val="008B682D"/>
    <w:rsid w:val="008B6A73"/>
    <w:rsid w:val="008B6B56"/>
    <w:rsid w:val="008B71FA"/>
    <w:rsid w:val="008B736E"/>
    <w:rsid w:val="008B75CC"/>
    <w:rsid w:val="008B7703"/>
    <w:rsid w:val="008B7AA9"/>
    <w:rsid w:val="008C026D"/>
    <w:rsid w:val="008C0609"/>
    <w:rsid w:val="008C07DA"/>
    <w:rsid w:val="008C0978"/>
    <w:rsid w:val="008C1AA0"/>
    <w:rsid w:val="008C1B0C"/>
    <w:rsid w:val="008C1B65"/>
    <w:rsid w:val="008C1C18"/>
    <w:rsid w:val="008C1F6A"/>
    <w:rsid w:val="008C26E0"/>
    <w:rsid w:val="008C2B7E"/>
    <w:rsid w:val="008C2EA5"/>
    <w:rsid w:val="008C3813"/>
    <w:rsid w:val="008C3E0C"/>
    <w:rsid w:val="008C3F0D"/>
    <w:rsid w:val="008C47D8"/>
    <w:rsid w:val="008C488C"/>
    <w:rsid w:val="008C535B"/>
    <w:rsid w:val="008C53F8"/>
    <w:rsid w:val="008C5482"/>
    <w:rsid w:val="008C597D"/>
    <w:rsid w:val="008C6C5B"/>
    <w:rsid w:val="008C71C3"/>
    <w:rsid w:val="008C741E"/>
    <w:rsid w:val="008C778F"/>
    <w:rsid w:val="008C7AFB"/>
    <w:rsid w:val="008D141A"/>
    <w:rsid w:val="008D14DF"/>
    <w:rsid w:val="008D18B9"/>
    <w:rsid w:val="008D1FE9"/>
    <w:rsid w:val="008D24C7"/>
    <w:rsid w:val="008D26EF"/>
    <w:rsid w:val="008D2BEC"/>
    <w:rsid w:val="008D30EE"/>
    <w:rsid w:val="008D31ED"/>
    <w:rsid w:val="008D350B"/>
    <w:rsid w:val="008D350E"/>
    <w:rsid w:val="008D37A1"/>
    <w:rsid w:val="008D3847"/>
    <w:rsid w:val="008D3E28"/>
    <w:rsid w:val="008D42F8"/>
    <w:rsid w:val="008D4A82"/>
    <w:rsid w:val="008D4DDF"/>
    <w:rsid w:val="008D5065"/>
    <w:rsid w:val="008D5085"/>
    <w:rsid w:val="008D5F1C"/>
    <w:rsid w:val="008D6405"/>
    <w:rsid w:val="008D6AB4"/>
    <w:rsid w:val="008D6B83"/>
    <w:rsid w:val="008D71C4"/>
    <w:rsid w:val="008D78FA"/>
    <w:rsid w:val="008D793D"/>
    <w:rsid w:val="008D7C85"/>
    <w:rsid w:val="008D7E16"/>
    <w:rsid w:val="008E0104"/>
    <w:rsid w:val="008E0AB2"/>
    <w:rsid w:val="008E0BA8"/>
    <w:rsid w:val="008E1149"/>
    <w:rsid w:val="008E1612"/>
    <w:rsid w:val="008E2B3A"/>
    <w:rsid w:val="008E2E40"/>
    <w:rsid w:val="008E366A"/>
    <w:rsid w:val="008E3B41"/>
    <w:rsid w:val="008E3B4D"/>
    <w:rsid w:val="008E40E1"/>
    <w:rsid w:val="008E43F6"/>
    <w:rsid w:val="008E441D"/>
    <w:rsid w:val="008E46EB"/>
    <w:rsid w:val="008E476B"/>
    <w:rsid w:val="008E4787"/>
    <w:rsid w:val="008E4B41"/>
    <w:rsid w:val="008E4BFB"/>
    <w:rsid w:val="008E5024"/>
    <w:rsid w:val="008E5567"/>
    <w:rsid w:val="008E5956"/>
    <w:rsid w:val="008E5A7C"/>
    <w:rsid w:val="008E5AE5"/>
    <w:rsid w:val="008E5BD6"/>
    <w:rsid w:val="008E5E40"/>
    <w:rsid w:val="008E5F38"/>
    <w:rsid w:val="008E6269"/>
    <w:rsid w:val="008E73BB"/>
    <w:rsid w:val="008E781F"/>
    <w:rsid w:val="008E7DB3"/>
    <w:rsid w:val="008F044F"/>
    <w:rsid w:val="008F063D"/>
    <w:rsid w:val="008F13C3"/>
    <w:rsid w:val="008F1C9B"/>
    <w:rsid w:val="008F2A0A"/>
    <w:rsid w:val="008F2FA2"/>
    <w:rsid w:val="008F370E"/>
    <w:rsid w:val="008F397A"/>
    <w:rsid w:val="008F3DFD"/>
    <w:rsid w:val="008F458F"/>
    <w:rsid w:val="008F4973"/>
    <w:rsid w:val="008F49C6"/>
    <w:rsid w:val="008F4AE4"/>
    <w:rsid w:val="008F4D9D"/>
    <w:rsid w:val="008F4EC3"/>
    <w:rsid w:val="008F5459"/>
    <w:rsid w:val="008F57ED"/>
    <w:rsid w:val="008F5941"/>
    <w:rsid w:val="008F595F"/>
    <w:rsid w:val="008F5969"/>
    <w:rsid w:val="008F6179"/>
    <w:rsid w:val="008F67E0"/>
    <w:rsid w:val="008F6B90"/>
    <w:rsid w:val="008F6CCC"/>
    <w:rsid w:val="008F7144"/>
    <w:rsid w:val="008F718D"/>
    <w:rsid w:val="008F723B"/>
    <w:rsid w:val="008F7306"/>
    <w:rsid w:val="008F754E"/>
    <w:rsid w:val="008F7B5D"/>
    <w:rsid w:val="008F7EE4"/>
    <w:rsid w:val="008F7F20"/>
    <w:rsid w:val="008F7F52"/>
    <w:rsid w:val="0090004A"/>
    <w:rsid w:val="00900521"/>
    <w:rsid w:val="0090094E"/>
    <w:rsid w:val="009009E3"/>
    <w:rsid w:val="00900A53"/>
    <w:rsid w:val="00900E11"/>
    <w:rsid w:val="009014A0"/>
    <w:rsid w:val="00901B72"/>
    <w:rsid w:val="00901F8C"/>
    <w:rsid w:val="009024C3"/>
    <w:rsid w:val="009026F4"/>
    <w:rsid w:val="009026FA"/>
    <w:rsid w:val="00902877"/>
    <w:rsid w:val="00902E7E"/>
    <w:rsid w:val="009039AB"/>
    <w:rsid w:val="00903A20"/>
    <w:rsid w:val="00903F49"/>
    <w:rsid w:val="00903FC0"/>
    <w:rsid w:val="00904356"/>
    <w:rsid w:val="009043CB"/>
    <w:rsid w:val="00904434"/>
    <w:rsid w:val="00904562"/>
    <w:rsid w:val="0090477F"/>
    <w:rsid w:val="009048A3"/>
    <w:rsid w:val="00904B3B"/>
    <w:rsid w:val="00905081"/>
    <w:rsid w:val="00905628"/>
    <w:rsid w:val="00905A6C"/>
    <w:rsid w:val="00905ED1"/>
    <w:rsid w:val="009064A4"/>
    <w:rsid w:val="0090689C"/>
    <w:rsid w:val="009068A8"/>
    <w:rsid w:val="009069CC"/>
    <w:rsid w:val="00907253"/>
    <w:rsid w:val="00907961"/>
    <w:rsid w:val="00907F93"/>
    <w:rsid w:val="00910813"/>
    <w:rsid w:val="00910C55"/>
    <w:rsid w:val="00910C6D"/>
    <w:rsid w:val="00910CEC"/>
    <w:rsid w:val="0091141A"/>
    <w:rsid w:val="00911849"/>
    <w:rsid w:val="00911DDB"/>
    <w:rsid w:val="00911ED8"/>
    <w:rsid w:val="00912773"/>
    <w:rsid w:val="00912946"/>
    <w:rsid w:val="009130E7"/>
    <w:rsid w:val="0091331B"/>
    <w:rsid w:val="009134FB"/>
    <w:rsid w:val="00913AB2"/>
    <w:rsid w:val="00913BA5"/>
    <w:rsid w:val="00913F15"/>
    <w:rsid w:val="00913F9B"/>
    <w:rsid w:val="00913FA9"/>
    <w:rsid w:val="009146A0"/>
    <w:rsid w:val="00915147"/>
    <w:rsid w:val="009152DB"/>
    <w:rsid w:val="009154B9"/>
    <w:rsid w:val="009157A6"/>
    <w:rsid w:val="00915E44"/>
    <w:rsid w:val="009160E4"/>
    <w:rsid w:val="0091662A"/>
    <w:rsid w:val="00916820"/>
    <w:rsid w:val="00916DFB"/>
    <w:rsid w:val="00917149"/>
    <w:rsid w:val="00917ADD"/>
    <w:rsid w:val="00917EAC"/>
    <w:rsid w:val="0092098E"/>
    <w:rsid w:val="00921484"/>
    <w:rsid w:val="00921AAB"/>
    <w:rsid w:val="00921AB3"/>
    <w:rsid w:val="00921CF0"/>
    <w:rsid w:val="00921EA9"/>
    <w:rsid w:val="00921EE2"/>
    <w:rsid w:val="0092230E"/>
    <w:rsid w:val="0092265A"/>
    <w:rsid w:val="00922839"/>
    <w:rsid w:val="0092292A"/>
    <w:rsid w:val="00922F56"/>
    <w:rsid w:val="00923044"/>
    <w:rsid w:val="0092316E"/>
    <w:rsid w:val="009231A9"/>
    <w:rsid w:val="00923DC1"/>
    <w:rsid w:val="0092402F"/>
    <w:rsid w:val="009249CE"/>
    <w:rsid w:val="00924D3A"/>
    <w:rsid w:val="00924E7F"/>
    <w:rsid w:val="009256FE"/>
    <w:rsid w:val="0092592A"/>
    <w:rsid w:val="00926461"/>
    <w:rsid w:val="009267FD"/>
    <w:rsid w:val="00926A80"/>
    <w:rsid w:val="00926B0A"/>
    <w:rsid w:val="00926B26"/>
    <w:rsid w:val="00926F31"/>
    <w:rsid w:val="0092723D"/>
    <w:rsid w:val="009272D3"/>
    <w:rsid w:val="00927439"/>
    <w:rsid w:val="009275CE"/>
    <w:rsid w:val="0092770A"/>
    <w:rsid w:val="0092775F"/>
    <w:rsid w:val="009278B3"/>
    <w:rsid w:val="00927A0E"/>
    <w:rsid w:val="00927BFD"/>
    <w:rsid w:val="00930705"/>
    <w:rsid w:val="00930920"/>
    <w:rsid w:val="00930929"/>
    <w:rsid w:val="00930C8F"/>
    <w:rsid w:val="00930D3A"/>
    <w:rsid w:val="00931260"/>
    <w:rsid w:val="0093143C"/>
    <w:rsid w:val="00931448"/>
    <w:rsid w:val="00931586"/>
    <w:rsid w:val="00931833"/>
    <w:rsid w:val="0093224A"/>
    <w:rsid w:val="00932276"/>
    <w:rsid w:val="00932277"/>
    <w:rsid w:val="009326E1"/>
    <w:rsid w:val="00932C91"/>
    <w:rsid w:val="00932CFA"/>
    <w:rsid w:val="00933173"/>
    <w:rsid w:val="009331EB"/>
    <w:rsid w:val="00933229"/>
    <w:rsid w:val="0093330A"/>
    <w:rsid w:val="009335CA"/>
    <w:rsid w:val="00933808"/>
    <w:rsid w:val="009338E4"/>
    <w:rsid w:val="00933D51"/>
    <w:rsid w:val="00933E6C"/>
    <w:rsid w:val="00933EC5"/>
    <w:rsid w:val="00934A6D"/>
    <w:rsid w:val="00934B2C"/>
    <w:rsid w:val="00934E52"/>
    <w:rsid w:val="009350FF"/>
    <w:rsid w:val="00935140"/>
    <w:rsid w:val="0093546A"/>
    <w:rsid w:val="009357BF"/>
    <w:rsid w:val="009357FC"/>
    <w:rsid w:val="00935B1A"/>
    <w:rsid w:val="00936174"/>
    <w:rsid w:val="0093646B"/>
    <w:rsid w:val="0093655A"/>
    <w:rsid w:val="009366BE"/>
    <w:rsid w:val="00936745"/>
    <w:rsid w:val="00936E7C"/>
    <w:rsid w:val="00937591"/>
    <w:rsid w:val="009376B9"/>
    <w:rsid w:val="00937857"/>
    <w:rsid w:val="00937A3C"/>
    <w:rsid w:val="00937C24"/>
    <w:rsid w:val="00937FF0"/>
    <w:rsid w:val="00940352"/>
    <w:rsid w:val="009407FF"/>
    <w:rsid w:val="00941046"/>
    <w:rsid w:val="009413AE"/>
    <w:rsid w:val="009414CC"/>
    <w:rsid w:val="009416C2"/>
    <w:rsid w:val="0094201D"/>
    <w:rsid w:val="00942127"/>
    <w:rsid w:val="00942FD7"/>
    <w:rsid w:val="009431AF"/>
    <w:rsid w:val="00943252"/>
    <w:rsid w:val="0094325C"/>
    <w:rsid w:val="00943437"/>
    <w:rsid w:val="00943E37"/>
    <w:rsid w:val="00943E61"/>
    <w:rsid w:val="00943FFD"/>
    <w:rsid w:val="009440BC"/>
    <w:rsid w:val="009445AA"/>
    <w:rsid w:val="00944948"/>
    <w:rsid w:val="00944F91"/>
    <w:rsid w:val="009463E6"/>
    <w:rsid w:val="0094645B"/>
    <w:rsid w:val="009464DD"/>
    <w:rsid w:val="00946736"/>
    <w:rsid w:val="00946BA6"/>
    <w:rsid w:val="00946D4A"/>
    <w:rsid w:val="00946E65"/>
    <w:rsid w:val="0094711E"/>
    <w:rsid w:val="0094763A"/>
    <w:rsid w:val="00947A6D"/>
    <w:rsid w:val="00947AB6"/>
    <w:rsid w:val="0095134B"/>
    <w:rsid w:val="00951A11"/>
    <w:rsid w:val="00951A3B"/>
    <w:rsid w:val="00952080"/>
    <w:rsid w:val="009522CE"/>
    <w:rsid w:val="00952497"/>
    <w:rsid w:val="00952F34"/>
    <w:rsid w:val="009534C8"/>
    <w:rsid w:val="0095352B"/>
    <w:rsid w:val="00953678"/>
    <w:rsid w:val="0095374C"/>
    <w:rsid w:val="00953A3A"/>
    <w:rsid w:val="009541FC"/>
    <w:rsid w:val="00954781"/>
    <w:rsid w:val="00954D55"/>
    <w:rsid w:val="00955017"/>
    <w:rsid w:val="0095517D"/>
    <w:rsid w:val="009553BC"/>
    <w:rsid w:val="0095576B"/>
    <w:rsid w:val="00956043"/>
    <w:rsid w:val="009560D0"/>
    <w:rsid w:val="009560DA"/>
    <w:rsid w:val="009562DB"/>
    <w:rsid w:val="0095648A"/>
    <w:rsid w:val="00957529"/>
    <w:rsid w:val="009577A6"/>
    <w:rsid w:val="00960227"/>
    <w:rsid w:val="00960660"/>
    <w:rsid w:val="009606B5"/>
    <w:rsid w:val="00960753"/>
    <w:rsid w:val="00960812"/>
    <w:rsid w:val="00960C73"/>
    <w:rsid w:val="00960D8F"/>
    <w:rsid w:val="0096118D"/>
    <w:rsid w:val="0096147E"/>
    <w:rsid w:val="00961786"/>
    <w:rsid w:val="00961B49"/>
    <w:rsid w:val="0096222B"/>
    <w:rsid w:val="00962494"/>
    <w:rsid w:val="009626D3"/>
    <w:rsid w:val="0096285C"/>
    <w:rsid w:val="00962963"/>
    <w:rsid w:val="00963273"/>
    <w:rsid w:val="009632D4"/>
    <w:rsid w:val="00963AF3"/>
    <w:rsid w:val="00963D02"/>
    <w:rsid w:val="00963EB1"/>
    <w:rsid w:val="00964223"/>
    <w:rsid w:val="009648CD"/>
    <w:rsid w:val="00964A8B"/>
    <w:rsid w:val="00964AA9"/>
    <w:rsid w:val="00965000"/>
    <w:rsid w:val="0096578B"/>
    <w:rsid w:val="00965CEC"/>
    <w:rsid w:val="00965F57"/>
    <w:rsid w:val="009663F0"/>
    <w:rsid w:val="0096649E"/>
    <w:rsid w:val="00966571"/>
    <w:rsid w:val="00966579"/>
    <w:rsid w:val="00966EBE"/>
    <w:rsid w:val="00966F27"/>
    <w:rsid w:val="0096725A"/>
    <w:rsid w:val="0096789F"/>
    <w:rsid w:val="009678F6"/>
    <w:rsid w:val="00967AA2"/>
    <w:rsid w:val="00970207"/>
    <w:rsid w:val="00970317"/>
    <w:rsid w:val="009704E5"/>
    <w:rsid w:val="00970C09"/>
    <w:rsid w:val="00970CBB"/>
    <w:rsid w:val="00971314"/>
    <w:rsid w:val="0097169F"/>
    <w:rsid w:val="00971835"/>
    <w:rsid w:val="00971AAD"/>
    <w:rsid w:val="00971B8F"/>
    <w:rsid w:val="00971E4A"/>
    <w:rsid w:val="00971F93"/>
    <w:rsid w:val="0097210B"/>
    <w:rsid w:val="0097247A"/>
    <w:rsid w:val="009725C5"/>
    <w:rsid w:val="009726F8"/>
    <w:rsid w:val="00972C22"/>
    <w:rsid w:val="00972FEB"/>
    <w:rsid w:val="00973AE2"/>
    <w:rsid w:val="00973D96"/>
    <w:rsid w:val="00973FBB"/>
    <w:rsid w:val="0097434B"/>
    <w:rsid w:val="00974B04"/>
    <w:rsid w:val="00974D73"/>
    <w:rsid w:val="00974F05"/>
    <w:rsid w:val="00974F5F"/>
    <w:rsid w:val="009753DD"/>
    <w:rsid w:val="009754A8"/>
    <w:rsid w:val="009759DF"/>
    <w:rsid w:val="00975AC3"/>
    <w:rsid w:val="00975CE9"/>
    <w:rsid w:val="00976262"/>
    <w:rsid w:val="00976423"/>
    <w:rsid w:val="00976B29"/>
    <w:rsid w:val="00976B82"/>
    <w:rsid w:val="00976CBF"/>
    <w:rsid w:val="00976E08"/>
    <w:rsid w:val="00976FA2"/>
    <w:rsid w:val="00977211"/>
    <w:rsid w:val="009775C2"/>
    <w:rsid w:val="00977CF2"/>
    <w:rsid w:val="00980415"/>
    <w:rsid w:val="009804DA"/>
    <w:rsid w:val="00980B27"/>
    <w:rsid w:val="00980BC2"/>
    <w:rsid w:val="00980ECC"/>
    <w:rsid w:val="0098108E"/>
    <w:rsid w:val="009810D1"/>
    <w:rsid w:val="00981349"/>
    <w:rsid w:val="009818D7"/>
    <w:rsid w:val="00981D38"/>
    <w:rsid w:val="00981E11"/>
    <w:rsid w:val="00982561"/>
    <w:rsid w:val="00982613"/>
    <w:rsid w:val="00982947"/>
    <w:rsid w:val="00982ED9"/>
    <w:rsid w:val="00983366"/>
    <w:rsid w:val="009837BC"/>
    <w:rsid w:val="00983889"/>
    <w:rsid w:val="00983D43"/>
    <w:rsid w:val="00983E70"/>
    <w:rsid w:val="00984383"/>
    <w:rsid w:val="009852BB"/>
    <w:rsid w:val="00985A59"/>
    <w:rsid w:val="00985D49"/>
    <w:rsid w:val="00985FE3"/>
    <w:rsid w:val="00986483"/>
    <w:rsid w:val="009865A2"/>
    <w:rsid w:val="009865E0"/>
    <w:rsid w:val="00986AE4"/>
    <w:rsid w:val="00986B22"/>
    <w:rsid w:val="00986BED"/>
    <w:rsid w:val="00986D8A"/>
    <w:rsid w:val="00986E54"/>
    <w:rsid w:val="00987217"/>
    <w:rsid w:val="009874AA"/>
    <w:rsid w:val="00990124"/>
    <w:rsid w:val="00990346"/>
    <w:rsid w:val="00990682"/>
    <w:rsid w:val="0099075C"/>
    <w:rsid w:val="009911A2"/>
    <w:rsid w:val="00991262"/>
    <w:rsid w:val="00991321"/>
    <w:rsid w:val="00991596"/>
    <w:rsid w:val="009917E3"/>
    <w:rsid w:val="00991969"/>
    <w:rsid w:val="00991C06"/>
    <w:rsid w:val="00991F3B"/>
    <w:rsid w:val="0099219C"/>
    <w:rsid w:val="0099260D"/>
    <w:rsid w:val="00992758"/>
    <w:rsid w:val="00992777"/>
    <w:rsid w:val="009929DB"/>
    <w:rsid w:val="00992D5E"/>
    <w:rsid w:val="00992F59"/>
    <w:rsid w:val="009934AC"/>
    <w:rsid w:val="00993665"/>
    <w:rsid w:val="0099371F"/>
    <w:rsid w:val="00993BDB"/>
    <w:rsid w:val="00993DEC"/>
    <w:rsid w:val="00994155"/>
    <w:rsid w:val="009945FC"/>
    <w:rsid w:val="009949EB"/>
    <w:rsid w:val="00995141"/>
    <w:rsid w:val="009952AF"/>
    <w:rsid w:val="00995370"/>
    <w:rsid w:val="00995892"/>
    <w:rsid w:val="00995944"/>
    <w:rsid w:val="009961D6"/>
    <w:rsid w:val="00996809"/>
    <w:rsid w:val="00996BF8"/>
    <w:rsid w:val="00996C45"/>
    <w:rsid w:val="009970B5"/>
    <w:rsid w:val="00997D96"/>
    <w:rsid w:val="009A061A"/>
    <w:rsid w:val="009A07D4"/>
    <w:rsid w:val="009A0EE5"/>
    <w:rsid w:val="009A0F09"/>
    <w:rsid w:val="009A11EA"/>
    <w:rsid w:val="009A135E"/>
    <w:rsid w:val="009A141F"/>
    <w:rsid w:val="009A1523"/>
    <w:rsid w:val="009A1798"/>
    <w:rsid w:val="009A19F9"/>
    <w:rsid w:val="009A1F37"/>
    <w:rsid w:val="009A2009"/>
    <w:rsid w:val="009A22BB"/>
    <w:rsid w:val="009A2352"/>
    <w:rsid w:val="009A2512"/>
    <w:rsid w:val="009A2B29"/>
    <w:rsid w:val="009A2F4E"/>
    <w:rsid w:val="009A347E"/>
    <w:rsid w:val="009A3546"/>
    <w:rsid w:val="009A3BC9"/>
    <w:rsid w:val="009A3C6C"/>
    <w:rsid w:val="009A415D"/>
    <w:rsid w:val="009A4644"/>
    <w:rsid w:val="009A4904"/>
    <w:rsid w:val="009A4B8E"/>
    <w:rsid w:val="009A4DBE"/>
    <w:rsid w:val="009A5565"/>
    <w:rsid w:val="009A6105"/>
    <w:rsid w:val="009A6513"/>
    <w:rsid w:val="009A6B98"/>
    <w:rsid w:val="009A6F7A"/>
    <w:rsid w:val="009A79B5"/>
    <w:rsid w:val="009B024C"/>
    <w:rsid w:val="009B03FD"/>
    <w:rsid w:val="009B0FF7"/>
    <w:rsid w:val="009B171C"/>
    <w:rsid w:val="009B1BB4"/>
    <w:rsid w:val="009B1CD3"/>
    <w:rsid w:val="009B1F10"/>
    <w:rsid w:val="009B2386"/>
    <w:rsid w:val="009B2518"/>
    <w:rsid w:val="009B29E2"/>
    <w:rsid w:val="009B2A39"/>
    <w:rsid w:val="009B2DFB"/>
    <w:rsid w:val="009B35B3"/>
    <w:rsid w:val="009B3CBE"/>
    <w:rsid w:val="009B4071"/>
    <w:rsid w:val="009B4464"/>
    <w:rsid w:val="009B4862"/>
    <w:rsid w:val="009B4926"/>
    <w:rsid w:val="009B4C43"/>
    <w:rsid w:val="009B4E76"/>
    <w:rsid w:val="009B4F1C"/>
    <w:rsid w:val="009B50F2"/>
    <w:rsid w:val="009B51F6"/>
    <w:rsid w:val="009B53AE"/>
    <w:rsid w:val="009B5B2C"/>
    <w:rsid w:val="009B6364"/>
    <w:rsid w:val="009B645C"/>
    <w:rsid w:val="009B71AE"/>
    <w:rsid w:val="009B749C"/>
    <w:rsid w:val="009B761D"/>
    <w:rsid w:val="009B799F"/>
    <w:rsid w:val="009B7AC6"/>
    <w:rsid w:val="009B7F12"/>
    <w:rsid w:val="009C0CDA"/>
    <w:rsid w:val="009C0D38"/>
    <w:rsid w:val="009C0D7E"/>
    <w:rsid w:val="009C115A"/>
    <w:rsid w:val="009C163E"/>
    <w:rsid w:val="009C1AF6"/>
    <w:rsid w:val="009C29A8"/>
    <w:rsid w:val="009C2E2F"/>
    <w:rsid w:val="009C2E4C"/>
    <w:rsid w:val="009C2F64"/>
    <w:rsid w:val="009C2F68"/>
    <w:rsid w:val="009C3EE7"/>
    <w:rsid w:val="009C3F5F"/>
    <w:rsid w:val="009C40C0"/>
    <w:rsid w:val="009C415A"/>
    <w:rsid w:val="009C4282"/>
    <w:rsid w:val="009C444F"/>
    <w:rsid w:val="009C448B"/>
    <w:rsid w:val="009C44AC"/>
    <w:rsid w:val="009C4650"/>
    <w:rsid w:val="009C470F"/>
    <w:rsid w:val="009C4D0C"/>
    <w:rsid w:val="009C4EAE"/>
    <w:rsid w:val="009C500C"/>
    <w:rsid w:val="009C50D1"/>
    <w:rsid w:val="009C5703"/>
    <w:rsid w:val="009C583C"/>
    <w:rsid w:val="009C5E3A"/>
    <w:rsid w:val="009C62EB"/>
    <w:rsid w:val="009C652A"/>
    <w:rsid w:val="009C69C0"/>
    <w:rsid w:val="009C6D24"/>
    <w:rsid w:val="009C73EC"/>
    <w:rsid w:val="009C753C"/>
    <w:rsid w:val="009C75B4"/>
    <w:rsid w:val="009C781C"/>
    <w:rsid w:val="009C7EF5"/>
    <w:rsid w:val="009C7F9D"/>
    <w:rsid w:val="009D01CE"/>
    <w:rsid w:val="009D0737"/>
    <w:rsid w:val="009D0904"/>
    <w:rsid w:val="009D09B2"/>
    <w:rsid w:val="009D132A"/>
    <w:rsid w:val="009D1574"/>
    <w:rsid w:val="009D1B60"/>
    <w:rsid w:val="009D1E06"/>
    <w:rsid w:val="009D207D"/>
    <w:rsid w:val="009D243F"/>
    <w:rsid w:val="009D248F"/>
    <w:rsid w:val="009D2556"/>
    <w:rsid w:val="009D2A8C"/>
    <w:rsid w:val="009D2F40"/>
    <w:rsid w:val="009D33E9"/>
    <w:rsid w:val="009D39A6"/>
    <w:rsid w:val="009D3C29"/>
    <w:rsid w:val="009D43BF"/>
    <w:rsid w:val="009D4523"/>
    <w:rsid w:val="009D5364"/>
    <w:rsid w:val="009D54D0"/>
    <w:rsid w:val="009D589D"/>
    <w:rsid w:val="009D6108"/>
    <w:rsid w:val="009D6244"/>
    <w:rsid w:val="009D64AC"/>
    <w:rsid w:val="009D6732"/>
    <w:rsid w:val="009D6832"/>
    <w:rsid w:val="009D689C"/>
    <w:rsid w:val="009D6A12"/>
    <w:rsid w:val="009D722D"/>
    <w:rsid w:val="009D76DF"/>
    <w:rsid w:val="009D78D6"/>
    <w:rsid w:val="009E0A30"/>
    <w:rsid w:val="009E0BFD"/>
    <w:rsid w:val="009E116C"/>
    <w:rsid w:val="009E122B"/>
    <w:rsid w:val="009E1290"/>
    <w:rsid w:val="009E12C4"/>
    <w:rsid w:val="009E1320"/>
    <w:rsid w:val="009E1CAC"/>
    <w:rsid w:val="009E2759"/>
    <w:rsid w:val="009E2B2B"/>
    <w:rsid w:val="009E2BA5"/>
    <w:rsid w:val="009E2E80"/>
    <w:rsid w:val="009E3267"/>
    <w:rsid w:val="009E38C5"/>
    <w:rsid w:val="009E4014"/>
    <w:rsid w:val="009E41A2"/>
    <w:rsid w:val="009E44FF"/>
    <w:rsid w:val="009E4904"/>
    <w:rsid w:val="009E4A1B"/>
    <w:rsid w:val="009E4ADE"/>
    <w:rsid w:val="009E4B62"/>
    <w:rsid w:val="009E4E3A"/>
    <w:rsid w:val="009E4FB2"/>
    <w:rsid w:val="009E615A"/>
    <w:rsid w:val="009E694D"/>
    <w:rsid w:val="009E79FB"/>
    <w:rsid w:val="009F04DD"/>
    <w:rsid w:val="009F0764"/>
    <w:rsid w:val="009F091D"/>
    <w:rsid w:val="009F0D7E"/>
    <w:rsid w:val="009F1045"/>
    <w:rsid w:val="009F16EA"/>
    <w:rsid w:val="009F1822"/>
    <w:rsid w:val="009F1A4B"/>
    <w:rsid w:val="009F1AAF"/>
    <w:rsid w:val="009F2005"/>
    <w:rsid w:val="009F20DD"/>
    <w:rsid w:val="009F22E1"/>
    <w:rsid w:val="009F26DD"/>
    <w:rsid w:val="009F27B6"/>
    <w:rsid w:val="009F2AF2"/>
    <w:rsid w:val="009F2C18"/>
    <w:rsid w:val="009F33DF"/>
    <w:rsid w:val="009F35C8"/>
    <w:rsid w:val="009F409A"/>
    <w:rsid w:val="009F413F"/>
    <w:rsid w:val="009F4BDC"/>
    <w:rsid w:val="009F4BE5"/>
    <w:rsid w:val="009F4E0D"/>
    <w:rsid w:val="009F4FB5"/>
    <w:rsid w:val="009F54CC"/>
    <w:rsid w:val="009F5FEA"/>
    <w:rsid w:val="009F617E"/>
    <w:rsid w:val="009F6690"/>
    <w:rsid w:val="009F69BD"/>
    <w:rsid w:val="009F6A0B"/>
    <w:rsid w:val="009F6A30"/>
    <w:rsid w:val="009F6B11"/>
    <w:rsid w:val="009F6B3D"/>
    <w:rsid w:val="009F771A"/>
    <w:rsid w:val="009F77AB"/>
    <w:rsid w:val="009F782F"/>
    <w:rsid w:val="009F7ABA"/>
    <w:rsid w:val="009F7D79"/>
    <w:rsid w:val="009F7F91"/>
    <w:rsid w:val="00A00B5B"/>
    <w:rsid w:val="00A00F81"/>
    <w:rsid w:val="00A0146D"/>
    <w:rsid w:val="00A01922"/>
    <w:rsid w:val="00A0194C"/>
    <w:rsid w:val="00A01A7A"/>
    <w:rsid w:val="00A01C09"/>
    <w:rsid w:val="00A01E15"/>
    <w:rsid w:val="00A01EB4"/>
    <w:rsid w:val="00A0204E"/>
    <w:rsid w:val="00A02139"/>
    <w:rsid w:val="00A02194"/>
    <w:rsid w:val="00A021B3"/>
    <w:rsid w:val="00A02726"/>
    <w:rsid w:val="00A02BD1"/>
    <w:rsid w:val="00A02CB8"/>
    <w:rsid w:val="00A02D63"/>
    <w:rsid w:val="00A02EA9"/>
    <w:rsid w:val="00A03546"/>
    <w:rsid w:val="00A036AB"/>
    <w:rsid w:val="00A03A56"/>
    <w:rsid w:val="00A03C2C"/>
    <w:rsid w:val="00A0428D"/>
    <w:rsid w:val="00A04606"/>
    <w:rsid w:val="00A04B41"/>
    <w:rsid w:val="00A0590F"/>
    <w:rsid w:val="00A06224"/>
    <w:rsid w:val="00A06443"/>
    <w:rsid w:val="00A064A5"/>
    <w:rsid w:val="00A064C7"/>
    <w:rsid w:val="00A06D39"/>
    <w:rsid w:val="00A06D5E"/>
    <w:rsid w:val="00A06EF6"/>
    <w:rsid w:val="00A06F99"/>
    <w:rsid w:val="00A073E5"/>
    <w:rsid w:val="00A07D0A"/>
    <w:rsid w:val="00A07E32"/>
    <w:rsid w:val="00A07E9A"/>
    <w:rsid w:val="00A10237"/>
    <w:rsid w:val="00A11052"/>
    <w:rsid w:val="00A11141"/>
    <w:rsid w:val="00A1178D"/>
    <w:rsid w:val="00A11DCB"/>
    <w:rsid w:val="00A11F5A"/>
    <w:rsid w:val="00A121FA"/>
    <w:rsid w:val="00A129D5"/>
    <w:rsid w:val="00A129EE"/>
    <w:rsid w:val="00A12E35"/>
    <w:rsid w:val="00A13012"/>
    <w:rsid w:val="00A13118"/>
    <w:rsid w:val="00A13B4E"/>
    <w:rsid w:val="00A13FA9"/>
    <w:rsid w:val="00A144E9"/>
    <w:rsid w:val="00A1494D"/>
    <w:rsid w:val="00A14AEB"/>
    <w:rsid w:val="00A152A7"/>
    <w:rsid w:val="00A15501"/>
    <w:rsid w:val="00A158F6"/>
    <w:rsid w:val="00A15CD6"/>
    <w:rsid w:val="00A15D99"/>
    <w:rsid w:val="00A15FDD"/>
    <w:rsid w:val="00A16131"/>
    <w:rsid w:val="00A16C19"/>
    <w:rsid w:val="00A171CC"/>
    <w:rsid w:val="00A17A23"/>
    <w:rsid w:val="00A17A62"/>
    <w:rsid w:val="00A200D5"/>
    <w:rsid w:val="00A202A1"/>
    <w:rsid w:val="00A20596"/>
    <w:rsid w:val="00A20CBE"/>
    <w:rsid w:val="00A20FBC"/>
    <w:rsid w:val="00A21066"/>
    <w:rsid w:val="00A210EE"/>
    <w:rsid w:val="00A2141C"/>
    <w:rsid w:val="00A217B1"/>
    <w:rsid w:val="00A21B18"/>
    <w:rsid w:val="00A22112"/>
    <w:rsid w:val="00A22414"/>
    <w:rsid w:val="00A233C3"/>
    <w:rsid w:val="00A23565"/>
    <w:rsid w:val="00A23755"/>
    <w:rsid w:val="00A23818"/>
    <w:rsid w:val="00A23C6C"/>
    <w:rsid w:val="00A240BD"/>
    <w:rsid w:val="00A2423F"/>
    <w:rsid w:val="00A242EE"/>
    <w:rsid w:val="00A24333"/>
    <w:rsid w:val="00A24537"/>
    <w:rsid w:val="00A246B5"/>
    <w:rsid w:val="00A249C7"/>
    <w:rsid w:val="00A24CBA"/>
    <w:rsid w:val="00A25256"/>
    <w:rsid w:val="00A259A4"/>
    <w:rsid w:val="00A26825"/>
    <w:rsid w:val="00A26C28"/>
    <w:rsid w:val="00A2730D"/>
    <w:rsid w:val="00A277FF"/>
    <w:rsid w:val="00A27B19"/>
    <w:rsid w:val="00A27ED9"/>
    <w:rsid w:val="00A30276"/>
    <w:rsid w:val="00A3032F"/>
    <w:rsid w:val="00A30926"/>
    <w:rsid w:val="00A30BEF"/>
    <w:rsid w:val="00A30D2B"/>
    <w:rsid w:val="00A30F65"/>
    <w:rsid w:val="00A31986"/>
    <w:rsid w:val="00A31BBF"/>
    <w:rsid w:val="00A324D1"/>
    <w:rsid w:val="00A3284E"/>
    <w:rsid w:val="00A332BA"/>
    <w:rsid w:val="00A33483"/>
    <w:rsid w:val="00A3372B"/>
    <w:rsid w:val="00A33E95"/>
    <w:rsid w:val="00A340A2"/>
    <w:rsid w:val="00A341A2"/>
    <w:rsid w:val="00A34299"/>
    <w:rsid w:val="00A348A0"/>
    <w:rsid w:val="00A34C45"/>
    <w:rsid w:val="00A34D21"/>
    <w:rsid w:val="00A35192"/>
    <w:rsid w:val="00A351F1"/>
    <w:rsid w:val="00A35891"/>
    <w:rsid w:val="00A3595C"/>
    <w:rsid w:val="00A35B69"/>
    <w:rsid w:val="00A35B91"/>
    <w:rsid w:val="00A35FA3"/>
    <w:rsid w:val="00A3620F"/>
    <w:rsid w:val="00A36433"/>
    <w:rsid w:val="00A36540"/>
    <w:rsid w:val="00A3687C"/>
    <w:rsid w:val="00A36CCF"/>
    <w:rsid w:val="00A36DC0"/>
    <w:rsid w:val="00A36E93"/>
    <w:rsid w:val="00A37013"/>
    <w:rsid w:val="00A3702A"/>
    <w:rsid w:val="00A378B8"/>
    <w:rsid w:val="00A379D8"/>
    <w:rsid w:val="00A401C3"/>
    <w:rsid w:val="00A404B4"/>
    <w:rsid w:val="00A40FC6"/>
    <w:rsid w:val="00A413D8"/>
    <w:rsid w:val="00A418F5"/>
    <w:rsid w:val="00A41AA0"/>
    <w:rsid w:val="00A41D7F"/>
    <w:rsid w:val="00A42123"/>
    <w:rsid w:val="00A42718"/>
    <w:rsid w:val="00A427B2"/>
    <w:rsid w:val="00A42C38"/>
    <w:rsid w:val="00A42E37"/>
    <w:rsid w:val="00A43CCC"/>
    <w:rsid w:val="00A43E2A"/>
    <w:rsid w:val="00A44095"/>
    <w:rsid w:val="00A4499C"/>
    <w:rsid w:val="00A44AF1"/>
    <w:rsid w:val="00A45206"/>
    <w:rsid w:val="00A45D1C"/>
    <w:rsid w:val="00A45F15"/>
    <w:rsid w:val="00A46195"/>
    <w:rsid w:val="00A461BC"/>
    <w:rsid w:val="00A4671C"/>
    <w:rsid w:val="00A46897"/>
    <w:rsid w:val="00A47111"/>
    <w:rsid w:val="00A4712B"/>
    <w:rsid w:val="00A47CBC"/>
    <w:rsid w:val="00A50847"/>
    <w:rsid w:val="00A50C04"/>
    <w:rsid w:val="00A5104C"/>
    <w:rsid w:val="00A513FA"/>
    <w:rsid w:val="00A51D94"/>
    <w:rsid w:val="00A52053"/>
    <w:rsid w:val="00A52081"/>
    <w:rsid w:val="00A521D6"/>
    <w:rsid w:val="00A52355"/>
    <w:rsid w:val="00A523C5"/>
    <w:rsid w:val="00A52A88"/>
    <w:rsid w:val="00A52BC7"/>
    <w:rsid w:val="00A531D3"/>
    <w:rsid w:val="00A53E29"/>
    <w:rsid w:val="00A53EAE"/>
    <w:rsid w:val="00A540A1"/>
    <w:rsid w:val="00A543F7"/>
    <w:rsid w:val="00A5461A"/>
    <w:rsid w:val="00A546C6"/>
    <w:rsid w:val="00A54D28"/>
    <w:rsid w:val="00A54D7B"/>
    <w:rsid w:val="00A54F54"/>
    <w:rsid w:val="00A553FE"/>
    <w:rsid w:val="00A55690"/>
    <w:rsid w:val="00A5574B"/>
    <w:rsid w:val="00A55AB6"/>
    <w:rsid w:val="00A561A3"/>
    <w:rsid w:val="00A563B8"/>
    <w:rsid w:val="00A5686F"/>
    <w:rsid w:val="00A56885"/>
    <w:rsid w:val="00A569E1"/>
    <w:rsid w:val="00A56B35"/>
    <w:rsid w:val="00A56B4C"/>
    <w:rsid w:val="00A56CD3"/>
    <w:rsid w:val="00A56D3A"/>
    <w:rsid w:val="00A56F88"/>
    <w:rsid w:val="00A5742F"/>
    <w:rsid w:val="00A57A13"/>
    <w:rsid w:val="00A57B65"/>
    <w:rsid w:val="00A57E41"/>
    <w:rsid w:val="00A604A8"/>
    <w:rsid w:val="00A607C0"/>
    <w:rsid w:val="00A60BF4"/>
    <w:rsid w:val="00A60E6C"/>
    <w:rsid w:val="00A61A13"/>
    <w:rsid w:val="00A61ABE"/>
    <w:rsid w:val="00A62176"/>
    <w:rsid w:val="00A6227B"/>
    <w:rsid w:val="00A62BE0"/>
    <w:rsid w:val="00A62D82"/>
    <w:rsid w:val="00A6344A"/>
    <w:rsid w:val="00A63A1F"/>
    <w:rsid w:val="00A63F75"/>
    <w:rsid w:val="00A652BE"/>
    <w:rsid w:val="00A6547A"/>
    <w:rsid w:val="00A65933"/>
    <w:rsid w:val="00A65BF3"/>
    <w:rsid w:val="00A66172"/>
    <w:rsid w:val="00A666EB"/>
    <w:rsid w:val="00A66931"/>
    <w:rsid w:val="00A66F91"/>
    <w:rsid w:val="00A6708D"/>
    <w:rsid w:val="00A675F9"/>
    <w:rsid w:val="00A67645"/>
    <w:rsid w:val="00A679AD"/>
    <w:rsid w:val="00A67AFA"/>
    <w:rsid w:val="00A67D96"/>
    <w:rsid w:val="00A67E92"/>
    <w:rsid w:val="00A704B0"/>
    <w:rsid w:val="00A705B3"/>
    <w:rsid w:val="00A7097D"/>
    <w:rsid w:val="00A709AA"/>
    <w:rsid w:val="00A70AAA"/>
    <w:rsid w:val="00A70F66"/>
    <w:rsid w:val="00A71FB8"/>
    <w:rsid w:val="00A71FDD"/>
    <w:rsid w:val="00A72405"/>
    <w:rsid w:val="00A72880"/>
    <w:rsid w:val="00A72C81"/>
    <w:rsid w:val="00A72C92"/>
    <w:rsid w:val="00A72F87"/>
    <w:rsid w:val="00A7313A"/>
    <w:rsid w:val="00A73295"/>
    <w:rsid w:val="00A73324"/>
    <w:rsid w:val="00A7365C"/>
    <w:rsid w:val="00A73933"/>
    <w:rsid w:val="00A73AEA"/>
    <w:rsid w:val="00A73D4F"/>
    <w:rsid w:val="00A741A1"/>
    <w:rsid w:val="00A744F7"/>
    <w:rsid w:val="00A74782"/>
    <w:rsid w:val="00A747EA"/>
    <w:rsid w:val="00A74908"/>
    <w:rsid w:val="00A74DF6"/>
    <w:rsid w:val="00A74FE0"/>
    <w:rsid w:val="00A75095"/>
    <w:rsid w:val="00A75D27"/>
    <w:rsid w:val="00A75ED8"/>
    <w:rsid w:val="00A75F76"/>
    <w:rsid w:val="00A763C0"/>
    <w:rsid w:val="00A7662C"/>
    <w:rsid w:val="00A767D1"/>
    <w:rsid w:val="00A77230"/>
    <w:rsid w:val="00A77505"/>
    <w:rsid w:val="00A77B71"/>
    <w:rsid w:val="00A77EE0"/>
    <w:rsid w:val="00A80126"/>
    <w:rsid w:val="00A80222"/>
    <w:rsid w:val="00A8025F"/>
    <w:rsid w:val="00A8048D"/>
    <w:rsid w:val="00A8090B"/>
    <w:rsid w:val="00A8094B"/>
    <w:rsid w:val="00A80CED"/>
    <w:rsid w:val="00A811A6"/>
    <w:rsid w:val="00A8160F"/>
    <w:rsid w:val="00A818C9"/>
    <w:rsid w:val="00A822B2"/>
    <w:rsid w:val="00A823A2"/>
    <w:rsid w:val="00A827A6"/>
    <w:rsid w:val="00A82E21"/>
    <w:rsid w:val="00A831ED"/>
    <w:rsid w:val="00A83496"/>
    <w:rsid w:val="00A83833"/>
    <w:rsid w:val="00A83906"/>
    <w:rsid w:val="00A83BB3"/>
    <w:rsid w:val="00A83FF6"/>
    <w:rsid w:val="00A85182"/>
    <w:rsid w:val="00A85321"/>
    <w:rsid w:val="00A85399"/>
    <w:rsid w:val="00A85871"/>
    <w:rsid w:val="00A858CD"/>
    <w:rsid w:val="00A85974"/>
    <w:rsid w:val="00A859D6"/>
    <w:rsid w:val="00A860B2"/>
    <w:rsid w:val="00A864B2"/>
    <w:rsid w:val="00A86812"/>
    <w:rsid w:val="00A86A18"/>
    <w:rsid w:val="00A86CE2"/>
    <w:rsid w:val="00A86E4E"/>
    <w:rsid w:val="00A8705F"/>
    <w:rsid w:val="00A87699"/>
    <w:rsid w:val="00A876DC"/>
    <w:rsid w:val="00A878BC"/>
    <w:rsid w:val="00A878FF"/>
    <w:rsid w:val="00A901A8"/>
    <w:rsid w:val="00A9073F"/>
    <w:rsid w:val="00A90841"/>
    <w:rsid w:val="00A90959"/>
    <w:rsid w:val="00A909C3"/>
    <w:rsid w:val="00A90DD1"/>
    <w:rsid w:val="00A9149A"/>
    <w:rsid w:val="00A9155E"/>
    <w:rsid w:val="00A91900"/>
    <w:rsid w:val="00A91FAE"/>
    <w:rsid w:val="00A920A7"/>
    <w:rsid w:val="00A921D4"/>
    <w:rsid w:val="00A9250E"/>
    <w:rsid w:val="00A92A03"/>
    <w:rsid w:val="00A92C33"/>
    <w:rsid w:val="00A92C55"/>
    <w:rsid w:val="00A935B2"/>
    <w:rsid w:val="00A9378F"/>
    <w:rsid w:val="00A952F0"/>
    <w:rsid w:val="00A95A67"/>
    <w:rsid w:val="00A95F87"/>
    <w:rsid w:val="00A9609C"/>
    <w:rsid w:val="00A9657E"/>
    <w:rsid w:val="00A96736"/>
    <w:rsid w:val="00A96E3D"/>
    <w:rsid w:val="00A970B5"/>
    <w:rsid w:val="00A97510"/>
    <w:rsid w:val="00A975B9"/>
    <w:rsid w:val="00A97A3B"/>
    <w:rsid w:val="00A97B34"/>
    <w:rsid w:val="00A97EEE"/>
    <w:rsid w:val="00AA0146"/>
    <w:rsid w:val="00AA0B09"/>
    <w:rsid w:val="00AA181E"/>
    <w:rsid w:val="00AA1D83"/>
    <w:rsid w:val="00AA1E59"/>
    <w:rsid w:val="00AA2285"/>
    <w:rsid w:val="00AA2399"/>
    <w:rsid w:val="00AA26D5"/>
    <w:rsid w:val="00AA2970"/>
    <w:rsid w:val="00AA3724"/>
    <w:rsid w:val="00AA381D"/>
    <w:rsid w:val="00AA3A07"/>
    <w:rsid w:val="00AA3A77"/>
    <w:rsid w:val="00AA3AAD"/>
    <w:rsid w:val="00AA3E4B"/>
    <w:rsid w:val="00AA41A0"/>
    <w:rsid w:val="00AA428F"/>
    <w:rsid w:val="00AA43C2"/>
    <w:rsid w:val="00AA453F"/>
    <w:rsid w:val="00AA4A54"/>
    <w:rsid w:val="00AA4AB0"/>
    <w:rsid w:val="00AA4B4C"/>
    <w:rsid w:val="00AA4D93"/>
    <w:rsid w:val="00AA52B9"/>
    <w:rsid w:val="00AA58A4"/>
    <w:rsid w:val="00AA5C63"/>
    <w:rsid w:val="00AA5E07"/>
    <w:rsid w:val="00AA619D"/>
    <w:rsid w:val="00AA6269"/>
    <w:rsid w:val="00AA6351"/>
    <w:rsid w:val="00AA639B"/>
    <w:rsid w:val="00AA64B3"/>
    <w:rsid w:val="00AA6508"/>
    <w:rsid w:val="00AA71CA"/>
    <w:rsid w:val="00AA727F"/>
    <w:rsid w:val="00AA76E2"/>
    <w:rsid w:val="00AB0B9F"/>
    <w:rsid w:val="00AB1F23"/>
    <w:rsid w:val="00AB2192"/>
    <w:rsid w:val="00AB24D5"/>
    <w:rsid w:val="00AB27E4"/>
    <w:rsid w:val="00AB2BE5"/>
    <w:rsid w:val="00AB3163"/>
    <w:rsid w:val="00AB321C"/>
    <w:rsid w:val="00AB3702"/>
    <w:rsid w:val="00AB3C47"/>
    <w:rsid w:val="00AB4A2F"/>
    <w:rsid w:val="00AB4A42"/>
    <w:rsid w:val="00AB4BB9"/>
    <w:rsid w:val="00AB4BDF"/>
    <w:rsid w:val="00AB4BFC"/>
    <w:rsid w:val="00AB5100"/>
    <w:rsid w:val="00AB5418"/>
    <w:rsid w:val="00AB5472"/>
    <w:rsid w:val="00AB59F8"/>
    <w:rsid w:val="00AB6980"/>
    <w:rsid w:val="00AB701A"/>
    <w:rsid w:val="00AB703C"/>
    <w:rsid w:val="00AB7395"/>
    <w:rsid w:val="00AB7949"/>
    <w:rsid w:val="00AB7CB0"/>
    <w:rsid w:val="00AB7E86"/>
    <w:rsid w:val="00AC0370"/>
    <w:rsid w:val="00AC0555"/>
    <w:rsid w:val="00AC0B8D"/>
    <w:rsid w:val="00AC0D6C"/>
    <w:rsid w:val="00AC0FF8"/>
    <w:rsid w:val="00AC1167"/>
    <w:rsid w:val="00AC2F48"/>
    <w:rsid w:val="00AC33FF"/>
    <w:rsid w:val="00AC34E3"/>
    <w:rsid w:val="00AC399D"/>
    <w:rsid w:val="00AC3CF7"/>
    <w:rsid w:val="00AC4262"/>
    <w:rsid w:val="00AC496E"/>
    <w:rsid w:val="00AC544F"/>
    <w:rsid w:val="00AC55DE"/>
    <w:rsid w:val="00AC5E5C"/>
    <w:rsid w:val="00AC5EDB"/>
    <w:rsid w:val="00AC602F"/>
    <w:rsid w:val="00AC6034"/>
    <w:rsid w:val="00AC6050"/>
    <w:rsid w:val="00AC6585"/>
    <w:rsid w:val="00AC6639"/>
    <w:rsid w:val="00AC6D76"/>
    <w:rsid w:val="00AC6FAA"/>
    <w:rsid w:val="00AC75F7"/>
    <w:rsid w:val="00AC7886"/>
    <w:rsid w:val="00AC7898"/>
    <w:rsid w:val="00AC7F22"/>
    <w:rsid w:val="00AD008B"/>
    <w:rsid w:val="00AD0667"/>
    <w:rsid w:val="00AD0756"/>
    <w:rsid w:val="00AD0B75"/>
    <w:rsid w:val="00AD0EFB"/>
    <w:rsid w:val="00AD16BA"/>
    <w:rsid w:val="00AD183C"/>
    <w:rsid w:val="00AD190B"/>
    <w:rsid w:val="00AD1DBF"/>
    <w:rsid w:val="00AD1FD4"/>
    <w:rsid w:val="00AD2155"/>
    <w:rsid w:val="00AD2260"/>
    <w:rsid w:val="00AD269E"/>
    <w:rsid w:val="00AD3315"/>
    <w:rsid w:val="00AD3B6A"/>
    <w:rsid w:val="00AD4323"/>
    <w:rsid w:val="00AD482E"/>
    <w:rsid w:val="00AD4A22"/>
    <w:rsid w:val="00AD4A70"/>
    <w:rsid w:val="00AD5188"/>
    <w:rsid w:val="00AD5494"/>
    <w:rsid w:val="00AD578B"/>
    <w:rsid w:val="00AD59A1"/>
    <w:rsid w:val="00AD5FCE"/>
    <w:rsid w:val="00AD602C"/>
    <w:rsid w:val="00AD664A"/>
    <w:rsid w:val="00AD69C1"/>
    <w:rsid w:val="00AD69DA"/>
    <w:rsid w:val="00AD6B75"/>
    <w:rsid w:val="00AD6C56"/>
    <w:rsid w:val="00AD75F8"/>
    <w:rsid w:val="00AD7658"/>
    <w:rsid w:val="00AD79CC"/>
    <w:rsid w:val="00AE000A"/>
    <w:rsid w:val="00AE024F"/>
    <w:rsid w:val="00AE0983"/>
    <w:rsid w:val="00AE0BEE"/>
    <w:rsid w:val="00AE0EA2"/>
    <w:rsid w:val="00AE16BA"/>
    <w:rsid w:val="00AE17DC"/>
    <w:rsid w:val="00AE1956"/>
    <w:rsid w:val="00AE1A26"/>
    <w:rsid w:val="00AE1D64"/>
    <w:rsid w:val="00AE273A"/>
    <w:rsid w:val="00AE2FCB"/>
    <w:rsid w:val="00AE3313"/>
    <w:rsid w:val="00AE366F"/>
    <w:rsid w:val="00AE3727"/>
    <w:rsid w:val="00AE3BFC"/>
    <w:rsid w:val="00AE3D6F"/>
    <w:rsid w:val="00AE3DB8"/>
    <w:rsid w:val="00AE3FC8"/>
    <w:rsid w:val="00AE407D"/>
    <w:rsid w:val="00AE4C37"/>
    <w:rsid w:val="00AE5322"/>
    <w:rsid w:val="00AE53DF"/>
    <w:rsid w:val="00AE54BE"/>
    <w:rsid w:val="00AE5C92"/>
    <w:rsid w:val="00AE5FF6"/>
    <w:rsid w:val="00AE6235"/>
    <w:rsid w:val="00AE62CE"/>
    <w:rsid w:val="00AE6527"/>
    <w:rsid w:val="00AE6583"/>
    <w:rsid w:val="00AE7174"/>
    <w:rsid w:val="00AE7966"/>
    <w:rsid w:val="00AF065A"/>
    <w:rsid w:val="00AF077B"/>
    <w:rsid w:val="00AF07BC"/>
    <w:rsid w:val="00AF0A2F"/>
    <w:rsid w:val="00AF0BB4"/>
    <w:rsid w:val="00AF0FAA"/>
    <w:rsid w:val="00AF11E3"/>
    <w:rsid w:val="00AF181B"/>
    <w:rsid w:val="00AF1A28"/>
    <w:rsid w:val="00AF22FF"/>
    <w:rsid w:val="00AF27CE"/>
    <w:rsid w:val="00AF2E85"/>
    <w:rsid w:val="00AF2EEF"/>
    <w:rsid w:val="00AF30BC"/>
    <w:rsid w:val="00AF33D9"/>
    <w:rsid w:val="00AF3490"/>
    <w:rsid w:val="00AF4078"/>
    <w:rsid w:val="00AF47A9"/>
    <w:rsid w:val="00AF47FF"/>
    <w:rsid w:val="00AF4B6D"/>
    <w:rsid w:val="00AF4E76"/>
    <w:rsid w:val="00AF55FE"/>
    <w:rsid w:val="00AF5637"/>
    <w:rsid w:val="00AF58F7"/>
    <w:rsid w:val="00AF60B1"/>
    <w:rsid w:val="00AF62E3"/>
    <w:rsid w:val="00AF6B03"/>
    <w:rsid w:val="00AF6EF7"/>
    <w:rsid w:val="00AF71A0"/>
    <w:rsid w:val="00AF72E7"/>
    <w:rsid w:val="00AF74A6"/>
    <w:rsid w:val="00AF7642"/>
    <w:rsid w:val="00AF7BD8"/>
    <w:rsid w:val="00AF7D2B"/>
    <w:rsid w:val="00B000D0"/>
    <w:rsid w:val="00B00133"/>
    <w:rsid w:val="00B002FA"/>
    <w:rsid w:val="00B00452"/>
    <w:rsid w:val="00B004BE"/>
    <w:rsid w:val="00B004E4"/>
    <w:rsid w:val="00B00EE9"/>
    <w:rsid w:val="00B01401"/>
    <w:rsid w:val="00B01593"/>
    <w:rsid w:val="00B015C9"/>
    <w:rsid w:val="00B0169F"/>
    <w:rsid w:val="00B01A89"/>
    <w:rsid w:val="00B0230B"/>
    <w:rsid w:val="00B028D4"/>
    <w:rsid w:val="00B02B53"/>
    <w:rsid w:val="00B02CC2"/>
    <w:rsid w:val="00B03417"/>
    <w:rsid w:val="00B0346D"/>
    <w:rsid w:val="00B036F6"/>
    <w:rsid w:val="00B039D4"/>
    <w:rsid w:val="00B03E7F"/>
    <w:rsid w:val="00B04382"/>
    <w:rsid w:val="00B04F53"/>
    <w:rsid w:val="00B0531D"/>
    <w:rsid w:val="00B05B17"/>
    <w:rsid w:val="00B0611D"/>
    <w:rsid w:val="00B064CF"/>
    <w:rsid w:val="00B06AD6"/>
    <w:rsid w:val="00B06B22"/>
    <w:rsid w:val="00B06BB0"/>
    <w:rsid w:val="00B06E92"/>
    <w:rsid w:val="00B071B5"/>
    <w:rsid w:val="00B077D7"/>
    <w:rsid w:val="00B1008A"/>
    <w:rsid w:val="00B103EC"/>
    <w:rsid w:val="00B10B00"/>
    <w:rsid w:val="00B10C2A"/>
    <w:rsid w:val="00B10F53"/>
    <w:rsid w:val="00B10FF1"/>
    <w:rsid w:val="00B1169D"/>
    <w:rsid w:val="00B116D4"/>
    <w:rsid w:val="00B1192A"/>
    <w:rsid w:val="00B11DE8"/>
    <w:rsid w:val="00B12906"/>
    <w:rsid w:val="00B12F32"/>
    <w:rsid w:val="00B13618"/>
    <w:rsid w:val="00B13AEE"/>
    <w:rsid w:val="00B13B47"/>
    <w:rsid w:val="00B142EA"/>
    <w:rsid w:val="00B1433F"/>
    <w:rsid w:val="00B14B5B"/>
    <w:rsid w:val="00B156E4"/>
    <w:rsid w:val="00B15AB2"/>
    <w:rsid w:val="00B17171"/>
    <w:rsid w:val="00B175EB"/>
    <w:rsid w:val="00B17D45"/>
    <w:rsid w:val="00B17F65"/>
    <w:rsid w:val="00B201FA"/>
    <w:rsid w:val="00B2059F"/>
    <w:rsid w:val="00B20FAF"/>
    <w:rsid w:val="00B21592"/>
    <w:rsid w:val="00B21610"/>
    <w:rsid w:val="00B2198E"/>
    <w:rsid w:val="00B21DC9"/>
    <w:rsid w:val="00B21DDA"/>
    <w:rsid w:val="00B21F07"/>
    <w:rsid w:val="00B2209A"/>
    <w:rsid w:val="00B22765"/>
    <w:rsid w:val="00B228CF"/>
    <w:rsid w:val="00B22B4C"/>
    <w:rsid w:val="00B22BD9"/>
    <w:rsid w:val="00B22BF7"/>
    <w:rsid w:val="00B2307F"/>
    <w:rsid w:val="00B2310C"/>
    <w:rsid w:val="00B233F7"/>
    <w:rsid w:val="00B23A8E"/>
    <w:rsid w:val="00B23DB9"/>
    <w:rsid w:val="00B23EAC"/>
    <w:rsid w:val="00B23ED7"/>
    <w:rsid w:val="00B23FA5"/>
    <w:rsid w:val="00B2402D"/>
    <w:rsid w:val="00B242AE"/>
    <w:rsid w:val="00B24438"/>
    <w:rsid w:val="00B24A2B"/>
    <w:rsid w:val="00B24DF4"/>
    <w:rsid w:val="00B255DC"/>
    <w:rsid w:val="00B2567D"/>
    <w:rsid w:val="00B25A32"/>
    <w:rsid w:val="00B25CDE"/>
    <w:rsid w:val="00B26201"/>
    <w:rsid w:val="00B26B31"/>
    <w:rsid w:val="00B26F3F"/>
    <w:rsid w:val="00B270EC"/>
    <w:rsid w:val="00B270FB"/>
    <w:rsid w:val="00B27794"/>
    <w:rsid w:val="00B278E9"/>
    <w:rsid w:val="00B2792F"/>
    <w:rsid w:val="00B301A7"/>
    <w:rsid w:val="00B3027C"/>
    <w:rsid w:val="00B30494"/>
    <w:rsid w:val="00B305C8"/>
    <w:rsid w:val="00B306C0"/>
    <w:rsid w:val="00B30E03"/>
    <w:rsid w:val="00B30E93"/>
    <w:rsid w:val="00B31069"/>
    <w:rsid w:val="00B31285"/>
    <w:rsid w:val="00B3142A"/>
    <w:rsid w:val="00B31702"/>
    <w:rsid w:val="00B31796"/>
    <w:rsid w:val="00B319C7"/>
    <w:rsid w:val="00B31EDD"/>
    <w:rsid w:val="00B32427"/>
    <w:rsid w:val="00B32CE3"/>
    <w:rsid w:val="00B32E17"/>
    <w:rsid w:val="00B33185"/>
    <w:rsid w:val="00B33FF7"/>
    <w:rsid w:val="00B34493"/>
    <w:rsid w:val="00B346C1"/>
    <w:rsid w:val="00B34AD2"/>
    <w:rsid w:val="00B358A4"/>
    <w:rsid w:val="00B35D70"/>
    <w:rsid w:val="00B360E6"/>
    <w:rsid w:val="00B36B72"/>
    <w:rsid w:val="00B36BAC"/>
    <w:rsid w:val="00B36D24"/>
    <w:rsid w:val="00B37794"/>
    <w:rsid w:val="00B379C1"/>
    <w:rsid w:val="00B40114"/>
    <w:rsid w:val="00B4062F"/>
    <w:rsid w:val="00B40E91"/>
    <w:rsid w:val="00B410CE"/>
    <w:rsid w:val="00B413E6"/>
    <w:rsid w:val="00B41645"/>
    <w:rsid w:val="00B42AC9"/>
    <w:rsid w:val="00B42B18"/>
    <w:rsid w:val="00B42DB1"/>
    <w:rsid w:val="00B42F2E"/>
    <w:rsid w:val="00B433B2"/>
    <w:rsid w:val="00B442D2"/>
    <w:rsid w:val="00B443A0"/>
    <w:rsid w:val="00B443DE"/>
    <w:rsid w:val="00B4461E"/>
    <w:rsid w:val="00B447A5"/>
    <w:rsid w:val="00B447D8"/>
    <w:rsid w:val="00B44A7D"/>
    <w:rsid w:val="00B44D81"/>
    <w:rsid w:val="00B44DBB"/>
    <w:rsid w:val="00B45822"/>
    <w:rsid w:val="00B45CA8"/>
    <w:rsid w:val="00B45E3A"/>
    <w:rsid w:val="00B45FFE"/>
    <w:rsid w:val="00B468AC"/>
    <w:rsid w:val="00B47161"/>
    <w:rsid w:val="00B47778"/>
    <w:rsid w:val="00B477F1"/>
    <w:rsid w:val="00B4788E"/>
    <w:rsid w:val="00B47EF7"/>
    <w:rsid w:val="00B505EC"/>
    <w:rsid w:val="00B50A9E"/>
    <w:rsid w:val="00B50AFD"/>
    <w:rsid w:val="00B50C08"/>
    <w:rsid w:val="00B50E6C"/>
    <w:rsid w:val="00B50F87"/>
    <w:rsid w:val="00B51489"/>
    <w:rsid w:val="00B51C5C"/>
    <w:rsid w:val="00B51CC3"/>
    <w:rsid w:val="00B51D9A"/>
    <w:rsid w:val="00B52362"/>
    <w:rsid w:val="00B52522"/>
    <w:rsid w:val="00B525BF"/>
    <w:rsid w:val="00B529E3"/>
    <w:rsid w:val="00B52BCD"/>
    <w:rsid w:val="00B52C7A"/>
    <w:rsid w:val="00B530B1"/>
    <w:rsid w:val="00B53314"/>
    <w:rsid w:val="00B534AF"/>
    <w:rsid w:val="00B5359F"/>
    <w:rsid w:val="00B537AC"/>
    <w:rsid w:val="00B540A4"/>
    <w:rsid w:val="00B54A38"/>
    <w:rsid w:val="00B54DA2"/>
    <w:rsid w:val="00B54F07"/>
    <w:rsid w:val="00B54F68"/>
    <w:rsid w:val="00B552BA"/>
    <w:rsid w:val="00B5559D"/>
    <w:rsid w:val="00B55F70"/>
    <w:rsid w:val="00B5620D"/>
    <w:rsid w:val="00B562DA"/>
    <w:rsid w:val="00B566D1"/>
    <w:rsid w:val="00B56ED4"/>
    <w:rsid w:val="00B57171"/>
    <w:rsid w:val="00B57210"/>
    <w:rsid w:val="00B57342"/>
    <w:rsid w:val="00B57725"/>
    <w:rsid w:val="00B57920"/>
    <w:rsid w:val="00B579A9"/>
    <w:rsid w:val="00B57BA2"/>
    <w:rsid w:val="00B57CDF"/>
    <w:rsid w:val="00B57DBE"/>
    <w:rsid w:val="00B603FA"/>
    <w:rsid w:val="00B60679"/>
    <w:rsid w:val="00B608E0"/>
    <w:rsid w:val="00B610F0"/>
    <w:rsid w:val="00B61645"/>
    <w:rsid w:val="00B621BF"/>
    <w:rsid w:val="00B62396"/>
    <w:rsid w:val="00B626F8"/>
    <w:rsid w:val="00B62C5D"/>
    <w:rsid w:val="00B62F1C"/>
    <w:rsid w:val="00B638A4"/>
    <w:rsid w:val="00B640AF"/>
    <w:rsid w:val="00B64A13"/>
    <w:rsid w:val="00B64B93"/>
    <w:rsid w:val="00B64BAA"/>
    <w:rsid w:val="00B64BF0"/>
    <w:rsid w:val="00B64CDC"/>
    <w:rsid w:val="00B65D6B"/>
    <w:rsid w:val="00B6674D"/>
    <w:rsid w:val="00B668D4"/>
    <w:rsid w:val="00B66B15"/>
    <w:rsid w:val="00B66F09"/>
    <w:rsid w:val="00B67232"/>
    <w:rsid w:val="00B67398"/>
    <w:rsid w:val="00B67661"/>
    <w:rsid w:val="00B67A72"/>
    <w:rsid w:val="00B7153C"/>
    <w:rsid w:val="00B71BDC"/>
    <w:rsid w:val="00B71C2D"/>
    <w:rsid w:val="00B72192"/>
    <w:rsid w:val="00B724ED"/>
    <w:rsid w:val="00B72635"/>
    <w:rsid w:val="00B7290D"/>
    <w:rsid w:val="00B72B7C"/>
    <w:rsid w:val="00B72CAF"/>
    <w:rsid w:val="00B7331E"/>
    <w:rsid w:val="00B74CB7"/>
    <w:rsid w:val="00B74E0E"/>
    <w:rsid w:val="00B74EB1"/>
    <w:rsid w:val="00B74FB8"/>
    <w:rsid w:val="00B75874"/>
    <w:rsid w:val="00B75B76"/>
    <w:rsid w:val="00B75C2A"/>
    <w:rsid w:val="00B75FB9"/>
    <w:rsid w:val="00B7600F"/>
    <w:rsid w:val="00B76492"/>
    <w:rsid w:val="00B77302"/>
    <w:rsid w:val="00B7748F"/>
    <w:rsid w:val="00B7758B"/>
    <w:rsid w:val="00B77D08"/>
    <w:rsid w:val="00B77EB4"/>
    <w:rsid w:val="00B8009A"/>
    <w:rsid w:val="00B80BEA"/>
    <w:rsid w:val="00B80EAE"/>
    <w:rsid w:val="00B810BD"/>
    <w:rsid w:val="00B816D7"/>
    <w:rsid w:val="00B81827"/>
    <w:rsid w:val="00B81D2C"/>
    <w:rsid w:val="00B81EC0"/>
    <w:rsid w:val="00B83001"/>
    <w:rsid w:val="00B83462"/>
    <w:rsid w:val="00B83C4E"/>
    <w:rsid w:val="00B85198"/>
    <w:rsid w:val="00B8521B"/>
    <w:rsid w:val="00B85D0A"/>
    <w:rsid w:val="00B85D50"/>
    <w:rsid w:val="00B8606D"/>
    <w:rsid w:val="00B86240"/>
    <w:rsid w:val="00B868C4"/>
    <w:rsid w:val="00B86F6D"/>
    <w:rsid w:val="00B87146"/>
    <w:rsid w:val="00B87D7B"/>
    <w:rsid w:val="00B90082"/>
    <w:rsid w:val="00B9048A"/>
    <w:rsid w:val="00B90600"/>
    <w:rsid w:val="00B907F5"/>
    <w:rsid w:val="00B90B3F"/>
    <w:rsid w:val="00B913CE"/>
    <w:rsid w:val="00B921E6"/>
    <w:rsid w:val="00B9241A"/>
    <w:rsid w:val="00B924DF"/>
    <w:rsid w:val="00B92B27"/>
    <w:rsid w:val="00B9302B"/>
    <w:rsid w:val="00B930F9"/>
    <w:rsid w:val="00B93385"/>
    <w:rsid w:val="00B93590"/>
    <w:rsid w:val="00B93EE1"/>
    <w:rsid w:val="00B942BC"/>
    <w:rsid w:val="00B94516"/>
    <w:rsid w:val="00B94671"/>
    <w:rsid w:val="00B94D8C"/>
    <w:rsid w:val="00B94E83"/>
    <w:rsid w:val="00B94F2C"/>
    <w:rsid w:val="00B95C18"/>
    <w:rsid w:val="00B95C1A"/>
    <w:rsid w:val="00B9616B"/>
    <w:rsid w:val="00B964EA"/>
    <w:rsid w:val="00B964F9"/>
    <w:rsid w:val="00B96BED"/>
    <w:rsid w:val="00B96E49"/>
    <w:rsid w:val="00B97354"/>
    <w:rsid w:val="00B973DD"/>
    <w:rsid w:val="00B97A19"/>
    <w:rsid w:val="00B97B1A"/>
    <w:rsid w:val="00B97CAF"/>
    <w:rsid w:val="00B97F02"/>
    <w:rsid w:val="00BA01B2"/>
    <w:rsid w:val="00BA0304"/>
    <w:rsid w:val="00BA0721"/>
    <w:rsid w:val="00BA08A8"/>
    <w:rsid w:val="00BA12DD"/>
    <w:rsid w:val="00BA13E4"/>
    <w:rsid w:val="00BA14FF"/>
    <w:rsid w:val="00BA18A2"/>
    <w:rsid w:val="00BA1AF4"/>
    <w:rsid w:val="00BA2417"/>
    <w:rsid w:val="00BA252F"/>
    <w:rsid w:val="00BA2841"/>
    <w:rsid w:val="00BA2A8C"/>
    <w:rsid w:val="00BA2EAA"/>
    <w:rsid w:val="00BA317C"/>
    <w:rsid w:val="00BA326D"/>
    <w:rsid w:val="00BA3994"/>
    <w:rsid w:val="00BA3B4D"/>
    <w:rsid w:val="00BA4379"/>
    <w:rsid w:val="00BA4889"/>
    <w:rsid w:val="00BA4DF5"/>
    <w:rsid w:val="00BA4F43"/>
    <w:rsid w:val="00BA501C"/>
    <w:rsid w:val="00BA5356"/>
    <w:rsid w:val="00BA53EB"/>
    <w:rsid w:val="00BA5A9B"/>
    <w:rsid w:val="00BA5C61"/>
    <w:rsid w:val="00BA612C"/>
    <w:rsid w:val="00BA66BC"/>
    <w:rsid w:val="00BA685D"/>
    <w:rsid w:val="00BA6A59"/>
    <w:rsid w:val="00BA702F"/>
    <w:rsid w:val="00BA7D92"/>
    <w:rsid w:val="00BA7F0E"/>
    <w:rsid w:val="00BB0079"/>
    <w:rsid w:val="00BB041D"/>
    <w:rsid w:val="00BB0673"/>
    <w:rsid w:val="00BB067D"/>
    <w:rsid w:val="00BB086A"/>
    <w:rsid w:val="00BB110B"/>
    <w:rsid w:val="00BB1530"/>
    <w:rsid w:val="00BB1F2E"/>
    <w:rsid w:val="00BB1F3D"/>
    <w:rsid w:val="00BB27AA"/>
    <w:rsid w:val="00BB2AC4"/>
    <w:rsid w:val="00BB2C65"/>
    <w:rsid w:val="00BB2EB8"/>
    <w:rsid w:val="00BB30EB"/>
    <w:rsid w:val="00BB3922"/>
    <w:rsid w:val="00BB475C"/>
    <w:rsid w:val="00BB50B1"/>
    <w:rsid w:val="00BB546B"/>
    <w:rsid w:val="00BB557A"/>
    <w:rsid w:val="00BB5ABE"/>
    <w:rsid w:val="00BB60E9"/>
    <w:rsid w:val="00BB626A"/>
    <w:rsid w:val="00BB6E3C"/>
    <w:rsid w:val="00BB7164"/>
    <w:rsid w:val="00BB75E9"/>
    <w:rsid w:val="00BB7B42"/>
    <w:rsid w:val="00BB7CA9"/>
    <w:rsid w:val="00BB7EA7"/>
    <w:rsid w:val="00BC03E1"/>
    <w:rsid w:val="00BC0409"/>
    <w:rsid w:val="00BC0414"/>
    <w:rsid w:val="00BC0460"/>
    <w:rsid w:val="00BC0525"/>
    <w:rsid w:val="00BC0579"/>
    <w:rsid w:val="00BC08A4"/>
    <w:rsid w:val="00BC0EB0"/>
    <w:rsid w:val="00BC17A3"/>
    <w:rsid w:val="00BC22C6"/>
    <w:rsid w:val="00BC2934"/>
    <w:rsid w:val="00BC2976"/>
    <w:rsid w:val="00BC2C83"/>
    <w:rsid w:val="00BC2E04"/>
    <w:rsid w:val="00BC2E13"/>
    <w:rsid w:val="00BC303C"/>
    <w:rsid w:val="00BC317E"/>
    <w:rsid w:val="00BC3278"/>
    <w:rsid w:val="00BC34FE"/>
    <w:rsid w:val="00BC3550"/>
    <w:rsid w:val="00BC3DEA"/>
    <w:rsid w:val="00BC44DE"/>
    <w:rsid w:val="00BC455E"/>
    <w:rsid w:val="00BC4987"/>
    <w:rsid w:val="00BC4B22"/>
    <w:rsid w:val="00BC4CB6"/>
    <w:rsid w:val="00BC4CE2"/>
    <w:rsid w:val="00BC55F3"/>
    <w:rsid w:val="00BC5D67"/>
    <w:rsid w:val="00BC6181"/>
    <w:rsid w:val="00BC6890"/>
    <w:rsid w:val="00BC6BC3"/>
    <w:rsid w:val="00BC6C93"/>
    <w:rsid w:val="00BC71F9"/>
    <w:rsid w:val="00BC7258"/>
    <w:rsid w:val="00BC74C3"/>
    <w:rsid w:val="00BD0140"/>
    <w:rsid w:val="00BD02E1"/>
    <w:rsid w:val="00BD0760"/>
    <w:rsid w:val="00BD0E2F"/>
    <w:rsid w:val="00BD0E60"/>
    <w:rsid w:val="00BD13B1"/>
    <w:rsid w:val="00BD1505"/>
    <w:rsid w:val="00BD175D"/>
    <w:rsid w:val="00BD1A94"/>
    <w:rsid w:val="00BD1F15"/>
    <w:rsid w:val="00BD1FDE"/>
    <w:rsid w:val="00BD200C"/>
    <w:rsid w:val="00BD26BD"/>
    <w:rsid w:val="00BD2DC4"/>
    <w:rsid w:val="00BD3154"/>
    <w:rsid w:val="00BD3238"/>
    <w:rsid w:val="00BD3658"/>
    <w:rsid w:val="00BD3B9A"/>
    <w:rsid w:val="00BD3E8A"/>
    <w:rsid w:val="00BD4495"/>
    <w:rsid w:val="00BD4B6D"/>
    <w:rsid w:val="00BD4D4A"/>
    <w:rsid w:val="00BD4E58"/>
    <w:rsid w:val="00BD5223"/>
    <w:rsid w:val="00BD5243"/>
    <w:rsid w:val="00BD55CD"/>
    <w:rsid w:val="00BD56A2"/>
    <w:rsid w:val="00BD5786"/>
    <w:rsid w:val="00BD5938"/>
    <w:rsid w:val="00BD5C89"/>
    <w:rsid w:val="00BD5D63"/>
    <w:rsid w:val="00BD626E"/>
    <w:rsid w:val="00BD6386"/>
    <w:rsid w:val="00BD6643"/>
    <w:rsid w:val="00BD69FA"/>
    <w:rsid w:val="00BD6AD7"/>
    <w:rsid w:val="00BD6E46"/>
    <w:rsid w:val="00BD7B27"/>
    <w:rsid w:val="00BD7D6B"/>
    <w:rsid w:val="00BD7F52"/>
    <w:rsid w:val="00BE01D2"/>
    <w:rsid w:val="00BE06BC"/>
    <w:rsid w:val="00BE0E9A"/>
    <w:rsid w:val="00BE0FFA"/>
    <w:rsid w:val="00BE115F"/>
    <w:rsid w:val="00BE138D"/>
    <w:rsid w:val="00BE1DE3"/>
    <w:rsid w:val="00BE1DF0"/>
    <w:rsid w:val="00BE217B"/>
    <w:rsid w:val="00BE2527"/>
    <w:rsid w:val="00BE2876"/>
    <w:rsid w:val="00BE2880"/>
    <w:rsid w:val="00BE29F3"/>
    <w:rsid w:val="00BE2E0F"/>
    <w:rsid w:val="00BE30F0"/>
    <w:rsid w:val="00BE3127"/>
    <w:rsid w:val="00BE3833"/>
    <w:rsid w:val="00BE3EDD"/>
    <w:rsid w:val="00BE3F17"/>
    <w:rsid w:val="00BE4118"/>
    <w:rsid w:val="00BE434F"/>
    <w:rsid w:val="00BE4551"/>
    <w:rsid w:val="00BE4642"/>
    <w:rsid w:val="00BE47C8"/>
    <w:rsid w:val="00BE4EF9"/>
    <w:rsid w:val="00BE50F4"/>
    <w:rsid w:val="00BE524E"/>
    <w:rsid w:val="00BE59DD"/>
    <w:rsid w:val="00BE6463"/>
    <w:rsid w:val="00BE6737"/>
    <w:rsid w:val="00BE6CBE"/>
    <w:rsid w:val="00BE6CFC"/>
    <w:rsid w:val="00BE6EC0"/>
    <w:rsid w:val="00BE7BA8"/>
    <w:rsid w:val="00BF0282"/>
    <w:rsid w:val="00BF08B8"/>
    <w:rsid w:val="00BF0E2C"/>
    <w:rsid w:val="00BF0F3E"/>
    <w:rsid w:val="00BF1340"/>
    <w:rsid w:val="00BF142F"/>
    <w:rsid w:val="00BF2138"/>
    <w:rsid w:val="00BF235E"/>
    <w:rsid w:val="00BF25F5"/>
    <w:rsid w:val="00BF265D"/>
    <w:rsid w:val="00BF2F70"/>
    <w:rsid w:val="00BF33C8"/>
    <w:rsid w:val="00BF3486"/>
    <w:rsid w:val="00BF4391"/>
    <w:rsid w:val="00BF4652"/>
    <w:rsid w:val="00BF46B1"/>
    <w:rsid w:val="00BF48EA"/>
    <w:rsid w:val="00BF4DA2"/>
    <w:rsid w:val="00BF4E25"/>
    <w:rsid w:val="00BF4EC1"/>
    <w:rsid w:val="00BF530E"/>
    <w:rsid w:val="00BF5F6E"/>
    <w:rsid w:val="00BF66B0"/>
    <w:rsid w:val="00BF6944"/>
    <w:rsid w:val="00BF6C21"/>
    <w:rsid w:val="00BF737F"/>
    <w:rsid w:val="00BF7FDC"/>
    <w:rsid w:val="00C00136"/>
    <w:rsid w:val="00C007D5"/>
    <w:rsid w:val="00C01682"/>
    <w:rsid w:val="00C01BF2"/>
    <w:rsid w:val="00C01D6E"/>
    <w:rsid w:val="00C02119"/>
    <w:rsid w:val="00C02432"/>
    <w:rsid w:val="00C02506"/>
    <w:rsid w:val="00C02849"/>
    <w:rsid w:val="00C02A93"/>
    <w:rsid w:val="00C02DCC"/>
    <w:rsid w:val="00C02F23"/>
    <w:rsid w:val="00C02F4B"/>
    <w:rsid w:val="00C03680"/>
    <w:rsid w:val="00C03761"/>
    <w:rsid w:val="00C045C7"/>
    <w:rsid w:val="00C04636"/>
    <w:rsid w:val="00C0464A"/>
    <w:rsid w:val="00C047CD"/>
    <w:rsid w:val="00C04BF5"/>
    <w:rsid w:val="00C051E1"/>
    <w:rsid w:val="00C057CA"/>
    <w:rsid w:val="00C05CCE"/>
    <w:rsid w:val="00C05DE3"/>
    <w:rsid w:val="00C060C0"/>
    <w:rsid w:val="00C0618A"/>
    <w:rsid w:val="00C06748"/>
    <w:rsid w:val="00C06B43"/>
    <w:rsid w:val="00C06D64"/>
    <w:rsid w:val="00C06E3E"/>
    <w:rsid w:val="00C072D7"/>
    <w:rsid w:val="00C07573"/>
    <w:rsid w:val="00C07674"/>
    <w:rsid w:val="00C07825"/>
    <w:rsid w:val="00C07B04"/>
    <w:rsid w:val="00C07DF6"/>
    <w:rsid w:val="00C102FB"/>
    <w:rsid w:val="00C10355"/>
    <w:rsid w:val="00C105EA"/>
    <w:rsid w:val="00C10A1D"/>
    <w:rsid w:val="00C10B08"/>
    <w:rsid w:val="00C118AF"/>
    <w:rsid w:val="00C12166"/>
    <w:rsid w:val="00C137D4"/>
    <w:rsid w:val="00C140F6"/>
    <w:rsid w:val="00C14186"/>
    <w:rsid w:val="00C14332"/>
    <w:rsid w:val="00C14B1A"/>
    <w:rsid w:val="00C14B38"/>
    <w:rsid w:val="00C14E6D"/>
    <w:rsid w:val="00C151A7"/>
    <w:rsid w:val="00C151F7"/>
    <w:rsid w:val="00C15B31"/>
    <w:rsid w:val="00C15FA7"/>
    <w:rsid w:val="00C16324"/>
    <w:rsid w:val="00C16A27"/>
    <w:rsid w:val="00C16B08"/>
    <w:rsid w:val="00C16B4F"/>
    <w:rsid w:val="00C16EDF"/>
    <w:rsid w:val="00C16F94"/>
    <w:rsid w:val="00C1701C"/>
    <w:rsid w:val="00C17A13"/>
    <w:rsid w:val="00C17BF1"/>
    <w:rsid w:val="00C17C97"/>
    <w:rsid w:val="00C17CAE"/>
    <w:rsid w:val="00C17F08"/>
    <w:rsid w:val="00C17F75"/>
    <w:rsid w:val="00C2014F"/>
    <w:rsid w:val="00C202F1"/>
    <w:rsid w:val="00C20A35"/>
    <w:rsid w:val="00C20BB0"/>
    <w:rsid w:val="00C20D22"/>
    <w:rsid w:val="00C21599"/>
    <w:rsid w:val="00C2159C"/>
    <w:rsid w:val="00C21797"/>
    <w:rsid w:val="00C21C64"/>
    <w:rsid w:val="00C21D2D"/>
    <w:rsid w:val="00C21E5B"/>
    <w:rsid w:val="00C21EA3"/>
    <w:rsid w:val="00C227BB"/>
    <w:rsid w:val="00C23677"/>
    <w:rsid w:val="00C23AF4"/>
    <w:rsid w:val="00C23F62"/>
    <w:rsid w:val="00C241E8"/>
    <w:rsid w:val="00C243AC"/>
    <w:rsid w:val="00C2500E"/>
    <w:rsid w:val="00C257BD"/>
    <w:rsid w:val="00C25E9B"/>
    <w:rsid w:val="00C26165"/>
    <w:rsid w:val="00C261FD"/>
    <w:rsid w:val="00C2621D"/>
    <w:rsid w:val="00C26C00"/>
    <w:rsid w:val="00C26D96"/>
    <w:rsid w:val="00C275FD"/>
    <w:rsid w:val="00C278D1"/>
    <w:rsid w:val="00C27BB1"/>
    <w:rsid w:val="00C30049"/>
    <w:rsid w:val="00C3015F"/>
    <w:rsid w:val="00C30580"/>
    <w:rsid w:val="00C3112F"/>
    <w:rsid w:val="00C31ABB"/>
    <w:rsid w:val="00C31BB7"/>
    <w:rsid w:val="00C31C9E"/>
    <w:rsid w:val="00C31CE9"/>
    <w:rsid w:val="00C31F85"/>
    <w:rsid w:val="00C3246E"/>
    <w:rsid w:val="00C32704"/>
    <w:rsid w:val="00C32AF5"/>
    <w:rsid w:val="00C32C63"/>
    <w:rsid w:val="00C330FA"/>
    <w:rsid w:val="00C33136"/>
    <w:rsid w:val="00C33DC4"/>
    <w:rsid w:val="00C33F90"/>
    <w:rsid w:val="00C34325"/>
    <w:rsid w:val="00C366D3"/>
    <w:rsid w:val="00C369F6"/>
    <w:rsid w:val="00C36CFD"/>
    <w:rsid w:val="00C36DF7"/>
    <w:rsid w:val="00C37366"/>
    <w:rsid w:val="00C37F09"/>
    <w:rsid w:val="00C40088"/>
    <w:rsid w:val="00C40561"/>
    <w:rsid w:val="00C407F8"/>
    <w:rsid w:val="00C40DB6"/>
    <w:rsid w:val="00C40DF8"/>
    <w:rsid w:val="00C40E1B"/>
    <w:rsid w:val="00C4104D"/>
    <w:rsid w:val="00C41092"/>
    <w:rsid w:val="00C41210"/>
    <w:rsid w:val="00C4196E"/>
    <w:rsid w:val="00C41AE1"/>
    <w:rsid w:val="00C41B7A"/>
    <w:rsid w:val="00C41C33"/>
    <w:rsid w:val="00C41F56"/>
    <w:rsid w:val="00C42556"/>
    <w:rsid w:val="00C43245"/>
    <w:rsid w:val="00C433EF"/>
    <w:rsid w:val="00C43734"/>
    <w:rsid w:val="00C437EA"/>
    <w:rsid w:val="00C43EC5"/>
    <w:rsid w:val="00C440CD"/>
    <w:rsid w:val="00C44219"/>
    <w:rsid w:val="00C44233"/>
    <w:rsid w:val="00C4462D"/>
    <w:rsid w:val="00C44CB3"/>
    <w:rsid w:val="00C4522C"/>
    <w:rsid w:val="00C4575E"/>
    <w:rsid w:val="00C45A56"/>
    <w:rsid w:val="00C45AE5"/>
    <w:rsid w:val="00C4640B"/>
    <w:rsid w:val="00C46C4B"/>
    <w:rsid w:val="00C46D3B"/>
    <w:rsid w:val="00C470D0"/>
    <w:rsid w:val="00C476F4"/>
    <w:rsid w:val="00C47B08"/>
    <w:rsid w:val="00C47BFA"/>
    <w:rsid w:val="00C47DE1"/>
    <w:rsid w:val="00C5018C"/>
    <w:rsid w:val="00C505DE"/>
    <w:rsid w:val="00C5075D"/>
    <w:rsid w:val="00C511B9"/>
    <w:rsid w:val="00C5131C"/>
    <w:rsid w:val="00C51668"/>
    <w:rsid w:val="00C51D16"/>
    <w:rsid w:val="00C51DCD"/>
    <w:rsid w:val="00C51ED1"/>
    <w:rsid w:val="00C51F59"/>
    <w:rsid w:val="00C5219F"/>
    <w:rsid w:val="00C522AD"/>
    <w:rsid w:val="00C52325"/>
    <w:rsid w:val="00C5270E"/>
    <w:rsid w:val="00C5272E"/>
    <w:rsid w:val="00C5277F"/>
    <w:rsid w:val="00C5283A"/>
    <w:rsid w:val="00C52E96"/>
    <w:rsid w:val="00C530E5"/>
    <w:rsid w:val="00C53CCE"/>
    <w:rsid w:val="00C53F65"/>
    <w:rsid w:val="00C53FD8"/>
    <w:rsid w:val="00C544AC"/>
    <w:rsid w:val="00C54A8E"/>
    <w:rsid w:val="00C5560F"/>
    <w:rsid w:val="00C55B39"/>
    <w:rsid w:val="00C55BE7"/>
    <w:rsid w:val="00C55EF4"/>
    <w:rsid w:val="00C55FF9"/>
    <w:rsid w:val="00C565E5"/>
    <w:rsid w:val="00C56DE4"/>
    <w:rsid w:val="00C56DFD"/>
    <w:rsid w:val="00C56FA8"/>
    <w:rsid w:val="00C5778E"/>
    <w:rsid w:val="00C57C41"/>
    <w:rsid w:val="00C57CCE"/>
    <w:rsid w:val="00C6006E"/>
    <w:rsid w:val="00C604FD"/>
    <w:rsid w:val="00C60B64"/>
    <w:rsid w:val="00C60BC9"/>
    <w:rsid w:val="00C619AC"/>
    <w:rsid w:val="00C61A4D"/>
    <w:rsid w:val="00C6205E"/>
    <w:rsid w:val="00C624E4"/>
    <w:rsid w:val="00C629E9"/>
    <w:rsid w:val="00C62CC5"/>
    <w:rsid w:val="00C62E74"/>
    <w:rsid w:val="00C63003"/>
    <w:rsid w:val="00C63199"/>
    <w:rsid w:val="00C631DF"/>
    <w:rsid w:val="00C63409"/>
    <w:rsid w:val="00C64180"/>
    <w:rsid w:val="00C641DE"/>
    <w:rsid w:val="00C646F2"/>
    <w:rsid w:val="00C656FF"/>
    <w:rsid w:val="00C659F9"/>
    <w:rsid w:val="00C65CDD"/>
    <w:rsid w:val="00C66172"/>
    <w:rsid w:val="00C66314"/>
    <w:rsid w:val="00C66DCF"/>
    <w:rsid w:val="00C670A0"/>
    <w:rsid w:val="00C674E5"/>
    <w:rsid w:val="00C67B4C"/>
    <w:rsid w:val="00C67EDD"/>
    <w:rsid w:val="00C70060"/>
    <w:rsid w:val="00C706C2"/>
    <w:rsid w:val="00C709CD"/>
    <w:rsid w:val="00C70E56"/>
    <w:rsid w:val="00C7131B"/>
    <w:rsid w:val="00C716F6"/>
    <w:rsid w:val="00C71BD7"/>
    <w:rsid w:val="00C71C07"/>
    <w:rsid w:val="00C71C87"/>
    <w:rsid w:val="00C71D64"/>
    <w:rsid w:val="00C71EA1"/>
    <w:rsid w:val="00C7202B"/>
    <w:rsid w:val="00C722B2"/>
    <w:rsid w:val="00C722D9"/>
    <w:rsid w:val="00C723BE"/>
    <w:rsid w:val="00C724D8"/>
    <w:rsid w:val="00C725EC"/>
    <w:rsid w:val="00C72655"/>
    <w:rsid w:val="00C72C56"/>
    <w:rsid w:val="00C731D1"/>
    <w:rsid w:val="00C73540"/>
    <w:rsid w:val="00C7370C"/>
    <w:rsid w:val="00C73846"/>
    <w:rsid w:val="00C739E2"/>
    <w:rsid w:val="00C73AA9"/>
    <w:rsid w:val="00C741A6"/>
    <w:rsid w:val="00C74613"/>
    <w:rsid w:val="00C748B1"/>
    <w:rsid w:val="00C74B7F"/>
    <w:rsid w:val="00C74EA2"/>
    <w:rsid w:val="00C75237"/>
    <w:rsid w:val="00C753ED"/>
    <w:rsid w:val="00C754DC"/>
    <w:rsid w:val="00C754FC"/>
    <w:rsid w:val="00C7583F"/>
    <w:rsid w:val="00C7599D"/>
    <w:rsid w:val="00C75F98"/>
    <w:rsid w:val="00C762A3"/>
    <w:rsid w:val="00C7680D"/>
    <w:rsid w:val="00C76855"/>
    <w:rsid w:val="00C76DD1"/>
    <w:rsid w:val="00C770D7"/>
    <w:rsid w:val="00C77107"/>
    <w:rsid w:val="00C7750B"/>
    <w:rsid w:val="00C77CAB"/>
    <w:rsid w:val="00C77EFA"/>
    <w:rsid w:val="00C801BF"/>
    <w:rsid w:val="00C802D0"/>
    <w:rsid w:val="00C80515"/>
    <w:rsid w:val="00C8060E"/>
    <w:rsid w:val="00C80617"/>
    <w:rsid w:val="00C80A44"/>
    <w:rsid w:val="00C80F8B"/>
    <w:rsid w:val="00C80FE8"/>
    <w:rsid w:val="00C81808"/>
    <w:rsid w:val="00C81F3A"/>
    <w:rsid w:val="00C820DF"/>
    <w:rsid w:val="00C8281E"/>
    <w:rsid w:val="00C82876"/>
    <w:rsid w:val="00C82CA2"/>
    <w:rsid w:val="00C83363"/>
    <w:rsid w:val="00C8367B"/>
    <w:rsid w:val="00C838C3"/>
    <w:rsid w:val="00C8394E"/>
    <w:rsid w:val="00C83F48"/>
    <w:rsid w:val="00C844E9"/>
    <w:rsid w:val="00C847A9"/>
    <w:rsid w:val="00C849CF"/>
    <w:rsid w:val="00C852E0"/>
    <w:rsid w:val="00C8572E"/>
    <w:rsid w:val="00C868F1"/>
    <w:rsid w:val="00C86BBB"/>
    <w:rsid w:val="00C86C97"/>
    <w:rsid w:val="00C871FD"/>
    <w:rsid w:val="00C87250"/>
    <w:rsid w:val="00C872C3"/>
    <w:rsid w:val="00C874AC"/>
    <w:rsid w:val="00C87745"/>
    <w:rsid w:val="00C878DB"/>
    <w:rsid w:val="00C87B1A"/>
    <w:rsid w:val="00C87B6F"/>
    <w:rsid w:val="00C90665"/>
    <w:rsid w:val="00C90680"/>
    <w:rsid w:val="00C907C9"/>
    <w:rsid w:val="00C917BD"/>
    <w:rsid w:val="00C91BBD"/>
    <w:rsid w:val="00C91C1E"/>
    <w:rsid w:val="00C91D9D"/>
    <w:rsid w:val="00C91E2E"/>
    <w:rsid w:val="00C92084"/>
    <w:rsid w:val="00C92095"/>
    <w:rsid w:val="00C92DB0"/>
    <w:rsid w:val="00C92ED7"/>
    <w:rsid w:val="00C9323A"/>
    <w:rsid w:val="00C93304"/>
    <w:rsid w:val="00C94302"/>
    <w:rsid w:val="00C9477F"/>
    <w:rsid w:val="00C947EA"/>
    <w:rsid w:val="00C9490F"/>
    <w:rsid w:val="00C94EC0"/>
    <w:rsid w:val="00C95CB3"/>
    <w:rsid w:val="00C95CDC"/>
    <w:rsid w:val="00C96657"/>
    <w:rsid w:val="00C96675"/>
    <w:rsid w:val="00C9683D"/>
    <w:rsid w:val="00C96935"/>
    <w:rsid w:val="00C96CB9"/>
    <w:rsid w:val="00C97007"/>
    <w:rsid w:val="00C97043"/>
    <w:rsid w:val="00C9759A"/>
    <w:rsid w:val="00C97C10"/>
    <w:rsid w:val="00C97CC1"/>
    <w:rsid w:val="00CA07EB"/>
    <w:rsid w:val="00CA0A3E"/>
    <w:rsid w:val="00CA0C90"/>
    <w:rsid w:val="00CA13E5"/>
    <w:rsid w:val="00CA17DA"/>
    <w:rsid w:val="00CA1830"/>
    <w:rsid w:val="00CA1EE0"/>
    <w:rsid w:val="00CA24E9"/>
    <w:rsid w:val="00CA2718"/>
    <w:rsid w:val="00CA304B"/>
    <w:rsid w:val="00CA3545"/>
    <w:rsid w:val="00CA3780"/>
    <w:rsid w:val="00CA3D27"/>
    <w:rsid w:val="00CA41EB"/>
    <w:rsid w:val="00CA4277"/>
    <w:rsid w:val="00CA4311"/>
    <w:rsid w:val="00CA44AB"/>
    <w:rsid w:val="00CA48A0"/>
    <w:rsid w:val="00CA4CCC"/>
    <w:rsid w:val="00CA513F"/>
    <w:rsid w:val="00CA52F2"/>
    <w:rsid w:val="00CA5AD1"/>
    <w:rsid w:val="00CA6510"/>
    <w:rsid w:val="00CA68AB"/>
    <w:rsid w:val="00CA6EDA"/>
    <w:rsid w:val="00CA71D6"/>
    <w:rsid w:val="00CA738A"/>
    <w:rsid w:val="00CA78CF"/>
    <w:rsid w:val="00CA7B88"/>
    <w:rsid w:val="00CA7E74"/>
    <w:rsid w:val="00CB08F6"/>
    <w:rsid w:val="00CB0F42"/>
    <w:rsid w:val="00CB1127"/>
    <w:rsid w:val="00CB12C8"/>
    <w:rsid w:val="00CB12F9"/>
    <w:rsid w:val="00CB1735"/>
    <w:rsid w:val="00CB1739"/>
    <w:rsid w:val="00CB1A79"/>
    <w:rsid w:val="00CB2021"/>
    <w:rsid w:val="00CB2275"/>
    <w:rsid w:val="00CB2963"/>
    <w:rsid w:val="00CB2C25"/>
    <w:rsid w:val="00CB2CD0"/>
    <w:rsid w:val="00CB2D52"/>
    <w:rsid w:val="00CB3040"/>
    <w:rsid w:val="00CB30F1"/>
    <w:rsid w:val="00CB4071"/>
    <w:rsid w:val="00CB4C0B"/>
    <w:rsid w:val="00CB5269"/>
    <w:rsid w:val="00CB5356"/>
    <w:rsid w:val="00CB5420"/>
    <w:rsid w:val="00CB565D"/>
    <w:rsid w:val="00CB5BD8"/>
    <w:rsid w:val="00CB6E7B"/>
    <w:rsid w:val="00CB7D41"/>
    <w:rsid w:val="00CB7E5C"/>
    <w:rsid w:val="00CC0305"/>
    <w:rsid w:val="00CC043E"/>
    <w:rsid w:val="00CC0C90"/>
    <w:rsid w:val="00CC0CBF"/>
    <w:rsid w:val="00CC0DD4"/>
    <w:rsid w:val="00CC174A"/>
    <w:rsid w:val="00CC1F06"/>
    <w:rsid w:val="00CC20FF"/>
    <w:rsid w:val="00CC271C"/>
    <w:rsid w:val="00CC28D8"/>
    <w:rsid w:val="00CC297A"/>
    <w:rsid w:val="00CC2A1B"/>
    <w:rsid w:val="00CC3057"/>
    <w:rsid w:val="00CC353E"/>
    <w:rsid w:val="00CC3B15"/>
    <w:rsid w:val="00CC468C"/>
    <w:rsid w:val="00CC4AC6"/>
    <w:rsid w:val="00CC4D98"/>
    <w:rsid w:val="00CC541F"/>
    <w:rsid w:val="00CC5469"/>
    <w:rsid w:val="00CC5CE9"/>
    <w:rsid w:val="00CC63F8"/>
    <w:rsid w:val="00CC6938"/>
    <w:rsid w:val="00CC6ADB"/>
    <w:rsid w:val="00CC6AF3"/>
    <w:rsid w:val="00CC6C64"/>
    <w:rsid w:val="00CC706D"/>
    <w:rsid w:val="00CC7443"/>
    <w:rsid w:val="00CC7A57"/>
    <w:rsid w:val="00CC7B15"/>
    <w:rsid w:val="00CC7CB6"/>
    <w:rsid w:val="00CD0191"/>
    <w:rsid w:val="00CD019A"/>
    <w:rsid w:val="00CD0353"/>
    <w:rsid w:val="00CD04A0"/>
    <w:rsid w:val="00CD0832"/>
    <w:rsid w:val="00CD0968"/>
    <w:rsid w:val="00CD12ED"/>
    <w:rsid w:val="00CD1BE0"/>
    <w:rsid w:val="00CD2893"/>
    <w:rsid w:val="00CD31DD"/>
    <w:rsid w:val="00CD3664"/>
    <w:rsid w:val="00CD3985"/>
    <w:rsid w:val="00CD4852"/>
    <w:rsid w:val="00CD4BBF"/>
    <w:rsid w:val="00CD4BF1"/>
    <w:rsid w:val="00CD4F17"/>
    <w:rsid w:val="00CD5D42"/>
    <w:rsid w:val="00CD6215"/>
    <w:rsid w:val="00CD66D5"/>
    <w:rsid w:val="00CD6762"/>
    <w:rsid w:val="00CD6866"/>
    <w:rsid w:val="00CD6BA7"/>
    <w:rsid w:val="00CD6EE3"/>
    <w:rsid w:val="00CD7D71"/>
    <w:rsid w:val="00CE02CE"/>
    <w:rsid w:val="00CE0659"/>
    <w:rsid w:val="00CE0B6D"/>
    <w:rsid w:val="00CE0E8C"/>
    <w:rsid w:val="00CE10AF"/>
    <w:rsid w:val="00CE19C5"/>
    <w:rsid w:val="00CE1BB0"/>
    <w:rsid w:val="00CE2735"/>
    <w:rsid w:val="00CE2C5F"/>
    <w:rsid w:val="00CE33B5"/>
    <w:rsid w:val="00CE3BA2"/>
    <w:rsid w:val="00CE3D58"/>
    <w:rsid w:val="00CE40BD"/>
    <w:rsid w:val="00CE475F"/>
    <w:rsid w:val="00CE47E8"/>
    <w:rsid w:val="00CE4EE7"/>
    <w:rsid w:val="00CE5824"/>
    <w:rsid w:val="00CE5DE3"/>
    <w:rsid w:val="00CE5FB1"/>
    <w:rsid w:val="00CE60C9"/>
    <w:rsid w:val="00CE619B"/>
    <w:rsid w:val="00CE6721"/>
    <w:rsid w:val="00CE6C13"/>
    <w:rsid w:val="00CE6D6B"/>
    <w:rsid w:val="00CE70AB"/>
    <w:rsid w:val="00CE75EB"/>
    <w:rsid w:val="00CE7F29"/>
    <w:rsid w:val="00CF0303"/>
    <w:rsid w:val="00CF07E9"/>
    <w:rsid w:val="00CF09DB"/>
    <w:rsid w:val="00CF102D"/>
    <w:rsid w:val="00CF1555"/>
    <w:rsid w:val="00CF17DD"/>
    <w:rsid w:val="00CF23AE"/>
    <w:rsid w:val="00CF2817"/>
    <w:rsid w:val="00CF29C5"/>
    <w:rsid w:val="00CF3027"/>
    <w:rsid w:val="00CF333A"/>
    <w:rsid w:val="00CF3C9C"/>
    <w:rsid w:val="00CF3CBE"/>
    <w:rsid w:val="00CF3E36"/>
    <w:rsid w:val="00CF40A0"/>
    <w:rsid w:val="00CF441E"/>
    <w:rsid w:val="00CF4BE4"/>
    <w:rsid w:val="00CF4F0A"/>
    <w:rsid w:val="00CF513C"/>
    <w:rsid w:val="00CF549A"/>
    <w:rsid w:val="00CF5841"/>
    <w:rsid w:val="00CF5D45"/>
    <w:rsid w:val="00CF5E35"/>
    <w:rsid w:val="00CF5E63"/>
    <w:rsid w:val="00CF5ED6"/>
    <w:rsid w:val="00CF637F"/>
    <w:rsid w:val="00CF64E3"/>
    <w:rsid w:val="00CF65F4"/>
    <w:rsid w:val="00CF69BD"/>
    <w:rsid w:val="00CF7834"/>
    <w:rsid w:val="00CF7884"/>
    <w:rsid w:val="00CF7976"/>
    <w:rsid w:val="00D00324"/>
    <w:rsid w:val="00D005D4"/>
    <w:rsid w:val="00D01126"/>
    <w:rsid w:val="00D01262"/>
    <w:rsid w:val="00D01364"/>
    <w:rsid w:val="00D01383"/>
    <w:rsid w:val="00D01418"/>
    <w:rsid w:val="00D019CE"/>
    <w:rsid w:val="00D02145"/>
    <w:rsid w:val="00D02707"/>
    <w:rsid w:val="00D033A1"/>
    <w:rsid w:val="00D03427"/>
    <w:rsid w:val="00D037B0"/>
    <w:rsid w:val="00D03DB3"/>
    <w:rsid w:val="00D03E3F"/>
    <w:rsid w:val="00D03E63"/>
    <w:rsid w:val="00D03ED8"/>
    <w:rsid w:val="00D04321"/>
    <w:rsid w:val="00D044C6"/>
    <w:rsid w:val="00D045A3"/>
    <w:rsid w:val="00D045BF"/>
    <w:rsid w:val="00D04659"/>
    <w:rsid w:val="00D04F76"/>
    <w:rsid w:val="00D0518C"/>
    <w:rsid w:val="00D058FE"/>
    <w:rsid w:val="00D06450"/>
    <w:rsid w:val="00D06E54"/>
    <w:rsid w:val="00D070F6"/>
    <w:rsid w:val="00D070F7"/>
    <w:rsid w:val="00D07226"/>
    <w:rsid w:val="00D07F25"/>
    <w:rsid w:val="00D102FB"/>
    <w:rsid w:val="00D10941"/>
    <w:rsid w:val="00D10F87"/>
    <w:rsid w:val="00D117AA"/>
    <w:rsid w:val="00D11993"/>
    <w:rsid w:val="00D11E03"/>
    <w:rsid w:val="00D12653"/>
    <w:rsid w:val="00D12DA1"/>
    <w:rsid w:val="00D13201"/>
    <w:rsid w:val="00D137D4"/>
    <w:rsid w:val="00D13874"/>
    <w:rsid w:val="00D13CDE"/>
    <w:rsid w:val="00D13EE3"/>
    <w:rsid w:val="00D1455C"/>
    <w:rsid w:val="00D149AA"/>
    <w:rsid w:val="00D14BE2"/>
    <w:rsid w:val="00D14CC0"/>
    <w:rsid w:val="00D14E41"/>
    <w:rsid w:val="00D14EA6"/>
    <w:rsid w:val="00D154ED"/>
    <w:rsid w:val="00D15737"/>
    <w:rsid w:val="00D1574B"/>
    <w:rsid w:val="00D15A94"/>
    <w:rsid w:val="00D15CFF"/>
    <w:rsid w:val="00D16037"/>
    <w:rsid w:val="00D16399"/>
    <w:rsid w:val="00D1674B"/>
    <w:rsid w:val="00D17296"/>
    <w:rsid w:val="00D17C2D"/>
    <w:rsid w:val="00D17D86"/>
    <w:rsid w:val="00D17F04"/>
    <w:rsid w:val="00D2024F"/>
    <w:rsid w:val="00D20324"/>
    <w:rsid w:val="00D20E3B"/>
    <w:rsid w:val="00D20FD7"/>
    <w:rsid w:val="00D2167C"/>
    <w:rsid w:val="00D21878"/>
    <w:rsid w:val="00D21CC9"/>
    <w:rsid w:val="00D2231D"/>
    <w:rsid w:val="00D223A3"/>
    <w:rsid w:val="00D22649"/>
    <w:rsid w:val="00D226E3"/>
    <w:rsid w:val="00D227EA"/>
    <w:rsid w:val="00D228D8"/>
    <w:rsid w:val="00D22F3D"/>
    <w:rsid w:val="00D22FAD"/>
    <w:rsid w:val="00D23176"/>
    <w:rsid w:val="00D2354A"/>
    <w:rsid w:val="00D240F1"/>
    <w:rsid w:val="00D251E3"/>
    <w:rsid w:val="00D25283"/>
    <w:rsid w:val="00D2551C"/>
    <w:rsid w:val="00D2610C"/>
    <w:rsid w:val="00D26952"/>
    <w:rsid w:val="00D26EF8"/>
    <w:rsid w:val="00D27223"/>
    <w:rsid w:val="00D275A6"/>
    <w:rsid w:val="00D27659"/>
    <w:rsid w:val="00D27832"/>
    <w:rsid w:val="00D27E40"/>
    <w:rsid w:val="00D300A4"/>
    <w:rsid w:val="00D304E2"/>
    <w:rsid w:val="00D30765"/>
    <w:rsid w:val="00D307EC"/>
    <w:rsid w:val="00D30994"/>
    <w:rsid w:val="00D30ED0"/>
    <w:rsid w:val="00D31426"/>
    <w:rsid w:val="00D31964"/>
    <w:rsid w:val="00D31AFA"/>
    <w:rsid w:val="00D322A8"/>
    <w:rsid w:val="00D3334E"/>
    <w:rsid w:val="00D3389E"/>
    <w:rsid w:val="00D3455F"/>
    <w:rsid w:val="00D34753"/>
    <w:rsid w:val="00D34A52"/>
    <w:rsid w:val="00D34F7A"/>
    <w:rsid w:val="00D355F9"/>
    <w:rsid w:val="00D36446"/>
    <w:rsid w:val="00D364F5"/>
    <w:rsid w:val="00D36D4E"/>
    <w:rsid w:val="00D37031"/>
    <w:rsid w:val="00D374B7"/>
    <w:rsid w:val="00D375BF"/>
    <w:rsid w:val="00D3788E"/>
    <w:rsid w:val="00D37B4B"/>
    <w:rsid w:val="00D37F40"/>
    <w:rsid w:val="00D40025"/>
    <w:rsid w:val="00D40365"/>
    <w:rsid w:val="00D40A0B"/>
    <w:rsid w:val="00D40B5D"/>
    <w:rsid w:val="00D411BF"/>
    <w:rsid w:val="00D411C1"/>
    <w:rsid w:val="00D411F3"/>
    <w:rsid w:val="00D41402"/>
    <w:rsid w:val="00D41F9D"/>
    <w:rsid w:val="00D42006"/>
    <w:rsid w:val="00D4258C"/>
    <w:rsid w:val="00D42B13"/>
    <w:rsid w:val="00D42F2B"/>
    <w:rsid w:val="00D434FE"/>
    <w:rsid w:val="00D43A51"/>
    <w:rsid w:val="00D43C3E"/>
    <w:rsid w:val="00D43D63"/>
    <w:rsid w:val="00D43D76"/>
    <w:rsid w:val="00D44B42"/>
    <w:rsid w:val="00D45961"/>
    <w:rsid w:val="00D45D09"/>
    <w:rsid w:val="00D45EA8"/>
    <w:rsid w:val="00D45ECD"/>
    <w:rsid w:val="00D45F67"/>
    <w:rsid w:val="00D4657C"/>
    <w:rsid w:val="00D47B0E"/>
    <w:rsid w:val="00D47CF1"/>
    <w:rsid w:val="00D47EBC"/>
    <w:rsid w:val="00D5020B"/>
    <w:rsid w:val="00D50419"/>
    <w:rsid w:val="00D510B0"/>
    <w:rsid w:val="00D51107"/>
    <w:rsid w:val="00D51D61"/>
    <w:rsid w:val="00D51E5A"/>
    <w:rsid w:val="00D51E68"/>
    <w:rsid w:val="00D52001"/>
    <w:rsid w:val="00D52135"/>
    <w:rsid w:val="00D52735"/>
    <w:rsid w:val="00D527E7"/>
    <w:rsid w:val="00D528E3"/>
    <w:rsid w:val="00D52E8D"/>
    <w:rsid w:val="00D53694"/>
    <w:rsid w:val="00D53862"/>
    <w:rsid w:val="00D5388E"/>
    <w:rsid w:val="00D53D18"/>
    <w:rsid w:val="00D53D53"/>
    <w:rsid w:val="00D544CE"/>
    <w:rsid w:val="00D54C2E"/>
    <w:rsid w:val="00D54FE9"/>
    <w:rsid w:val="00D55742"/>
    <w:rsid w:val="00D55B9D"/>
    <w:rsid w:val="00D55BC3"/>
    <w:rsid w:val="00D55C98"/>
    <w:rsid w:val="00D55F08"/>
    <w:rsid w:val="00D55F3B"/>
    <w:rsid w:val="00D56324"/>
    <w:rsid w:val="00D564A4"/>
    <w:rsid w:val="00D56581"/>
    <w:rsid w:val="00D56C7D"/>
    <w:rsid w:val="00D56D85"/>
    <w:rsid w:val="00D60474"/>
    <w:rsid w:val="00D6064B"/>
    <w:rsid w:val="00D60BDE"/>
    <w:rsid w:val="00D60C2C"/>
    <w:rsid w:val="00D60E00"/>
    <w:rsid w:val="00D610B6"/>
    <w:rsid w:val="00D611BE"/>
    <w:rsid w:val="00D6161D"/>
    <w:rsid w:val="00D618BB"/>
    <w:rsid w:val="00D61C6E"/>
    <w:rsid w:val="00D61D61"/>
    <w:rsid w:val="00D61E35"/>
    <w:rsid w:val="00D61EF1"/>
    <w:rsid w:val="00D6214C"/>
    <w:rsid w:val="00D6221B"/>
    <w:rsid w:val="00D62B03"/>
    <w:rsid w:val="00D62B41"/>
    <w:rsid w:val="00D62F27"/>
    <w:rsid w:val="00D63993"/>
    <w:rsid w:val="00D64BFF"/>
    <w:rsid w:val="00D64F95"/>
    <w:rsid w:val="00D6510A"/>
    <w:rsid w:val="00D652E7"/>
    <w:rsid w:val="00D653EF"/>
    <w:rsid w:val="00D65965"/>
    <w:rsid w:val="00D65D72"/>
    <w:rsid w:val="00D66253"/>
    <w:rsid w:val="00D66367"/>
    <w:rsid w:val="00D66C73"/>
    <w:rsid w:val="00D67504"/>
    <w:rsid w:val="00D675C0"/>
    <w:rsid w:val="00D67F38"/>
    <w:rsid w:val="00D70776"/>
    <w:rsid w:val="00D70DDF"/>
    <w:rsid w:val="00D71B13"/>
    <w:rsid w:val="00D71D75"/>
    <w:rsid w:val="00D71D84"/>
    <w:rsid w:val="00D72306"/>
    <w:rsid w:val="00D7295E"/>
    <w:rsid w:val="00D736B6"/>
    <w:rsid w:val="00D73754"/>
    <w:rsid w:val="00D73D17"/>
    <w:rsid w:val="00D74084"/>
    <w:rsid w:val="00D7467E"/>
    <w:rsid w:val="00D74745"/>
    <w:rsid w:val="00D7483B"/>
    <w:rsid w:val="00D74888"/>
    <w:rsid w:val="00D74B34"/>
    <w:rsid w:val="00D75047"/>
    <w:rsid w:val="00D75DF6"/>
    <w:rsid w:val="00D75FC1"/>
    <w:rsid w:val="00D766C3"/>
    <w:rsid w:val="00D7670E"/>
    <w:rsid w:val="00D76C02"/>
    <w:rsid w:val="00D77297"/>
    <w:rsid w:val="00D77A15"/>
    <w:rsid w:val="00D77C9B"/>
    <w:rsid w:val="00D77E68"/>
    <w:rsid w:val="00D801D1"/>
    <w:rsid w:val="00D803D6"/>
    <w:rsid w:val="00D804F7"/>
    <w:rsid w:val="00D80699"/>
    <w:rsid w:val="00D8090E"/>
    <w:rsid w:val="00D80CB5"/>
    <w:rsid w:val="00D8181A"/>
    <w:rsid w:val="00D81AEF"/>
    <w:rsid w:val="00D8221B"/>
    <w:rsid w:val="00D82A40"/>
    <w:rsid w:val="00D82E38"/>
    <w:rsid w:val="00D832F0"/>
    <w:rsid w:val="00D835DD"/>
    <w:rsid w:val="00D836BF"/>
    <w:rsid w:val="00D84053"/>
    <w:rsid w:val="00D84217"/>
    <w:rsid w:val="00D84277"/>
    <w:rsid w:val="00D85242"/>
    <w:rsid w:val="00D852CB"/>
    <w:rsid w:val="00D859B2"/>
    <w:rsid w:val="00D85AEF"/>
    <w:rsid w:val="00D85E9E"/>
    <w:rsid w:val="00D86657"/>
    <w:rsid w:val="00D869B5"/>
    <w:rsid w:val="00D86ABC"/>
    <w:rsid w:val="00D86B94"/>
    <w:rsid w:val="00D86CAF"/>
    <w:rsid w:val="00D86E16"/>
    <w:rsid w:val="00D87083"/>
    <w:rsid w:val="00D87448"/>
    <w:rsid w:val="00D87532"/>
    <w:rsid w:val="00D903EA"/>
    <w:rsid w:val="00D905AB"/>
    <w:rsid w:val="00D905D7"/>
    <w:rsid w:val="00D90662"/>
    <w:rsid w:val="00D907DC"/>
    <w:rsid w:val="00D90AD3"/>
    <w:rsid w:val="00D90B3B"/>
    <w:rsid w:val="00D90E6A"/>
    <w:rsid w:val="00D90F2D"/>
    <w:rsid w:val="00D91135"/>
    <w:rsid w:val="00D91677"/>
    <w:rsid w:val="00D917B6"/>
    <w:rsid w:val="00D92C41"/>
    <w:rsid w:val="00D93989"/>
    <w:rsid w:val="00D93AB4"/>
    <w:rsid w:val="00D93B2F"/>
    <w:rsid w:val="00D93D50"/>
    <w:rsid w:val="00D9425A"/>
    <w:rsid w:val="00D9467F"/>
    <w:rsid w:val="00D9468B"/>
    <w:rsid w:val="00D946DC"/>
    <w:rsid w:val="00D94955"/>
    <w:rsid w:val="00D94CAC"/>
    <w:rsid w:val="00D94ED3"/>
    <w:rsid w:val="00D95395"/>
    <w:rsid w:val="00D95CFC"/>
    <w:rsid w:val="00D95D9A"/>
    <w:rsid w:val="00D95DE6"/>
    <w:rsid w:val="00D960D5"/>
    <w:rsid w:val="00D96177"/>
    <w:rsid w:val="00D9622D"/>
    <w:rsid w:val="00D965D1"/>
    <w:rsid w:val="00D96800"/>
    <w:rsid w:val="00D96E0D"/>
    <w:rsid w:val="00D96F76"/>
    <w:rsid w:val="00D9732A"/>
    <w:rsid w:val="00D97AAA"/>
    <w:rsid w:val="00D97AF0"/>
    <w:rsid w:val="00DA06CB"/>
    <w:rsid w:val="00DA0C21"/>
    <w:rsid w:val="00DA108B"/>
    <w:rsid w:val="00DA120A"/>
    <w:rsid w:val="00DA12F7"/>
    <w:rsid w:val="00DA146E"/>
    <w:rsid w:val="00DA14A9"/>
    <w:rsid w:val="00DA179D"/>
    <w:rsid w:val="00DA18DB"/>
    <w:rsid w:val="00DA1BEA"/>
    <w:rsid w:val="00DA1DBA"/>
    <w:rsid w:val="00DA2172"/>
    <w:rsid w:val="00DA2AE3"/>
    <w:rsid w:val="00DA2B26"/>
    <w:rsid w:val="00DA30C9"/>
    <w:rsid w:val="00DA3AAB"/>
    <w:rsid w:val="00DA3CFE"/>
    <w:rsid w:val="00DA4111"/>
    <w:rsid w:val="00DA4536"/>
    <w:rsid w:val="00DA4B6F"/>
    <w:rsid w:val="00DA4EA8"/>
    <w:rsid w:val="00DA4F29"/>
    <w:rsid w:val="00DA507B"/>
    <w:rsid w:val="00DA53CD"/>
    <w:rsid w:val="00DA5EA1"/>
    <w:rsid w:val="00DA7253"/>
    <w:rsid w:val="00DA794C"/>
    <w:rsid w:val="00DA7EB4"/>
    <w:rsid w:val="00DB006D"/>
    <w:rsid w:val="00DB0B0B"/>
    <w:rsid w:val="00DB113B"/>
    <w:rsid w:val="00DB147F"/>
    <w:rsid w:val="00DB15C3"/>
    <w:rsid w:val="00DB177D"/>
    <w:rsid w:val="00DB17D6"/>
    <w:rsid w:val="00DB1D39"/>
    <w:rsid w:val="00DB233A"/>
    <w:rsid w:val="00DB2795"/>
    <w:rsid w:val="00DB2888"/>
    <w:rsid w:val="00DB2B4C"/>
    <w:rsid w:val="00DB34C7"/>
    <w:rsid w:val="00DB3813"/>
    <w:rsid w:val="00DB49F6"/>
    <w:rsid w:val="00DB4CE3"/>
    <w:rsid w:val="00DB59F9"/>
    <w:rsid w:val="00DB5F6D"/>
    <w:rsid w:val="00DB665C"/>
    <w:rsid w:val="00DB6D05"/>
    <w:rsid w:val="00DB6F18"/>
    <w:rsid w:val="00DB7A44"/>
    <w:rsid w:val="00DC0411"/>
    <w:rsid w:val="00DC1098"/>
    <w:rsid w:val="00DC16FC"/>
    <w:rsid w:val="00DC1CA7"/>
    <w:rsid w:val="00DC220B"/>
    <w:rsid w:val="00DC2DE8"/>
    <w:rsid w:val="00DC30A4"/>
    <w:rsid w:val="00DC31FE"/>
    <w:rsid w:val="00DC3735"/>
    <w:rsid w:val="00DC3899"/>
    <w:rsid w:val="00DC3E06"/>
    <w:rsid w:val="00DC40F4"/>
    <w:rsid w:val="00DC41E8"/>
    <w:rsid w:val="00DC44E2"/>
    <w:rsid w:val="00DC4799"/>
    <w:rsid w:val="00DC4B09"/>
    <w:rsid w:val="00DC4B52"/>
    <w:rsid w:val="00DC4BD7"/>
    <w:rsid w:val="00DC539A"/>
    <w:rsid w:val="00DC59AF"/>
    <w:rsid w:val="00DC5B32"/>
    <w:rsid w:val="00DC65E7"/>
    <w:rsid w:val="00DC65EB"/>
    <w:rsid w:val="00DC6BAD"/>
    <w:rsid w:val="00DC6D71"/>
    <w:rsid w:val="00DC76AB"/>
    <w:rsid w:val="00DC77ED"/>
    <w:rsid w:val="00DD040E"/>
    <w:rsid w:val="00DD04B2"/>
    <w:rsid w:val="00DD0B32"/>
    <w:rsid w:val="00DD1A1C"/>
    <w:rsid w:val="00DD2076"/>
    <w:rsid w:val="00DD22D1"/>
    <w:rsid w:val="00DD230E"/>
    <w:rsid w:val="00DD2623"/>
    <w:rsid w:val="00DD2DA7"/>
    <w:rsid w:val="00DD2F29"/>
    <w:rsid w:val="00DD2F67"/>
    <w:rsid w:val="00DD353E"/>
    <w:rsid w:val="00DD35DC"/>
    <w:rsid w:val="00DD3B62"/>
    <w:rsid w:val="00DD4ACA"/>
    <w:rsid w:val="00DD4F36"/>
    <w:rsid w:val="00DD5079"/>
    <w:rsid w:val="00DD5117"/>
    <w:rsid w:val="00DD55A8"/>
    <w:rsid w:val="00DD5A9B"/>
    <w:rsid w:val="00DD5B06"/>
    <w:rsid w:val="00DD626C"/>
    <w:rsid w:val="00DD645F"/>
    <w:rsid w:val="00DD67D0"/>
    <w:rsid w:val="00DD6A60"/>
    <w:rsid w:val="00DE01E5"/>
    <w:rsid w:val="00DE06E7"/>
    <w:rsid w:val="00DE073D"/>
    <w:rsid w:val="00DE0B4C"/>
    <w:rsid w:val="00DE0B92"/>
    <w:rsid w:val="00DE0D97"/>
    <w:rsid w:val="00DE0DC8"/>
    <w:rsid w:val="00DE0F62"/>
    <w:rsid w:val="00DE2592"/>
    <w:rsid w:val="00DE2A3E"/>
    <w:rsid w:val="00DE2AA2"/>
    <w:rsid w:val="00DE33A3"/>
    <w:rsid w:val="00DE3712"/>
    <w:rsid w:val="00DE3966"/>
    <w:rsid w:val="00DE397F"/>
    <w:rsid w:val="00DE3D7D"/>
    <w:rsid w:val="00DE462E"/>
    <w:rsid w:val="00DE4990"/>
    <w:rsid w:val="00DE4C3C"/>
    <w:rsid w:val="00DE5A1C"/>
    <w:rsid w:val="00DE6C5E"/>
    <w:rsid w:val="00DE6CC8"/>
    <w:rsid w:val="00DE6EA2"/>
    <w:rsid w:val="00DE78A1"/>
    <w:rsid w:val="00DE7C25"/>
    <w:rsid w:val="00DE7CCB"/>
    <w:rsid w:val="00DF0488"/>
    <w:rsid w:val="00DF0558"/>
    <w:rsid w:val="00DF0AB3"/>
    <w:rsid w:val="00DF0BF0"/>
    <w:rsid w:val="00DF1993"/>
    <w:rsid w:val="00DF1A45"/>
    <w:rsid w:val="00DF236D"/>
    <w:rsid w:val="00DF28A0"/>
    <w:rsid w:val="00DF31AE"/>
    <w:rsid w:val="00DF3546"/>
    <w:rsid w:val="00DF39BB"/>
    <w:rsid w:val="00DF3D83"/>
    <w:rsid w:val="00DF4484"/>
    <w:rsid w:val="00DF4C96"/>
    <w:rsid w:val="00DF5227"/>
    <w:rsid w:val="00DF53B0"/>
    <w:rsid w:val="00DF5C7D"/>
    <w:rsid w:val="00DF5D89"/>
    <w:rsid w:val="00DF61D6"/>
    <w:rsid w:val="00DF6343"/>
    <w:rsid w:val="00DF6ABA"/>
    <w:rsid w:val="00DF6BCE"/>
    <w:rsid w:val="00DF6D4A"/>
    <w:rsid w:val="00DF6E7D"/>
    <w:rsid w:val="00DF721D"/>
    <w:rsid w:val="00DF74ED"/>
    <w:rsid w:val="00DF7593"/>
    <w:rsid w:val="00DF77F7"/>
    <w:rsid w:val="00DF7A83"/>
    <w:rsid w:val="00DF7D9A"/>
    <w:rsid w:val="00E00058"/>
    <w:rsid w:val="00E00069"/>
    <w:rsid w:val="00E003B3"/>
    <w:rsid w:val="00E005D7"/>
    <w:rsid w:val="00E00940"/>
    <w:rsid w:val="00E009EF"/>
    <w:rsid w:val="00E00A57"/>
    <w:rsid w:val="00E0108D"/>
    <w:rsid w:val="00E018FC"/>
    <w:rsid w:val="00E01916"/>
    <w:rsid w:val="00E019F1"/>
    <w:rsid w:val="00E01E09"/>
    <w:rsid w:val="00E01E0D"/>
    <w:rsid w:val="00E01EB8"/>
    <w:rsid w:val="00E02003"/>
    <w:rsid w:val="00E02824"/>
    <w:rsid w:val="00E02981"/>
    <w:rsid w:val="00E03377"/>
    <w:rsid w:val="00E03677"/>
    <w:rsid w:val="00E038B4"/>
    <w:rsid w:val="00E04491"/>
    <w:rsid w:val="00E04B3C"/>
    <w:rsid w:val="00E05222"/>
    <w:rsid w:val="00E05E03"/>
    <w:rsid w:val="00E05E88"/>
    <w:rsid w:val="00E0697D"/>
    <w:rsid w:val="00E06BF1"/>
    <w:rsid w:val="00E07231"/>
    <w:rsid w:val="00E102F4"/>
    <w:rsid w:val="00E103C0"/>
    <w:rsid w:val="00E1172B"/>
    <w:rsid w:val="00E11E84"/>
    <w:rsid w:val="00E11E9E"/>
    <w:rsid w:val="00E1218A"/>
    <w:rsid w:val="00E126D8"/>
    <w:rsid w:val="00E12A09"/>
    <w:rsid w:val="00E12BFF"/>
    <w:rsid w:val="00E12CE1"/>
    <w:rsid w:val="00E12FFD"/>
    <w:rsid w:val="00E138C4"/>
    <w:rsid w:val="00E13915"/>
    <w:rsid w:val="00E13D11"/>
    <w:rsid w:val="00E14022"/>
    <w:rsid w:val="00E140D9"/>
    <w:rsid w:val="00E1411C"/>
    <w:rsid w:val="00E14471"/>
    <w:rsid w:val="00E1493F"/>
    <w:rsid w:val="00E14E15"/>
    <w:rsid w:val="00E15041"/>
    <w:rsid w:val="00E15079"/>
    <w:rsid w:val="00E153F0"/>
    <w:rsid w:val="00E15868"/>
    <w:rsid w:val="00E159A7"/>
    <w:rsid w:val="00E15B0B"/>
    <w:rsid w:val="00E161E3"/>
    <w:rsid w:val="00E164EA"/>
    <w:rsid w:val="00E16A3A"/>
    <w:rsid w:val="00E16AE2"/>
    <w:rsid w:val="00E16BD0"/>
    <w:rsid w:val="00E16D31"/>
    <w:rsid w:val="00E173BA"/>
    <w:rsid w:val="00E179EA"/>
    <w:rsid w:val="00E17D45"/>
    <w:rsid w:val="00E20252"/>
    <w:rsid w:val="00E20F52"/>
    <w:rsid w:val="00E21199"/>
    <w:rsid w:val="00E2129C"/>
    <w:rsid w:val="00E21435"/>
    <w:rsid w:val="00E216F9"/>
    <w:rsid w:val="00E21707"/>
    <w:rsid w:val="00E21C92"/>
    <w:rsid w:val="00E21FA0"/>
    <w:rsid w:val="00E220E9"/>
    <w:rsid w:val="00E221D0"/>
    <w:rsid w:val="00E22919"/>
    <w:rsid w:val="00E22C83"/>
    <w:rsid w:val="00E237E8"/>
    <w:rsid w:val="00E23DF3"/>
    <w:rsid w:val="00E23FB2"/>
    <w:rsid w:val="00E24500"/>
    <w:rsid w:val="00E24DF0"/>
    <w:rsid w:val="00E24F08"/>
    <w:rsid w:val="00E25141"/>
    <w:rsid w:val="00E254D5"/>
    <w:rsid w:val="00E25D5B"/>
    <w:rsid w:val="00E25FB7"/>
    <w:rsid w:val="00E2688E"/>
    <w:rsid w:val="00E26AF1"/>
    <w:rsid w:val="00E26B16"/>
    <w:rsid w:val="00E26CCA"/>
    <w:rsid w:val="00E26F06"/>
    <w:rsid w:val="00E27E11"/>
    <w:rsid w:val="00E302F1"/>
    <w:rsid w:val="00E306DE"/>
    <w:rsid w:val="00E3097D"/>
    <w:rsid w:val="00E30A24"/>
    <w:rsid w:val="00E30A3C"/>
    <w:rsid w:val="00E30BD9"/>
    <w:rsid w:val="00E317B2"/>
    <w:rsid w:val="00E318BE"/>
    <w:rsid w:val="00E32EF9"/>
    <w:rsid w:val="00E33408"/>
    <w:rsid w:val="00E33496"/>
    <w:rsid w:val="00E33BC3"/>
    <w:rsid w:val="00E33EBD"/>
    <w:rsid w:val="00E33F4A"/>
    <w:rsid w:val="00E33F80"/>
    <w:rsid w:val="00E345B7"/>
    <w:rsid w:val="00E34939"/>
    <w:rsid w:val="00E34D2E"/>
    <w:rsid w:val="00E3506D"/>
    <w:rsid w:val="00E357DE"/>
    <w:rsid w:val="00E359E3"/>
    <w:rsid w:val="00E35DD5"/>
    <w:rsid w:val="00E3617D"/>
    <w:rsid w:val="00E36186"/>
    <w:rsid w:val="00E362AD"/>
    <w:rsid w:val="00E3640D"/>
    <w:rsid w:val="00E36670"/>
    <w:rsid w:val="00E369C3"/>
    <w:rsid w:val="00E3717E"/>
    <w:rsid w:val="00E37450"/>
    <w:rsid w:val="00E40244"/>
    <w:rsid w:val="00E4091F"/>
    <w:rsid w:val="00E40F20"/>
    <w:rsid w:val="00E41A48"/>
    <w:rsid w:val="00E41A7B"/>
    <w:rsid w:val="00E41CAF"/>
    <w:rsid w:val="00E41E42"/>
    <w:rsid w:val="00E41FA4"/>
    <w:rsid w:val="00E42377"/>
    <w:rsid w:val="00E42419"/>
    <w:rsid w:val="00E42477"/>
    <w:rsid w:val="00E42525"/>
    <w:rsid w:val="00E42876"/>
    <w:rsid w:val="00E42947"/>
    <w:rsid w:val="00E42DFB"/>
    <w:rsid w:val="00E42F69"/>
    <w:rsid w:val="00E431C0"/>
    <w:rsid w:val="00E436C1"/>
    <w:rsid w:val="00E44314"/>
    <w:rsid w:val="00E448E5"/>
    <w:rsid w:val="00E454FF"/>
    <w:rsid w:val="00E4592A"/>
    <w:rsid w:val="00E461F1"/>
    <w:rsid w:val="00E4672D"/>
    <w:rsid w:val="00E4697F"/>
    <w:rsid w:val="00E46C18"/>
    <w:rsid w:val="00E46E1A"/>
    <w:rsid w:val="00E4765D"/>
    <w:rsid w:val="00E4790E"/>
    <w:rsid w:val="00E47CD9"/>
    <w:rsid w:val="00E50276"/>
    <w:rsid w:val="00E50360"/>
    <w:rsid w:val="00E50B86"/>
    <w:rsid w:val="00E50BDD"/>
    <w:rsid w:val="00E50BFD"/>
    <w:rsid w:val="00E50CDB"/>
    <w:rsid w:val="00E50F31"/>
    <w:rsid w:val="00E51AF3"/>
    <w:rsid w:val="00E51E89"/>
    <w:rsid w:val="00E51FCB"/>
    <w:rsid w:val="00E5225F"/>
    <w:rsid w:val="00E524CB"/>
    <w:rsid w:val="00E527F3"/>
    <w:rsid w:val="00E52CF7"/>
    <w:rsid w:val="00E53A95"/>
    <w:rsid w:val="00E5441E"/>
    <w:rsid w:val="00E547BB"/>
    <w:rsid w:val="00E54902"/>
    <w:rsid w:val="00E54C4C"/>
    <w:rsid w:val="00E558D8"/>
    <w:rsid w:val="00E55941"/>
    <w:rsid w:val="00E56416"/>
    <w:rsid w:val="00E565E0"/>
    <w:rsid w:val="00E56791"/>
    <w:rsid w:val="00E5768E"/>
    <w:rsid w:val="00E57C79"/>
    <w:rsid w:val="00E57E00"/>
    <w:rsid w:val="00E57E96"/>
    <w:rsid w:val="00E57EF7"/>
    <w:rsid w:val="00E57FC8"/>
    <w:rsid w:val="00E60482"/>
    <w:rsid w:val="00E6065D"/>
    <w:rsid w:val="00E61050"/>
    <w:rsid w:val="00E61505"/>
    <w:rsid w:val="00E615CE"/>
    <w:rsid w:val="00E61787"/>
    <w:rsid w:val="00E61C20"/>
    <w:rsid w:val="00E61D90"/>
    <w:rsid w:val="00E61E0F"/>
    <w:rsid w:val="00E62081"/>
    <w:rsid w:val="00E62446"/>
    <w:rsid w:val="00E6257A"/>
    <w:rsid w:val="00E6272D"/>
    <w:rsid w:val="00E629D9"/>
    <w:rsid w:val="00E62D88"/>
    <w:rsid w:val="00E62FDA"/>
    <w:rsid w:val="00E630D9"/>
    <w:rsid w:val="00E63231"/>
    <w:rsid w:val="00E63CB9"/>
    <w:rsid w:val="00E642D8"/>
    <w:rsid w:val="00E64B0D"/>
    <w:rsid w:val="00E64F41"/>
    <w:rsid w:val="00E65032"/>
    <w:rsid w:val="00E6511B"/>
    <w:rsid w:val="00E65389"/>
    <w:rsid w:val="00E654B9"/>
    <w:rsid w:val="00E658FB"/>
    <w:rsid w:val="00E65A8B"/>
    <w:rsid w:val="00E65B29"/>
    <w:rsid w:val="00E65C32"/>
    <w:rsid w:val="00E65F42"/>
    <w:rsid w:val="00E66122"/>
    <w:rsid w:val="00E6658B"/>
    <w:rsid w:val="00E66EE1"/>
    <w:rsid w:val="00E674AA"/>
    <w:rsid w:val="00E674FD"/>
    <w:rsid w:val="00E67586"/>
    <w:rsid w:val="00E67C48"/>
    <w:rsid w:val="00E707A3"/>
    <w:rsid w:val="00E71479"/>
    <w:rsid w:val="00E71706"/>
    <w:rsid w:val="00E7181A"/>
    <w:rsid w:val="00E71E38"/>
    <w:rsid w:val="00E71ECB"/>
    <w:rsid w:val="00E720D4"/>
    <w:rsid w:val="00E7217B"/>
    <w:rsid w:val="00E725DA"/>
    <w:rsid w:val="00E7279B"/>
    <w:rsid w:val="00E727D1"/>
    <w:rsid w:val="00E72BEA"/>
    <w:rsid w:val="00E73159"/>
    <w:rsid w:val="00E733ED"/>
    <w:rsid w:val="00E73433"/>
    <w:rsid w:val="00E735F6"/>
    <w:rsid w:val="00E73D76"/>
    <w:rsid w:val="00E73DC2"/>
    <w:rsid w:val="00E74091"/>
    <w:rsid w:val="00E7433D"/>
    <w:rsid w:val="00E747FF"/>
    <w:rsid w:val="00E75197"/>
    <w:rsid w:val="00E751E5"/>
    <w:rsid w:val="00E75746"/>
    <w:rsid w:val="00E75758"/>
    <w:rsid w:val="00E75857"/>
    <w:rsid w:val="00E7599F"/>
    <w:rsid w:val="00E75F92"/>
    <w:rsid w:val="00E7618D"/>
    <w:rsid w:val="00E76664"/>
    <w:rsid w:val="00E76E3E"/>
    <w:rsid w:val="00E77C77"/>
    <w:rsid w:val="00E77CAB"/>
    <w:rsid w:val="00E77CE4"/>
    <w:rsid w:val="00E77D73"/>
    <w:rsid w:val="00E77F60"/>
    <w:rsid w:val="00E8056D"/>
    <w:rsid w:val="00E8106B"/>
    <w:rsid w:val="00E8171D"/>
    <w:rsid w:val="00E81B74"/>
    <w:rsid w:val="00E823C6"/>
    <w:rsid w:val="00E8250A"/>
    <w:rsid w:val="00E82574"/>
    <w:rsid w:val="00E825B1"/>
    <w:rsid w:val="00E82AEF"/>
    <w:rsid w:val="00E82BD7"/>
    <w:rsid w:val="00E8354D"/>
    <w:rsid w:val="00E8355D"/>
    <w:rsid w:val="00E83B3C"/>
    <w:rsid w:val="00E84073"/>
    <w:rsid w:val="00E840C0"/>
    <w:rsid w:val="00E84DBE"/>
    <w:rsid w:val="00E85130"/>
    <w:rsid w:val="00E85178"/>
    <w:rsid w:val="00E85551"/>
    <w:rsid w:val="00E855E6"/>
    <w:rsid w:val="00E85978"/>
    <w:rsid w:val="00E85AD6"/>
    <w:rsid w:val="00E85C52"/>
    <w:rsid w:val="00E866D8"/>
    <w:rsid w:val="00E86B7E"/>
    <w:rsid w:val="00E86F33"/>
    <w:rsid w:val="00E871B6"/>
    <w:rsid w:val="00E87E7A"/>
    <w:rsid w:val="00E87F08"/>
    <w:rsid w:val="00E90AD7"/>
    <w:rsid w:val="00E90F0C"/>
    <w:rsid w:val="00E91017"/>
    <w:rsid w:val="00E91235"/>
    <w:rsid w:val="00E918E5"/>
    <w:rsid w:val="00E92107"/>
    <w:rsid w:val="00E92347"/>
    <w:rsid w:val="00E92934"/>
    <w:rsid w:val="00E93079"/>
    <w:rsid w:val="00E932C5"/>
    <w:rsid w:val="00E9343F"/>
    <w:rsid w:val="00E93604"/>
    <w:rsid w:val="00E93BFA"/>
    <w:rsid w:val="00E93FE9"/>
    <w:rsid w:val="00E9445D"/>
    <w:rsid w:val="00E94662"/>
    <w:rsid w:val="00E946A6"/>
    <w:rsid w:val="00E948F5"/>
    <w:rsid w:val="00E94B68"/>
    <w:rsid w:val="00E94D44"/>
    <w:rsid w:val="00E95604"/>
    <w:rsid w:val="00E95D7F"/>
    <w:rsid w:val="00E95ED2"/>
    <w:rsid w:val="00E9605F"/>
    <w:rsid w:val="00E961F1"/>
    <w:rsid w:val="00E96F0F"/>
    <w:rsid w:val="00E97918"/>
    <w:rsid w:val="00EA0091"/>
    <w:rsid w:val="00EA00C0"/>
    <w:rsid w:val="00EA06D9"/>
    <w:rsid w:val="00EA0DCF"/>
    <w:rsid w:val="00EA1261"/>
    <w:rsid w:val="00EA1360"/>
    <w:rsid w:val="00EA16DA"/>
    <w:rsid w:val="00EA1B68"/>
    <w:rsid w:val="00EA21A3"/>
    <w:rsid w:val="00EA2F26"/>
    <w:rsid w:val="00EA335A"/>
    <w:rsid w:val="00EA357C"/>
    <w:rsid w:val="00EA3605"/>
    <w:rsid w:val="00EA36DB"/>
    <w:rsid w:val="00EA3D8C"/>
    <w:rsid w:val="00EA3F58"/>
    <w:rsid w:val="00EA45AB"/>
    <w:rsid w:val="00EA4683"/>
    <w:rsid w:val="00EA4BD4"/>
    <w:rsid w:val="00EA4BE5"/>
    <w:rsid w:val="00EA4CC6"/>
    <w:rsid w:val="00EA5173"/>
    <w:rsid w:val="00EA51C6"/>
    <w:rsid w:val="00EA702B"/>
    <w:rsid w:val="00EA7244"/>
    <w:rsid w:val="00EA750E"/>
    <w:rsid w:val="00EA7537"/>
    <w:rsid w:val="00EA7D76"/>
    <w:rsid w:val="00EB002F"/>
    <w:rsid w:val="00EB01B7"/>
    <w:rsid w:val="00EB01C3"/>
    <w:rsid w:val="00EB0284"/>
    <w:rsid w:val="00EB028D"/>
    <w:rsid w:val="00EB0C96"/>
    <w:rsid w:val="00EB129A"/>
    <w:rsid w:val="00EB1C04"/>
    <w:rsid w:val="00EB1E96"/>
    <w:rsid w:val="00EB1F59"/>
    <w:rsid w:val="00EB21A3"/>
    <w:rsid w:val="00EB2239"/>
    <w:rsid w:val="00EB2478"/>
    <w:rsid w:val="00EB24F7"/>
    <w:rsid w:val="00EB25AF"/>
    <w:rsid w:val="00EB281B"/>
    <w:rsid w:val="00EB28D5"/>
    <w:rsid w:val="00EB309F"/>
    <w:rsid w:val="00EB3182"/>
    <w:rsid w:val="00EB32DF"/>
    <w:rsid w:val="00EB3396"/>
    <w:rsid w:val="00EB3495"/>
    <w:rsid w:val="00EB368E"/>
    <w:rsid w:val="00EB386D"/>
    <w:rsid w:val="00EB467C"/>
    <w:rsid w:val="00EB4AD1"/>
    <w:rsid w:val="00EB4E75"/>
    <w:rsid w:val="00EB5395"/>
    <w:rsid w:val="00EB5C11"/>
    <w:rsid w:val="00EB5CDD"/>
    <w:rsid w:val="00EB5D52"/>
    <w:rsid w:val="00EB5EE1"/>
    <w:rsid w:val="00EB66B9"/>
    <w:rsid w:val="00EB6D52"/>
    <w:rsid w:val="00EB6E28"/>
    <w:rsid w:val="00EB7235"/>
    <w:rsid w:val="00EB741B"/>
    <w:rsid w:val="00EB7E74"/>
    <w:rsid w:val="00EC098A"/>
    <w:rsid w:val="00EC0A5F"/>
    <w:rsid w:val="00EC0FF0"/>
    <w:rsid w:val="00EC10E1"/>
    <w:rsid w:val="00EC1251"/>
    <w:rsid w:val="00EC1612"/>
    <w:rsid w:val="00EC1D05"/>
    <w:rsid w:val="00EC26EB"/>
    <w:rsid w:val="00EC2791"/>
    <w:rsid w:val="00EC2B89"/>
    <w:rsid w:val="00EC2F4E"/>
    <w:rsid w:val="00EC32C7"/>
    <w:rsid w:val="00EC362F"/>
    <w:rsid w:val="00EC4634"/>
    <w:rsid w:val="00EC49D3"/>
    <w:rsid w:val="00EC4A12"/>
    <w:rsid w:val="00EC4A6D"/>
    <w:rsid w:val="00EC5C61"/>
    <w:rsid w:val="00EC5C96"/>
    <w:rsid w:val="00EC6011"/>
    <w:rsid w:val="00EC61F6"/>
    <w:rsid w:val="00EC675F"/>
    <w:rsid w:val="00EC70DF"/>
    <w:rsid w:val="00EC77CF"/>
    <w:rsid w:val="00EC7AE5"/>
    <w:rsid w:val="00ED0083"/>
    <w:rsid w:val="00ED0181"/>
    <w:rsid w:val="00ED040C"/>
    <w:rsid w:val="00ED09B3"/>
    <w:rsid w:val="00ED1035"/>
    <w:rsid w:val="00ED1394"/>
    <w:rsid w:val="00ED252D"/>
    <w:rsid w:val="00ED283F"/>
    <w:rsid w:val="00ED2895"/>
    <w:rsid w:val="00ED2B35"/>
    <w:rsid w:val="00ED2DB5"/>
    <w:rsid w:val="00ED3BA1"/>
    <w:rsid w:val="00ED479F"/>
    <w:rsid w:val="00ED4838"/>
    <w:rsid w:val="00ED4C3B"/>
    <w:rsid w:val="00ED5690"/>
    <w:rsid w:val="00ED5829"/>
    <w:rsid w:val="00ED5BAE"/>
    <w:rsid w:val="00ED5CD2"/>
    <w:rsid w:val="00ED5F32"/>
    <w:rsid w:val="00ED6062"/>
    <w:rsid w:val="00ED63E3"/>
    <w:rsid w:val="00ED6656"/>
    <w:rsid w:val="00ED6F98"/>
    <w:rsid w:val="00ED72A0"/>
    <w:rsid w:val="00ED7D36"/>
    <w:rsid w:val="00ED7F62"/>
    <w:rsid w:val="00EE0604"/>
    <w:rsid w:val="00EE0F7C"/>
    <w:rsid w:val="00EE1045"/>
    <w:rsid w:val="00EE1B25"/>
    <w:rsid w:val="00EE1BA9"/>
    <w:rsid w:val="00EE1BE1"/>
    <w:rsid w:val="00EE21F4"/>
    <w:rsid w:val="00EE2318"/>
    <w:rsid w:val="00EE24A0"/>
    <w:rsid w:val="00EE331C"/>
    <w:rsid w:val="00EE3394"/>
    <w:rsid w:val="00EE33C9"/>
    <w:rsid w:val="00EE372A"/>
    <w:rsid w:val="00EE4268"/>
    <w:rsid w:val="00EE4320"/>
    <w:rsid w:val="00EE47AD"/>
    <w:rsid w:val="00EE4A98"/>
    <w:rsid w:val="00EE5BBD"/>
    <w:rsid w:val="00EE5C78"/>
    <w:rsid w:val="00EE5F4A"/>
    <w:rsid w:val="00EE6134"/>
    <w:rsid w:val="00EE650A"/>
    <w:rsid w:val="00EE67D7"/>
    <w:rsid w:val="00EE6975"/>
    <w:rsid w:val="00EE7106"/>
    <w:rsid w:val="00EE7558"/>
    <w:rsid w:val="00EE7DF0"/>
    <w:rsid w:val="00EE7E6F"/>
    <w:rsid w:val="00EF02C5"/>
    <w:rsid w:val="00EF0ACD"/>
    <w:rsid w:val="00EF0E9A"/>
    <w:rsid w:val="00EF1C59"/>
    <w:rsid w:val="00EF1E15"/>
    <w:rsid w:val="00EF1FCA"/>
    <w:rsid w:val="00EF29BA"/>
    <w:rsid w:val="00EF2B12"/>
    <w:rsid w:val="00EF2BB8"/>
    <w:rsid w:val="00EF2D1B"/>
    <w:rsid w:val="00EF37AF"/>
    <w:rsid w:val="00EF38D5"/>
    <w:rsid w:val="00EF3CCD"/>
    <w:rsid w:val="00EF41C6"/>
    <w:rsid w:val="00EF57FF"/>
    <w:rsid w:val="00EF5AC4"/>
    <w:rsid w:val="00EF5BFD"/>
    <w:rsid w:val="00EF66B5"/>
    <w:rsid w:val="00EF6C51"/>
    <w:rsid w:val="00EF7075"/>
    <w:rsid w:val="00EF70D6"/>
    <w:rsid w:val="00F000E6"/>
    <w:rsid w:val="00F001F1"/>
    <w:rsid w:val="00F002C6"/>
    <w:rsid w:val="00F00873"/>
    <w:rsid w:val="00F008FA"/>
    <w:rsid w:val="00F00A69"/>
    <w:rsid w:val="00F01365"/>
    <w:rsid w:val="00F01DEB"/>
    <w:rsid w:val="00F0204E"/>
    <w:rsid w:val="00F0217B"/>
    <w:rsid w:val="00F02326"/>
    <w:rsid w:val="00F02D3B"/>
    <w:rsid w:val="00F02DF0"/>
    <w:rsid w:val="00F02DF5"/>
    <w:rsid w:val="00F02FEC"/>
    <w:rsid w:val="00F03195"/>
    <w:rsid w:val="00F0321B"/>
    <w:rsid w:val="00F0340C"/>
    <w:rsid w:val="00F03E78"/>
    <w:rsid w:val="00F0410A"/>
    <w:rsid w:val="00F04145"/>
    <w:rsid w:val="00F04158"/>
    <w:rsid w:val="00F04336"/>
    <w:rsid w:val="00F045A6"/>
    <w:rsid w:val="00F04B92"/>
    <w:rsid w:val="00F05424"/>
    <w:rsid w:val="00F058FF"/>
    <w:rsid w:val="00F05B1A"/>
    <w:rsid w:val="00F05B8B"/>
    <w:rsid w:val="00F05B94"/>
    <w:rsid w:val="00F06444"/>
    <w:rsid w:val="00F064DF"/>
    <w:rsid w:val="00F066B8"/>
    <w:rsid w:val="00F06D77"/>
    <w:rsid w:val="00F06EB3"/>
    <w:rsid w:val="00F0710E"/>
    <w:rsid w:val="00F07516"/>
    <w:rsid w:val="00F0769E"/>
    <w:rsid w:val="00F07825"/>
    <w:rsid w:val="00F07AE2"/>
    <w:rsid w:val="00F1055B"/>
    <w:rsid w:val="00F10ABF"/>
    <w:rsid w:val="00F10B13"/>
    <w:rsid w:val="00F10DF4"/>
    <w:rsid w:val="00F11141"/>
    <w:rsid w:val="00F11824"/>
    <w:rsid w:val="00F11A66"/>
    <w:rsid w:val="00F11E68"/>
    <w:rsid w:val="00F11F92"/>
    <w:rsid w:val="00F123C7"/>
    <w:rsid w:val="00F124FC"/>
    <w:rsid w:val="00F12538"/>
    <w:rsid w:val="00F129CA"/>
    <w:rsid w:val="00F12B28"/>
    <w:rsid w:val="00F131BC"/>
    <w:rsid w:val="00F13457"/>
    <w:rsid w:val="00F138A6"/>
    <w:rsid w:val="00F13BA3"/>
    <w:rsid w:val="00F13FED"/>
    <w:rsid w:val="00F141ED"/>
    <w:rsid w:val="00F147F3"/>
    <w:rsid w:val="00F14C8C"/>
    <w:rsid w:val="00F1541D"/>
    <w:rsid w:val="00F15950"/>
    <w:rsid w:val="00F15BFE"/>
    <w:rsid w:val="00F1717F"/>
    <w:rsid w:val="00F173E4"/>
    <w:rsid w:val="00F174DC"/>
    <w:rsid w:val="00F17530"/>
    <w:rsid w:val="00F17D07"/>
    <w:rsid w:val="00F17E84"/>
    <w:rsid w:val="00F201EE"/>
    <w:rsid w:val="00F20335"/>
    <w:rsid w:val="00F20509"/>
    <w:rsid w:val="00F2053A"/>
    <w:rsid w:val="00F209C7"/>
    <w:rsid w:val="00F20BE8"/>
    <w:rsid w:val="00F2163E"/>
    <w:rsid w:val="00F218D6"/>
    <w:rsid w:val="00F21949"/>
    <w:rsid w:val="00F21C03"/>
    <w:rsid w:val="00F21ECA"/>
    <w:rsid w:val="00F2217D"/>
    <w:rsid w:val="00F223CC"/>
    <w:rsid w:val="00F22888"/>
    <w:rsid w:val="00F22920"/>
    <w:rsid w:val="00F22C5C"/>
    <w:rsid w:val="00F22CCB"/>
    <w:rsid w:val="00F22DDC"/>
    <w:rsid w:val="00F2311D"/>
    <w:rsid w:val="00F23341"/>
    <w:rsid w:val="00F236A8"/>
    <w:rsid w:val="00F24695"/>
    <w:rsid w:val="00F24E14"/>
    <w:rsid w:val="00F24E8A"/>
    <w:rsid w:val="00F255CE"/>
    <w:rsid w:val="00F25625"/>
    <w:rsid w:val="00F25926"/>
    <w:rsid w:val="00F25A54"/>
    <w:rsid w:val="00F25F9E"/>
    <w:rsid w:val="00F261D9"/>
    <w:rsid w:val="00F2666B"/>
    <w:rsid w:val="00F268BE"/>
    <w:rsid w:val="00F268DA"/>
    <w:rsid w:val="00F276F9"/>
    <w:rsid w:val="00F27865"/>
    <w:rsid w:val="00F2790C"/>
    <w:rsid w:val="00F27A1B"/>
    <w:rsid w:val="00F27B73"/>
    <w:rsid w:val="00F27C13"/>
    <w:rsid w:val="00F27E70"/>
    <w:rsid w:val="00F27F2A"/>
    <w:rsid w:val="00F30001"/>
    <w:rsid w:val="00F3059F"/>
    <w:rsid w:val="00F305F9"/>
    <w:rsid w:val="00F30703"/>
    <w:rsid w:val="00F30EAB"/>
    <w:rsid w:val="00F30F5F"/>
    <w:rsid w:val="00F30F6A"/>
    <w:rsid w:val="00F3109A"/>
    <w:rsid w:val="00F311F5"/>
    <w:rsid w:val="00F31503"/>
    <w:rsid w:val="00F3165A"/>
    <w:rsid w:val="00F317EE"/>
    <w:rsid w:val="00F31F99"/>
    <w:rsid w:val="00F322C6"/>
    <w:rsid w:val="00F32611"/>
    <w:rsid w:val="00F32A16"/>
    <w:rsid w:val="00F32BD4"/>
    <w:rsid w:val="00F32C89"/>
    <w:rsid w:val="00F32D53"/>
    <w:rsid w:val="00F333C7"/>
    <w:rsid w:val="00F33919"/>
    <w:rsid w:val="00F33D24"/>
    <w:rsid w:val="00F34420"/>
    <w:rsid w:val="00F34CD8"/>
    <w:rsid w:val="00F352D2"/>
    <w:rsid w:val="00F35AC6"/>
    <w:rsid w:val="00F35B88"/>
    <w:rsid w:val="00F36467"/>
    <w:rsid w:val="00F36593"/>
    <w:rsid w:val="00F36602"/>
    <w:rsid w:val="00F367D5"/>
    <w:rsid w:val="00F369B0"/>
    <w:rsid w:val="00F36F3F"/>
    <w:rsid w:val="00F37341"/>
    <w:rsid w:val="00F3785B"/>
    <w:rsid w:val="00F4018E"/>
    <w:rsid w:val="00F402D1"/>
    <w:rsid w:val="00F409B7"/>
    <w:rsid w:val="00F40A09"/>
    <w:rsid w:val="00F40AB8"/>
    <w:rsid w:val="00F41253"/>
    <w:rsid w:val="00F4168A"/>
    <w:rsid w:val="00F41A06"/>
    <w:rsid w:val="00F41D35"/>
    <w:rsid w:val="00F42858"/>
    <w:rsid w:val="00F43132"/>
    <w:rsid w:val="00F431A5"/>
    <w:rsid w:val="00F4330C"/>
    <w:rsid w:val="00F43AD9"/>
    <w:rsid w:val="00F44329"/>
    <w:rsid w:val="00F44709"/>
    <w:rsid w:val="00F4474C"/>
    <w:rsid w:val="00F44849"/>
    <w:rsid w:val="00F44955"/>
    <w:rsid w:val="00F44D91"/>
    <w:rsid w:val="00F450E5"/>
    <w:rsid w:val="00F45E4C"/>
    <w:rsid w:val="00F461DF"/>
    <w:rsid w:val="00F4627F"/>
    <w:rsid w:val="00F462E0"/>
    <w:rsid w:val="00F466BE"/>
    <w:rsid w:val="00F469EB"/>
    <w:rsid w:val="00F46A48"/>
    <w:rsid w:val="00F46B1D"/>
    <w:rsid w:val="00F46CB6"/>
    <w:rsid w:val="00F47013"/>
    <w:rsid w:val="00F476A5"/>
    <w:rsid w:val="00F477E5"/>
    <w:rsid w:val="00F478E7"/>
    <w:rsid w:val="00F50B53"/>
    <w:rsid w:val="00F5184A"/>
    <w:rsid w:val="00F51FB1"/>
    <w:rsid w:val="00F5211C"/>
    <w:rsid w:val="00F524B8"/>
    <w:rsid w:val="00F52859"/>
    <w:rsid w:val="00F52CF0"/>
    <w:rsid w:val="00F52EED"/>
    <w:rsid w:val="00F52F5A"/>
    <w:rsid w:val="00F53132"/>
    <w:rsid w:val="00F53140"/>
    <w:rsid w:val="00F53148"/>
    <w:rsid w:val="00F53641"/>
    <w:rsid w:val="00F53719"/>
    <w:rsid w:val="00F539CD"/>
    <w:rsid w:val="00F53AEB"/>
    <w:rsid w:val="00F53B54"/>
    <w:rsid w:val="00F53B66"/>
    <w:rsid w:val="00F53BA9"/>
    <w:rsid w:val="00F53E96"/>
    <w:rsid w:val="00F53FB1"/>
    <w:rsid w:val="00F5418E"/>
    <w:rsid w:val="00F54C36"/>
    <w:rsid w:val="00F54E00"/>
    <w:rsid w:val="00F55316"/>
    <w:rsid w:val="00F55D05"/>
    <w:rsid w:val="00F5668E"/>
    <w:rsid w:val="00F567AE"/>
    <w:rsid w:val="00F57793"/>
    <w:rsid w:val="00F57A6E"/>
    <w:rsid w:val="00F60016"/>
    <w:rsid w:val="00F6023B"/>
    <w:rsid w:val="00F6031B"/>
    <w:rsid w:val="00F605A4"/>
    <w:rsid w:val="00F6084F"/>
    <w:rsid w:val="00F6098D"/>
    <w:rsid w:val="00F60DD2"/>
    <w:rsid w:val="00F61559"/>
    <w:rsid w:val="00F61717"/>
    <w:rsid w:val="00F6172D"/>
    <w:rsid w:val="00F61B96"/>
    <w:rsid w:val="00F61BBB"/>
    <w:rsid w:val="00F61C08"/>
    <w:rsid w:val="00F61C0C"/>
    <w:rsid w:val="00F61DCC"/>
    <w:rsid w:val="00F6232A"/>
    <w:rsid w:val="00F625E6"/>
    <w:rsid w:val="00F626E1"/>
    <w:rsid w:val="00F6281E"/>
    <w:rsid w:val="00F62B61"/>
    <w:rsid w:val="00F62D7A"/>
    <w:rsid w:val="00F62FC6"/>
    <w:rsid w:val="00F62FFA"/>
    <w:rsid w:val="00F63496"/>
    <w:rsid w:val="00F63FA8"/>
    <w:rsid w:val="00F641BE"/>
    <w:rsid w:val="00F64427"/>
    <w:rsid w:val="00F648D7"/>
    <w:rsid w:val="00F64E45"/>
    <w:rsid w:val="00F64EE8"/>
    <w:rsid w:val="00F64F97"/>
    <w:rsid w:val="00F652AE"/>
    <w:rsid w:val="00F653C6"/>
    <w:rsid w:val="00F658B6"/>
    <w:rsid w:val="00F65C7B"/>
    <w:rsid w:val="00F6613F"/>
    <w:rsid w:val="00F66238"/>
    <w:rsid w:val="00F66463"/>
    <w:rsid w:val="00F66596"/>
    <w:rsid w:val="00F667C6"/>
    <w:rsid w:val="00F66939"/>
    <w:rsid w:val="00F66A41"/>
    <w:rsid w:val="00F66DB6"/>
    <w:rsid w:val="00F6720E"/>
    <w:rsid w:val="00F67518"/>
    <w:rsid w:val="00F67A08"/>
    <w:rsid w:val="00F67B54"/>
    <w:rsid w:val="00F67B55"/>
    <w:rsid w:val="00F67E4B"/>
    <w:rsid w:val="00F7049F"/>
    <w:rsid w:val="00F705BD"/>
    <w:rsid w:val="00F7089D"/>
    <w:rsid w:val="00F70B34"/>
    <w:rsid w:val="00F70D8F"/>
    <w:rsid w:val="00F711FD"/>
    <w:rsid w:val="00F716C6"/>
    <w:rsid w:val="00F71961"/>
    <w:rsid w:val="00F71FFD"/>
    <w:rsid w:val="00F7206F"/>
    <w:rsid w:val="00F721E0"/>
    <w:rsid w:val="00F72405"/>
    <w:rsid w:val="00F728AD"/>
    <w:rsid w:val="00F732C9"/>
    <w:rsid w:val="00F733CA"/>
    <w:rsid w:val="00F73F09"/>
    <w:rsid w:val="00F73FA1"/>
    <w:rsid w:val="00F74304"/>
    <w:rsid w:val="00F74814"/>
    <w:rsid w:val="00F756F2"/>
    <w:rsid w:val="00F76725"/>
    <w:rsid w:val="00F76911"/>
    <w:rsid w:val="00F769E8"/>
    <w:rsid w:val="00F76AFB"/>
    <w:rsid w:val="00F76F6B"/>
    <w:rsid w:val="00F772E2"/>
    <w:rsid w:val="00F776D2"/>
    <w:rsid w:val="00F7777D"/>
    <w:rsid w:val="00F77B92"/>
    <w:rsid w:val="00F77BB9"/>
    <w:rsid w:val="00F77BC7"/>
    <w:rsid w:val="00F77E64"/>
    <w:rsid w:val="00F8064A"/>
    <w:rsid w:val="00F806B8"/>
    <w:rsid w:val="00F80804"/>
    <w:rsid w:val="00F80C55"/>
    <w:rsid w:val="00F81509"/>
    <w:rsid w:val="00F81965"/>
    <w:rsid w:val="00F8250A"/>
    <w:rsid w:val="00F8290B"/>
    <w:rsid w:val="00F82B65"/>
    <w:rsid w:val="00F82D94"/>
    <w:rsid w:val="00F8332C"/>
    <w:rsid w:val="00F8348A"/>
    <w:rsid w:val="00F8374B"/>
    <w:rsid w:val="00F844B0"/>
    <w:rsid w:val="00F8455B"/>
    <w:rsid w:val="00F8463B"/>
    <w:rsid w:val="00F84757"/>
    <w:rsid w:val="00F84CE7"/>
    <w:rsid w:val="00F84FBC"/>
    <w:rsid w:val="00F853C5"/>
    <w:rsid w:val="00F857D7"/>
    <w:rsid w:val="00F85947"/>
    <w:rsid w:val="00F85B8B"/>
    <w:rsid w:val="00F8613E"/>
    <w:rsid w:val="00F864CD"/>
    <w:rsid w:val="00F8660A"/>
    <w:rsid w:val="00F86A2E"/>
    <w:rsid w:val="00F87471"/>
    <w:rsid w:val="00F87515"/>
    <w:rsid w:val="00F87742"/>
    <w:rsid w:val="00F87853"/>
    <w:rsid w:val="00F87D33"/>
    <w:rsid w:val="00F87DDA"/>
    <w:rsid w:val="00F900F7"/>
    <w:rsid w:val="00F901BA"/>
    <w:rsid w:val="00F90333"/>
    <w:rsid w:val="00F90355"/>
    <w:rsid w:val="00F90B73"/>
    <w:rsid w:val="00F90C64"/>
    <w:rsid w:val="00F90CD1"/>
    <w:rsid w:val="00F90EC3"/>
    <w:rsid w:val="00F9110F"/>
    <w:rsid w:val="00F91879"/>
    <w:rsid w:val="00F918A6"/>
    <w:rsid w:val="00F91CF8"/>
    <w:rsid w:val="00F92347"/>
    <w:rsid w:val="00F92518"/>
    <w:rsid w:val="00F926D5"/>
    <w:rsid w:val="00F9298C"/>
    <w:rsid w:val="00F9338A"/>
    <w:rsid w:val="00F93708"/>
    <w:rsid w:val="00F94251"/>
    <w:rsid w:val="00F942F5"/>
    <w:rsid w:val="00F9439F"/>
    <w:rsid w:val="00F94BD4"/>
    <w:rsid w:val="00F95051"/>
    <w:rsid w:val="00F95195"/>
    <w:rsid w:val="00F95689"/>
    <w:rsid w:val="00F95E13"/>
    <w:rsid w:val="00F95E76"/>
    <w:rsid w:val="00F96240"/>
    <w:rsid w:val="00F96758"/>
    <w:rsid w:val="00F96A4D"/>
    <w:rsid w:val="00F96E52"/>
    <w:rsid w:val="00F97073"/>
    <w:rsid w:val="00F97589"/>
    <w:rsid w:val="00F977BB"/>
    <w:rsid w:val="00F97808"/>
    <w:rsid w:val="00F97A69"/>
    <w:rsid w:val="00FA0015"/>
    <w:rsid w:val="00FA01C2"/>
    <w:rsid w:val="00FA0306"/>
    <w:rsid w:val="00FA0B2B"/>
    <w:rsid w:val="00FA12A5"/>
    <w:rsid w:val="00FA19E5"/>
    <w:rsid w:val="00FA1E84"/>
    <w:rsid w:val="00FA2658"/>
    <w:rsid w:val="00FA26EC"/>
    <w:rsid w:val="00FA2700"/>
    <w:rsid w:val="00FA2D77"/>
    <w:rsid w:val="00FA2E3E"/>
    <w:rsid w:val="00FA3E9D"/>
    <w:rsid w:val="00FA3F45"/>
    <w:rsid w:val="00FA4013"/>
    <w:rsid w:val="00FA4814"/>
    <w:rsid w:val="00FA4A23"/>
    <w:rsid w:val="00FA4C3E"/>
    <w:rsid w:val="00FA4D9E"/>
    <w:rsid w:val="00FA4E6F"/>
    <w:rsid w:val="00FA4EA4"/>
    <w:rsid w:val="00FA5194"/>
    <w:rsid w:val="00FA56EA"/>
    <w:rsid w:val="00FA6328"/>
    <w:rsid w:val="00FA65FE"/>
    <w:rsid w:val="00FA66D1"/>
    <w:rsid w:val="00FA67A3"/>
    <w:rsid w:val="00FA7150"/>
    <w:rsid w:val="00FA78B8"/>
    <w:rsid w:val="00FA7B6E"/>
    <w:rsid w:val="00FA7B8C"/>
    <w:rsid w:val="00FA7E1D"/>
    <w:rsid w:val="00FB0A60"/>
    <w:rsid w:val="00FB1310"/>
    <w:rsid w:val="00FB1550"/>
    <w:rsid w:val="00FB15CC"/>
    <w:rsid w:val="00FB1727"/>
    <w:rsid w:val="00FB1897"/>
    <w:rsid w:val="00FB1C93"/>
    <w:rsid w:val="00FB1E8D"/>
    <w:rsid w:val="00FB1F3D"/>
    <w:rsid w:val="00FB20AE"/>
    <w:rsid w:val="00FB236F"/>
    <w:rsid w:val="00FB24E4"/>
    <w:rsid w:val="00FB29DB"/>
    <w:rsid w:val="00FB2C02"/>
    <w:rsid w:val="00FB33D3"/>
    <w:rsid w:val="00FB3571"/>
    <w:rsid w:val="00FB3DB9"/>
    <w:rsid w:val="00FB4583"/>
    <w:rsid w:val="00FB48E9"/>
    <w:rsid w:val="00FB4EF1"/>
    <w:rsid w:val="00FB5C42"/>
    <w:rsid w:val="00FB6694"/>
    <w:rsid w:val="00FB6E66"/>
    <w:rsid w:val="00FB7A70"/>
    <w:rsid w:val="00FB7C4E"/>
    <w:rsid w:val="00FB7C72"/>
    <w:rsid w:val="00FC08A1"/>
    <w:rsid w:val="00FC0A4E"/>
    <w:rsid w:val="00FC0E7E"/>
    <w:rsid w:val="00FC12F4"/>
    <w:rsid w:val="00FC1366"/>
    <w:rsid w:val="00FC190E"/>
    <w:rsid w:val="00FC1D3C"/>
    <w:rsid w:val="00FC24B5"/>
    <w:rsid w:val="00FC27FC"/>
    <w:rsid w:val="00FC280B"/>
    <w:rsid w:val="00FC28D7"/>
    <w:rsid w:val="00FC3185"/>
    <w:rsid w:val="00FC3314"/>
    <w:rsid w:val="00FC3315"/>
    <w:rsid w:val="00FC3B84"/>
    <w:rsid w:val="00FC3C59"/>
    <w:rsid w:val="00FC3CD7"/>
    <w:rsid w:val="00FC3F58"/>
    <w:rsid w:val="00FC410D"/>
    <w:rsid w:val="00FC46AD"/>
    <w:rsid w:val="00FC4C13"/>
    <w:rsid w:val="00FC4CE4"/>
    <w:rsid w:val="00FC51B8"/>
    <w:rsid w:val="00FC57E1"/>
    <w:rsid w:val="00FC58F1"/>
    <w:rsid w:val="00FC5BB6"/>
    <w:rsid w:val="00FC5D4B"/>
    <w:rsid w:val="00FC60F3"/>
    <w:rsid w:val="00FC6594"/>
    <w:rsid w:val="00FC6B15"/>
    <w:rsid w:val="00FC6EB0"/>
    <w:rsid w:val="00FC6ECC"/>
    <w:rsid w:val="00FC74D4"/>
    <w:rsid w:val="00FC74F4"/>
    <w:rsid w:val="00FC7689"/>
    <w:rsid w:val="00FC7843"/>
    <w:rsid w:val="00FC7E93"/>
    <w:rsid w:val="00FD0201"/>
    <w:rsid w:val="00FD02BC"/>
    <w:rsid w:val="00FD08C4"/>
    <w:rsid w:val="00FD096E"/>
    <w:rsid w:val="00FD0AEC"/>
    <w:rsid w:val="00FD0BB5"/>
    <w:rsid w:val="00FD0E34"/>
    <w:rsid w:val="00FD0F63"/>
    <w:rsid w:val="00FD14A3"/>
    <w:rsid w:val="00FD17C4"/>
    <w:rsid w:val="00FD262A"/>
    <w:rsid w:val="00FD2730"/>
    <w:rsid w:val="00FD2831"/>
    <w:rsid w:val="00FD368F"/>
    <w:rsid w:val="00FD38D8"/>
    <w:rsid w:val="00FD4673"/>
    <w:rsid w:val="00FD4923"/>
    <w:rsid w:val="00FD4D8F"/>
    <w:rsid w:val="00FD4DF8"/>
    <w:rsid w:val="00FD5CBB"/>
    <w:rsid w:val="00FD5F03"/>
    <w:rsid w:val="00FD65EE"/>
    <w:rsid w:val="00FD6B23"/>
    <w:rsid w:val="00FD6CB8"/>
    <w:rsid w:val="00FD71BC"/>
    <w:rsid w:val="00FD7345"/>
    <w:rsid w:val="00FD7413"/>
    <w:rsid w:val="00FD7BD5"/>
    <w:rsid w:val="00FD7C13"/>
    <w:rsid w:val="00FD7EAC"/>
    <w:rsid w:val="00FE0124"/>
    <w:rsid w:val="00FE07FF"/>
    <w:rsid w:val="00FE0948"/>
    <w:rsid w:val="00FE0A81"/>
    <w:rsid w:val="00FE0D59"/>
    <w:rsid w:val="00FE0EC3"/>
    <w:rsid w:val="00FE1083"/>
    <w:rsid w:val="00FE11B9"/>
    <w:rsid w:val="00FE12B6"/>
    <w:rsid w:val="00FE1605"/>
    <w:rsid w:val="00FE1B22"/>
    <w:rsid w:val="00FE21B7"/>
    <w:rsid w:val="00FE232E"/>
    <w:rsid w:val="00FE259B"/>
    <w:rsid w:val="00FE2663"/>
    <w:rsid w:val="00FE2842"/>
    <w:rsid w:val="00FE2D52"/>
    <w:rsid w:val="00FE35D8"/>
    <w:rsid w:val="00FE3A56"/>
    <w:rsid w:val="00FE3D13"/>
    <w:rsid w:val="00FE3D8E"/>
    <w:rsid w:val="00FE423F"/>
    <w:rsid w:val="00FE43BB"/>
    <w:rsid w:val="00FE4414"/>
    <w:rsid w:val="00FE46B6"/>
    <w:rsid w:val="00FE5343"/>
    <w:rsid w:val="00FE5770"/>
    <w:rsid w:val="00FE5A69"/>
    <w:rsid w:val="00FE5AE2"/>
    <w:rsid w:val="00FE5DAA"/>
    <w:rsid w:val="00FE5FA6"/>
    <w:rsid w:val="00FE6271"/>
    <w:rsid w:val="00FE695C"/>
    <w:rsid w:val="00FE69B7"/>
    <w:rsid w:val="00FE6D43"/>
    <w:rsid w:val="00FE7152"/>
    <w:rsid w:val="00FE7A5E"/>
    <w:rsid w:val="00FE7CE8"/>
    <w:rsid w:val="00FF0014"/>
    <w:rsid w:val="00FF0404"/>
    <w:rsid w:val="00FF04B8"/>
    <w:rsid w:val="00FF1118"/>
    <w:rsid w:val="00FF1499"/>
    <w:rsid w:val="00FF1B62"/>
    <w:rsid w:val="00FF2517"/>
    <w:rsid w:val="00FF2BDA"/>
    <w:rsid w:val="00FF2E76"/>
    <w:rsid w:val="00FF2EDB"/>
    <w:rsid w:val="00FF3611"/>
    <w:rsid w:val="00FF390C"/>
    <w:rsid w:val="00FF41DE"/>
    <w:rsid w:val="00FF4A68"/>
    <w:rsid w:val="00FF4E13"/>
    <w:rsid w:val="00FF500E"/>
    <w:rsid w:val="00FF5097"/>
    <w:rsid w:val="00FF6017"/>
    <w:rsid w:val="00FF65E3"/>
    <w:rsid w:val="00FF6720"/>
    <w:rsid w:val="00FF68E4"/>
    <w:rsid w:val="00FF7314"/>
    <w:rsid w:val="00FF73AC"/>
    <w:rsid w:val="00FF7D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v-text-anchor:middle" fillcolor="white" stroke="f">
      <v:fill color="white"/>
      <v:stroke on="f"/>
      <v:textbox inset="0,0,0,0"/>
    </o:shapedefaults>
    <o:shapelayout v:ext="edit">
      <o:idmap v:ext="edit" data="1"/>
    </o:shapelayout>
  </w:shapeDefaults>
  <w:decimalSymbol w:val="."/>
  <w:listSeparator w:val=","/>
  <w15:docId w15:val="{8689DC5C-938E-416D-BBEF-7863C1FF1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EB21A3"/>
    <w:pPr>
      <w:widowControl w:val="0"/>
    </w:pPr>
    <w:rPr>
      <w:kern w:val="2"/>
      <w:sz w:val="24"/>
      <w:szCs w:val="22"/>
    </w:rPr>
  </w:style>
  <w:style w:type="paragraph" w:styleId="2">
    <w:name w:val="heading 2"/>
    <w:basedOn w:val="a"/>
    <w:next w:val="a"/>
    <w:link w:val="20"/>
    <w:qFormat/>
    <w:rsid w:val="001F25B7"/>
    <w:pPr>
      <w:keepNext/>
      <w:spacing w:line="720" w:lineRule="auto"/>
      <w:outlineLvl w:val="1"/>
    </w:pPr>
    <w:rPr>
      <w:rFonts w:ascii="Arial" w:hAnsi="Arial"/>
      <w:b/>
      <w:bCs/>
      <w:sz w:val="48"/>
      <w:szCs w:val="48"/>
    </w:rPr>
  </w:style>
  <w:style w:type="paragraph" w:styleId="3">
    <w:name w:val="heading 3"/>
    <w:basedOn w:val="a"/>
    <w:next w:val="a"/>
    <w:link w:val="30"/>
    <w:qFormat/>
    <w:rsid w:val="001F25B7"/>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內文"/>
    <w:rsid w:val="00F02D3B"/>
    <w:pPr>
      <w:spacing w:line="460" w:lineRule="exact"/>
      <w:ind w:firstLineChars="200" w:firstLine="200"/>
      <w:jc w:val="both"/>
    </w:pPr>
    <w:rPr>
      <w:rFonts w:ascii="標楷體" w:eastAsia="標楷體" w:hAnsi="標楷體"/>
      <w:kern w:val="2"/>
      <w:sz w:val="24"/>
      <w:szCs w:val="24"/>
    </w:rPr>
  </w:style>
  <w:style w:type="paragraph" w:customStyle="1" w:styleId="31">
    <w:name w:val="樣式3"/>
    <w:basedOn w:val="a"/>
    <w:link w:val="32"/>
    <w:autoRedefine/>
    <w:rsid w:val="00C73AA9"/>
    <w:pPr>
      <w:overflowPunct w:val="0"/>
      <w:adjustRightInd w:val="0"/>
      <w:spacing w:line="460" w:lineRule="exact"/>
      <w:ind w:firstLineChars="202" w:firstLine="566"/>
    </w:pPr>
    <w:rPr>
      <w:rFonts w:ascii="標楷體" w:eastAsia="標楷體" w:hAnsi="標楷體"/>
      <w:b/>
      <w:sz w:val="28"/>
      <w:szCs w:val="28"/>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一般文字 字元 字元 字元 字元 字元 字元 字元 字元 字元 字元 字元 字元 字元 字元 字元,一般文字內縮"/>
    <w:basedOn w:val="a"/>
    <w:link w:val="a5"/>
    <w:rsid w:val="00F02D3B"/>
    <w:rPr>
      <w:rFonts w:ascii="細明體" w:eastAsia="標楷體" w:hAnsi="Courier New"/>
      <w:sz w:val="28"/>
      <w:szCs w:val="20"/>
    </w:rPr>
  </w:style>
  <w:style w:type="character" w:customStyle="1" w:styleId="a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一般文字內縮 字元"/>
    <w:basedOn w:val="a0"/>
    <w:link w:val="a4"/>
    <w:rsid w:val="00F02D3B"/>
    <w:rPr>
      <w:rFonts w:ascii="細明體" w:eastAsia="標楷體" w:hAnsi="Courier New"/>
      <w:kern w:val="2"/>
      <w:sz w:val="28"/>
    </w:rPr>
  </w:style>
  <w:style w:type="paragraph" w:customStyle="1" w:styleId="1">
    <w:name w:val="樣式1"/>
    <w:basedOn w:val="a"/>
    <w:next w:val="a"/>
    <w:link w:val="10"/>
    <w:autoRedefine/>
    <w:rsid w:val="00943FFD"/>
    <w:pPr>
      <w:spacing w:beforeLines="50"/>
      <w:jc w:val="both"/>
    </w:pPr>
    <w:rPr>
      <w:rFonts w:ascii="Times New Roman" w:eastAsia="標楷體" w:hAnsi="標楷體"/>
      <w:b/>
      <w:bCs/>
      <w:sz w:val="36"/>
      <w:szCs w:val="36"/>
    </w:rPr>
  </w:style>
  <w:style w:type="paragraph" w:customStyle="1" w:styleId="a6">
    <w:name w:val="標題壹"/>
    <w:basedOn w:val="1"/>
    <w:link w:val="a7"/>
    <w:qFormat/>
    <w:rsid w:val="00566D2A"/>
  </w:style>
  <w:style w:type="paragraph" w:customStyle="1" w:styleId="11">
    <w:name w:val="內文1"/>
    <w:basedOn w:val="a4"/>
    <w:link w:val="a8"/>
    <w:rsid w:val="00F02D3B"/>
    <w:pPr>
      <w:spacing w:line="440" w:lineRule="exact"/>
      <w:ind w:firstLineChars="200" w:firstLine="480"/>
      <w:jc w:val="both"/>
    </w:pPr>
    <w:rPr>
      <w:rFonts w:ascii="標楷體" w:hAnsi="標楷體"/>
      <w:sz w:val="24"/>
      <w:szCs w:val="24"/>
    </w:rPr>
  </w:style>
  <w:style w:type="character" w:customStyle="1" w:styleId="10">
    <w:name w:val="樣式1 字元"/>
    <w:basedOn w:val="a0"/>
    <w:link w:val="1"/>
    <w:rsid w:val="00943FFD"/>
    <w:rPr>
      <w:rFonts w:ascii="Times New Roman" w:eastAsia="標楷體" w:hAnsi="標楷體"/>
      <w:b/>
      <w:bCs/>
      <w:kern w:val="2"/>
      <w:sz w:val="36"/>
      <w:szCs w:val="36"/>
    </w:rPr>
  </w:style>
  <w:style w:type="character" w:customStyle="1" w:styleId="a7">
    <w:name w:val="標題壹 字元"/>
    <w:basedOn w:val="10"/>
    <w:link w:val="a6"/>
    <w:rsid w:val="00566D2A"/>
    <w:rPr>
      <w:rFonts w:ascii="Times New Roman" w:eastAsia="標楷體" w:hAnsi="標楷體"/>
      <w:b/>
      <w:bCs/>
      <w:kern w:val="2"/>
      <w:sz w:val="36"/>
      <w:szCs w:val="36"/>
    </w:rPr>
  </w:style>
  <w:style w:type="paragraph" w:customStyle="1" w:styleId="a9">
    <w:name w:val="標題(一)"/>
    <w:basedOn w:val="31"/>
    <w:link w:val="12"/>
    <w:rsid w:val="00F02D3B"/>
  </w:style>
  <w:style w:type="character" w:customStyle="1" w:styleId="a8">
    <w:name w:val="內文 字元"/>
    <w:basedOn w:val="a5"/>
    <w:link w:val="11"/>
    <w:rsid w:val="00F02D3B"/>
    <w:rPr>
      <w:rFonts w:ascii="標楷體" w:eastAsia="標楷體" w:hAnsi="標楷體"/>
      <w:kern w:val="2"/>
      <w:sz w:val="24"/>
      <w:szCs w:val="24"/>
    </w:rPr>
  </w:style>
  <w:style w:type="paragraph" w:customStyle="1" w:styleId="120">
    <w:name w:val="本文12號字"/>
    <w:basedOn w:val="11"/>
    <w:link w:val="121"/>
    <w:qFormat/>
    <w:rsid w:val="00926B26"/>
    <w:pPr>
      <w:spacing w:line="470" w:lineRule="exact"/>
    </w:pPr>
  </w:style>
  <w:style w:type="character" w:customStyle="1" w:styleId="32">
    <w:name w:val="樣式3 字元"/>
    <w:basedOn w:val="a0"/>
    <w:link w:val="31"/>
    <w:rsid w:val="00C73AA9"/>
    <w:rPr>
      <w:rFonts w:ascii="標楷體" w:eastAsia="標楷體" w:hAnsi="標楷體"/>
      <w:b/>
      <w:kern w:val="2"/>
      <w:sz w:val="28"/>
      <w:szCs w:val="28"/>
    </w:rPr>
  </w:style>
  <w:style w:type="character" w:customStyle="1" w:styleId="aa">
    <w:name w:val="標題(一) 字元"/>
    <w:basedOn w:val="32"/>
    <w:rsid w:val="00F02D3B"/>
    <w:rPr>
      <w:rFonts w:ascii="標楷體" w:eastAsia="標楷體" w:hAnsi="標楷體"/>
      <w:b/>
      <w:kern w:val="2"/>
      <w:sz w:val="28"/>
      <w:szCs w:val="28"/>
    </w:rPr>
  </w:style>
  <w:style w:type="paragraph" w:customStyle="1" w:styleId="ab">
    <w:name w:val="(一)"/>
    <w:basedOn w:val="a9"/>
    <w:link w:val="ac"/>
    <w:qFormat/>
    <w:rsid w:val="00F8250A"/>
    <w:pPr>
      <w:spacing w:line="470" w:lineRule="exact"/>
      <w:ind w:firstLineChars="200" w:firstLine="561"/>
    </w:pPr>
  </w:style>
  <w:style w:type="character" w:customStyle="1" w:styleId="121">
    <w:name w:val="本文12號字 字元"/>
    <w:basedOn w:val="a8"/>
    <w:link w:val="120"/>
    <w:rsid w:val="00926B26"/>
    <w:rPr>
      <w:rFonts w:ascii="標楷體" w:eastAsia="標楷體" w:hAnsi="標楷體"/>
      <w:kern w:val="2"/>
      <w:sz w:val="24"/>
      <w:szCs w:val="24"/>
    </w:rPr>
  </w:style>
  <w:style w:type="paragraph" w:customStyle="1" w:styleId="21">
    <w:name w:val="樣式2"/>
    <w:basedOn w:val="a"/>
    <w:link w:val="22"/>
    <w:autoRedefine/>
    <w:rsid w:val="002261CF"/>
    <w:pPr>
      <w:adjustRightInd w:val="0"/>
      <w:spacing w:line="480" w:lineRule="exact"/>
      <w:ind w:firstLineChars="101" w:firstLine="324"/>
      <w:jc w:val="both"/>
    </w:pPr>
    <w:rPr>
      <w:rFonts w:ascii="新細明體" w:eastAsia="標楷體" w:hAnsi="Times New Roman"/>
      <w:b/>
      <w:sz w:val="32"/>
      <w:szCs w:val="32"/>
    </w:rPr>
  </w:style>
  <w:style w:type="character" w:customStyle="1" w:styleId="12">
    <w:name w:val="標題(一) 字元1"/>
    <w:basedOn w:val="32"/>
    <w:link w:val="a9"/>
    <w:rsid w:val="00D60474"/>
    <w:rPr>
      <w:rFonts w:ascii="標楷體" w:eastAsia="標楷體" w:hAnsi="標楷體"/>
      <w:b/>
      <w:kern w:val="2"/>
      <w:sz w:val="28"/>
      <w:szCs w:val="28"/>
    </w:rPr>
  </w:style>
  <w:style w:type="character" w:customStyle="1" w:styleId="ac">
    <w:name w:val="(一) 字元"/>
    <w:basedOn w:val="12"/>
    <w:link w:val="ab"/>
    <w:rsid w:val="00F8250A"/>
    <w:rPr>
      <w:rFonts w:ascii="標楷體" w:eastAsia="標楷體" w:hAnsi="標楷體"/>
      <w:b/>
      <w:kern w:val="2"/>
      <w:sz w:val="28"/>
      <w:szCs w:val="28"/>
    </w:rPr>
  </w:style>
  <w:style w:type="paragraph" w:customStyle="1" w:styleId="ad">
    <w:name w:val="一"/>
    <w:basedOn w:val="21"/>
    <w:link w:val="ae"/>
    <w:qFormat/>
    <w:rsid w:val="002261CF"/>
  </w:style>
  <w:style w:type="paragraph" w:customStyle="1" w:styleId="13">
    <w:name w:val="1"/>
    <w:basedOn w:val="120"/>
    <w:link w:val="14"/>
    <w:qFormat/>
    <w:rsid w:val="002261CF"/>
    <w:pPr>
      <w:ind w:firstLineChars="236" w:firstLine="566"/>
    </w:pPr>
  </w:style>
  <w:style w:type="character" w:customStyle="1" w:styleId="22">
    <w:name w:val="樣式2 字元"/>
    <w:basedOn w:val="a0"/>
    <w:link w:val="21"/>
    <w:rsid w:val="002261CF"/>
    <w:rPr>
      <w:rFonts w:ascii="新細明體" w:eastAsia="標楷體" w:hAnsi="Times New Roman"/>
      <w:b/>
      <w:kern w:val="2"/>
      <w:sz w:val="32"/>
      <w:szCs w:val="32"/>
    </w:rPr>
  </w:style>
  <w:style w:type="character" w:customStyle="1" w:styleId="ae">
    <w:name w:val="一 字元"/>
    <w:basedOn w:val="22"/>
    <w:link w:val="ad"/>
    <w:rsid w:val="002261CF"/>
    <w:rPr>
      <w:rFonts w:ascii="新細明體" w:eastAsia="標楷體" w:hAnsi="Times New Roman"/>
      <w:b/>
      <w:kern w:val="2"/>
      <w:sz w:val="32"/>
      <w:szCs w:val="32"/>
    </w:rPr>
  </w:style>
  <w:style w:type="paragraph" w:customStyle="1" w:styleId="6">
    <w:name w:val="樣式6"/>
    <w:basedOn w:val="a"/>
    <w:link w:val="60"/>
    <w:autoRedefine/>
    <w:rsid w:val="00850755"/>
    <w:pPr>
      <w:overflowPunct w:val="0"/>
      <w:spacing w:line="500" w:lineRule="exact"/>
      <w:jc w:val="both"/>
    </w:pPr>
    <w:rPr>
      <w:rFonts w:ascii="標楷體" w:eastAsia="標楷體" w:hAnsi="標楷體"/>
      <w:spacing w:val="-2"/>
      <w:szCs w:val="24"/>
    </w:rPr>
  </w:style>
  <w:style w:type="character" w:customStyle="1" w:styleId="14">
    <w:name w:val="1 字元"/>
    <w:basedOn w:val="121"/>
    <w:link w:val="13"/>
    <w:rsid w:val="002261CF"/>
    <w:rPr>
      <w:rFonts w:ascii="標楷體" w:eastAsia="標楷體" w:hAnsi="標楷體"/>
      <w:kern w:val="2"/>
      <w:sz w:val="24"/>
      <w:szCs w:val="24"/>
    </w:rPr>
  </w:style>
  <w:style w:type="character" w:customStyle="1" w:styleId="60">
    <w:name w:val="樣式6 字元"/>
    <w:link w:val="6"/>
    <w:rsid w:val="00850755"/>
    <w:rPr>
      <w:rFonts w:ascii="標楷體" w:eastAsia="標楷體" w:hAnsi="標楷體"/>
      <w:spacing w:val="-2"/>
      <w:kern w:val="2"/>
      <w:sz w:val="24"/>
      <w:szCs w:val="24"/>
    </w:rPr>
  </w:style>
  <w:style w:type="table" w:styleId="af">
    <w:name w:val="Table Grid"/>
    <w:basedOn w:val="a1"/>
    <w:uiPriority w:val="39"/>
    <w:rsid w:val="00455B4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455B44"/>
    <w:rPr>
      <w:rFonts w:ascii="Cambria" w:hAnsi="Cambria"/>
      <w:sz w:val="18"/>
      <w:szCs w:val="18"/>
    </w:rPr>
  </w:style>
  <w:style w:type="character" w:customStyle="1" w:styleId="af1">
    <w:name w:val="註解方塊文字 字元"/>
    <w:basedOn w:val="a0"/>
    <w:link w:val="af0"/>
    <w:uiPriority w:val="99"/>
    <w:semiHidden/>
    <w:rsid w:val="00455B44"/>
    <w:rPr>
      <w:rFonts w:ascii="Cambria" w:eastAsia="新細明體" w:hAnsi="Cambria" w:cs="Times New Roman"/>
      <w:kern w:val="2"/>
      <w:sz w:val="18"/>
      <w:szCs w:val="18"/>
    </w:rPr>
  </w:style>
  <w:style w:type="paragraph" w:customStyle="1" w:styleId="15">
    <w:name w:val="1.重要意見"/>
    <w:basedOn w:val="a"/>
    <w:link w:val="16"/>
    <w:qFormat/>
    <w:rsid w:val="000A07EB"/>
    <w:pPr>
      <w:overflowPunct w:val="0"/>
      <w:spacing w:line="470" w:lineRule="exact"/>
      <w:ind w:firstLineChars="325" w:firstLine="911"/>
      <w:jc w:val="both"/>
    </w:pPr>
    <w:rPr>
      <w:rFonts w:ascii="標楷體" w:eastAsia="標楷體" w:hAnsi="標楷體"/>
      <w:b/>
      <w:sz w:val="28"/>
      <w:szCs w:val="28"/>
    </w:rPr>
  </w:style>
  <w:style w:type="paragraph" w:styleId="af2">
    <w:name w:val="List Paragraph"/>
    <w:basedOn w:val="a"/>
    <w:uiPriority w:val="34"/>
    <w:qFormat/>
    <w:rsid w:val="00A401C3"/>
    <w:pPr>
      <w:ind w:leftChars="200" w:left="480"/>
    </w:pPr>
    <w:rPr>
      <w:rFonts w:ascii="Times New Roman" w:hAnsi="Times New Roman"/>
      <w:szCs w:val="20"/>
    </w:rPr>
  </w:style>
  <w:style w:type="character" w:customStyle="1" w:styleId="16">
    <w:name w:val="1.重要意見 字元"/>
    <w:basedOn w:val="a0"/>
    <w:link w:val="15"/>
    <w:rsid w:val="000A07EB"/>
    <w:rPr>
      <w:rFonts w:ascii="標楷體" w:eastAsia="標楷體" w:hAnsi="標楷體"/>
      <w:b/>
      <w:kern w:val="2"/>
      <w:sz w:val="28"/>
      <w:szCs w:val="28"/>
    </w:rPr>
  </w:style>
  <w:style w:type="paragraph" w:styleId="af3">
    <w:name w:val="header"/>
    <w:basedOn w:val="a"/>
    <w:link w:val="af4"/>
    <w:uiPriority w:val="99"/>
    <w:unhideWhenUsed/>
    <w:rsid w:val="002A0BE9"/>
    <w:pPr>
      <w:tabs>
        <w:tab w:val="center" w:pos="4153"/>
        <w:tab w:val="right" w:pos="8306"/>
      </w:tabs>
      <w:snapToGrid w:val="0"/>
    </w:pPr>
    <w:rPr>
      <w:sz w:val="20"/>
      <w:szCs w:val="20"/>
    </w:rPr>
  </w:style>
  <w:style w:type="character" w:customStyle="1" w:styleId="af4">
    <w:name w:val="頁首 字元"/>
    <w:basedOn w:val="a0"/>
    <w:link w:val="af3"/>
    <w:uiPriority w:val="99"/>
    <w:rsid w:val="002A0BE9"/>
    <w:rPr>
      <w:kern w:val="2"/>
    </w:rPr>
  </w:style>
  <w:style w:type="paragraph" w:styleId="af5">
    <w:name w:val="footer"/>
    <w:basedOn w:val="a"/>
    <w:link w:val="af6"/>
    <w:uiPriority w:val="99"/>
    <w:unhideWhenUsed/>
    <w:rsid w:val="002A0BE9"/>
    <w:pPr>
      <w:tabs>
        <w:tab w:val="center" w:pos="4153"/>
        <w:tab w:val="right" w:pos="8306"/>
      </w:tabs>
      <w:snapToGrid w:val="0"/>
    </w:pPr>
    <w:rPr>
      <w:sz w:val="20"/>
      <w:szCs w:val="20"/>
    </w:rPr>
  </w:style>
  <w:style w:type="character" w:customStyle="1" w:styleId="af6">
    <w:name w:val="頁尾 字元"/>
    <w:basedOn w:val="a0"/>
    <w:link w:val="af5"/>
    <w:uiPriority w:val="99"/>
    <w:rsid w:val="002A0BE9"/>
    <w:rPr>
      <w:kern w:val="2"/>
    </w:rPr>
  </w:style>
  <w:style w:type="character" w:customStyle="1" w:styleId="20">
    <w:name w:val="標題 2 字元"/>
    <w:basedOn w:val="a0"/>
    <w:link w:val="2"/>
    <w:rsid w:val="001F25B7"/>
    <w:rPr>
      <w:rFonts w:ascii="Arial" w:hAnsi="Arial"/>
      <w:b/>
      <w:bCs/>
      <w:kern w:val="2"/>
      <w:sz w:val="48"/>
      <w:szCs w:val="48"/>
    </w:rPr>
  </w:style>
  <w:style w:type="character" w:customStyle="1" w:styleId="30">
    <w:name w:val="標題 3 字元"/>
    <w:basedOn w:val="a0"/>
    <w:link w:val="3"/>
    <w:rsid w:val="001F25B7"/>
    <w:rPr>
      <w:rFonts w:ascii="Arial" w:hAnsi="Arial"/>
      <w:b/>
      <w:bCs/>
      <w:kern w:val="2"/>
      <w:sz w:val="36"/>
      <w:szCs w:val="36"/>
    </w:rPr>
  </w:style>
  <w:style w:type="paragraph" w:customStyle="1" w:styleId="af7">
    <w:name w:val="甲乙丙"/>
    <w:qFormat/>
    <w:rsid w:val="001F25B7"/>
    <w:pPr>
      <w:overflowPunct w:val="0"/>
      <w:jc w:val="center"/>
      <w:outlineLvl w:val="0"/>
    </w:pPr>
    <w:rPr>
      <w:rFonts w:eastAsia="標楷體"/>
      <w:b/>
      <w:kern w:val="2"/>
      <w:sz w:val="40"/>
      <w:szCs w:val="24"/>
    </w:rPr>
  </w:style>
  <w:style w:type="paragraph" w:customStyle="1" w:styleId="af8">
    <w:name w:val="壹貳叁"/>
    <w:qFormat/>
    <w:rsid w:val="001F25B7"/>
    <w:pPr>
      <w:spacing w:beforeLines="50"/>
      <w:jc w:val="both"/>
      <w:outlineLvl w:val="1"/>
    </w:pPr>
    <w:rPr>
      <w:rFonts w:eastAsia="標楷體"/>
      <w:b/>
      <w:kern w:val="2"/>
      <w:sz w:val="34"/>
      <w:szCs w:val="24"/>
    </w:rPr>
  </w:style>
  <w:style w:type="paragraph" w:customStyle="1" w:styleId="af9">
    <w:name w:val="一二三"/>
    <w:rsid w:val="001F25B7"/>
    <w:pPr>
      <w:spacing w:before="180" w:line="500" w:lineRule="exact"/>
      <w:ind w:leftChars="100" w:left="100"/>
      <w:jc w:val="both"/>
    </w:pPr>
    <w:rPr>
      <w:rFonts w:eastAsia="標楷體"/>
      <w:b/>
      <w:kern w:val="2"/>
      <w:sz w:val="28"/>
      <w:szCs w:val="24"/>
    </w:rPr>
  </w:style>
  <w:style w:type="paragraph" w:customStyle="1" w:styleId="afa">
    <w:name w:val="(一)(二)(三)"/>
    <w:rsid w:val="001F25B7"/>
    <w:pPr>
      <w:spacing w:line="500" w:lineRule="exact"/>
      <w:ind w:firstLineChars="100" w:firstLine="100"/>
      <w:jc w:val="both"/>
    </w:pPr>
    <w:rPr>
      <w:rFonts w:eastAsia="標楷體"/>
      <w:b/>
      <w:kern w:val="2"/>
      <w:sz w:val="28"/>
      <w:szCs w:val="24"/>
    </w:rPr>
  </w:style>
  <w:style w:type="paragraph" w:customStyle="1" w:styleId="afb">
    <w:name w:val="甲篇內文"/>
    <w:qFormat/>
    <w:rsid w:val="001F25B7"/>
    <w:pPr>
      <w:spacing w:line="500" w:lineRule="exact"/>
      <w:ind w:firstLineChars="200" w:firstLine="200"/>
      <w:jc w:val="both"/>
    </w:pPr>
    <w:rPr>
      <w:rFonts w:eastAsia="標楷體"/>
      <w:kern w:val="2"/>
      <w:sz w:val="28"/>
      <w:szCs w:val="24"/>
    </w:rPr>
  </w:style>
  <w:style w:type="paragraph" w:customStyle="1" w:styleId="afc">
    <w:name w:val="乙篇一二三"/>
    <w:rsid w:val="001F25B7"/>
    <w:pPr>
      <w:spacing w:line="460" w:lineRule="exact"/>
      <w:ind w:leftChars="100" w:left="100"/>
    </w:pPr>
    <w:rPr>
      <w:rFonts w:eastAsia="標楷體"/>
      <w:b/>
      <w:kern w:val="2"/>
      <w:sz w:val="28"/>
      <w:szCs w:val="24"/>
    </w:rPr>
  </w:style>
  <w:style w:type="paragraph" w:customStyle="1" w:styleId="afd">
    <w:name w:val="字元"/>
    <w:basedOn w:val="a"/>
    <w:semiHidden/>
    <w:rsid w:val="001F25B7"/>
    <w:pPr>
      <w:widowControl/>
      <w:spacing w:after="160" w:line="240" w:lineRule="exact"/>
    </w:pPr>
    <w:rPr>
      <w:rFonts w:ascii="Verdana" w:eastAsia="Times New Roman" w:hAnsi="Verdana"/>
      <w:kern w:val="0"/>
      <w:sz w:val="20"/>
      <w:szCs w:val="20"/>
      <w:lang w:eastAsia="en-US"/>
    </w:rPr>
  </w:style>
  <w:style w:type="paragraph" w:customStyle="1" w:styleId="123">
    <w:name w:val="乙篇123"/>
    <w:rsid w:val="001F25B7"/>
    <w:pPr>
      <w:widowControl w:val="0"/>
      <w:spacing w:line="460" w:lineRule="exact"/>
      <w:ind w:firstLineChars="300" w:firstLine="300"/>
      <w:jc w:val="both"/>
    </w:pPr>
    <w:rPr>
      <w:rFonts w:ascii="標楷體" w:eastAsia="標楷體" w:hAnsi="標楷體"/>
      <w:kern w:val="2"/>
      <w:sz w:val="24"/>
      <w:szCs w:val="24"/>
    </w:rPr>
  </w:style>
  <w:style w:type="paragraph" w:customStyle="1" w:styleId="afe">
    <w:name w:val="乙篇(一)(二)(三)"/>
    <w:autoRedefine/>
    <w:rsid w:val="001F25B7"/>
    <w:pPr>
      <w:widowControl w:val="0"/>
      <w:adjustRightInd w:val="0"/>
      <w:spacing w:beforeLines="30" w:line="470" w:lineRule="exact"/>
      <w:ind w:firstLineChars="200" w:firstLine="561"/>
      <w:jc w:val="both"/>
    </w:pPr>
    <w:rPr>
      <w:rFonts w:ascii="標楷體" w:eastAsia="標楷體" w:hAnsi="標楷體"/>
      <w:b/>
      <w:sz w:val="28"/>
      <w:szCs w:val="28"/>
    </w:rPr>
  </w:style>
  <w:style w:type="paragraph" w:styleId="aff">
    <w:name w:val="Body Text"/>
    <w:aliases w:val=" 字元"/>
    <w:basedOn w:val="a"/>
    <w:link w:val="aff0"/>
    <w:rsid w:val="001F25B7"/>
    <w:pPr>
      <w:jc w:val="center"/>
    </w:pPr>
    <w:rPr>
      <w:rFonts w:ascii="Times New Roman" w:eastAsia="標楷體" w:hAnsi="Times New Roman"/>
      <w:b/>
      <w:bCs/>
      <w:sz w:val="32"/>
      <w:szCs w:val="20"/>
    </w:rPr>
  </w:style>
  <w:style w:type="character" w:customStyle="1" w:styleId="aff0">
    <w:name w:val="本文 字元"/>
    <w:aliases w:val=" 字元 字元"/>
    <w:basedOn w:val="a0"/>
    <w:link w:val="aff"/>
    <w:rsid w:val="001F25B7"/>
    <w:rPr>
      <w:rFonts w:ascii="Times New Roman" w:eastAsia="標楷體" w:hAnsi="Times New Roman"/>
      <w:b/>
      <w:bCs/>
      <w:kern w:val="2"/>
      <w:sz w:val="32"/>
    </w:rPr>
  </w:style>
  <w:style w:type="paragraph" w:customStyle="1" w:styleId="unnamed1">
    <w:name w:val="unnamed1"/>
    <w:basedOn w:val="a"/>
    <w:rsid w:val="001F25B7"/>
    <w:pPr>
      <w:widowControl/>
      <w:spacing w:before="100" w:beforeAutospacing="1" w:after="100" w:afterAutospacing="1"/>
    </w:pPr>
    <w:rPr>
      <w:rFonts w:ascii="新細明體" w:hAnsi="新細明體" w:hint="eastAsia"/>
      <w:kern w:val="0"/>
      <w:szCs w:val="20"/>
    </w:rPr>
  </w:style>
  <w:style w:type="paragraph" w:styleId="23">
    <w:name w:val="Body Text 2"/>
    <w:basedOn w:val="a"/>
    <w:link w:val="24"/>
    <w:uiPriority w:val="99"/>
    <w:semiHidden/>
    <w:unhideWhenUsed/>
    <w:rsid w:val="001F25B7"/>
    <w:pPr>
      <w:spacing w:after="120" w:line="480" w:lineRule="auto"/>
    </w:pPr>
    <w:rPr>
      <w:rFonts w:ascii="Times New Roman" w:hAnsi="Times New Roman"/>
      <w:szCs w:val="20"/>
    </w:rPr>
  </w:style>
  <w:style w:type="character" w:customStyle="1" w:styleId="24">
    <w:name w:val="本文 2 字元"/>
    <w:basedOn w:val="a0"/>
    <w:link w:val="23"/>
    <w:uiPriority w:val="99"/>
    <w:semiHidden/>
    <w:rsid w:val="001F25B7"/>
    <w:rPr>
      <w:rFonts w:ascii="Times New Roman" w:hAnsi="Times New Roman"/>
      <w:kern w:val="2"/>
      <w:sz w:val="24"/>
    </w:rPr>
  </w:style>
  <w:style w:type="paragraph" w:styleId="aff1">
    <w:name w:val="Body Text Indent"/>
    <w:basedOn w:val="a"/>
    <w:link w:val="aff2"/>
    <w:uiPriority w:val="99"/>
    <w:unhideWhenUsed/>
    <w:rsid w:val="001F25B7"/>
    <w:pPr>
      <w:spacing w:after="120"/>
      <w:ind w:leftChars="200" w:left="480"/>
    </w:pPr>
    <w:rPr>
      <w:rFonts w:ascii="Times New Roman" w:hAnsi="Times New Roman"/>
      <w:szCs w:val="20"/>
    </w:rPr>
  </w:style>
  <w:style w:type="character" w:customStyle="1" w:styleId="aff2">
    <w:name w:val="本文縮排 字元"/>
    <w:basedOn w:val="a0"/>
    <w:link w:val="aff1"/>
    <w:uiPriority w:val="99"/>
    <w:rsid w:val="001F25B7"/>
    <w:rPr>
      <w:rFonts w:ascii="Times New Roman" w:hAnsi="Times New Roman"/>
      <w:kern w:val="2"/>
      <w:sz w:val="24"/>
    </w:rPr>
  </w:style>
  <w:style w:type="paragraph" w:styleId="aff3">
    <w:name w:val="annotation text"/>
    <w:basedOn w:val="a"/>
    <w:link w:val="aff4"/>
    <w:semiHidden/>
    <w:rsid w:val="001F25B7"/>
    <w:rPr>
      <w:rFonts w:ascii="Times New Roman" w:hAnsi="Times New Roman"/>
      <w:szCs w:val="24"/>
    </w:rPr>
  </w:style>
  <w:style w:type="character" w:customStyle="1" w:styleId="aff4">
    <w:name w:val="註解文字 字元"/>
    <w:basedOn w:val="a0"/>
    <w:link w:val="aff3"/>
    <w:semiHidden/>
    <w:rsid w:val="001F25B7"/>
    <w:rPr>
      <w:rFonts w:ascii="Times New Roman" w:hAnsi="Times New Roman"/>
      <w:kern w:val="2"/>
      <w:sz w:val="24"/>
      <w:szCs w:val="24"/>
    </w:rPr>
  </w:style>
  <w:style w:type="character" w:styleId="aff5">
    <w:name w:val="page number"/>
    <w:basedOn w:val="a0"/>
    <w:rsid w:val="001F25B7"/>
  </w:style>
  <w:style w:type="paragraph" w:customStyle="1" w:styleId="aff6">
    <w:name w:val="括號一二三"/>
    <w:basedOn w:val="af9"/>
    <w:rsid w:val="001F25B7"/>
    <w:pPr>
      <w:widowControl w:val="0"/>
      <w:spacing w:before="0" w:line="360" w:lineRule="auto"/>
      <w:ind w:leftChars="0" w:left="0" w:firstLine="624"/>
    </w:pPr>
    <w:rPr>
      <w:rFonts w:ascii="標楷體" w:hAnsi="Times New Roman"/>
      <w:spacing w:val="-20"/>
      <w:szCs w:val="20"/>
    </w:rPr>
  </w:style>
  <w:style w:type="paragraph" w:customStyle="1" w:styleId="aff7">
    <w:name w:val="字元 字元 字元"/>
    <w:basedOn w:val="a"/>
    <w:rsid w:val="001F25B7"/>
    <w:pPr>
      <w:widowControl/>
      <w:spacing w:after="160" w:line="240" w:lineRule="exact"/>
    </w:pPr>
    <w:rPr>
      <w:rFonts w:ascii="Tahoma" w:eastAsia="Times New Roman" w:hAnsi="Tahoma"/>
      <w:kern w:val="0"/>
      <w:sz w:val="20"/>
      <w:szCs w:val="20"/>
      <w:lang w:eastAsia="en-US"/>
    </w:rPr>
  </w:style>
  <w:style w:type="paragraph" w:styleId="Web">
    <w:name w:val="Normal (Web)"/>
    <w:basedOn w:val="a"/>
    <w:uiPriority w:val="99"/>
    <w:unhideWhenUsed/>
    <w:rsid w:val="001F25B7"/>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F25B7"/>
    <w:pPr>
      <w:widowControl w:val="0"/>
      <w:autoSpaceDE w:val="0"/>
      <w:autoSpaceDN w:val="0"/>
      <w:adjustRightInd w:val="0"/>
    </w:pPr>
    <w:rPr>
      <w:rFonts w:ascii="標楷體" w:hAnsi="標楷體" w:cs="標楷體"/>
      <w:color w:val="000000"/>
      <w:sz w:val="24"/>
      <w:szCs w:val="24"/>
    </w:rPr>
  </w:style>
  <w:style w:type="paragraph" w:customStyle="1" w:styleId="aff8">
    <w:name w:val="標題一、"/>
    <w:basedOn w:val="a"/>
    <w:rsid w:val="001F25B7"/>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ff9">
    <w:name w:val="Closing"/>
    <w:basedOn w:val="a"/>
    <w:link w:val="affa"/>
    <w:uiPriority w:val="99"/>
    <w:unhideWhenUsed/>
    <w:rsid w:val="001F25B7"/>
    <w:pPr>
      <w:ind w:leftChars="1800" w:left="100"/>
    </w:pPr>
    <w:rPr>
      <w:rFonts w:ascii="標楷體" w:eastAsia="標楷體" w:hAnsi="Times New Roman"/>
      <w:bCs/>
      <w:sz w:val="32"/>
      <w:szCs w:val="24"/>
    </w:rPr>
  </w:style>
  <w:style w:type="character" w:customStyle="1" w:styleId="affa">
    <w:name w:val="結語 字元"/>
    <w:basedOn w:val="a0"/>
    <w:link w:val="aff9"/>
    <w:uiPriority w:val="99"/>
    <w:rsid w:val="001F25B7"/>
    <w:rPr>
      <w:rFonts w:ascii="標楷體" w:eastAsia="標楷體" w:hAnsi="Times New Roman"/>
      <w:bCs/>
      <w:kern w:val="2"/>
      <w:sz w:val="32"/>
      <w:szCs w:val="24"/>
    </w:rPr>
  </w:style>
  <w:style w:type="paragraph" w:styleId="HTML">
    <w:name w:val="HTML Preformatted"/>
    <w:basedOn w:val="a"/>
    <w:link w:val="HTML0"/>
    <w:uiPriority w:val="99"/>
    <w:rsid w:val="00782E5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kern w:val="0"/>
      <w:sz w:val="20"/>
      <w:szCs w:val="20"/>
    </w:rPr>
  </w:style>
  <w:style w:type="character" w:customStyle="1" w:styleId="HTML0">
    <w:name w:val="HTML 預設格式 字元"/>
    <w:basedOn w:val="a0"/>
    <w:link w:val="HTML"/>
    <w:uiPriority w:val="99"/>
    <w:rsid w:val="00782E5B"/>
    <w:rPr>
      <w:rFonts w:ascii="細明體" w:eastAsia="細明體" w:hAnsi="Courier New"/>
    </w:rPr>
  </w:style>
  <w:style w:type="paragraph" w:styleId="affb">
    <w:name w:val="caption"/>
    <w:basedOn w:val="a"/>
    <w:next w:val="a"/>
    <w:uiPriority w:val="35"/>
    <w:unhideWhenUsed/>
    <w:qFormat/>
    <w:rsid w:val="005D445F"/>
    <w:rPr>
      <w:sz w:val="20"/>
      <w:szCs w:val="20"/>
    </w:rPr>
  </w:style>
  <w:style w:type="numbering" w:customStyle="1" w:styleId="17">
    <w:name w:val="無清單1"/>
    <w:next w:val="a2"/>
    <w:uiPriority w:val="99"/>
    <w:semiHidden/>
    <w:unhideWhenUsed/>
    <w:rsid w:val="00952080"/>
  </w:style>
  <w:style w:type="paragraph" w:customStyle="1" w:styleId="18">
    <w:name w:val="註解方塊文字1"/>
    <w:basedOn w:val="a"/>
    <w:next w:val="af0"/>
    <w:uiPriority w:val="99"/>
    <w:semiHidden/>
    <w:unhideWhenUsed/>
    <w:rsid w:val="00952080"/>
    <w:rPr>
      <w:rFonts w:ascii="Cambria" w:hAnsi="Cambria"/>
      <w:kern w:val="0"/>
      <w:sz w:val="18"/>
      <w:szCs w:val="18"/>
    </w:rPr>
  </w:style>
  <w:style w:type="character" w:customStyle="1" w:styleId="19">
    <w:name w:val="註解方塊文字 字元1"/>
    <w:uiPriority w:val="99"/>
    <w:semiHidden/>
    <w:rsid w:val="00952080"/>
    <w:rPr>
      <w:rFonts w:ascii="Calibri Light" w:eastAsia="新細明體" w:hAnsi="Calibri Light" w:cs="Times New Roman"/>
      <w:sz w:val="18"/>
      <w:szCs w:val="18"/>
    </w:rPr>
  </w:style>
  <w:style w:type="table" w:customStyle="1" w:styleId="1a">
    <w:name w:val="表格格線1"/>
    <w:basedOn w:val="a1"/>
    <w:next w:val="af"/>
    <w:uiPriority w:val="39"/>
    <w:rsid w:val="00B2443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annotation reference"/>
    <w:basedOn w:val="a0"/>
    <w:uiPriority w:val="99"/>
    <w:semiHidden/>
    <w:unhideWhenUsed/>
    <w:rsid w:val="003C7A79"/>
    <w:rPr>
      <w:sz w:val="18"/>
      <w:szCs w:val="18"/>
    </w:rPr>
  </w:style>
  <w:style w:type="paragraph" w:styleId="affd">
    <w:name w:val="annotation subject"/>
    <w:basedOn w:val="aff3"/>
    <w:next w:val="aff3"/>
    <w:link w:val="affe"/>
    <w:uiPriority w:val="99"/>
    <w:semiHidden/>
    <w:unhideWhenUsed/>
    <w:rsid w:val="003C7A79"/>
    <w:rPr>
      <w:rFonts w:ascii="Calibri" w:hAnsi="Calibri"/>
      <w:b/>
      <w:bCs/>
      <w:szCs w:val="22"/>
    </w:rPr>
  </w:style>
  <w:style w:type="character" w:customStyle="1" w:styleId="affe">
    <w:name w:val="註解主旨 字元"/>
    <w:basedOn w:val="aff4"/>
    <w:link w:val="affd"/>
    <w:uiPriority w:val="99"/>
    <w:semiHidden/>
    <w:rsid w:val="003C7A79"/>
    <w:rPr>
      <w:rFonts w:ascii="Times New Roman" w:hAnsi="Times New Roman"/>
      <w:b/>
      <w:bCs/>
      <w:kern w:val="2"/>
      <w:sz w:val="24"/>
      <w:szCs w:val="22"/>
    </w:rPr>
  </w:style>
  <w:style w:type="table" w:customStyle="1" w:styleId="25">
    <w:name w:val="表格格線2"/>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格格線3"/>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A7313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
    <w:uiPriority w:val="39"/>
    <w:rsid w:val="00D8524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
    <w:uiPriority w:val="39"/>
    <w:rsid w:val="00530F9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圖樣式"/>
    <w:basedOn w:val="a"/>
    <w:uiPriority w:val="99"/>
    <w:semiHidden/>
    <w:qFormat/>
    <w:rsid w:val="00A920A7"/>
    <w:pPr>
      <w:jc w:val="center"/>
    </w:pPr>
    <w:rPr>
      <w:rFonts w:ascii="標楷體" w:eastAsia="標楷體" w:hAnsi="標楷體"/>
      <w:b/>
      <w:szCs w:val="24"/>
    </w:rPr>
  </w:style>
  <w:style w:type="paragraph" w:customStyle="1" w:styleId="34">
    <w:name w:val="段落樣式3"/>
    <w:basedOn w:val="a"/>
    <w:qFormat/>
    <w:rsid w:val="005C108D"/>
    <w:pPr>
      <w:tabs>
        <w:tab w:val="left" w:pos="567"/>
      </w:tabs>
      <w:overflowPunct w:val="0"/>
      <w:autoSpaceDE w:val="0"/>
      <w:autoSpaceDN w:val="0"/>
      <w:ind w:leftChars="400" w:left="400" w:firstLineChars="200" w:firstLine="200"/>
      <w:jc w:val="both"/>
    </w:pPr>
    <w:rPr>
      <w:rFonts w:ascii="標楷體" w:eastAsia="標楷體" w:hAnsi="Times New Roman"/>
      <w:kern w:val="32"/>
      <w:sz w:val="32"/>
      <w:szCs w:val="20"/>
    </w:rPr>
  </w:style>
  <w:style w:type="table" w:customStyle="1" w:styleId="110">
    <w:name w:val="表格格線11"/>
    <w:basedOn w:val="a1"/>
    <w:next w:val="af"/>
    <w:uiPriority w:val="39"/>
    <w:rsid w:val="006907B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Salutation"/>
    <w:basedOn w:val="a"/>
    <w:next w:val="a"/>
    <w:link w:val="afff1"/>
    <w:uiPriority w:val="99"/>
    <w:unhideWhenUsed/>
    <w:rsid w:val="00847E00"/>
    <w:rPr>
      <w:rFonts w:ascii="標楷體" w:eastAsia="標楷體" w:hAnsi="標楷體"/>
      <w:color w:val="000000"/>
      <w:spacing w:val="2"/>
      <w:kern w:val="0"/>
      <w:szCs w:val="24"/>
    </w:rPr>
  </w:style>
  <w:style w:type="character" w:customStyle="1" w:styleId="afff1">
    <w:name w:val="問候 字元"/>
    <w:basedOn w:val="a0"/>
    <w:link w:val="afff0"/>
    <w:uiPriority w:val="99"/>
    <w:rsid w:val="00847E00"/>
    <w:rPr>
      <w:rFonts w:ascii="標楷體" w:eastAsia="標楷體" w:hAnsi="標楷體"/>
      <w:color w:val="000000"/>
      <w:spacing w:val="2"/>
      <w:sz w:val="24"/>
      <w:szCs w:val="24"/>
    </w:rPr>
  </w:style>
  <w:style w:type="table" w:customStyle="1" w:styleId="TableNormal">
    <w:name w:val="Table Normal"/>
    <w:uiPriority w:val="2"/>
    <w:semiHidden/>
    <w:unhideWhenUsed/>
    <w:qFormat/>
    <w:rsid w:val="002B4052"/>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7">
    <w:name w:val="表格格線7"/>
    <w:basedOn w:val="a1"/>
    <w:next w:val="af"/>
    <w:uiPriority w:val="39"/>
    <w:rsid w:val="00ED5F32"/>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f"/>
    <w:uiPriority w:val="59"/>
    <w:rsid w:val="00ED5F32"/>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ED5F32"/>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81">
    <w:name w:val="表格格線81"/>
    <w:basedOn w:val="a1"/>
    <w:next w:val="af"/>
    <w:uiPriority w:val="59"/>
    <w:rsid w:val="00F25625"/>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7C1BED"/>
    <w:pPr>
      <w:autoSpaceDE w:val="0"/>
      <w:autoSpaceDN w:val="0"/>
    </w:pPr>
    <w:rPr>
      <w:rFonts w:ascii="標楷體" w:eastAsia="標楷體" w:hAnsi="標楷體" w:cs="標楷體"/>
      <w:kern w:val="0"/>
      <w:sz w:val="22"/>
      <w:lang w:val="zh-TW" w:bidi="zh-TW"/>
    </w:rPr>
  </w:style>
  <w:style w:type="table" w:customStyle="1" w:styleId="TableNormal2">
    <w:name w:val="Table Normal2"/>
    <w:uiPriority w:val="2"/>
    <w:semiHidden/>
    <w:unhideWhenUsed/>
    <w:qFormat/>
    <w:rsid w:val="00C40DF8"/>
    <w:pPr>
      <w:widowControl w:val="0"/>
      <w:autoSpaceDE w:val="0"/>
      <w:autoSpaceDN w:val="0"/>
    </w:pPr>
    <w:rPr>
      <w:sz w:val="22"/>
      <w:szCs w:val="22"/>
      <w:lang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40DF8"/>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afff2">
    <w:name w:val="乙篇之內文"/>
    <w:basedOn w:val="a"/>
    <w:link w:val="afff3"/>
    <w:qFormat/>
    <w:rsid w:val="00353292"/>
    <w:pPr>
      <w:spacing w:line="500" w:lineRule="exact"/>
      <w:ind w:firstLineChars="200" w:firstLine="200"/>
      <w:jc w:val="both"/>
    </w:pPr>
    <w:rPr>
      <w:rFonts w:ascii="標楷體" w:eastAsia="標楷體" w:hAnsi="標楷體"/>
      <w:szCs w:val="24"/>
    </w:rPr>
  </w:style>
  <w:style w:type="character" w:customStyle="1" w:styleId="afff3">
    <w:name w:val="乙篇之內文 字元"/>
    <w:basedOn w:val="a0"/>
    <w:link w:val="afff2"/>
    <w:rsid w:val="00353292"/>
    <w:rPr>
      <w:rFonts w:ascii="標楷體" w:eastAsia="標楷體" w:hAnsi="標楷體"/>
      <w:kern w:val="2"/>
      <w:sz w:val="24"/>
      <w:szCs w:val="24"/>
    </w:rPr>
  </w:style>
  <w:style w:type="table" w:customStyle="1" w:styleId="9">
    <w:name w:val="表格格線9"/>
    <w:basedOn w:val="a1"/>
    <w:next w:val="af"/>
    <w:uiPriority w:val="39"/>
    <w:rsid w:val="00B74CB7"/>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
    <w:uiPriority w:val="39"/>
    <w:rsid w:val="0026668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1"/>
    <w:next w:val="af"/>
    <w:uiPriority w:val="39"/>
    <w:rsid w:val="006F22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一)內文"/>
    <w:basedOn w:val="a"/>
    <w:link w:val="afff5"/>
    <w:qFormat/>
    <w:rsid w:val="0025726C"/>
    <w:pPr>
      <w:widowControl/>
      <w:spacing w:line="520" w:lineRule="exact"/>
      <w:ind w:leftChars="550" w:left="550" w:firstLineChars="200" w:firstLine="200"/>
      <w:jc w:val="both"/>
    </w:pPr>
    <w:rPr>
      <w:rFonts w:ascii="標楷體" w:eastAsia="標楷體" w:hAnsi="標楷體"/>
      <w:sz w:val="32"/>
      <w:szCs w:val="32"/>
    </w:rPr>
  </w:style>
  <w:style w:type="character" w:customStyle="1" w:styleId="afff5">
    <w:name w:val="（一)內文 字元"/>
    <w:basedOn w:val="a0"/>
    <w:link w:val="afff4"/>
    <w:rsid w:val="0025726C"/>
    <w:rPr>
      <w:rFonts w:ascii="標楷體" w:eastAsia="標楷體" w:hAnsi="標楷體"/>
      <w:kern w:val="2"/>
      <w:sz w:val="32"/>
      <w:szCs w:val="32"/>
    </w:rPr>
  </w:style>
  <w:style w:type="table" w:customStyle="1" w:styleId="461">
    <w:name w:val="表格格線461"/>
    <w:basedOn w:val="a1"/>
    <w:next w:val="af"/>
    <w:uiPriority w:val="39"/>
    <w:rsid w:val="008A0714"/>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一下內文"/>
    <w:basedOn w:val="a"/>
    <w:link w:val="afff7"/>
    <w:qFormat/>
    <w:rsid w:val="008A0714"/>
    <w:pPr>
      <w:overflowPunct w:val="0"/>
      <w:spacing w:line="560" w:lineRule="exact"/>
      <w:ind w:leftChars="400" w:left="400" w:firstLineChars="200" w:firstLine="200"/>
      <w:jc w:val="both"/>
    </w:pPr>
    <w:rPr>
      <w:rFonts w:ascii="標楷體" w:eastAsia="標楷體" w:hAnsi="標楷體"/>
      <w:bCs/>
      <w:sz w:val="32"/>
      <w:szCs w:val="32"/>
    </w:rPr>
  </w:style>
  <w:style w:type="character" w:customStyle="1" w:styleId="afff7">
    <w:name w:val="一下內文 字元"/>
    <w:link w:val="afff6"/>
    <w:rsid w:val="008A0714"/>
    <w:rPr>
      <w:rFonts w:ascii="標楷體" w:eastAsia="標楷體" w:hAnsi="標楷體"/>
      <w:bCs/>
      <w:kern w:val="2"/>
      <w:sz w:val="32"/>
      <w:szCs w:val="32"/>
    </w:rPr>
  </w:style>
  <w:style w:type="table" w:customStyle="1" w:styleId="411">
    <w:name w:val="表格格線411"/>
    <w:basedOn w:val="a1"/>
    <w:next w:val="af"/>
    <w:uiPriority w:val="59"/>
    <w:rsid w:val="00892F1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1"/>
    <w:next w:val="af"/>
    <w:rsid w:val="004C4D44"/>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一） 字元"/>
    <w:basedOn w:val="a0"/>
    <w:link w:val="afff9"/>
    <w:locked/>
    <w:rsid w:val="00DE33A3"/>
    <w:rPr>
      <w:rFonts w:ascii="標楷體" w:eastAsia="標楷體" w:hAnsi="標楷體"/>
      <w:b/>
      <w:kern w:val="2"/>
      <w:sz w:val="28"/>
      <w:szCs w:val="28"/>
    </w:rPr>
  </w:style>
  <w:style w:type="paragraph" w:customStyle="1" w:styleId="afff9">
    <w:name w:val="（一）"/>
    <w:basedOn w:val="a"/>
    <w:link w:val="afff8"/>
    <w:qFormat/>
    <w:rsid w:val="00DE33A3"/>
    <w:pPr>
      <w:overflowPunct w:val="0"/>
      <w:spacing w:line="500" w:lineRule="exact"/>
      <w:ind w:firstLineChars="200" w:firstLine="561"/>
      <w:jc w:val="both"/>
    </w:pPr>
    <w:rPr>
      <w:rFonts w:ascii="標楷體" w:eastAsia="標楷體" w:hAnsi="標楷體"/>
      <w:b/>
      <w:sz w:val="28"/>
      <w:szCs w:val="28"/>
    </w:rPr>
  </w:style>
  <w:style w:type="character" w:customStyle="1" w:styleId="afffa">
    <w:name w:val="（一）項下 字元"/>
    <w:basedOn w:val="a0"/>
    <w:link w:val="afffb"/>
    <w:locked/>
    <w:rsid w:val="00DE33A3"/>
    <w:rPr>
      <w:rFonts w:ascii="標楷體" w:eastAsia="標楷體" w:hAnsi="標楷體"/>
      <w:bCs/>
      <w:noProof/>
      <w:kern w:val="2"/>
      <w:sz w:val="24"/>
      <w:szCs w:val="32"/>
    </w:rPr>
  </w:style>
  <w:style w:type="paragraph" w:customStyle="1" w:styleId="afffb">
    <w:name w:val="（一）項下"/>
    <w:basedOn w:val="a"/>
    <w:link w:val="afffa"/>
    <w:qFormat/>
    <w:rsid w:val="00DE33A3"/>
    <w:pPr>
      <w:overflowPunct w:val="0"/>
      <w:spacing w:line="500" w:lineRule="exact"/>
      <w:ind w:firstLineChars="200" w:firstLine="488"/>
      <w:jc w:val="both"/>
    </w:pPr>
    <w:rPr>
      <w:rFonts w:ascii="標楷體" w:eastAsia="標楷體" w:hAnsi="標楷體"/>
      <w:bCs/>
      <w:noProof/>
      <w:szCs w:val="32"/>
    </w:rPr>
  </w:style>
  <w:style w:type="table" w:customStyle="1" w:styleId="51">
    <w:name w:val="表格格線51"/>
    <w:basedOn w:val="a1"/>
    <w:uiPriority w:val="39"/>
    <w:rsid w:val="002759C3"/>
    <w:pPr>
      <w:widowControl w:val="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uiPriority w:val="59"/>
    <w:rsid w:val="00671500"/>
    <w:pPr>
      <w:widowControl w:val="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
    <w:uiPriority w:val="59"/>
    <w:rsid w:val="00874EE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
    <w:uiPriority w:val="59"/>
    <w:rsid w:val="00874EE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31279">
      <w:bodyDiv w:val="1"/>
      <w:marLeft w:val="0"/>
      <w:marRight w:val="0"/>
      <w:marTop w:val="0"/>
      <w:marBottom w:val="0"/>
      <w:divBdr>
        <w:top w:val="none" w:sz="0" w:space="0" w:color="auto"/>
        <w:left w:val="none" w:sz="0" w:space="0" w:color="auto"/>
        <w:bottom w:val="none" w:sz="0" w:space="0" w:color="auto"/>
        <w:right w:val="none" w:sz="0" w:space="0" w:color="auto"/>
      </w:divBdr>
    </w:div>
    <w:div w:id="61753005">
      <w:bodyDiv w:val="1"/>
      <w:marLeft w:val="0"/>
      <w:marRight w:val="0"/>
      <w:marTop w:val="0"/>
      <w:marBottom w:val="0"/>
      <w:divBdr>
        <w:top w:val="none" w:sz="0" w:space="0" w:color="auto"/>
        <w:left w:val="none" w:sz="0" w:space="0" w:color="auto"/>
        <w:bottom w:val="none" w:sz="0" w:space="0" w:color="auto"/>
        <w:right w:val="none" w:sz="0" w:space="0" w:color="auto"/>
      </w:divBdr>
    </w:div>
    <w:div w:id="114377150">
      <w:bodyDiv w:val="1"/>
      <w:marLeft w:val="0"/>
      <w:marRight w:val="0"/>
      <w:marTop w:val="0"/>
      <w:marBottom w:val="0"/>
      <w:divBdr>
        <w:top w:val="none" w:sz="0" w:space="0" w:color="auto"/>
        <w:left w:val="none" w:sz="0" w:space="0" w:color="auto"/>
        <w:bottom w:val="none" w:sz="0" w:space="0" w:color="auto"/>
        <w:right w:val="none" w:sz="0" w:space="0" w:color="auto"/>
      </w:divBdr>
    </w:div>
    <w:div w:id="593048535">
      <w:bodyDiv w:val="1"/>
      <w:marLeft w:val="0"/>
      <w:marRight w:val="0"/>
      <w:marTop w:val="0"/>
      <w:marBottom w:val="0"/>
      <w:divBdr>
        <w:top w:val="none" w:sz="0" w:space="0" w:color="auto"/>
        <w:left w:val="none" w:sz="0" w:space="0" w:color="auto"/>
        <w:bottom w:val="none" w:sz="0" w:space="0" w:color="auto"/>
        <w:right w:val="none" w:sz="0" w:space="0" w:color="auto"/>
      </w:divBdr>
    </w:div>
    <w:div w:id="684092925">
      <w:bodyDiv w:val="1"/>
      <w:marLeft w:val="0"/>
      <w:marRight w:val="0"/>
      <w:marTop w:val="0"/>
      <w:marBottom w:val="0"/>
      <w:divBdr>
        <w:top w:val="none" w:sz="0" w:space="0" w:color="auto"/>
        <w:left w:val="none" w:sz="0" w:space="0" w:color="auto"/>
        <w:bottom w:val="none" w:sz="0" w:space="0" w:color="auto"/>
        <w:right w:val="none" w:sz="0" w:space="0" w:color="auto"/>
      </w:divBdr>
    </w:div>
    <w:div w:id="693190096">
      <w:bodyDiv w:val="1"/>
      <w:marLeft w:val="0"/>
      <w:marRight w:val="0"/>
      <w:marTop w:val="0"/>
      <w:marBottom w:val="0"/>
      <w:divBdr>
        <w:top w:val="none" w:sz="0" w:space="0" w:color="auto"/>
        <w:left w:val="none" w:sz="0" w:space="0" w:color="auto"/>
        <w:bottom w:val="none" w:sz="0" w:space="0" w:color="auto"/>
        <w:right w:val="none" w:sz="0" w:space="0" w:color="auto"/>
      </w:divBdr>
    </w:div>
    <w:div w:id="786851050">
      <w:bodyDiv w:val="1"/>
      <w:marLeft w:val="0"/>
      <w:marRight w:val="0"/>
      <w:marTop w:val="0"/>
      <w:marBottom w:val="0"/>
      <w:divBdr>
        <w:top w:val="none" w:sz="0" w:space="0" w:color="auto"/>
        <w:left w:val="none" w:sz="0" w:space="0" w:color="auto"/>
        <w:bottom w:val="none" w:sz="0" w:space="0" w:color="auto"/>
        <w:right w:val="none" w:sz="0" w:space="0" w:color="auto"/>
      </w:divBdr>
    </w:div>
    <w:div w:id="826554610">
      <w:bodyDiv w:val="1"/>
      <w:marLeft w:val="0"/>
      <w:marRight w:val="0"/>
      <w:marTop w:val="0"/>
      <w:marBottom w:val="0"/>
      <w:divBdr>
        <w:top w:val="none" w:sz="0" w:space="0" w:color="auto"/>
        <w:left w:val="none" w:sz="0" w:space="0" w:color="auto"/>
        <w:bottom w:val="none" w:sz="0" w:space="0" w:color="auto"/>
        <w:right w:val="none" w:sz="0" w:space="0" w:color="auto"/>
      </w:divBdr>
    </w:div>
    <w:div w:id="1039015420">
      <w:bodyDiv w:val="1"/>
      <w:marLeft w:val="0"/>
      <w:marRight w:val="0"/>
      <w:marTop w:val="0"/>
      <w:marBottom w:val="0"/>
      <w:divBdr>
        <w:top w:val="none" w:sz="0" w:space="0" w:color="auto"/>
        <w:left w:val="none" w:sz="0" w:space="0" w:color="auto"/>
        <w:bottom w:val="none" w:sz="0" w:space="0" w:color="auto"/>
        <w:right w:val="none" w:sz="0" w:space="0" w:color="auto"/>
      </w:divBdr>
    </w:div>
    <w:div w:id="1120997039">
      <w:bodyDiv w:val="1"/>
      <w:marLeft w:val="0"/>
      <w:marRight w:val="0"/>
      <w:marTop w:val="0"/>
      <w:marBottom w:val="0"/>
      <w:divBdr>
        <w:top w:val="none" w:sz="0" w:space="0" w:color="auto"/>
        <w:left w:val="none" w:sz="0" w:space="0" w:color="auto"/>
        <w:bottom w:val="none" w:sz="0" w:space="0" w:color="auto"/>
        <w:right w:val="none" w:sz="0" w:space="0" w:color="auto"/>
      </w:divBdr>
    </w:div>
    <w:div w:id="1131635586">
      <w:bodyDiv w:val="1"/>
      <w:marLeft w:val="0"/>
      <w:marRight w:val="0"/>
      <w:marTop w:val="0"/>
      <w:marBottom w:val="0"/>
      <w:divBdr>
        <w:top w:val="none" w:sz="0" w:space="0" w:color="auto"/>
        <w:left w:val="none" w:sz="0" w:space="0" w:color="auto"/>
        <w:bottom w:val="none" w:sz="0" w:space="0" w:color="auto"/>
        <w:right w:val="none" w:sz="0" w:space="0" w:color="auto"/>
      </w:divBdr>
    </w:div>
    <w:div w:id="1176310983">
      <w:bodyDiv w:val="1"/>
      <w:marLeft w:val="0"/>
      <w:marRight w:val="0"/>
      <w:marTop w:val="0"/>
      <w:marBottom w:val="0"/>
      <w:divBdr>
        <w:top w:val="none" w:sz="0" w:space="0" w:color="auto"/>
        <w:left w:val="none" w:sz="0" w:space="0" w:color="auto"/>
        <w:bottom w:val="none" w:sz="0" w:space="0" w:color="auto"/>
        <w:right w:val="none" w:sz="0" w:space="0" w:color="auto"/>
      </w:divBdr>
    </w:div>
    <w:div w:id="1200703701">
      <w:bodyDiv w:val="1"/>
      <w:marLeft w:val="0"/>
      <w:marRight w:val="0"/>
      <w:marTop w:val="0"/>
      <w:marBottom w:val="0"/>
      <w:divBdr>
        <w:top w:val="none" w:sz="0" w:space="0" w:color="auto"/>
        <w:left w:val="none" w:sz="0" w:space="0" w:color="auto"/>
        <w:bottom w:val="none" w:sz="0" w:space="0" w:color="auto"/>
        <w:right w:val="none" w:sz="0" w:space="0" w:color="auto"/>
      </w:divBdr>
    </w:div>
    <w:div w:id="1213495612">
      <w:bodyDiv w:val="1"/>
      <w:marLeft w:val="0"/>
      <w:marRight w:val="0"/>
      <w:marTop w:val="0"/>
      <w:marBottom w:val="0"/>
      <w:divBdr>
        <w:top w:val="none" w:sz="0" w:space="0" w:color="auto"/>
        <w:left w:val="none" w:sz="0" w:space="0" w:color="auto"/>
        <w:bottom w:val="none" w:sz="0" w:space="0" w:color="auto"/>
        <w:right w:val="none" w:sz="0" w:space="0" w:color="auto"/>
      </w:divBdr>
    </w:div>
    <w:div w:id="1241602889">
      <w:bodyDiv w:val="1"/>
      <w:marLeft w:val="0"/>
      <w:marRight w:val="0"/>
      <w:marTop w:val="0"/>
      <w:marBottom w:val="0"/>
      <w:divBdr>
        <w:top w:val="none" w:sz="0" w:space="0" w:color="auto"/>
        <w:left w:val="none" w:sz="0" w:space="0" w:color="auto"/>
        <w:bottom w:val="none" w:sz="0" w:space="0" w:color="auto"/>
        <w:right w:val="none" w:sz="0" w:space="0" w:color="auto"/>
      </w:divBdr>
    </w:div>
    <w:div w:id="1295864428">
      <w:bodyDiv w:val="1"/>
      <w:marLeft w:val="0"/>
      <w:marRight w:val="0"/>
      <w:marTop w:val="0"/>
      <w:marBottom w:val="0"/>
      <w:divBdr>
        <w:top w:val="none" w:sz="0" w:space="0" w:color="auto"/>
        <w:left w:val="none" w:sz="0" w:space="0" w:color="auto"/>
        <w:bottom w:val="none" w:sz="0" w:space="0" w:color="auto"/>
        <w:right w:val="none" w:sz="0" w:space="0" w:color="auto"/>
      </w:divBdr>
    </w:div>
    <w:div w:id="1350251047">
      <w:bodyDiv w:val="1"/>
      <w:marLeft w:val="0"/>
      <w:marRight w:val="0"/>
      <w:marTop w:val="0"/>
      <w:marBottom w:val="0"/>
      <w:divBdr>
        <w:top w:val="none" w:sz="0" w:space="0" w:color="auto"/>
        <w:left w:val="none" w:sz="0" w:space="0" w:color="auto"/>
        <w:bottom w:val="none" w:sz="0" w:space="0" w:color="auto"/>
        <w:right w:val="none" w:sz="0" w:space="0" w:color="auto"/>
      </w:divBdr>
    </w:div>
    <w:div w:id="1461655072">
      <w:bodyDiv w:val="1"/>
      <w:marLeft w:val="0"/>
      <w:marRight w:val="0"/>
      <w:marTop w:val="0"/>
      <w:marBottom w:val="0"/>
      <w:divBdr>
        <w:top w:val="none" w:sz="0" w:space="0" w:color="auto"/>
        <w:left w:val="none" w:sz="0" w:space="0" w:color="auto"/>
        <w:bottom w:val="none" w:sz="0" w:space="0" w:color="auto"/>
        <w:right w:val="none" w:sz="0" w:space="0" w:color="auto"/>
      </w:divBdr>
    </w:div>
    <w:div w:id="1504080525">
      <w:bodyDiv w:val="1"/>
      <w:marLeft w:val="0"/>
      <w:marRight w:val="0"/>
      <w:marTop w:val="0"/>
      <w:marBottom w:val="0"/>
      <w:divBdr>
        <w:top w:val="none" w:sz="0" w:space="0" w:color="auto"/>
        <w:left w:val="none" w:sz="0" w:space="0" w:color="auto"/>
        <w:bottom w:val="none" w:sz="0" w:space="0" w:color="auto"/>
        <w:right w:val="none" w:sz="0" w:space="0" w:color="auto"/>
      </w:divBdr>
    </w:div>
    <w:div w:id="1625382922">
      <w:bodyDiv w:val="1"/>
      <w:marLeft w:val="0"/>
      <w:marRight w:val="0"/>
      <w:marTop w:val="0"/>
      <w:marBottom w:val="0"/>
      <w:divBdr>
        <w:top w:val="none" w:sz="0" w:space="0" w:color="auto"/>
        <w:left w:val="none" w:sz="0" w:space="0" w:color="auto"/>
        <w:bottom w:val="none" w:sz="0" w:space="0" w:color="auto"/>
        <w:right w:val="none" w:sz="0" w:space="0" w:color="auto"/>
      </w:divBdr>
    </w:div>
    <w:div w:id="1659379706">
      <w:bodyDiv w:val="1"/>
      <w:marLeft w:val="0"/>
      <w:marRight w:val="0"/>
      <w:marTop w:val="0"/>
      <w:marBottom w:val="0"/>
      <w:divBdr>
        <w:top w:val="none" w:sz="0" w:space="0" w:color="auto"/>
        <w:left w:val="none" w:sz="0" w:space="0" w:color="auto"/>
        <w:bottom w:val="none" w:sz="0" w:space="0" w:color="auto"/>
        <w:right w:val="none" w:sz="0" w:space="0" w:color="auto"/>
      </w:divBdr>
    </w:div>
    <w:div w:id="1704939348">
      <w:bodyDiv w:val="1"/>
      <w:marLeft w:val="0"/>
      <w:marRight w:val="0"/>
      <w:marTop w:val="0"/>
      <w:marBottom w:val="0"/>
      <w:divBdr>
        <w:top w:val="none" w:sz="0" w:space="0" w:color="auto"/>
        <w:left w:val="none" w:sz="0" w:space="0" w:color="auto"/>
        <w:bottom w:val="none" w:sz="0" w:space="0" w:color="auto"/>
        <w:right w:val="none" w:sz="0" w:space="0" w:color="auto"/>
      </w:divBdr>
    </w:div>
    <w:div w:id="1774591314">
      <w:bodyDiv w:val="1"/>
      <w:marLeft w:val="0"/>
      <w:marRight w:val="0"/>
      <w:marTop w:val="0"/>
      <w:marBottom w:val="0"/>
      <w:divBdr>
        <w:top w:val="none" w:sz="0" w:space="0" w:color="auto"/>
        <w:left w:val="none" w:sz="0" w:space="0" w:color="auto"/>
        <w:bottom w:val="none" w:sz="0" w:space="0" w:color="auto"/>
        <w:right w:val="none" w:sz="0" w:space="0" w:color="auto"/>
      </w:divBdr>
    </w:div>
    <w:div w:id="1897470932">
      <w:bodyDiv w:val="1"/>
      <w:marLeft w:val="0"/>
      <w:marRight w:val="0"/>
      <w:marTop w:val="0"/>
      <w:marBottom w:val="0"/>
      <w:divBdr>
        <w:top w:val="none" w:sz="0" w:space="0" w:color="auto"/>
        <w:left w:val="none" w:sz="0" w:space="0" w:color="auto"/>
        <w:bottom w:val="none" w:sz="0" w:space="0" w:color="auto"/>
        <w:right w:val="none" w:sz="0" w:space="0" w:color="auto"/>
      </w:divBdr>
    </w:div>
    <w:div w:id="2005083290">
      <w:bodyDiv w:val="1"/>
      <w:marLeft w:val="0"/>
      <w:marRight w:val="0"/>
      <w:marTop w:val="0"/>
      <w:marBottom w:val="0"/>
      <w:divBdr>
        <w:top w:val="none" w:sz="0" w:space="0" w:color="auto"/>
        <w:left w:val="none" w:sz="0" w:space="0" w:color="auto"/>
        <w:bottom w:val="none" w:sz="0" w:space="0" w:color="auto"/>
        <w:right w:val="none" w:sz="0" w:space="0" w:color="auto"/>
      </w:divBdr>
    </w:div>
    <w:div w:id="2065643161">
      <w:bodyDiv w:val="1"/>
      <w:marLeft w:val="0"/>
      <w:marRight w:val="0"/>
      <w:marTop w:val="0"/>
      <w:marBottom w:val="0"/>
      <w:divBdr>
        <w:top w:val="none" w:sz="0" w:space="0" w:color="auto"/>
        <w:left w:val="none" w:sz="0" w:space="0" w:color="auto"/>
        <w:bottom w:val="none" w:sz="0" w:space="0" w:color="auto"/>
        <w:right w:val="none" w:sz="0" w:space="0" w:color="auto"/>
      </w:divBdr>
    </w:div>
    <w:div w:id="2124180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0.png"/><Relationship Id="rId21" Type="http://schemas.openxmlformats.org/officeDocument/2006/relationships/image" Target="media/image4.jpeg"/><Relationship Id="rId42" Type="http://schemas.openxmlformats.org/officeDocument/2006/relationships/image" Target="media/image14.png"/><Relationship Id="rId47" Type="http://schemas.openxmlformats.org/officeDocument/2006/relationships/image" Target="media/image160.png"/><Relationship Id="rId63" Type="http://schemas.openxmlformats.org/officeDocument/2006/relationships/diagramLayout" Target="diagrams/layout1.xml"/><Relationship Id="rId68" Type="http://schemas.openxmlformats.org/officeDocument/2006/relationships/image" Target="media/image26.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chart" Target="charts/chart6.xml"/><Relationship Id="rId11" Type="http://schemas.openxmlformats.org/officeDocument/2006/relationships/chart" Target="charts/chart2.xml"/><Relationship Id="rId24" Type="http://schemas.openxmlformats.org/officeDocument/2006/relationships/image" Target="media/image50.jpeg"/><Relationship Id="rId32" Type="http://schemas.openxmlformats.org/officeDocument/2006/relationships/image" Target="media/image80.png"/><Relationship Id="rId37" Type="http://schemas.openxmlformats.org/officeDocument/2006/relationships/image" Target="media/image110.jpeg"/><Relationship Id="rId40" Type="http://schemas.openxmlformats.org/officeDocument/2006/relationships/image" Target="media/image13.jpeg"/><Relationship Id="rId45" Type="http://schemas.openxmlformats.org/officeDocument/2006/relationships/image" Target="media/image150.png"/><Relationship Id="rId53" Type="http://schemas.openxmlformats.org/officeDocument/2006/relationships/image" Target="media/image22.jpeg"/><Relationship Id="rId58" Type="http://schemas.openxmlformats.org/officeDocument/2006/relationships/chart" Target="charts/chart7.xml"/><Relationship Id="rId66" Type="http://schemas.microsoft.com/office/2007/relationships/diagramDrawing" Target="diagrams/drawing1.xml"/><Relationship Id="rId5" Type="http://schemas.openxmlformats.org/officeDocument/2006/relationships/webSettings" Target="webSettings.xml"/><Relationship Id="rId61" Type="http://schemas.openxmlformats.org/officeDocument/2006/relationships/image" Target="media/image250.jpeg"/><Relationship Id="rId19" Type="http://schemas.openxmlformats.org/officeDocument/2006/relationships/image" Target="media/image3.png"/><Relationship Id="rId14" Type="http://schemas.openxmlformats.org/officeDocument/2006/relationships/chart" Target="charts/chart4.xml"/><Relationship Id="rId22" Type="http://schemas.openxmlformats.org/officeDocument/2006/relationships/image" Target="media/image40.jpeg"/><Relationship Id="rId27" Type="http://schemas.openxmlformats.org/officeDocument/2006/relationships/image" Target="media/image7.jpeg"/><Relationship Id="rId30" Type="http://schemas.openxmlformats.org/officeDocument/2006/relationships/chart" Target="charts/chart6.xml"/><Relationship Id="rId35" Type="http://schemas.openxmlformats.org/officeDocument/2006/relationships/image" Target="media/image10.jpg"/><Relationship Id="rId43" Type="http://schemas.openxmlformats.org/officeDocument/2006/relationships/image" Target="media/image140.png"/><Relationship Id="rId48" Type="http://schemas.openxmlformats.org/officeDocument/2006/relationships/image" Target="media/image17.jpeg"/><Relationship Id="rId56" Type="http://schemas.openxmlformats.org/officeDocument/2006/relationships/image" Target="media/image24.png"/><Relationship Id="rId64" Type="http://schemas.openxmlformats.org/officeDocument/2006/relationships/diagramQuickStyle" Target="diagrams/quickStyle1.xml"/><Relationship Id="rId69" Type="http://schemas.openxmlformats.org/officeDocument/2006/relationships/image" Target="media/image260.jpeg"/><Relationship Id="rId8" Type="http://schemas.openxmlformats.org/officeDocument/2006/relationships/chart" Target="charts/chart1.xml"/><Relationship Id="rId51" Type="http://schemas.openxmlformats.org/officeDocument/2006/relationships/image" Target="media/image20.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20.png"/><Relationship Id="rId25" Type="http://schemas.openxmlformats.org/officeDocument/2006/relationships/image" Target="media/image6.png"/><Relationship Id="rId33" Type="http://schemas.openxmlformats.org/officeDocument/2006/relationships/image" Target="media/image9.wmf"/><Relationship Id="rId38" Type="http://schemas.openxmlformats.org/officeDocument/2006/relationships/image" Target="media/image12.png"/><Relationship Id="rId46" Type="http://schemas.openxmlformats.org/officeDocument/2006/relationships/image" Target="media/image16.png"/><Relationship Id="rId59" Type="http://schemas.openxmlformats.org/officeDocument/2006/relationships/chart" Target="charts/chart7.xml"/><Relationship Id="rId67" Type="http://schemas.openxmlformats.org/officeDocument/2006/relationships/diagramData" Target="diagrams/data2.xml"/><Relationship Id="rId20" Type="http://schemas.openxmlformats.org/officeDocument/2006/relationships/image" Target="media/image30.png"/><Relationship Id="rId41" Type="http://schemas.openxmlformats.org/officeDocument/2006/relationships/image" Target="media/image130.jpeg"/><Relationship Id="rId54" Type="http://schemas.openxmlformats.org/officeDocument/2006/relationships/image" Target="media/image23.png"/><Relationship Id="rId62" Type="http://schemas.openxmlformats.org/officeDocument/2006/relationships/diagramData" Target="diagrams/data1.xm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image" Target="media/image5.jpeg"/><Relationship Id="rId28" Type="http://schemas.openxmlformats.org/officeDocument/2006/relationships/image" Target="media/image70.jpeg"/><Relationship Id="rId36" Type="http://schemas.openxmlformats.org/officeDocument/2006/relationships/image" Target="media/image11.jpeg"/><Relationship Id="rId49" Type="http://schemas.openxmlformats.org/officeDocument/2006/relationships/image" Target="media/image18.jpeg"/><Relationship Id="rId57" Type="http://schemas.openxmlformats.org/officeDocument/2006/relationships/image" Target="media/image240.png"/><Relationship Id="rId10" Type="http://schemas.openxmlformats.org/officeDocument/2006/relationships/chart" Target="charts/chart2.xml"/><Relationship Id="rId31" Type="http://schemas.openxmlformats.org/officeDocument/2006/relationships/image" Target="media/image8.png"/><Relationship Id="rId44" Type="http://schemas.openxmlformats.org/officeDocument/2006/relationships/image" Target="media/image15.png"/><Relationship Id="rId52" Type="http://schemas.openxmlformats.org/officeDocument/2006/relationships/image" Target="media/image21.wmf"/><Relationship Id="rId60" Type="http://schemas.openxmlformats.org/officeDocument/2006/relationships/image" Target="media/image25.jpeg"/><Relationship Id="rId65"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chart" Target="charts/chart3.xml"/><Relationship Id="rId18" Type="http://schemas.openxmlformats.org/officeDocument/2006/relationships/chart" Target="charts/chart5.xml"/><Relationship Id="rId39" Type="http://schemas.openxmlformats.org/officeDocument/2006/relationships/image" Target="media/image120.png"/><Relationship Id="rId34" Type="http://schemas.openxmlformats.org/officeDocument/2006/relationships/image" Target="media/image90.wmf"/><Relationship Id="rId50" Type="http://schemas.openxmlformats.org/officeDocument/2006/relationships/image" Target="media/image19.jpeg"/><Relationship Id="rId55" Type="http://schemas.openxmlformats.org/officeDocument/2006/relationships/image" Target="media/image2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___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2.xml"/><Relationship Id="rId4" Type="http://schemas.openxmlformats.org/officeDocument/2006/relationships/package" Target="../embeddings/Microsoft_Excel____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3.xml"/><Relationship Id="rId4"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4.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4.xml"/><Relationship Id="rId4" Type="http://schemas.openxmlformats.org/officeDocument/2006/relationships/package" Target="../embeddings/Microsoft_Excel____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69444444444444"/>
          <c:y val="5.0925925925925923E-2"/>
          <c:w val="0.67767847200918063"/>
          <c:h val="0.84796296296296292"/>
        </c:manualLayout>
      </c:layout>
      <c:areaChart>
        <c:grouping val="standard"/>
        <c:varyColors val="0"/>
        <c:ser>
          <c:idx val="1"/>
          <c:order val="0"/>
          <c:tx>
            <c:strRef>
              <c:f>無歲入!$M$3</c:f>
              <c:strCache>
                <c:ptCount val="1"/>
                <c:pt idx="0">
                  <c:v>歲出決算數</c:v>
                </c:pt>
              </c:strCache>
            </c:strRef>
          </c:tx>
          <c:spPr>
            <a:solidFill>
              <a:schemeClr val="accent4"/>
            </a:solidFill>
            <a:ln>
              <a:noFill/>
            </a:ln>
            <a:effectLst/>
          </c:spPr>
          <c:dLbls>
            <c:dLbl>
              <c:idx val="0"/>
              <c:layout>
                <c:manualLayout>
                  <c:x val="5.0616277501649265E-2"/>
                  <c:y val="-0.245370334640591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95-4EEC-ADF7-AFB689BE7C63}"/>
                </c:ext>
              </c:extLst>
            </c:dLbl>
            <c:dLbl>
              <c:idx val="1"/>
              <c:layout>
                <c:manualLayout>
                  <c:x val="2.7777777777777779E-3"/>
                  <c:y val="-0.2453703703703704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595-4EEC-ADF7-AFB689BE7C63}"/>
                </c:ext>
              </c:extLst>
            </c:dLbl>
            <c:dLbl>
              <c:idx val="2"/>
              <c:layout>
                <c:manualLayout>
                  <c:x val="-1.6666666666666718E-2"/>
                  <c:y val="-0.263888888888888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595-4EEC-ADF7-AFB689BE7C63}"/>
                </c:ext>
              </c:extLst>
            </c:dLbl>
            <c:dLbl>
              <c:idx val="3"/>
              <c:layout>
                <c:manualLayout>
                  <c:x val="-2.777777777777788E-2"/>
                  <c:y val="-0.273148148148148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95-4EEC-ADF7-AFB689BE7C63}"/>
                </c:ext>
              </c:extLst>
            </c:dLbl>
            <c:dLbl>
              <c:idx val="4"/>
              <c:layout>
                <c:manualLayout>
                  <c:x val="-5.2777777777777778E-2"/>
                  <c:y val="-0.2916666666666666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595-4EEC-ADF7-AFB689BE7C63}"/>
                </c:ext>
              </c:extLst>
            </c:dLbl>
            <c:spPr>
              <a:noFill/>
              <a:ln>
                <a:noFill/>
              </a:ln>
              <a:effectLst/>
            </c:spPr>
            <c:txPr>
              <a:bodyPr rot="0" spcFirstLastPara="1" vertOverflow="ellipsis" vert="horz" wrap="square" lIns="38100" tIns="19050" rIns="38100" bIns="19050" anchor="t" anchorCtr="0">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無歲入!$K$4:$K$8</c:f>
              <c:numCache>
                <c:formatCode>General</c:formatCode>
                <c:ptCount val="5"/>
                <c:pt idx="0">
                  <c:v>109</c:v>
                </c:pt>
                <c:pt idx="1">
                  <c:v>110</c:v>
                </c:pt>
                <c:pt idx="2">
                  <c:v>111</c:v>
                </c:pt>
                <c:pt idx="3">
                  <c:v>112</c:v>
                </c:pt>
                <c:pt idx="4">
                  <c:v>113</c:v>
                </c:pt>
              </c:numCache>
            </c:numRef>
          </c:cat>
          <c:val>
            <c:numRef>
              <c:f>無歲入!$M$4:$M$8</c:f>
              <c:numCache>
                <c:formatCode>#,##0</c:formatCode>
                <c:ptCount val="5"/>
                <c:pt idx="0">
                  <c:v>22222</c:v>
                </c:pt>
                <c:pt idx="1">
                  <c:v>23631</c:v>
                </c:pt>
                <c:pt idx="2">
                  <c:v>23990</c:v>
                </c:pt>
                <c:pt idx="3">
                  <c:v>24634</c:v>
                </c:pt>
                <c:pt idx="4">
                  <c:v>25840</c:v>
                </c:pt>
              </c:numCache>
            </c:numRef>
          </c:val>
          <c:extLst>
            <c:ext xmlns:c16="http://schemas.microsoft.com/office/drawing/2014/chart" uri="{C3380CC4-5D6E-409C-BE32-E72D297353CC}">
              <c16:uniqueId val="{00000005-F595-4EEC-ADF7-AFB689BE7C63}"/>
            </c:ext>
          </c:extLst>
        </c:ser>
        <c:ser>
          <c:idx val="2"/>
          <c:order val="1"/>
          <c:tx>
            <c:strRef>
              <c:f>無歲入!$N$3</c:f>
              <c:strCache>
                <c:ptCount val="1"/>
                <c:pt idx="0">
                  <c:v>經常支出</c:v>
                </c:pt>
              </c:strCache>
            </c:strRef>
          </c:tx>
          <c:spPr>
            <a:solidFill>
              <a:schemeClr val="accent6"/>
            </a:solidFill>
            <a:ln>
              <a:noFill/>
            </a:ln>
            <a:effectLst/>
          </c:spPr>
          <c:dLbls>
            <c:dLbl>
              <c:idx val="0"/>
              <c:layout>
                <c:manualLayout>
                  <c:x val="0.05"/>
                  <c:y val="-0.1157407407407408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95-4EEC-ADF7-AFB689BE7C63}"/>
                </c:ext>
              </c:extLst>
            </c:dLbl>
            <c:dLbl>
              <c:idx val="1"/>
              <c:layout>
                <c:manualLayout>
                  <c:x val="2.7777777777777779E-3"/>
                  <c:y val="-0.1018518518518519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95-4EEC-ADF7-AFB689BE7C63}"/>
                </c:ext>
              </c:extLst>
            </c:dLbl>
            <c:dLbl>
              <c:idx val="2"/>
              <c:layout>
                <c:manualLayout>
                  <c:x val="-1.1111111111111212E-2"/>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595-4EEC-ADF7-AFB689BE7C63}"/>
                </c:ext>
              </c:extLst>
            </c:dLbl>
            <c:dLbl>
              <c:idx val="3"/>
              <c:layout>
                <c:manualLayout>
                  <c:x val="-1.3888888888888888E-2"/>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595-4EEC-ADF7-AFB689BE7C63}"/>
                </c:ext>
              </c:extLst>
            </c:dLbl>
            <c:dLbl>
              <c:idx val="4"/>
              <c:layout>
                <c:manualLayout>
                  <c:x val="-4.4444444444444446E-2"/>
                  <c:y val="-8.79629629629630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595-4EEC-ADF7-AFB689BE7C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無歲入!$K$4:$K$8</c:f>
              <c:numCache>
                <c:formatCode>General</c:formatCode>
                <c:ptCount val="5"/>
                <c:pt idx="0">
                  <c:v>109</c:v>
                </c:pt>
                <c:pt idx="1">
                  <c:v>110</c:v>
                </c:pt>
                <c:pt idx="2">
                  <c:v>111</c:v>
                </c:pt>
                <c:pt idx="3">
                  <c:v>112</c:v>
                </c:pt>
                <c:pt idx="4">
                  <c:v>113</c:v>
                </c:pt>
              </c:numCache>
            </c:numRef>
          </c:cat>
          <c:val>
            <c:numRef>
              <c:f>無歲入!$N$4:$N$8</c:f>
              <c:numCache>
                <c:formatCode>#,##0</c:formatCode>
                <c:ptCount val="5"/>
                <c:pt idx="0">
                  <c:v>17085</c:v>
                </c:pt>
                <c:pt idx="1">
                  <c:v>18159</c:v>
                </c:pt>
                <c:pt idx="2">
                  <c:v>19094</c:v>
                </c:pt>
                <c:pt idx="3">
                  <c:v>20178</c:v>
                </c:pt>
                <c:pt idx="4">
                  <c:v>21591</c:v>
                </c:pt>
              </c:numCache>
            </c:numRef>
          </c:val>
          <c:extLst>
            <c:ext xmlns:c16="http://schemas.microsoft.com/office/drawing/2014/chart" uri="{C3380CC4-5D6E-409C-BE32-E72D297353CC}">
              <c16:uniqueId val="{0000000B-F595-4EEC-ADF7-AFB689BE7C63}"/>
            </c:ext>
          </c:extLst>
        </c:ser>
        <c:ser>
          <c:idx val="3"/>
          <c:order val="2"/>
          <c:tx>
            <c:strRef>
              <c:f>無歲入!$O$3</c:f>
              <c:strCache>
                <c:ptCount val="1"/>
                <c:pt idx="0">
                  <c:v>自籌財源</c:v>
                </c:pt>
              </c:strCache>
            </c:strRef>
          </c:tx>
          <c:spPr>
            <a:solidFill>
              <a:srgbClr val="C0504D">
                <a:lumMod val="75000"/>
              </a:srgbClr>
            </a:solidFill>
            <a:ln>
              <a:noFill/>
            </a:ln>
            <a:effectLst/>
          </c:spPr>
          <c:dLbls>
            <c:dLbl>
              <c:idx val="0"/>
              <c:layout>
                <c:manualLayout>
                  <c:x val="4.722222222222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595-4EEC-ADF7-AFB689BE7C63}"/>
                </c:ext>
              </c:extLst>
            </c:dLbl>
            <c:dLbl>
              <c:idx val="4"/>
              <c:layout>
                <c:manualLayout>
                  <c:x val="-4.7222222222222221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595-4EEC-ADF7-AFB689BE7C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ln w="0" cmpd="sng">
                      <a:noFill/>
                    </a:ln>
                    <a:solidFill>
                      <a:schemeClr val="bg1"/>
                    </a:solidFill>
                    <a:effectLst>
                      <a:glow>
                        <a:schemeClr val="bg1">
                          <a:alpha val="80000"/>
                        </a:schemeClr>
                      </a:glow>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無歲入!$K$4:$K$8</c:f>
              <c:numCache>
                <c:formatCode>General</c:formatCode>
                <c:ptCount val="5"/>
                <c:pt idx="0">
                  <c:v>109</c:v>
                </c:pt>
                <c:pt idx="1">
                  <c:v>110</c:v>
                </c:pt>
                <c:pt idx="2">
                  <c:v>111</c:v>
                </c:pt>
                <c:pt idx="3">
                  <c:v>112</c:v>
                </c:pt>
                <c:pt idx="4">
                  <c:v>113</c:v>
                </c:pt>
              </c:numCache>
            </c:numRef>
          </c:cat>
          <c:val>
            <c:numRef>
              <c:f>無歲入!$O$4:$O$8</c:f>
              <c:numCache>
                <c:formatCode>#,##0</c:formatCode>
                <c:ptCount val="5"/>
                <c:pt idx="0">
                  <c:v>11792</c:v>
                </c:pt>
                <c:pt idx="1">
                  <c:v>11447</c:v>
                </c:pt>
                <c:pt idx="2">
                  <c:v>11282</c:v>
                </c:pt>
                <c:pt idx="3">
                  <c:v>11072</c:v>
                </c:pt>
                <c:pt idx="4">
                  <c:v>11936</c:v>
                </c:pt>
              </c:numCache>
            </c:numRef>
          </c:val>
          <c:extLst>
            <c:ext xmlns:c16="http://schemas.microsoft.com/office/drawing/2014/chart" uri="{C3380CC4-5D6E-409C-BE32-E72D297353CC}">
              <c16:uniqueId val="{0000000E-F595-4EEC-ADF7-AFB689BE7C63}"/>
            </c:ext>
          </c:extLst>
        </c:ser>
        <c:dLbls>
          <c:showLegendKey val="0"/>
          <c:showVal val="0"/>
          <c:showCatName val="0"/>
          <c:showSerName val="0"/>
          <c:showPercent val="0"/>
          <c:showBubbleSize val="0"/>
        </c:dLbls>
        <c:axId val="1310362623"/>
        <c:axId val="1310360959"/>
      </c:areaChart>
      <c:catAx>
        <c:axId val="1310362623"/>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10360959"/>
        <c:crosses val="autoZero"/>
        <c:auto val="1"/>
        <c:lblAlgn val="ctr"/>
        <c:lblOffset val="100"/>
        <c:noMultiLvlLbl val="0"/>
      </c:catAx>
      <c:valAx>
        <c:axId val="1310360959"/>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10362623"/>
        <c:crosses val="autoZero"/>
        <c:crossBetween val="midCat"/>
      </c:valAx>
      <c:spPr>
        <a:noFill/>
        <a:ln>
          <a:noFill/>
        </a:ln>
        <a:effectLst/>
      </c:spPr>
    </c:plotArea>
    <c:legend>
      <c:legendPos val="r"/>
      <c:layout>
        <c:manualLayout>
          <c:xMode val="edge"/>
          <c:yMode val="edge"/>
          <c:x val="0.79920987149333611"/>
          <c:y val="0.11203686591020331"/>
          <c:w val="0.18476954288448003"/>
          <c:h val="0.7296296296296295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zero"/>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view3D>
    <c:floor>
      <c:thickness val="0"/>
      <c:spPr>
        <a:noFill/>
        <a:ln w="9525" cap="flat" cmpd="sng" algn="ctr">
          <a:solidFill>
            <a:schemeClr val="tx2">
              <a:lumMod val="40000"/>
              <a:lumOff val="60000"/>
            </a:schemeClr>
          </a:solidFill>
          <a:round/>
        </a:ln>
        <a:effectLst/>
        <a:sp3d contourW="9525">
          <a:contourClr>
            <a:schemeClr val="tx2">
              <a:lumMod val="40000"/>
              <a:lumOff val="6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107313957202172"/>
          <c:y val="2.0112630732099759E-2"/>
          <c:w val="0.80482280719094212"/>
          <c:h val="0.89590022177460371"/>
        </c:manualLayout>
      </c:layout>
      <c:area3DChart>
        <c:grouping val="standard"/>
        <c:varyColors val="0"/>
        <c:ser>
          <c:idx val="2"/>
          <c:order val="0"/>
          <c:tx>
            <c:strRef>
              <c:f>'1-3經資門統計圖'!$C$2</c:f>
              <c:strCache>
                <c:ptCount val="1"/>
                <c:pt idx="0">
                  <c:v>資本門</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Lbls>
            <c:dLbl>
              <c:idx val="0"/>
              <c:layout>
                <c:manualLayout>
                  <c:x val="2.2222222222222223E-2"/>
                  <c:y val="3.757985719654265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51-488F-ADEB-721CF13A2B1F}"/>
                </c:ext>
              </c:extLst>
            </c:dLbl>
            <c:dLbl>
              <c:idx val="4"/>
              <c:layout>
                <c:manualLayout>
                  <c:x val="-3.611111111111101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51-488F-ADEB-721CF13A2B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effectLst>
                      <a:glow rad="50800">
                        <a:schemeClr val="bg1">
                          <a:alpha val="66000"/>
                        </a:schemeClr>
                      </a:glow>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'1-3經資門統計圖'!$A$3:$A$7</c:f>
              <c:numCache>
                <c:formatCode>General</c:formatCode>
                <c:ptCount val="5"/>
                <c:pt idx="0">
                  <c:v>109</c:v>
                </c:pt>
                <c:pt idx="1">
                  <c:v>110</c:v>
                </c:pt>
                <c:pt idx="2">
                  <c:v>111</c:v>
                </c:pt>
                <c:pt idx="3">
                  <c:v>112</c:v>
                </c:pt>
                <c:pt idx="4">
                  <c:v>113</c:v>
                </c:pt>
              </c:numCache>
            </c:numRef>
          </c:cat>
          <c:val>
            <c:numRef>
              <c:f>'1-3經資門統計圖'!$C$3:$C$7</c:f>
              <c:numCache>
                <c:formatCode>#,##0_ </c:formatCode>
                <c:ptCount val="5"/>
                <c:pt idx="0">
                  <c:v>5136</c:v>
                </c:pt>
                <c:pt idx="1">
                  <c:v>5472</c:v>
                </c:pt>
                <c:pt idx="2">
                  <c:v>4895</c:v>
                </c:pt>
                <c:pt idx="3">
                  <c:v>4456</c:v>
                </c:pt>
                <c:pt idx="4">
                  <c:v>4249</c:v>
                </c:pt>
              </c:numCache>
            </c:numRef>
          </c:val>
          <c:extLst>
            <c:ext xmlns:c16="http://schemas.microsoft.com/office/drawing/2014/chart" uri="{C3380CC4-5D6E-409C-BE32-E72D297353CC}">
              <c16:uniqueId val="{00000002-9A51-488F-ADEB-721CF13A2B1F}"/>
            </c:ext>
          </c:extLst>
        </c:ser>
        <c:ser>
          <c:idx val="1"/>
          <c:order val="1"/>
          <c:tx>
            <c:strRef>
              <c:f>'1-3經資門統計圖'!$B$2</c:f>
              <c:strCache>
                <c:ptCount val="1"/>
                <c:pt idx="0">
                  <c:v>經常門</c:v>
                </c:pt>
              </c:strCache>
            </c:strRef>
          </c:tx>
          <c:spPr>
            <a:gradFill flip="none" rotWithShape="1">
              <a:gsLst>
                <a:gs pos="962">
                  <a:srgbClr val="F79646">
                    <a:lumMod val="40000"/>
                    <a:lumOff val="60000"/>
                  </a:srgbClr>
                </a:gs>
                <a:gs pos="29000">
                  <a:srgbClr val="F79646">
                    <a:lumMod val="40000"/>
                    <a:lumOff val="60000"/>
                  </a:srgbClr>
                </a:gs>
                <a:gs pos="100000">
                  <a:srgbClr val="F79646">
                    <a:lumMod val="75000"/>
                  </a:srgbClr>
                </a:gs>
              </a:gsLst>
              <a:lin ang="16200000" scaled="1"/>
              <a:tileRect/>
            </a:gradFill>
            <a:ln>
              <a:noFill/>
            </a:ln>
            <a:effectLst/>
            <a:sp3d/>
          </c:spPr>
          <c:dLbls>
            <c:dLbl>
              <c:idx val="0"/>
              <c:layout>
                <c:manualLayout>
                  <c:x val="2.7777701700330937E-2"/>
                  <c:y val="4.2004165629855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51-488F-ADEB-721CF13A2B1F}"/>
                </c:ext>
              </c:extLst>
            </c:dLbl>
            <c:dLbl>
              <c:idx val="1"/>
              <c:layout>
                <c:manualLayout>
                  <c:x val="-5.0925337632079971E-17"/>
                  <c:y val="-1.12739571589627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51-488F-ADEB-721CF13A2B1F}"/>
                </c:ext>
              </c:extLst>
            </c:dLbl>
            <c:dLbl>
              <c:idx val="2"/>
              <c:layout>
                <c:manualLayout>
                  <c:x val="5.7971014492753624E-3"/>
                  <c:y val="-3.8468457231466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51-488F-ADEB-721CF13A2B1F}"/>
                </c:ext>
              </c:extLst>
            </c:dLbl>
            <c:dLbl>
              <c:idx val="3"/>
              <c:layout>
                <c:manualLayout>
                  <c:x val="-1.0990300125527788E-2"/>
                  <c:y val="-5.770237245344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51-488F-ADEB-721CF13A2B1F}"/>
                </c:ext>
              </c:extLst>
            </c:dLbl>
            <c:dLbl>
              <c:idx val="4"/>
              <c:layout>
                <c:manualLayout>
                  <c:x val="-4.1304347826087065E-2"/>
                  <c:y val="-9.63930258606262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51-488F-ADEB-721CF13A2B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40" baseline="0">
                    <a:solidFill>
                      <a:srgbClr val="0070C0"/>
                    </a:solidFill>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'1-3經資門統計圖'!$A$3:$A$7</c:f>
              <c:numCache>
                <c:formatCode>General</c:formatCode>
                <c:ptCount val="5"/>
                <c:pt idx="0">
                  <c:v>109</c:v>
                </c:pt>
                <c:pt idx="1">
                  <c:v>110</c:v>
                </c:pt>
                <c:pt idx="2">
                  <c:v>111</c:v>
                </c:pt>
                <c:pt idx="3">
                  <c:v>112</c:v>
                </c:pt>
                <c:pt idx="4">
                  <c:v>113</c:v>
                </c:pt>
              </c:numCache>
            </c:numRef>
          </c:cat>
          <c:val>
            <c:numRef>
              <c:f>'1-3經資門統計圖'!$B$3:$B$7</c:f>
              <c:numCache>
                <c:formatCode>#,##0_ </c:formatCode>
                <c:ptCount val="5"/>
                <c:pt idx="0">
                  <c:v>17085</c:v>
                </c:pt>
                <c:pt idx="1">
                  <c:v>18159</c:v>
                </c:pt>
                <c:pt idx="2">
                  <c:v>19094</c:v>
                </c:pt>
                <c:pt idx="3">
                  <c:v>20178</c:v>
                </c:pt>
                <c:pt idx="4">
                  <c:v>21591</c:v>
                </c:pt>
              </c:numCache>
            </c:numRef>
          </c:val>
          <c:extLst>
            <c:ext xmlns:c16="http://schemas.microsoft.com/office/drawing/2014/chart" uri="{C3380CC4-5D6E-409C-BE32-E72D297353CC}">
              <c16:uniqueId val="{00000008-9A51-488F-ADEB-721CF13A2B1F}"/>
            </c:ext>
          </c:extLst>
        </c:ser>
        <c:dLbls>
          <c:showLegendKey val="0"/>
          <c:showVal val="0"/>
          <c:showCatName val="0"/>
          <c:showSerName val="0"/>
          <c:showPercent val="0"/>
          <c:showBubbleSize val="0"/>
        </c:dLbls>
        <c:axId val="1544971504"/>
        <c:axId val="1544956112"/>
        <c:axId val="1675311888"/>
      </c:area3DChart>
      <c:catAx>
        <c:axId val="1544971504"/>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44956112"/>
        <c:crosses val="autoZero"/>
        <c:auto val="1"/>
        <c:lblAlgn val="ctr"/>
        <c:lblOffset val="100"/>
        <c:noMultiLvlLbl val="0"/>
      </c:catAx>
      <c:valAx>
        <c:axId val="1544956112"/>
        <c:scaling>
          <c:orientation val="minMax"/>
        </c:scaling>
        <c:delete val="0"/>
        <c:axPos val="l"/>
        <c:majorGridlines>
          <c:spPr>
            <a:ln w="9525" cap="flat" cmpd="sng" algn="ctr">
              <a:solidFill>
                <a:schemeClr val="tx2">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44971504"/>
        <c:crosses val="autoZero"/>
        <c:crossBetween val="midCat"/>
      </c:valAx>
      <c:serAx>
        <c:axId val="1675311888"/>
        <c:scaling>
          <c:orientation val="minMax"/>
        </c:scaling>
        <c:delete val="0"/>
        <c:axPos val="b"/>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44956112"/>
        <c:crosses val="autoZero"/>
      </c:serAx>
      <c:dTable>
        <c:showHorzBorder val="1"/>
        <c:showVertBorder val="1"/>
        <c:showOutline val="1"/>
        <c:showKeys val="1"/>
        <c:spPr>
          <a:noFill/>
          <a:ln w="9525">
            <a:solidFill>
              <a:schemeClr val="tx2">
                <a:lumMod val="15000"/>
                <a:lumOff val="85000"/>
              </a:schemeClr>
            </a:solidFill>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03149606299214E-2"/>
          <c:y val="3.3425925925925921E-2"/>
          <c:w val="0.82492410443230113"/>
          <c:h val="0.7532713619130943"/>
        </c:manualLayout>
      </c:layout>
      <c:barChart>
        <c:barDir val="bar"/>
        <c:grouping val="stacked"/>
        <c:varyColors val="0"/>
        <c:ser>
          <c:idx val="1"/>
          <c:order val="0"/>
          <c:tx>
            <c:strRef>
              <c:f>'8.歲出用途表'!$C$19</c:f>
              <c:strCache>
                <c:ptCount val="1"/>
                <c:pt idx="0">
                  <c:v>人事費</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'8.歲出用途表'!$B$20:$B$24</c:f>
              <c:numCache>
                <c:formatCode>General</c:formatCode>
                <c:ptCount val="5"/>
                <c:pt idx="0">
                  <c:v>109</c:v>
                </c:pt>
                <c:pt idx="1">
                  <c:v>110</c:v>
                </c:pt>
                <c:pt idx="2">
                  <c:v>111</c:v>
                </c:pt>
                <c:pt idx="3">
                  <c:v>112</c:v>
                </c:pt>
                <c:pt idx="4">
                  <c:v>113</c:v>
                </c:pt>
              </c:numCache>
            </c:numRef>
          </c:cat>
          <c:val>
            <c:numRef>
              <c:f>'8.歲出用途表'!$C$20:$C$24</c:f>
              <c:numCache>
                <c:formatCode>#,##0</c:formatCode>
                <c:ptCount val="5"/>
                <c:pt idx="0">
                  <c:v>3764</c:v>
                </c:pt>
                <c:pt idx="1">
                  <c:v>3731</c:v>
                </c:pt>
                <c:pt idx="2">
                  <c:v>3751</c:v>
                </c:pt>
                <c:pt idx="3">
                  <c:v>4077</c:v>
                </c:pt>
                <c:pt idx="4">
                  <c:v>4109</c:v>
                </c:pt>
              </c:numCache>
            </c:numRef>
          </c:val>
          <c:extLst>
            <c:ext xmlns:c16="http://schemas.microsoft.com/office/drawing/2014/chart" uri="{C3380CC4-5D6E-409C-BE32-E72D297353CC}">
              <c16:uniqueId val="{00000000-4193-4D03-86BB-F69D09DC9BEA}"/>
            </c:ext>
          </c:extLst>
        </c:ser>
        <c:ser>
          <c:idx val="2"/>
          <c:order val="1"/>
          <c:tx>
            <c:strRef>
              <c:f>'8.歲出用途表'!$D$19</c:f>
              <c:strCache>
                <c:ptCount val="1"/>
                <c:pt idx="0">
                  <c:v>業務費</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'8.歲出用途表'!$B$20:$B$24</c:f>
              <c:numCache>
                <c:formatCode>General</c:formatCode>
                <c:ptCount val="5"/>
                <c:pt idx="0">
                  <c:v>109</c:v>
                </c:pt>
                <c:pt idx="1">
                  <c:v>110</c:v>
                </c:pt>
                <c:pt idx="2">
                  <c:v>111</c:v>
                </c:pt>
                <c:pt idx="3">
                  <c:v>112</c:v>
                </c:pt>
                <c:pt idx="4">
                  <c:v>113</c:v>
                </c:pt>
              </c:numCache>
            </c:numRef>
          </c:cat>
          <c:val>
            <c:numRef>
              <c:f>'8.歲出用途表'!$D$20:$D$24</c:f>
              <c:numCache>
                <c:formatCode>#,##0</c:formatCode>
                <c:ptCount val="5"/>
                <c:pt idx="0">
                  <c:v>2786</c:v>
                </c:pt>
                <c:pt idx="1">
                  <c:v>2522</c:v>
                </c:pt>
                <c:pt idx="2">
                  <c:v>2823</c:v>
                </c:pt>
                <c:pt idx="3">
                  <c:v>2816</c:v>
                </c:pt>
                <c:pt idx="4">
                  <c:v>3038</c:v>
                </c:pt>
              </c:numCache>
            </c:numRef>
          </c:val>
          <c:extLst>
            <c:ext xmlns:c16="http://schemas.microsoft.com/office/drawing/2014/chart" uri="{C3380CC4-5D6E-409C-BE32-E72D297353CC}">
              <c16:uniqueId val="{00000001-4193-4D03-86BB-F69D09DC9BEA}"/>
            </c:ext>
          </c:extLst>
        </c:ser>
        <c:ser>
          <c:idx val="3"/>
          <c:order val="2"/>
          <c:tx>
            <c:strRef>
              <c:f>'8.歲出用途表'!$E$19</c:f>
              <c:strCache>
                <c:ptCount val="1"/>
                <c:pt idx="0">
                  <c:v>獎補助費</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'8.歲出用途表'!$B$20:$B$24</c:f>
              <c:numCache>
                <c:formatCode>General</c:formatCode>
                <c:ptCount val="5"/>
                <c:pt idx="0">
                  <c:v>109</c:v>
                </c:pt>
                <c:pt idx="1">
                  <c:v>110</c:v>
                </c:pt>
                <c:pt idx="2">
                  <c:v>111</c:v>
                </c:pt>
                <c:pt idx="3">
                  <c:v>112</c:v>
                </c:pt>
                <c:pt idx="4">
                  <c:v>113</c:v>
                </c:pt>
              </c:numCache>
            </c:numRef>
          </c:cat>
          <c:val>
            <c:numRef>
              <c:f>'8.歲出用途表'!$E$20:$E$24</c:f>
              <c:numCache>
                <c:formatCode>#,##0</c:formatCode>
                <c:ptCount val="5"/>
                <c:pt idx="0">
                  <c:v>12166</c:v>
                </c:pt>
                <c:pt idx="1">
                  <c:v>13560</c:v>
                </c:pt>
                <c:pt idx="2">
                  <c:v>14499</c:v>
                </c:pt>
                <c:pt idx="3">
                  <c:v>14966</c:v>
                </c:pt>
                <c:pt idx="4">
                  <c:v>16082</c:v>
                </c:pt>
              </c:numCache>
            </c:numRef>
          </c:val>
          <c:extLst>
            <c:ext xmlns:c16="http://schemas.microsoft.com/office/drawing/2014/chart" uri="{C3380CC4-5D6E-409C-BE32-E72D297353CC}">
              <c16:uniqueId val="{00000002-4193-4D03-86BB-F69D09DC9BEA}"/>
            </c:ext>
          </c:extLst>
        </c:ser>
        <c:ser>
          <c:idx val="4"/>
          <c:order val="3"/>
          <c:tx>
            <c:strRef>
              <c:f>'8.歲出用途表'!$F$19</c:f>
              <c:strCache>
                <c:ptCount val="1"/>
                <c:pt idx="0">
                  <c:v>設備及投資</c:v>
                </c:pt>
              </c:strCache>
            </c:strRef>
          </c:tx>
          <c:spPr>
            <a:solidFill>
              <a:schemeClr val="accent4">
                <a:lumMod val="40000"/>
                <a:lumOff val="60000"/>
              </a:schemeClr>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3-4193-4D03-86BB-F69D09DC9BEA}"/>
                </c:ext>
              </c:extLst>
            </c:dLbl>
            <c:dLbl>
              <c:idx val="1"/>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4-4193-4D03-86BB-F69D09DC9BEA}"/>
                </c:ext>
              </c:extLst>
            </c:dLbl>
            <c:dLbl>
              <c:idx val="2"/>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5-4193-4D03-86BB-F69D09DC9BEA}"/>
                </c:ext>
              </c:extLst>
            </c:dLbl>
            <c:dLbl>
              <c:idx val="3"/>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6-4193-4D03-86BB-F69D09DC9BEA}"/>
                </c:ext>
              </c:extLst>
            </c:dLbl>
            <c:dLbl>
              <c:idx val="4"/>
              <c:tx>
                <c:rich>
                  <a:bodyPr/>
                  <a:lstStyle/>
                  <a:p>
                    <a:fld id="{5881DC4F-5EA2-494E-AC5A-7E529E3E7BE3}" type="VALUE">
                      <a:rPr lang="en-US" altLang="zh-TW" spc="-8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4193-4D03-86BB-F69D09DC9B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'8.歲出用途表'!$B$20:$B$24</c:f>
              <c:numCache>
                <c:formatCode>General</c:formatCode>
                <c:ptCount val="5"/>
                <c:pt idx="0">
                  <c:v>109</c:v>
                </c:pt>
                <c:pt idx="1">
                  <c:v>110</c:v>
                </c:pt>
                <c:pt idx="2">
                  <c:v>111</c:v>
                </c:pt>
                <c:pt idx="3">
                  <c:v>112</c:v>
                </c:pt>
                <c:pt idx="4">
                  <c:v>113</c:v>
                </c:pt>
              </c:numCache>
            </c:numRef>
          </c:cat>
          <c:val>
            <c:numRef>
              <c:f>'8.歲出用途表'!$F$20:$F$24</c:f>
              <c:numCache>
                <c:formatCode>#,##0</c:formatCode>
                <c:ptCount val="5"/>
                <c:pt idx="0">
                  <c:v>3432</c:v>
                </c:pt>
                <c:pt idx="1">
                  <c:v>3750</c:v>
                </c:pt>
                <c:pt idx="2">
                  <c:v>2852</c:v>
                </c:pt>
                <c:pt idx="3">
                  <c:v>2671</c:v>
                </c:pt>
                <c:pt idx="4">
                  <c:v>2481</c:v>
                </c:pt>
              </c:numCache>
            </c:numRef>
          </c:val>
          <c:extLst>
            <c:ext xmlns:c16="http://schemas.microsoft.com/office/drawing/2014/chart" uri="{C3380CC4-5D6E-409C-BE32-E72D297353CC}">
              <c16:uniqueId val="{00000008-4193-4D03-86BB-F69D09DC9BEA}"/>
            </c:ext>
          </c:extLst>
        </c:ser>
        <c:ser>
          <c:idx val="5"/>
          <c:order val="4"/>
          <c:tx>
            <c:strRef>
              <c:f>'8.歲出用途表'!$G$19</c:f>
              <c:strCache>
                <c:ptCount val="1"/>
                <c:pt idx="0">
                  <c:v>債務費</c:v>
                </c:pt>
              </c:strCache>
            </c:strRef>
          </c:tx>
          <c:spPr>
            <a:solidFill>
              <a:schemeClr val="accent6"/>
            </a:solidFill>
            <a:ln>
              <a:noFill/>
            </a:ln>
            <a:effectLst/>
          </c:spPr>
          <c:invertIfNegative val="0"/>
          <c:dLbls>
            <c:dLbl>
              <c:idx val="0"/>
              <c:layout>
                <c:manualLayout>
                  <c:x val="4.1666666666666567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93-4D03-86BB-F69D09DC9BEA}"/>
                </c:ext>
              </c:extLst>
            </c:dLbl>
            <c:dLbl>
              <c:idx val="1"/>
              <c:layout>
                <c:manualLayout>
                  <c:x val="5.5555664916885489E-2"/>
                  <c:y val="2.3148148148148147E-3"/>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5888888888888877E-2"/>
                      <c:h val="7.4004811898512685E-2"/>
                    </c:manualLayout>
                  </c15:layout>
                </c:ext>
                <c:ext xmlns:c16="http://schemas.microsoft.com/office/drawing/2014/chart" uri="{C3380CC4-5D6E-409C-BE32-E72D297353CC}">
                  <c16:uniqueId val="{0000000A-4193-4D03-86BB-F69D09DC9BEA}"/>
                </c:ext>
              </c:extLst>
            </c:dLbl>
            <c:dLbl>
              <c:idx val="2"/>
              <c:layout>
                <c:manualLayout>
                  <c:x val="4.444444444444434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193-4D03-86BB-F69D09DC9BEA}"/>
                </c:ext>
              </c:extLst>
            </c:dLbl>
            <c:dLbl>
              <c:idx val="3"/>
              <c:layout>
                <c:manualLayout>
                  <c:x val="4.9999999999999899E-2"/>
                  <c:y val="-4.243778136006664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193-4D03-86BB-F69D09DC9BEA}"/>
                </c:ext>
              </c:extLst>
            </c:dLbl>
            <c:dLbl>
              <c:idx val="4"/>
              <c:layout>
                <c:manualLayout>
                  <c:x val="5.030864197530853E-2"/>
                  <c:y val="-4.62947878641607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193-4D03-86BB-F69D09DC9B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'8.歲出用途表'!$B$20:$B$24</c:f>
              <c:numCache>
                <c:formatCode>General</c:formatCode>
                <c:ptCount val="5"/>
                <c:pt idx="0">
                  <c:v>109</c:v>
                </c:pt>
                <c:pt idx="1">
                  <c:v>110</c:v>
                </c:pt>
                <c:pt idx="2">
                  <c:v>111</c:v>
                </c:pt>
                <c:pt idx="3">
                  <c:v>112</c:v>
                </c:pt>
                <c:pt idx="4">
                  <c:v>113</c:v>
                </c:pt>
              </c:numCache>
            </c:numRef>
          </c:cat>
          <c:val>
            <c:numRef>
              <c:f>'8.歲出用途表'!$G$20:$G$24</c:f>
              <c:numCache>
                <c:formatCode>#,##0</c:formatCode>
                <c:ptCount val="5"/>
                <c:pt idx="0">
                  <c:v>72</c:v>
                </c:pt>
                <c:pt idx="1">
                  <c:v>66</c:v>
                </c:pt>
                <c:pt idx="2">
                  <c:v>64</c:v>
                </c:pt>
                <c:pt idx="3">
                  <c:v>102</c:v>
                </c:pt>
                <c:pt idx="4">
                  <c:v>128</c:v>
                </c:pt>
              </c:numCache>
            </c:numRef>
          </c:val>
          <c:extLst>
            <c:ext xmlns:c16="http://schemas.microsoft.com/office/drawing/2014/chart" uri="{C3380CC4-5D6E-409C-BE32-E72D297353CC}">
              <c16:uniqueId val="{0000000E-4193-4D03-86BB-F69D09DC9BEA}"/>
            </c:ext>
          </c:extLst>
        </c:ser>
        <c:dLbls>
          <c:showLegendKey val="0"/>
          <c:showVal val="0"/>
          <c:showCatName val="0"/>
          <c:showSerName val="0"/>
          <c:showPercent val="0"/>
          <c:showBubbleSize val="0"/>
        </c:dLbls>
        <c:gapWidth val="150"/>
        <c:overlap val="100"/>
        <c:axId val="1844349408"/>
        <c:axId val="1844344000"/>
      </c:barChart>
      <c:catAx>
        <c:axId val="184434940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344000"/>
        <c:crosses val="autoZero"/>
        <c:auto val="1"/>
        <c:lblAlgn val="ctr"/>
        <c:lblOffset val="100"/>
        <c:noMultiLvlLbl val="0"/>
      </c:catAx>
      <c:valAx>
        <c:axId val="1844344000"/>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44349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64655214709641"/>
          <c:y val="6.8433428628273618E-2"/>
          <c:w val="0.77493428443840529"/>
          <c:h val="0.74374051112093287"/>
        </c:manualLayout>
      </c:layout>
      <c:barChart>
        <c:barDir val="col"/>
        <c:grouping val="clustered"/>
        <c:varyColors val="0"/>
        <c:ser>
          <c:idx val="1"/>
          <c:order val="0"/>
          <c:tx>
            <c:strRef>
              <c:f>以前年度歲出統計圖!$D$2</c:f>
              <c:strCache>
                <c:ptCount val="1"/>
                <c:pt idx="0">
                  <c:v>以前年度歲出轉入數</c:v>
                </c:pt>
              </c:strCache>
            </c:strRef>
          </c:tx>
          <c:spPr>
            <a:pattFill prst="narHorz">
              <a:fgClr>
                <a:schemeClr val="accent5"/>
              </a:fgClr>
              <a:bgClr>
                <a:schemeClr val="accent5">
                  <a:lumMod val="20000"/>
                  <a:lumOff val="80000"/>
                </a:schemeClr>
              </a:bgClr>
            </a:pattFill>
            <a:ln w="12700">
              <a:solidFill>
                <a:srgbClr val="002060"/>
              </a:solidFill>
            </a:ln>
            <a:effectLst>
              <a:innerShdw blurRad="114300">
                <a:schemeClr val="accent5"/>
              </a:innerShdw>
            </a:effectLst>
          </c:spPr>
          <c:invertIfNegative val="0"/>
          <c:dLbls>
            <c:dLbl>
              <c:idx val="1"/>
              <c:layout>
                <c:manualLayout>
                  <c:x val="-5.223111552008202E-17"/>
                  <c:y val="1.87088674281289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648-444E-AB84-E3AD31593FA4}"/>
                </c:ext>
              </c:extLst>
            </c:dLbl>
            <c:dLbl>
              <c:idx val="2"/>
              <c:layout>
                <c:manualLayout>
                  <c:x val="-4.0664468223522822E-3"/>
                  <c:y val="-2.0946554847156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48-444E-AB84-E3AD31593FA4}"/>
                </c:ext>
              </c:extLst>
            </c:dLbl>
            <c:dLbl>
              <c:idx val="3"/>
              <c:layout>
                <c:manualLayout>
                  <c:x val="1.4245014245014245E-2"/>
                  <c:y val="1.22926145860045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48-444E-AB84-E3AD31593FA4}"/>
                </c:ext>
              </c:extLst>
            </c:dLbl>
            <c:dLbl>
              <c:idx val="4"/>
              <c:layout>
                <c:manualLayout>
                  <c:x val="-1.9943019943019943E-2"/>
                  <c:y val="-1.690467884712119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48-444E-AB84-E3AD31593FA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以前年度歲出統計圖!$C$3:$C$7</c:f>
              <c:numCache>
                <c:formatCode>General</c:formatCode>
                <c:ptCount val="5"/>
                <c:pt idx="0">
                  <c:v>109</c:v>
                </c:pt>
                <c:pt idx="1">
                  <c:v>110</c:v>
                </c:pt>
                <c:pt idx="2">
                  <c:v>111</c:v>
                </c:pt>
                <c:pt idx="3">
                  <c:v>112</c:v>
                </c:pt>
                <c:pt idx="4">
                  <c:v>113</c:v>
                </c:pt>
              </c:numCache>
            </c:numRef>
          </c:cat>
          <c:val>
            <c:numRef>
              <c:f>以前年度歲出統計圖!$D$3:$D$7</c:f>
              <c:numCache>
                <c:formatCode>#,##0</c:formatCode>
                <c:ptCount val="5"/>
                <c:pt idx="0">
                  <c:v>3142</c:v>
                </c:pt>
                <c:pt idx="1">
                  <c:v>3043</c:v>
                </c:pt>
                <c:pt idx="2">
                  <c:v>2765</c:v>
                </c:pt>
                <c:pt idx="3">
                  <c:v>3192</c:v>
                </c:pt>
                <c:pt idx="4">
                  <c:v>3439</c:v>
                </c:pt>
              </c:numCache>
            </c:numRef>
          </c:val>
          <c:extLst>
            <c:ext xmlns:c16="http://schemas.microsoft.com/office/drawing/2014/chart" uri="{C3380CC4-5D6E-409C-BE32-E72D297353CC}">
              <c16:uniqueId val="{00000004-2648-444E-AB84-E3AD31593FA4}"/>
            </c:ext>
          </c:extLst>
        </c:ser>
        <c:ser>
          <c:idx val="2"/>
          <c:order val="1"/>
          <c:tx>
            <c:strRef>
              <c:f>以前年度歲出統計圖!$E$2</c:f>
              <c:strCache>
                <c:ptCount val="1"/>
                <c:pt idx="0">
                  <c:v>未結清數</c:v>
                </c:pt>
              </c:strCache>
            </c:strRef>
          </c:tx>
          <c:spPr>
            <a:pattFill prst="narHorz">
              <a:fgClr>
                <a:schemeClr val="accent4"/>
              </a:fgClr>
              <a:bgClr>
                <a:schemeClr val="accent4">
                  <a:lumMod val="20000"/>
                  <a:lumOff val="80000"/>
                </a:schemeClr>
              </a:bgClr>
            </a:pattFill>
            <a:ln w="3175">
              <a:noFill/>
            </a:ln>
            <a:effectLst>
              <a:innerShdw blurRad="114300">
                <a:schemeClr val="accent4"/>
              </a:innerShdw>
            </a:effectLst>
          </c:spPr>
          <c:invertIfNegative val="0"/>
          <c:dLbls>
            <c:dLbl>
              <c:idx val="0"/>
              <c:layout>
                <c:manualLayout>
                  <c:x val="2.84237726098191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48-444E-AB84-E3AD31593FA4}"/>
                </c:ext>
              </c:extLst>
            </c:dLbl>
            <c:dLbl>
              <c:idx val="1"/>
              <c:layout>
                <c:manualLayout>
                  <c:x val="2.8423772609819122E-2"/>
                  <c:y val="8.58829989531733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48-444E-AB84-E3AD31593FA4}"/>
                </c:ext>
              </c:extLst>
            </c:dLbl>
            <c:dLbl>
              <c:idx val="2"/>
              <c:layout>
                <c:manualLayout>
                  <c:x val="3.1007751937984496E-2"/>
                  <c:y val="1.288244984297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48-444E-AB84-E3AD31593FA4}"/>
                </c:ext>
              </c:extLst>
            </c:dLbl>
            <c:dLbl>
              <c:idx val="3"/>
              <c:layout>
                <c:manualLayout>
                  <c:x val="1.7094017094017096E-2"/>
                  <c:y val="-1.2678290540497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48-444E-AB84-E3AD31593FA4}"/>
                </c:ext>
              </c:extLst>
            </c:dLbl>
            <c:dLbl>
              <c:idx val="4"/>
              <c:layout>
                <c:manualLayout>
                  <c:x val="1.4245014245014245E-2"/>
                  <c:y val="-2.21300170447598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648-444E-AB84-E3AD31593FA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以前年度歲出統計圖!$C$3:$C$7</c:f>
              <c:numCache>
                <c:formatCode>General</c:formatCode>
                <c:ptCount val="5"/>
                <c:pt idx="0">
                  <c:v>109</c:v>
                </c:pt>
                <c:pt idx="1">
                  <c:v>110</c:v>
                </c:pt>
                <c:pt idx="2">
                  <c:v>111</c:v>
                </c:pt>
                <c:pt idx="3">
                  <c:v>112</c:v>
                </c:pt>
                <c:pt idx="4">
                  <c:v>113</c:v>
                </c:pt>
              </c:numCache>
            </c:numRef>
          </c:cat>
          <c:val>
            <c:numRef>
              <c:f>以前年度歲出統計圖!$E$3:$E$7</c:f>
              <c:numCache>
                <c:formatCode>#,##0</c:formatCode>
                <c:ptCount val="5"/>
                <c:pt idx="0">
                  <c:v>909</c:v>
                </c:pt>
                <c:pt idx="1">
                  <c:v>1115</c:v>
                </c:pt>
                <c:pt idx="2">
                  <c:v>1156</c:v>
                </c:pt>
                <c:pt idx="3">
                  <c:v>1330</c:v>
                </c:pt>
                <c:pt idx="4">
                  <c:v>1797</c:v>
                </c:pt>
              </c:numCache>
            </c:numRef>
          </c:val>
          <c:extLst>
            <c:ext xmlns:c16="http://schemas.microsoft.com/office/drawing/2014/chart" uri="{C3380CC4-5D6E-409C-BE32-E72D297353CC}">
              <c16:uniqueId val="{0000000A-2648-444E-AB84-E3AD31593FA4}"/>
            </c:ext>
          </c:extLst>
        </c:ser>
        <c:dLbls>
          <c:showLegendKey val="0"/>
          <c:showVal val="0"/>
          <c:showCatName val="0"/>
          <c:showSerName val="0"/>
          <c:showPercent val="0"/>
          <c:showBubbleSize val="0"/>
        </c:dLbls>
        <c:gapWidth val="63"/>
        <c:axId val="1337131792"/>
        <c:axId val="1337130544"/>
      </c:barChart>
      <c:lineChart>
        <c:grouping val="standard"/>
        <c:varyColors val="0"/>
        <c:ser>
          <c:idx val="3"/>
          <c:order val="2"/>
          <c:tx>
            <c:strRef>
              <c:f>以前年度歲出統計圖!$F$2</c:f>
              <c:strCache>
                <c:ptCount val="1"/>
                <c:pt idx="0">
                  <c:v>占比</c:v>
                </c:pt>
              </c:strCache>
            </c:strRef>
          </c:tx>
          <c:spPr>
            <a:ln w="28575" cap="rnd">
              <a:solidFill>
                <a:schemeClr val="accent6">
                  <a:lumMod val="60000"/>
                </a:schemeClr>
              </a:solidFill>
              <a:round/>
            </a:ln>
            <a:effectLst/>
          </c:spPr>
          <c:marker>
            <c:symbol val="circle"/>
            <c:size val="6"/>
            <c:spPr>
              <a:solidFill>
                <a:schemeClr val="accent6">
                  <a:lumMod val="60000"/>
                </a:schemeClr>
              </a:solidFill>
              <a:ln>
                <a:noFill/>
              </a:ln>
              <a:effectLst/>
            </c:spPr>
          </c:marker>
          <c:dLbls>
            <c:dLbl>
              <c:idx val="0"/>
              <c:layout>
                <c:manualLayout>
                  <c:x val="-1.4245014245014271E-2"/>
                  <c:y val="2.95066893930131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48-444E-AB84-E3AD31593FA4}"/>
                </c:ext>
              </c:extLst>
            </c:dLbl>
            <c:dLbl>
              <c:idx val="1"/>
              <c:layout>
                <c:manualLayout>
                  <c:x val="-1.7094017094017096E-2"/>
                  <c:y val="2.95066893930131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648-444E-AB84-E3AD31593FA4}"/>
                </c:ext>
              </c:extLst>
            </c:dLbl>
            <c:dLbl>
              <c:idx val="2"/>
              <c:layout>
                <c:manualLayout>
                  <c:x val="-1.7094030810568536E-2"/>
                  <c:y val="2.2130060892816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648-444E-AB84-E3AD31593FA4}"/>
                </c:ext>
              </c:extLst>
            </c:dLbl>
            <c:dLbl>
              <c:idx val="4"/>
              <c:layout>
                <c:manualLayout>
                  <c:x val="-1.7094017094017096E-2"/>
                  <c:y val="3.6883361741266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648-444E-AB84-E3AD31593FA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以前年度歲出統計圖!$C$3:$C$5</c:f>
              <c:numCache>
                <c:formatCode>General</c:formatCode>
                <c:ptCount val="3"/>
                <c:pt idx="0">
                  <c:v>109</c:v>
                </c:pt>
                <c:pt idx="1">
                  <c:v>110</c:v>
                </c:pt>
                <c:pt idx="2">
                  <c:v>111</c:v>
                </c:pt>
              </c:numCache>
            </c:numRef>
          </c:cat>
          <c:val>
            <c:numRef>
              <c:f>以前年度歲出統計圖!$F$3:$F$7</c:f>
              <c:numCache>
                <c:formatCode>0.00</c:formatCode>
                <c:ptCount val="5"/>
                <c:pt idx="0">
                  <c:v>28.922566239419062</c:v>
                </c:pt>
                <c:pt idx="1">
                  <c:v>36.643072685954841</c:v>
                </c:pt>
                <c:pt idx="2">
                  <c:v>41.822620799422189</c:v>
                </c:pt>
                <c:pt idx="3">
                  <c:v>41.692677961186213</c:v>
                </c:pt>
                <c:pt idx="4">
                  <c:v>52.258157101340061</c:v>
                </c:pt>
              </c:numCache>
            </c:numRef>
          </c:val>
          <c:smooth val="0"/>
          <c:extLst>
            <c:ext xmlns:c16="http://schemas.microsoft.com/office/drawing/2014/chart" uri="{C3380CC4-5D6E-409C-BE32-E72D297353CC}">
              <c16:uniqueId val="{0000000F-2648-444E-AB84-E3AD31593FA4}"/>
            </c:ext>
          </c:extLst>
        </c:ser>
        <c:dLbls>
          <c:showLegendKey val="0"/>
          <c:showVal val="0"/>
          <c:showCatName val="0"/>
          <c:showSerName val="0"/>
          <c:showPercent val="0"/>
          <c:showBubbleSize val="0"/>
        </c:dLbls>
        <c:marker val="1"/>
        <c:smooth val="0"/>
        <c:axId val="1389785392"/>
        <c:axId val="1187736848"/>
      </c:lineChart>
      <c:catAx>
        <c:axId val="1337131792"/>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37130544"/>
        <c:crosses val="autoZero"/>
        <c:auto val="0"/>
        <c:lblAlgn val="ctr"/>
        <c:lblOffset val="100"/>
        <c:noMultiLvlLbl val="0"/>
      </c:catAx>
      <c:valAx>
        <c:axId val="1337130544"/>
        <c:scaling>
          <c:orientation val="minMax"/>
        </c:scaling>
        <c:delete val="0"/>
        <c:axPos val="l"/>
        <c:majorGridlines>
          <c:spPr>
            <a:ln>
              <a:solidFill>
                <a:schemeClr val="tx1">
                  <a:lumMod val="15000"/>
                  <a:lumOff val="85000"/>
                </a:schemeClr>
              </a:solidFill>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7131792"/>
        <c:crosses val="autoZero"/>
        <c:crossBetween val="between"/>
      </c:valAx>
      <c:valAx>
        <c:axId val="1187736848"/>
        <c:scaling>
          <c:orientation val="minMax"/>
        </c:scaling>
        <c:delete val="0"/>
        <c:axPos val="r"/>
        <c:numFmt formatCode="#,##0.00_);[Red]\(#,##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89785392"/>
        <c:crosses val="max"/>
        <c:crossBetween val="between"/>
      </c:valAx>
      <c:catAx>
        <c:axId val="1389785392"/>
        <c:scaling>
          <c:orientation val="minMax"/>
        </c:scaling>
        <c:delete val="1"/>
        <c:axPos val="b"/>
        <c:numFmt formatCode="General" sourceLinked="1"/>
        <c:majorTickMark val="none"/>
        <c:minorTickMark val="none"/>
        <c:tickLblPos val="nextTo"/>
        <c:crossAx val="1187736848"/>
        <c:crosses val="autoZero"/>
        <c:auto val="0"/>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6</a:t>
            </a:r>
            <a:r>
              <a:rPr lang="zh-TW" altLang="en-US" sz="1200" b="1">
                <a:solidFill>
                  <a:sysClr val="windowText" lastClr="000000"/>
                </a:solidFill>
                <a:latin typeface="標楷體" panose="03000509000000000000" pitchFamily="65" charset="-120"/>
                <a:ea typeface="標楷體" panose="03000509000000000000" pitchFamily="65" charset="-120"/>
              </a:rPr>
              <a:t>　中央對新竹市政府一般性補助款考核情形</a:t>
            </a:r>
          </a:p>
        </c:rich>
      </c:tx>
      <c:layout>
        <c:manualLayout>
          <c:xMode val="edge"/>
          <c:yMode val="edge"/>
          <c:x val="0.16513893065532589"/>
          <c:y val="3.3597811522534528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0274483982185154"/>
          <c:y val="0.21201970928128058"/>
          <c:w val="0.74338222458280256"/>
          <c:h val="0.51809443880409278"/>
        </c:manualLayout>
      </c:layout>
      <c:barChart>
        <c:barDir val="col"/>
        <c:grouping val="clustered"/>
        <c:varyColors val="0"/>
        <c:ser>
          <c:idx val="1"/>
          <c:order val="1"/>
          <c:tx>
            <c:strRef>
              <c:f>[報告圖4.xlsx]報告圖!$D$14</c:f>
              <c:strCache>
                <c:ptCount val="1"/>
                <c:pt idx="0">
                  <c:v>教育</c:v>
                </c:pt>
              </c:strCache>
            </c:strRef>
          </c:tx>
          <c:spPr>
            <a:solidFill>
              <a:schemeClr val="accent2">
                <a:lumMod val="40000"/>
                <a:lumOff val="60000"/>
              </a:schemeClr>
            </a:solidFill>
            <a:ln>
              <a:noFill/>
            </a:ln>
            <a:effectLst/>
          </c:spPr>
          <c:invertIfNegative val="0"/>
          <c:dLbls>
            <c:dLbl>
              <c:idx val="1"/>
              <c:layout>
                <c:manualLayout>
                  <c:x val="0"/>
                  <c:y val="8.31052500622045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23-4D22-9B3B-823F27F91A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[報告圖4.xlsx]報告圖!$A$15:$A$19</c:f>
              <c:numCache>
                <c:formatCode>General</c:formatCode>
                <c:ptCount val="5"/>
                <c:pt idx="0">
                  <c:v>109</c:v>
                </c:pt>
                <c:pt idx="1">
                  <c:v>110</c:v>
                </c:pt>
                <c:pt idx="2">
                  <c:v>111</c:v>
                </c:pt>
                <c:pt idx="3">
                  <c:v>112</c:v>
                </c:pt>
                <c:pt idx="4">
                  <c:v>113</c:v>
                </c:pt>
              </c:numCache>
            </c:numRef>
          </c:cat>
          <c:val>
            <c:numRef>
              <c:f>[報告圖4.xlsx]報告圖!$D$15:$D$19</c:f>
              <c:numCache>
                <c:formatCode>General</c:formatCode>
                <c:ptCount val="5"/>
                <c:pt idx="0">
                  <c:v>95</c:v>
                </c:pt>
                <c:pt idx="1">
                  <c:v>96</c:v>
                </c:pt>
                <c:pt idx="2">
                  <c:v>88</c:v>
                </c:pt>
                <c:pt idx="3">
                  <c:v>80</c:v>
                </c:pt>
                <c:pt idx="4">
                  <c:v>91</c:v>
                </c:pt>
              </c:numCache>
            </c:numRef>
          </c:val>
          <c:extLst>
            <c:ext xmlns:c16="http://schemas.microsoft.com/office/drawing/2014/chart" uri="{C3380CC4-5D6E-409C-BE32-E72D297353CC}">
              <c16:uniqueId val="{00000001-EC23-4D22-9B3B-823F27F91A14}"/>
            </c:ext>
          </c:extLst>
        </c:ser>
        <c:ser>
          <c:idx val="2"/>
          <c:order val="2"/>
          <c:tx>
            <c:strRef>
              <c:f>[報告圖4.xlsx]報告圖!$E$14</c:f>
              <c:strCache>
                <c:ptCount val="1"/>
                <c:pt idx="0">
                  <c:v>基本設施</c:v>
                </c:pt>
              </c:strCache>
            </c:strRef>
          </c:tx>
          <c:spPr>
            <a:solidFill>
              <a:schemeClr val="accent4">
                <a:lumMod val="40000"/>
                <a:lumOff val="60000"/>
              </a:schemeClr>
            </a:solidFill>
            <a:ln>
              <a:noFill/>
            </a:ln>
            <a:effectLst/>
          </c:spPr>
          <c:invertIfNegative val="0"/>
          <c:dLbls>
            <c:dLbl>
              <c:idx val="1"/>
              <c:layout>
                <c:manualLayout>
                  <c:x val="-4.8114233047620957E-17"/>
                  <c:y val="0.1218245990196261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23-4D22-9B3B-823F27F91A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[報告圖4.xlsx]報告圖!$A$15:$A$19</c:f>
              <c:numCache>
                <c:formatCode>General</c:formatCode>
                <c:ptCount val="5"/>
                <c:pt idx="0">
                  <c:v>109</c:v>
                </c:pt>
                <c:pt idx="1">
                  <c:v>110</c:v>
                </c:pt>
                <c:pt idx="2">
                  <c:v>111</c:v>
                </c:pt>
                <c:pt idx="3">
                  <c:v>112</c:v>
                </c:pt>
                <c:pt idx="4">
                  <c:v>113</c:v>
                </c:pt>
              </c:numCache>
            </c:numRef>
          </c:cat>
          <c:val>
            <c:numRef>
              <c:f>[報告圖4.xlsx]報告圖!$E$15:$E$19</c:f>
              <c:numCache>
                <c:formatCode>General</c:formatCode>
                <c:ptCount val="5"/>
                <c:pt idx="0">
                  <c:v>85</c:v>
                </c:pt>
                <c:pt idx="1">
                  <c:v>88</c:v>
                </c:pt>
                <c:pt idx="2">
                  <c:v>87</c:v>
                </c:pt>
                <c:pt idx="3">
                  <c:v>88</c:v>
                </c:pt>
                <c:pt idx="4">
                  <c:v>92</c:v>
                </c:pt>
              </c:numCache>
            </c:numRef>
          </c:val>
          <c:extLst>
            <c:ext xmlns:c16="http://schemas.microsoft.com/office/drawing/2014/chart" uri="{C3380CC4-5D6E-409C-BE32-E72D297353CC}">
              <c16:uniqueId val="{00000003-EC23-4D22-9B3B-823F27F91A14}"/>
            </c:ext>
          </c:extLst>
        </c:ser>
        <c:ser>
          <c:idx val="3"/>
          <c:order val="3"/>
          <c:tx>
            <c:strRef>
              <c:f>[報告圖4.xlsx]報告圖!$F$14</c:f>
              <c:strCache>
                <c:ptCount val="1"/>
                <c:pt idx="0">
                  <c:v>財政績效與年度預算編製及執行情形</c:v>
                </c:pt>
              </c:strCache>
            </c:strRef>
          </c:tx>
          <c:spPr>
            <a:solidFill>
              <a:schemeClr val="accent5">
                <a:lumMod val="40000"/>
                <a:lumOff val="60000"/>
              </a:schemeClr>
            </a:solidFill>
            <a:ln>
              <a:noFill/>
            </a:ln>
            <a:effectLst/>
          </c:spPr>
          <c:invertIfNegative val="0"/>
          <c:dLbls>
            <c:dLbl>
              <c:idx val="1"/>
              <c:layout>
                <c:manualLayout>
                  <c:x val="0"/>
                  <c:y val="0.1686928036707528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23-4D22-9B3B-823F27F91A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[報告圖4.xlsx]報告圖!$A$15:$A$19</c:f>
              <c:numCache>
                <c:formatCode>General</c:formatCode>
                <c:ptCount val="5"/>
                <c:pt idx="0">
                  <c:v>109</c:v>
                </c:pt>
                <c:pt idx="1">
                  <c:v>110</c:v>
                </c:pt>
                <c:pt idx="2">
                  <c:v>111</c:v>
                </c:pt>
                <c:pt idx="3">
                  <c:v>112</c:v>
                </c:pt>
                <c:pt idx="4">
                  <c:v>113</c:v>
                </c:pt>
              </c:numCache>
            </c:numRef>
          </c:cat>
          <c:val>
            <c:numRef>
              <c:f>[報告圖4.xlsx]報告圖!$F$15:$F$19</c:f>
              <c:numCache>
                <c:formatCode>General</c:formatCode>
                <c:ptCount val="5"/>
                <c:pt idx="0">
                  <c:v>77</c:v>
                </c:pt>
                <c:pt idx="1">
                  <c:v>88</c:v>
                </c:pt>
                <c:pt idx="2">
                  <c:v>86</c:v>
                </c:pt>
                <c:pt idx="3">
                  <c:v>82</c:v>
                </c:pt>
                <c:pt idx="4">
                  <c:v>78</c:v>
                </c:pt>
              </c:numCache>
            </c:numRef>
          </c:val>
          <c:extLst>
            <c:ext xmlns:c16="http://schemas.microsoft.com/office/drawing/2014/chart" uri="{C3380CC4-5D6E-409C-BE32-E72D297353CC}">
              <c16:uniqueId val="{00000005-EC23-4D22-9B3B-823F27F91A14}"/>
            </c:ext>
          </c:extLst>
        </c:ser>
        <c:dLbls>
          <c:dLblPos val="outEnd"/>
          <c:showLegendKey val="0"/>
          <c:showVal val="1"/>
          <c:showCatName val="0"/>
          <c:showSerName val="0"/>
          <c:showPercent val="0"/>
          <c:showBubbleSize val="0"/>
        </c:dLbls>
        <c:gapWidth val="219"/>
        <c:axId val="1474002751"/>
        <c:axId val="1474013983"/>
        <c:extLst>
          <c:ext xmlns:c15="http://schemas.microsoft.com/office/drawing/2012/chart" uri="{02D57815-91ED-43cb-92C2-25804820EDAC}">
            <c15:filteredBarSeries>
              <c15:ser>
                <c:idx val="0"/>
                <c:order val="0"/>
                <c:tx>
                  <c:strRef>
                    <c:extLst>
                      <c:ext uri="{02D57815-91ED-43cb-92C2-25804820EDAC}">
                        <c15:formulaRef>
                          <c15:sqref>[報告圖4.xlsx]報告圖!$C$14</c15:sqref>
                        </c15:formulaRef>
                      </c:ext>
                    </c:extLst>
                    <c:strCache>
                      <c:ptCount val="1"/>
                      <c:pt idx="0">
                        <c:v>社會福利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[報告圖4.xlsx]報告圖!$A$15:$A$19</c15:sqref>
                        </c15:formulaRef>
                      </c:ext>
                    </c:extLst>
                    <c:numCache>
                      <c:formatCode>General</c:formatCode>
                      <c:ptCount val="5"/>
                      <c:pt idx="0">
                        <c:v>109</c:v>
                      </c:pt>
                      <c:pt idx="1">
                        <c:v>110</c:v>
                      </c:pt>
                      <c:pt idx="2">
                        <c:v>111</c:v>
                      </c:pt>
                      <c:pt idx="3">
                        <c:v>112</c:v>
                      </c:pt>
                      <c:pt idx="4">
                        <c:v>113</c:v>
                      </c:pt>
                    </c:numCache>
                  </c:numRef>
                </c:cat>
                <c:val>
                  <c:numRef>
                    <c:extLst>
                      <c:ext uri="{02D57815-91ED-43cb-92C2-25804820EDAC}">
                        <c15:formulaRef>
                          <c15:sqref>[報告圖4.xlsx]報告圖!$C$15:$C$19</c15:sqref>
                        </c15:formulaRef>
                      </c:ext>
                    </c:extLst>
                    <c:numCache>
                      <c:formatCode>General</c:formatCode>
                      <c:ptCount val="5"/>
                      <c:pt idx="0">
                        <c:v>80</c:v>
                      </c:pt>
                      <c:pt idx="1">
                        <c:v>83</c:v>
                      </c:pt>
                      <c:pt idx="2">
                        <c:v>87</c:v>
                      </c:pt>
                      <c:pt idx="3">
                        <c:v>77</c:v>
                      </c:pt>
                      <c:pt idx="4">
                        <c:v>87</c:v>
                      </c:pt>
                    </c:numCache>
                  </c:numRef>
                </c:val>
                <c:extLst>
                  <c:ext xmlns:c16="http://schemas.microsoft.com/office/drawing/2014/chart" uri="{C3380CC4-5D6E-409C-BE32-E72D297353CC}">
                    <c16:uniqueId val="{0000000B-EC23-4D22-9B3B-823F27F91A14}"/>
                  </c:ext>
                </c:extLst>
              </c15:ser>
            </c15:filteredBarSeries>
          </c:ext>
        </c:extLst>
      </c:barChart>
      <c:lineChart>
        <c:grouping val="standard"/>
        <c:varyColors val="0"/>
        <c:ser>
          <c:idx val="4"/>
          <c:order val="4"/>
          <c:tx>
            <c:strRef>
              <c:f>[報告圖4.xlsx]報告圖!$G$14</c:f>
              <c:strCache>
                <c:ptCount val="1"/>
                <c:pt idx="0">
                  <c:v>考核結果增減補助款金額</c:v>
                </c:pt>
              </c:strCache>
            </c:strRef>
          </c:tx>
          <c:spPr>
            <a:ln w="28575" cap="rnd">
              <a:solidFill>
                <a:schemeClr val="accent5"/>
              </a:solidFill>
              <a:round/>
            </a:ln>
            <a:effectLst/>
          </c:spPr>
          <c:marker>
            <c:symbol val="circle"/>
            <c:size val="5"/>
            <c:spPr>
              <a:solidFill>
                <a:srgbClr val="9735D3"/>
              </a:solidFill>
              <a:ln w="9525">
                <a:solidFill>
                  <a:srgbClr val="9735D3"/>
                </a:solidFill>
              </a:ln>
              <a:effectLst/>
            </c:spPr>
          </c:marker>
          <c:dLbls>
            <c:dLbl>
              <c:idx val="1"/>
              <c:layout>
                <c:manualLayout>
                  <c:x val="1.2991914203301241E-2"/>
                  <c:y val="-9.12555126926626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C23-4D22-9B3B-823F27F91A14}"/>
                </c:ext>
              </c:extLst>
            </c:dLbl>
            <c:dLbl>
              <c:idx val="2"/>
              <c:layout>
                <c:manualLayout>
                  <c:x val="-9.8618190142812204E-17"/>
                  <c:y val="-1.99054491166956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23-4D22-9B3B-823F27F91A14}"/>
                </c:ext>
              </c:extLst>
            </c:dLbl>
            <c:dLbl>
              <c:idx val="3"/>
              <c:layout>
                <c:manualLayout>
                  <c:x val="2.0152863490234683E-2"/>
                  <c:y val="8.391126401561079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C23-4D22-9B3B-823F27F91A14}"/>
                </c:ext>
              </c:extLst>
            </c:dLbl>
            <c:dLbl>
              <c:idx val="4"/>
              <c:layout>
                <c:manualLayout>
                  <c:x val="-2.0482847921585872E-2"/>
                  <c:y val="9.307731329856573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23-4D22-9B3B-823F27F91A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[報告圖4.xlsx]報告圖!$A$15:$A$19</c:f>
              <c:numCache>
                <c:formatCode>General</c:formatCode>
                <c:ptCount val="5"/>
                <c:pt idx="0">
                  <c:v>109</c:v>
                </c:pt>
                <c:pt idx="1">
                  <c:v>110</c:v>
                </c:pt>
                <c:pt idx="2">
                  <c:v>111</c:v>
                </c:pt>
                <c:pt idx="3">
                  <c:v>112</c:v>
                </c:pt>
                <c:pt idx="4">
                  <c:v>113</c:v>
                </c:pt>
              </c:numCache>
            </c:numRef>
          </c:cat>
          <c:val>
            <c:numRef>
              <c:f>[報告圖4.xlsx]報告圖!$G$15:$G$19</c:f>
              <c:numCache>
                <c:formatCode>#,##0</c:formatCode>
                <c:ptCount val="5"/>
                <c:pt idx="0">
                  <c:v>40720</c:v>
                </c:pt>
                <c:pt idx="1">
                  <c:v>110180</c:v>
                </c:pt>
                <c:pt idx="2">
                  <c:v>19477</c:v>
                </c:pt>
                <c:pt idx="3">
                  <c:v>-5125</c:v>
                </c:pt>
                <c:pt idx="4">
                  <c:v>-3133</c:v>
                </c:pt>
              </c:numCache>
            </c:numRef>
          </c:val>
          <c:smooth val="0"/>
          <c:extLst>
            <c:ext xmlns:c16="http://schemas.microsoft.com/office/drawing/2014/chart" uri="{C3380CC4-5D6E-409C-BE32-E72D297353CC}">
              <c16:uniqueId val="{0000000A-EC23-4D22-9B3B-823F27F91A14}"/>
            </c:ext>
          </c:extLst>
        </c:ser>
        <c:dLbls>
          <c:showLegendKey val="0"/>
          <c:showVal val="1"/>
          <c:showCatName val="0"/>
          <c:showSerName val="0"/>
          <c:showPercent val="0"/>
          <c:showBubbleSize val="0"/>
        </c:dLbls>
        <c:marker val="1"/>
        <c:smooth val="0"/>
        <c:axId val="1474009823"/>
        <c:axId val="1474008575"/>
      </c:lineChart>
      <c:catAx>
        <c:axId val="1474002751"/>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78763812939620048"/>
              <c:y val="0.652059618571057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4013983"/>
        <c:crosses val="autoZero"/>
        <c:auto val="1"/>
        <c:lblAlgn val="ctr"/>
        <c:lblOffset val="100"/>
        <c:noMultiLvlLbl val="0"/>
      </c:catAx>
      <c:valAx>
        <c:axId val="1474013983"/>
        <c:scaling>
          <c:orientation val="minMax"/>
          <c:max val="100"/>
          <c:min val="-20"/>
        </c:scaling>
        <c:delete val="0"/>
        <c:axPos val="l"/>
        <c:majorGridlines>
          <c:spPr>
            <a:ln w="9525" cap="flat" cmpd="sng" algn="ctr">
              <a:solidFill>
                <a:schemeClr val="bg1">
                  <a:lumMod val="7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分數</a:t>
                </a:r>
              </a:p>
            </c:rich>
          </c:tx>
          <c:layout>
            <c:manualLayout>
              <c:xMode val="edge"/>
              <c:yMode val="edge"/>
              <c:x val="3.8902694864211218E-2"/>
              <c:y val="0.1268784043687253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4002751"/>
        <c:crosses val="autoZero"/>
        <c:crossBetween val="between"/>
        <c:majorUnit val="20"/>
      </c:valAx>
      <c:valAx>
        <c:axId val="1474008575"/>
        <c:scaling>
          <c:orientation val="minMax"/>
          <c:max val="125000"/>
          <c:min val="-2500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0.87465908071753518"/>
              <c:y val="0.1211649807359845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4009823"/>
        <c:crosses val="max"/>
        <c:crossBetween val="between"/>
        <c:majorUnit val="25000"/>
      </c:valAx>
      <c:catAx>
        <c:axId val="1474009823"/>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資料來源：整理自行政院主計總處網站資料。</a:t>
                </a:r>
              </a:p>
            </c:rich>
          </c:tx>
          <c:layout>
            <c:manualLayout>
              <c:xMode val="edge"/>
              <c:yMode val="edge"/>
              <c:x val="7.492682968152381E-2"/>
              <c:y val="0.9268474744961433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out"/>
        <c:minorTickMark val="none"/>
        <c:tickLblPos val="nextTo"/>
        <c:crossAx val="1474008575"/>
        <c:crossesAt val="-50000"/>
        <c:auto val="1"/>
        <c:lblAlgn val="ctr"/>
        <c:lblOffset val="100"/>
        <c:noMultiLvlLbl val="0"/>
      </c:catAx>
      <c:spPr>
        <a:noFill/>
        <a:ln>
          <a:solidFill>
            <a:schemeClr val="bg1"/>
          </a:solidFill>
        </a:ln>
        <a:effectLst/>
      </c:spPr>
    </c:plotArea>
    <c:legend>
      <c:legendPos val="b"/>
      <c:layout>
        <c:manualLayout>
          <c:xMode val="edge"/>
          <c:yMode val="edge"/>
          <c:x val="6.6967220677664599E-2"/>
          <c:y val="0.80669115861259366"/>
          <c:w val="0.91581756133467118"/>
          <c:h val="0.1249904431992415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0437975029796216"/>
          <c:w val="0.9221945194994956"/>
          <c:h val="0.89562024970203769"/>
        </c:manualLayout>
      </c:layout>
      <c:pie3DChart>
        <c:varyColors val="1"/>
        <c:ser>
          <c:idx val="0"/>
          <c:order val="0"/>
          <c:dPt>
            <c:idx val="0"/>
            <c:bubble3D val="0"/>
            <c:explosion val="16"/>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42C-4F7F-A735-1A49C3B4F9AB}"/>
              </c:ext>
            </c:extLst>
          </c:dPt>
          <c:dPt>
            <c:idx val="1"/>
            <c:bubble3D val="0"/>
            <c:explosion val="12"/>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42C-4F7F-A735-1A49C3B4F9AB}"/>
              </c:ext>
            </c:extLst>
          </c:dPt>
          <c:dPt>
            <c:idx val="2"/>
            <c:bubble3D val="0"/>
            <c:spPr>
              <a:solidFill>
                <a:srgbClr val="8A8A8A"/>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42C-4F7F-A735-1A49C3B4F9AB}"/>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342C-4F7F-A735-1A49C3B4F9AB}"/>
              </c:ext>
            </c:extLst>
          </c:dPt>
          <c:dLbls>
            <c:dLbl>
              <c:idx val="0"/>
              <c:layout>
                <c:manualLayout>
                  <c:x val="1.8658355205599299E-2"/>
                  <c:y val="-9.8844050743657041E-2"/>
                </c:manualLayout>
              </c:layout>
              <c:tx>
                <c:rich>
                  <a:bodyPr/>
                  <a:lstStyle/>
                  <a:p>
                    <a:fld id="{D47538A2-6039-4EF1-A171-04AEC5A651F3}" type="CATEGORYNAME">
                      <a:rPr lang="zh-TW" altLang="en-US"/>
                      <a:pPr/>
                      <a:t>[類別名稱]</a:t>
                    </a:fld>
                    <a:r>
                      <a:rPr lang="zh-TW" altLang="en-US" baseline="0"/>
                      <a:t>
</a:t>
                    </a:r>
                    <a:r>
                      <a:rPr lang="en-US" altLang="zh-TW" baseline="0"/>
                      <a:t>5.91</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42C-4F7F-A735-1A49C3B4F9AB}"/>
                </c:ext>
              </c:extLst>
            </c:dLbl>
            <c:dLbl>
              <c:idx val="1"/>
              <c:layout>
                <c:manualLayout>
                  <c:x val="5.8782808398950129E-2"/>
                  <c:y val="6.1019976669582972E-3"/>
                </c:manualLayout>
              </c:layout>
              <c:tx>
                <c:rich>
                  <a:bodyPr/>
                  <a:lstStyle/>
                  <a:p>
                    <a:fld id="{1B6F1E40-9755-4D45-BA35-D6D7A17B1813}" type="CATEGORYNAME">
                      <a:rPr lang="zh-TW" altLang="en-US"/>
                      <a:pPr/>
                      <a:t>[類別名稱]</a:t>
                    </a:fld>
                    <a:r>
                      <a:rPr lang="zh-TW" altLang="en-US" baseline="0"/>
                      <a:t>
</a:t>
                    </a:r>
                    <a:r>
                      <a:rPr lang="en-US" altLang="zh-TW" baseline="0"/>
                      <a:t>2.60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342C-4F7F-A735-1A49C3B4F9AB}"/>
                </c:ext>
              </c:extLst>
            </c:dLbl>
            <c:dLbl>
              <c:idx val="2"/>
              <c:layout>
                <c:manualLayout>
                  <c:x val="-0.23517468999009855"/>
                  <c:y val="-0.15575797152160395"/>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bg1"/>
                        </a:solidFill>
                        <a:effectLst/>
                        <a:latin typeface="標楷體" panose="03000509000000000000" pitchFamily="65" charset="-120"/>
                        <a:ea typeface="標楷體" panose="03000509000000000000" pitchFamily="65" charset="-120"/>
                        <a:cs typeface="+mn-cs"/>
                      </a:defRPr>
                    </a:pPr>
                    <a:fld id="{04BBD7DC-D626-4904-818B-EA180E03E6EB}" type="CATEGORYNAME">
                      <a:rPr lang="zh-TW" altLang="en-US">
                        <a:solidFill>
                          <a:schemeClr val="bg1"/>
                        </a:solidFill>
                        <a:effectLst/>
                      </a:rPr>
                      <a:pPr>
                        <a:defRPr b="0">
                          <a:solidFill>
                            <a:schemeClr val="bg1"/>
                          </a:solidFill>
                          <a:effectLst/>
                          <a:latin typeface="標楷體" panose="03000509000000000000" pitchFamily="65" charset="-120"/>
                          <a:ea typeface="標楷體" panose="03000509000000000000" pitchFamily="65" charset="-120"/>
                        </a:defRPr>
                      </a:pPr>
                      <a:t>[類別名稱]</a:t>
                    </a:fld>
                    <a:r>
                      <a:rPr lang="zh-TW" altLang="en-US" baseline="0">
                        <a:solidFill>
                          <a:schemeClr val="bg1"/>
                        </a:solidFill>
                        <a:effectLst/>
                      </a:rPr>
                      <a:t>
</a:t>
                    </a:r>
                    <a:r>
                      <a:rPr lang="en-US" altLang="zh-TW" baseline="0">
                        <a:solidFill>
                          <a:schemeClr val="bg1"/>
                        </a:solidFill>
                        <a:effectLst/>
                      </a:rPr>
                      <a:t>28.56</a:t>
                    </a:r>
                    <a:r>
                      <a:rPr lang="zh-TW" altLang="en-US" baseline="0">
                        <a:solidFill>
                          <a:schemeClr val="bg1"/>
                        </a:solidFill>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effectLst/>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342C-4F7F-A735-1A49C3B4F9AB}"/>
                </c:ext>
              </c:extLst>
            </c:dLbl>
            <c:dLbl>
              <c:idx val="3"/>
              <c:tx>
                <c:rich>
                  <a:bodyPr rot="0" spcFirstLastPara="1" vertOverflow="ellipsis" vert="horz" wrap="square" lIns="38100" tIns="19050" rIns="38100" bIns="19050" anchor="ctr" anchorCtr="1">
                    <a:spAutoFit/>
                  </a:bodyPr>
                  <a:lstStyle/>
                  <a:p>
                    <a:pPr>
                      <a:defRPr sz="1000" b="0" i="0" u="none" strike="noStrike" kern="1200" baseline="0">
                        <a:solidFill>
                          <a:schemeClr val="tx1"/>
                        </a:solidFill>
                        <a:effectLst>
                          <a:glow rad="139700">
                            <a:schemeClr val="bg1"/>
                          </a:glow>
                        </a:effectLst>
                        <a:latin typeface="標楷體" panose="03000509000000000000" pitchFamily="65" charset="-120"/>
                        <a:ea typeface="標楷體" panose="03000509000000000000" pitchFamily="65" charset="-120"/>
                        <a:cs typeface="+mn-cs"/>
                      </a:defRPr>
                    </a:pPr>
                    <a:fld id="{54A2837B-BDFA-4E4B-8DFC-39DCBF3C4F3F}" type="CATEGORYNAME">
                      <a:rPr lang="zh-TW" altLang="en-US"/>
                      <a:pPr>
                        <a:defRPr b="0">
                          <a:solidFill>
                            <a:schemeClr val="tx1"/>
                          </a:solidFill>
                          <a:effectLst>
                            <a:glow rad="139700">
                              <a:schemeClr val="bg1"/>
                            </a:glow>
                          </a:effectLst>
                          <a:latin typeface="標楷體" panose="03000509000000000000" pitchFamily="65" charset="-120"/>
                          <a:ea typeface="標楷體" panose="03000509000000000000" pitchFamily="65" charset="-120"/>
                        </a:defRPr>
                      </a:pPr>
                      <a:t>[類別名稱]</a:t>
                    </a:fld>
                    <a:r>
                      <a:rPr lang="zh-TW" altLang="en-US" baseline="0"/>
                      <a:t>
</a:t>
                    </a:r>
                    <a:r>
                      <a:rPr lang="en-US" altLang="zh-TW" baseline="0"/>
                      <a:t>62.93</a:t>
                    </a:r>
                    <a:r>
                      <a:rPr lang="zh-TW" altLang="en-US"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effectLst>
                        <a:glow rad="1397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342C-4F7F-A735-1A49C3B4F9AB}"/>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effectLst>
                      <a:glow rad="508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統計圖!$E$4:$H$4</c:f>
              <c:strCache>
                <c:ptCount val="4"/>
                <c:pt idx="0">
                  <c:v>公立幼兒園</c:v>
                </c:pt>
                <c:pt idx="1">
                  <c:v>非營利幼兒園</c:v>
                </c:pt>
                <c:pt idx="2">
                  <c:v>準公共幼兒園</c:v>
                </c:pt>
                <c:pt idx="3">
                  <c:v>私立幼兒園</c:v>
                </c:pt>
              </c:strCache>
            </c:strRef>
          </c:cat>
          <c:val>
            <c:numRef>
              <c:f>統計圖!$E$5:$H$5</c:f>
              <c:numCache>
                <c:formatCode>General</c:formatCode>
                <c:ptCount val="4"/>
                <c:pt idx="0">
                  <c:v>109</c:v>
                </c:pt>
                <c:pt idx="1">
                  <c:v>48</c:v>
                </c:pt>
                <c:pt idx="2">
                  <c:v>527</c:v>
                </c:pt>
                <c:pt idx="3" formatCode="#,##0">
                  <c:v>1161</c:v>
                </c:pt>
              </c:numCache>
            </c:numRef>
          </c:val>
          <c:extLst>
            <c:ext xmlns:c16="http://schemas.microsoft.com/office/drawing/2014/chart" uri="{C3380CC4-5D6E-409C-BE32-E72D297353CC}">
              <c16:uniqueId val="{00000008-342C-4F7F-A735-1A49C3B4F9AB}"/>
            </c:ext>
          </c:extLst>
        </c:ser>
        <c:dLbls>
          <c:dLblPos val="ctr"/>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158135418203276"/>
          <c:y val="0.11840789454390827"/>
          <c:w val="0.6071101932438413"/>
          <c:h val="0.42487707786526679"/>
        </c:manualLayout>
      </c:layout>
      <c:barChart>
        <c:barDir val="col"/>
        <c:grouping val="clustered"/>
        <c:varyColors val="0"/>
        <c:ser>
          <c:idx val="0"/>
          <c:order val="0"/>
          <c:tx>
            <c:strRef>
              <c:f>工作表1!$B$1</c:f>
              <c:strCache>
                <c:ptCount val="1"/>
                <c:pt idx="0">
                  <c:v>遊客量目標值</c:v>
                </c:pt>
              </c:strCache>
            </c:strRef>
          </c:tx>
          <c:spPr>
            <a:solidFill>
              <a:schemeClr val="accent1"/>
            </a:solidFill>
            <a:ln>
              <a:noFill/>
            </a:ln>
            <a:effectLst/>
          </c:spPr>
          <c:invertIfNegative val="0"/>
          <c:cat>
            <c:numRef>
              <c:f>工作表1!$A$2:$A$6</c:f>
              <c:numCache>
                <c:formatCode>General</c:formatCode>
                <c:ptCount val="5"/>
                <c:pt idx="0">
                  <c:v>108</c:v>
                </c:pt>
                <c:pt idx="1">
                  <c:v>109</c:v>
                </c:pt>
                <c:pt idx="2">
                  <c:v>110</c:v>
                </c:pt>
                <c:pt idx="3">
                  <c:v>111</c:v>
                </c:pt>
                <c:pt idx="4">
                  <c:v>112</c:v>
                </c:pt>
              </c:numCache>
            </c:numRef>
          </c:cat>
          <c:val>
            <c:numRef>
              <c:f>工作表1!$B$2:$B$6</c:f>
              <c:numCache>
                <c:formatCode>#,##0.00_);[Red]\(#,##0.00\)</c:formatCode>
                <c:ptCount val="5"/>
                <c:pt idx="0">
                  <c:v>4251</c:v>
                </c:pt>
                <c:pt idx="1">
                  <c:v>4342</c:v>
                </c:pt>
                <c:pt idx="2">
                  <c:v>4525</c:v>
                </c:pt>
                <c:pt idx="3">
                  <c:v>4707</c:v>
                </c:pt>
                <c:pt idx="4">
                  <c:v>4890</c:v>
                </c:pt>
              </c:numCache>
            </c:numRef>
          </c:val>
          <c:extLst>
            <c:ext xmlns:c16="http://schemas.microsoft.com/office/drawing/2014/chart" uri="{C3380CC4-5D6E-409C-BE32-E72D297353CC}">
              <c16:uniqueId val="{00000000-914D-46AC-AA99-BEEF10ECE16B}"/>
            </c:ext>
          </c:extLst>
        </c:ser>
        <c:ser>
          <c:idx val="1"/>
          <c:order val="1"/>
          <c:tx>
            <c:strRef>
              <c:f>工作表1!$C$1</c:f>
              <c:strCache>
                <c:ptCount val="1"/>
                <c:pt idx="0">
                  <c:v>遊客量實際值</c:v>
                </c:pt>
              </c:strCache>
            </c:strRef>
          </c:tx>
          <c:spPr>
            <a:solidFill>
              <a:schemeClr val="accent2"/>
            </a:solidFill>
            <a:ln>
              <a:noFill/>
            </a:ln>
            <a:effectLst/>
          </c:spPr>
          <c:invertIfNegative val="0"/>
          <c:cat>
            <c:numRef>
              <c:f>工作表1!$A$2:$A$6</c:f>
              <c:numCache>
                <c:formatCode>General</c:formatCode>
                <c:ptCount val="5"/>
                <c:pt idx="0">
                  <c:v>108</c:v>
                </c:pt>
                <c:pt idx="1">
                  <c:v>109</c:v>
                </c:pt>
                <c:pt idx="2">
                  <c:v>110</c:v>
                </c:pt>
                <c:pt idx="3">
                  <c:v>111</c:v>
                </c:pt>
                <c:pt idx="4">
                  <c:v>112</c:v>
                </c:pt>
              </c:numCache>
            </c:numRef>
          </c:cat>
          <c:val>
            <c:numRef>
              <c:f>工作表1!$C$2:$C$6</c:f>
              <c:numCache>
                <c:formatCode>#,##0.00_);[Red]\(#,##0.00\)</c:formatCode>
                <c:ptCount val="5"/>
                <c:pt idx="0">
                  <c:v>3875.25</c:v>
                </c:pt>
                <c:pt idx="1">
                  <c:v>5038.91</c:v>
                </c:pt>
                <c:pt idx="2">
                  <c:v>4755.8</c:v>
                </c:pt>
                <c:pt idx="3">
                  <c:v>3475</c:v>
                </c:pt>
                <c:pt idx="4">
                  <c:v>3539.86</c:v>
                </c:pt>
              </c:numCache>
            </c:numRef>
          </c:val>
          <c:extLst>
            <c:ext xmlns:c16="http://schemas.microsoft.com/office/drawing/2014/chart" uri="{C3380CC4-5D6E-409C-BE32-E72D297353CC}">
              <c16:uniqueId val="{00000001-914D-46AC-AA99-BEEF10ECE16B}"/>
            </c:ext>
          </c:extLst>
        </c:ser>
        <c:dLbls>
          <c:showLegendKey val="0"/>
          <c:showVal val="0"/>
          <c:showCatName val="0"/>
          <c:showSerName val="0"/>
          <c:showPercent val="0"/>
          <c:showBubbleSize val="0"/>
        </c:dLbls>
        <c:gapWidth val="150"/>
        <c:axId val="1073127983"/>
        <c:axId val="1073127151"/>
      </c:barChart>
      <c:lineChart>
        <c:grouping val="standard"/>
        <c:varyColors val="0"/>
        <c:ser>
          <c:idx val="2"/>
          <c:order val="2"/>
          <c:tx>
            <c:strRef>
              <c:f>工作表1!$D$1</c:f>
              <c:strCache>
                <c:ptCount val="1"/>
                <c:pt idx="0">
                  <c:v>消費金額目標值</c:v>
                </c:pt>
              </c:strCache>
            </c:strRef>
          </c:tx>
          <c:spPr>
            <a:ln w="28575" cap="rnd">
              <a:solidFill>
                <a:schemeClr val="accent3"/>
              </a:solidFill>
              <a:round/>
            </a:ln>
            <a:effectLst/>
          </c:spPr>
          <c:marker>
            <c:symbol val="circle"/>
            <c:size val="7"/>
            <c:spPr>
              <a:solidFill>
                <a:schemeClr val="accent3"/>
              </a:solidFill>
              <a:ln w="9525">
                <a:solidFill>
                  <a:schemeClr val="accent3"/>
                </a:solidFill>
              </a:ln>
              <a:effectLst/>
            </c:spPr>
          </c:marker>
          <c:cat>
            <c:numRef>
              <c:f>工作表1!$A$2:$A$6</c:f>
              <c:numCache>
                <c:formatCode>General</c:formatCode>
                <c:ptCount val="5"/>
                <c:pt idx="0">
                  <c:v>108</c:v>
                </c:pt>
                <c:pt idx="1">
                  <c:v>109</c:v>
                </c:pt>
                <c:pt idx="2">
                  <c:v>110</c:v>
                </c:pt>
                <c:pt idx="3">
                  <c:v>111</c:v>
                </c:pt>
                <c:pt idx="4">
                  <c:v>112</c:v>
                </c:pt>
              </c:numCache>
            </c:numRef>
          </c:cat>
          <c:val>
            <c:numRef>
              <c:f>工作表1!$D$2:$D$6</c:f>
              <c:numCache>
                <c:formatCode>0.00_);[Red]\(0.00\)</c:formatCode>
                <c:ptCount val="5"/>
                <c:pt idx="0">
                  <c:v>52.33</c:v>
                </c:pt>
                <c:pt idx="1">
                  <c:v>54.25</c:v>
                </c:pt>
                <c:pt idx="2">
                  <c:v>57.39</c:v>
                </c:pt>
                <c:pt idx="3">
                  <c:v>60.59</c:v>
                </c:pt>
                <c:pt idx="4">
                  <c:v>67.75</c:v>
                </c:pt>
              </c:numCache>
            </c:numRef>
          </c:val>
          <c:smooth val="0"/>
          <c:extLst>
            <c:ext xmlns:c16="http://schemas.microsoft.com/office/drawing/2014/chart" uri="{C3380CC4-5D6E-409C-BE32-E72D297353CC}">
              <c16:uniqueId val="{00000002-914D-46AC-AA99-BEEF10ECE16B}"/>
            </c:ext>
          </c:extLst>
        </c:ser>
        <c:ser>
          <c:idx val="3"/>
          <c:order val="3"/>
          <c:tx>
            <c:strRef>
              <c:f>工作表1!$E$1</c:f>
              <c:strCache>
                <c:ptCount val="1"/>
                <c:pt idx="0">
                  <c:v>消費金額實際值</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工作表1!$A$2:$A$6</c:f>
              <c:numCache>
                <c:formatCode>General</c:formatCode>
                <c:ptCount val="5"/>
                <c:pt idx="0">
                  <c:v>108</c:v>
                </c:pt>
                <c:pt idx="1">
                  <c:v>109</c:v>
                </c:pt>
                <c:pt idx="2">
                  <c:v>110</c:v>
                </c:pt>
                <c:pt idx="3">
                  <c:v>111</c:v>
                </c:pt>
                <c:pt idx="4">
                  <c:v>112</c:v>
                </c:pt>
              </c:numCache>
            </c:numRef>
          </c:cat>
          <c:val>
            <c:numRef>
              <c:f>工作表1!$E$2:$E$6</c:f>
              <c:numCache>
                <c:formatCode>0.00_);[Red]\(0.00\)</c:formatCode>
                <c:ptCount val="5"/>
                <c:pt idx="0">
                  <c:v>47.71</c:v>
                </c:pt>
                <c:pt idx="1">
                  <c:v>62.96</c:v>
                </c:pt>
                <c:pt idx="2">
                  <c:v>60.32</c:v>
                </c:pt>
                <c:pt idx="3">
                  <c:v>44.73</c:v>
                </c:pt>
                <c:pt idx="4">
                  <c:v>46.25</c:v>
                </c:pt>
              </c:numCache>
            </c:numRef>
          </c:val>
          <c:smooth val="0"/>
          <c:extLst>
            <c:ext xmlns:c16="http://schemas.microsoft.com/office/drawing/2014/chart" uri="{C3380CC4-5D6E-409C-BE32-E72D297353CC}">
              <c16:uniqueId val="{00000003-914D-46AC-AA99-BEEF10ECE16B}"/>
            </c:ext>
          </c:extLst>
        </c:ser>
        <c:dLbls>
          <c:showLegendKey val="0"/>
          <c:showVal val="0"/>
          <c:showCatName val="0"/>
          <c:showSerName val="0"/>
          <c:showPercent val="0"/>
          <c:showBubbleSize val="0"/>
        </c:dLbls>
        <c:marker val="1"/>
        <c:smooth val="0"/>
        <c:axId val="879965919"/>
        <c:axId val="879964255"/>
      </c:lineChart>
      <c:catAx>
        <c:axId val="10731279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073127151"/>
        <c:crosses val="autoZero"/>
        <c:auto val="1"/>
        <c:lblAlgn val="ctr"/>
        <c:lblOffset val="100"/>
        <c:noMultiLvlLbl val="0"/>
      </c:catAx>
      <c:valAx>
        <c:axId val="1073127151"/>
        <c:scaling>
          <c:orientation val="minMax"/>
          <c:max val="10000"/>
          <c:min val="0"/>
        </c:scaling>
        <c:delete val="0"/>
        <c:axPos val="l"/>
        <c:majorGridlines>
          <c:spPr>
            <a:ln w="6350" cap="flat" cmpd="sng" algn="ctr">
              <a:solidFill>
                <a:schemeClr val="tx1">
                  <a:lumMod val="15000"/>
                  <a:lumOff val="85000"/>
                </a:schemeClr>
              </a:solidFill>
              <a:round/>
            </a:ln>
            <a:effectLst/>
          </c:spPr>
        </c:majorGridlines>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73127983"/>
        <c:crosses val="autoZero"/>
        <c:crossBetween val="between"/>
        <c:majorUnit val="2000"/>
      </c:valAx>
      <c:valAx>
        <c:axId val="879964255"/>
        <c:scaling>
          <c:orientation val="minMax"/>
          <c:max val="75"/>
          <c:min val="0"/>
        </c:scaling>
        <c:delete val="0"/>
        <c:axPos val="r"/>
        <c:numFmt formatCode="#,##0_ " sourceLinked="0"/>
        <c:majorTickMark val="out"/>
        <c:minorTickMark val="none"/>
        <c:tickLblPos val="high"/>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79965919"/>
        <c:crosses val="max"/>
        <c:crossBetween val="between"/>
        <c:majorUnit val="15"/>
      </c:valAx>
      <c:catAx>
        <c:axId val="879965919"/>
        <c:scaling>
          <c:orientation val="minMax"/>
        </c:scaling>
        <c:delete val="1"/>
        <c:axPos val="b"/>
        <c:numFmt formatCode="General" sourceLinked="1"/>
        <c:majorTickMark val="out"/>
        <c:minorTickMark val="none"/>
        <c:tickLblPos val="nextTo"/>
        <c:crossAx val="879964255"/>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spPr>
      <a:ln w="9525" cap="flat" cmpd="sng" algn="ctr">
        <a:solidFill>
          <a:schemeClr val="tx2">
            <a:lumMod val="40000"/>
            <a:lumOff val="60000"/>
          </a:schemeClr>
        </a:solidFill>
        <a:round/>
      </a:ln>
    </cs:spPr>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163FC98-D3FC-4E47-A8CA-574B8664850F}" type="doc">
      <dgm:prSet loTypeId="urn:microsoft.com/office/officeart/2005/8/layout/radial6" loCatId="relationship" qsTypeId="urn:microsoft.com/office/officeart/2005/8/quickstyle/simple2" qsCatId="simple" csTypeId="urn:microsoft.com/office/officeart/2005/8/colors/colorful1" csCatId="colorful" phldr="1"/>
      <dgm:spPr/>
      <dgm:t>
        <a:bodyPr/>
        <a:lstStyle/>
        <a:p>
          <a:endParaRPr lang="zh-TW" altLang="en-US"/>
        </a:p>
      </dgm:t>
    </dgm:pt>
    <dgm:pt modelId="{A23512B3-CB8A-4123-AFAB-6CD4CD4A1CCD}">
      <dgm:prSet phldrT="[文字]" custT="1"/>
      <dgm:spPr>
        <a:xfrm>
          <a:off x="1164741" y="1016266"/>
          <a:ext cx="900819" cy="900819"/>
        </a:xfrm>
        <a:prstGeom prst="ellipse">
          <a:avLst/>
        </a:prstGeom>
        <a:solidFill>
          <a:srgbClr val="5B9BD5">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選案項目</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78699C07-1795-4759-AE31-FC5681EFC52D}" type="parTrans" cxnId="{2C41C746-1FB3-4FCC-B43E-7F39EFA6EC02}">
      <dgm:prSet/>
      <dgm:spPr/>
      <dgm:t>
        <a:bodyPr/>
        <a:lstStyle/>
        <a:p>
          <a:endParaRPr lang="zh-TW" altLang="en-US"/>
        </a:p>
      </dgm:t>
    </dgm:pt>
    <dgm:pt modelId="{E950FEFB-BF06-4058-BC91-D542F68BBF31}" type="sibTrans" cxnId="{2C41C746-1FB3-4FCC-B43E-7F39EFA6EC02}">
      <dgm:prSet/>
      <dgm:spPr/>
      <dgm:t>
        <a:bodyPr/>
        <a:lstStyle/>
        <a:p>
          <a:endParaRPr lang="zh-TW" altLang="en-US"/>
        </a:p>
      </dgm:t>
    </dgm:pt>
    <dgm:pt modelId="{24F5E6D9-82BB-4E77-A205-9F2B59F44EBE}">
      <dgm:prSet phldrT="[文字]" custT="1"/>
      <dgm:spPr>
        <a:xfrm>
          <a:off x="1299864" y="716"/>
          <a:ext cx="630573" cy="630573"/>
        </a:xfrm>
        <a:prstGeom prst="ellipse">
          <a:avLst/>
        </a:prstGeom>
        <a:solidFill>
          <a:srgbClr val="ED7D31">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進度介於</a:t>
          </a:r>
          <a:r>
            <a:rPr lang="en-US" sz="1000" spc="0" baseline="0" dirty="0" smtClean="0">
              <a:solidFill>
                <a:sysClr val="window" lastClr="FFFFFF"/>
              </a:solidFill>
              <a:latin typeface="標楷體" panose="03000509000000000000" pitchFamily="65" charset="-120"/>
              <a:ea typeface="標楷體" panose="03000509000000000000" pitchFamily="65" charset="-120"/>
              <a:cs typeface="+mn-cs"/>
            </a:rPr>
            <a:t>20</a:t>
          </a:r>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％至</a:t>
          </a:r>
          <a:r>
            <a:rPr lang="en-US" sz="1000" spc="0" baseline="0" dirty="0" smtClean="0">
              <a:solidFill>
                <a:sysClr val="window" lastClr="FFFFFF"/>
              </a:solidFill>
              <a:latin typeface="標楷體" panose="03000509000000000000" pitchFamily="65" charset="-120"/>
              <a:ea typeface="標楷體" panose="03000509000000000000" pitchFamily="65" charset="-120"/>
              <a:cs typeface="+mn-cs"/>
            </a:rPr>
            <a:t>80</a:t>
          </a:r>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B0D8EE13-C3E3-442C-B938-AE09FCE868C8}" type="parTrans" cxnId="{E1AD2F8E-8DE3-41D2-80CB-D04983356171}">
      <dgm:prSet/>
      <dgm:spPr/>
      <dgm:t>
        <a:bodyPr/>
        <a:lstStyle/>
        <a:p>
          <a:endParaRPr lang="zh-TW" altLang="en-US"/>
        </a:p>
      </dgm:t>
    </dgm:pt>
    <dgm:pt modelId="{BA6D7827-17DC-4263-9719-66857AB7E3E7}" type="sibTrans" cxnId="{E1AD2F8E-8DE3-41D2-80CB-D04983356171}">
      <dgm:prSet/>
      <dgm:spPr>
        <a:xfrm>
          <a:off x="441777" y="293302"/>
          <a:ext cx="2346748" cy="2346748"/>
        </a:xfrm>
        <a:prstGeom prst="blockArc">
          <a:avLst>
            <a:gd name="adj1" fmla="val 16200000"/>
            <a:gd name="adj2" fmla="val 19285714"/>
            <a:gd name="adj3" fmla="val 3869"/>
          </a:avLst>
        </a:prstGeom>
        <a:solidFill>
          <a:srgbClr val="ED7D31">
            <a:hueOff val="0"/>
            <a:satOff val="0"/>
            <a:lumOff val="0"/>
            <a:alphaOff val="0"/>
          </a:srgbClr>
        </a:solidFill>
        <a:ln>
          <a:noFill/>
        </a:ln>
        <a:effectLst/>
      </dgm:spPr>
      <dgm:t>
        <a:bodyPr/>
        <a:lstStyle/>
        <a:p>
          <a:endParaRPr lang="zh-TW" altLang="en-US"/>
        </a:p>
      </dgm:t>
    </dgm:pt>
    <dgm:pt modelId="{36DFB908-6E4E-408D-86C2-A3EC911041FD}">
      <dgm:prSet phldrT="[文字]" custT="1"/>
      <dgm:spPr>
        <a:xfrm>
          <a:off x="2199497" y="433956"/>
          <a:ext cx="630573" cy="630573"/>
        </a:xfrm>
        <a:prstGeom prst="ellipse">
          <a:avLst/>
        </a:prstGeom>
        <a:solidFill>
          <a:srgbClr val="A5A5A5">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進度</a:t>
          </a:r>
          <a:r>
            <a:rPr lang="en-US" altLang="zh-TW" sz="1000" spc="0" baseline="0" dirty="0" smtClean="0">
              <a:solidFill>
                <a:sysClr val="window" lastClr="FFFFFF"/>
              </a:solidFill>
              <a:latin typeface="標楷體" panose="03000509000000000000" pitchFamily="65" charset="-120"/>
              <a:ea typeface="標楷體" panose="03000509000000000000" pitchFamily="65" charset="-120"/>
              <a:cs typeface="+mn-cs"/>
            </a:rPr>
            <a:t/>
          </a:r>
          <a:br>
            <a:rPr lang="en-US" altLang="zh-TW" sz="1000" spc="0" baseline="0" dirty="0" smtClean="0">
              <a:solidFill>
                <a:sysClr val="window" lastClr="FFFFFF"/>
              </a:solidFill>
              <a:latin typeface="標楷體" panose="03000509000000000000" pitchFamily="65" charset="-120"/>
              <a:ea typeface="標楷體" panose="03000509000000000000" pitchFamily="65" charset="-120"/>
              <a:cs typeface="+mn-cs"/>
            </a:rPr>
          </a:br>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落後</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BF80CDBF-07AE-44EA-B0DD-8E326465E024}" type="parTrans" cxnId="{A278B5AE-CF6A-491F-9049-632906E5B425}">
      <dgm:prSet/>
      <dgm:spPr/>
      <dgm:t>
        <a:bodyPr/>
        <a:lstStyle/>
        <a:p>
          <a:endParaRPr lang="zh-TW" altLang="en-US"/>
        </a:p>
      </dgm:t>
    </dgm:pt>
    <dgm:pt modelId="{9417B553-A730-44F5-B4AD-932B50E12752}" type="sibTrans" cxnId="{A278B5AE-CF6A-491F-9049-632906E5B425}">
      <dgm:prSet/>
      <dgm:spPr>
        <a:xfrm>
          <a:off x="441777" y="293302"/>
          <a:ext cx="2346748" cy="2346748"/>
        </a:xfrm>
        <a:prstGeom prst="blockArc">
          <a:avLst>
            <a:gd name="adj1" fmla="val 19285714"/>
            <a:gd name="adj2" fmla="val 771429"/>
            <a:gd name="adj3" fmla="val 3869"/>
          </a:avLst>
        </a:prstGeom>
        <a:solidFill>
          <a:srgbClr val="A5A5A5">
            <a:hueOff val="0"/>
            <a:satOff val="0"/>
            <a:lumOff val="0"/>
            <a:alphaOff val="0"/>
          </a:srgbClr>
        </a:solidFill>
        <a:ln>
          <a:noFill/>
        </a:ln>
        <a:effectLst/>
      </dgm:spPr>
      <dgm:t>
        <a:bodyPr/>
        <a:lstStyle/>
        <a:p>
          <a:endParaRPr lang="zh-TW" altLang="en-US"/>
        </a:p>
      </dgm:t>
    </dgm:pt>
    <dgm:pt modelId="{6B54A5E3-48B7-4B51-A3C8-4B5EED556516}">
      <dgm:prSet phldrT="[文字]" custT="1"/>
      <dgm:spPr>
        <a:xfrm>
          <a:off x="2403965" y="1370281"/>
          <a:ext cx="666018" cy="704886"/>
        </a:xfrm>
        <a:prstGeom prst="ellipse">
          <a:avLst/>
        </a:prstGeom>
        <a:solidFill>
          <a:srgbClr val="FFC000">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pPr algn="ctr"/>
          <a:r>
            <a:rPr lang="zh-TW" altLang="en-US" sz="1000" spc="-140" baseline="0" dirty="0" smtClean="0">
              <a:solidFill>
                <a:sysClr val="window" lastClr="FFFFFF"/>
              </a:solidFill>
              <a:latin typeface="標楷體" panose="03000509000000000000" pitchFamily="65" charset="-120"/>
              <a:ea typeface="標楷體" panose="03000509000000000000" pitchFamily="65" charset="-120"/>
              <a:cs typeface="+mn-cs"/>
            </a:rPr>
            <a:t>依工程會中央查核重點</a:t>
          </a:r>
          <a:endParaRPr lang="zh-TW" altLang="en-US" sz="1000" spc="-14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3F16813D-EEAD-4BEC-AA94-E229731D580D}" type="parTrans" cxnId="{BF43EA1A-1358-4235-BB55-9D2091F639C3}">
      <dgm:prSet/>
      <dgm:spPr/>
      <dgm:t>
        <a:bodyPr/>
        <a:lstStyle/>
        <a:p>
          <a:endParaRPr lang="zh-TW" altLang="en-US"/>
        </a:p>
      </dgm:t>
    </dgm:pt>
    <dgm:pt modelId="{983F8CB0-F398-4E15-A1DC-4AD1E54C04D5}" type="sibTrans" cxnId="{BF43EA1A-1358-4235-BB55-9D2091F639C3}">
      <dgm:prSet/>
      <dgm:spPr>
        <a:xfrm>
          <a:off x="441777" y="293302"/>
          <a:ext cx="2346748" cy="2346748"/>
        </a:xfrm>
        <a:prstGeom prst="blockArc">
          <a:avLst>
            <a:gd name="adj1" fmla="val 771429"/>
            <a:gd name="adj2" fmla="val 3857143"/>
            <a:gd name="adj3" fmla="val 3869"/>
          </a:avLst>
        </a:prstGeom>
        <a:solidFill>
          <a:srgbClr val="FFC000">
            <a:hueOff val="0"/>
            <a:satOff val="0"/>
            <a:lumOff val="0"/>
            <a:alphaOff val="0"/>
          </a:srgbClr>
        </a:solidFill>
        <a:ln>
          <a:noFill/>
        </a:ln>
        <a:effectLst/>
      </dgm:spPr>
      <dgm:t>
        <a:bodyPr/>
        <a:lstStyle/>
        <a:p>
          <a:endParaRPr lang="zh-TW" altLang="en-US"/>
        </a:p>
      </dgm:t>
    </dgm:pt>
    <dgm:pt modelId="{F3BFCC7D-7C19-4828-907D-D4F00EA18F43}">
      <dgm:prSet phldrT="[文字]" custT="1"/>
      <dgm:spPr>
        <a:xfrm>
          <a:off x="1799123" y="2188110"/>
          <a:ext cx="630573" cy="630573"/>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全民督工通報案件</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C8C6C881-430E-4CC6-8F08-E232601EC3EE}" type="parTrans" cxnId="{863B09E8-5128-4041-B0F9-C9547CAB9A4A}">
      <dgm:prSet/>
      <dgm:spPr/>
      <dgm:t>
        <a:bodyPr/>
        <a:lstStyle/>
        <a:p>
          <a:endParaRPr lang="zh-TW" altLang="en-US"/>
        </a:p>
      </dgm:t>
    </dgm:pt>
    <dgm:pt modelId="{7444A951-EC19-46E7-866C-3B80283C90CD}" type="sibTrans" cxnId="{863B09E8-5128-4041-B0F9-C9547CAB9A4A}">
      <dgm:prSet/>
      <dgm:spPr>
        <a:xfrm>
          <a:off x="441777" y="293302"/>
          <a:ext cx="2346748" cy="2346748"/>
        </a:xfrm>
        <a:prstGeom prst="blockArc">
          <a:avLst>
            <a:gd name="adj1" fmla="val 3857143"/>
            <a:gd name="adj2" fmla="val 6942857"/>
            <a:gd name="adj3" fmla="val 3869"/>
          </a:avLst>
        </a:prstGeom>
        <a:solidFill>
          <a:srgbClr val="4472C4">
            <a:hueOff val="0"/>
            <a:satOff val="0"/>
            <a:lumOff val="0"/>
            <a:alphaOff val="0"/>
          </a:srgbClr>
        </a:solidFill>
        <a:ln>
          <a:noFill/>
        </a:ln>
        <a:effectLst/>
      </dgm:spPr>
      <dgm:t>
        <a:bodyPr/>
        <a:lstStyle/>
        <a:p>
          <a:endParaRPr lang="zh-TW" altLang="en-US"/>
        </a:p>
      </dgm:t>
    </dgm:pt>
    <dgm:pt modelId="{BA235228-B4A9-4B6F-AC71-3A836788AE92}">
      <dgm:prSet phldrT="[文字]" custT="1"/>
      <dgm:spPr>
        <a:xfrm>
          <a:off x="400231" y="433956"/>
          <a:ext cx="630573" cy="630573"/>
        </a:xfrm>
        <a:prstGeom prst="ellipse">
          <a:avLst/>
        </a:prstGeom>
        <a:solidFill>
          <a:srgbClr val="A5A5A5">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工程進度管控會議</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FBE8BA92-ADF6-41C3-BC7B-ABBF74305126}" type="parTrans" cxnId="{DCBBB85F-D5D3-4487-8213-80D2E2B39C0E}">
      <dgm:prSet/>
      <dgm:spPr/>
      <dgm:t>
        <a:bodyPr/>
        <a:lstStyle/>
        <a:p>
          <a:endParaRPr lang="zh-TW" altLang="en-US"/>
        </a:p>
      </dgm:t>
    </dgm:pt>
    <dgm:pt modelId="{CF5F026B-3E6F-463C-A2E1-B5C81E6389EB}" type="sibTrans" cxnId="{DCBBB85F-D5D3-4487-8213-80D2E2B39C0E}">
      <dgm:prSet/>
      <dgm:spPr>
        <a:xfrm>
          <a:off x="441777" y="293302"/>
          <a:ext cx="2346748" cy="2346748"/>
        </a:xfrm>
        <a:prstGeom prst="blockArc">
          <a:avLst>
            <a:gd name="adj1" fmla="val 13114286"/>
            <a:gd name="adj2" fmla="val 16200000"/>
            <a:gd name="adj3" fmla="val 3869"/>
          </a:avLst>
        </a:prstGeom>
        <a:solidFill>
          <a:srgbClr val="A5A5A5">
            <a:hueOff val="0"/>
            <a:satOff val="0"/>
            <a:lumOff val="0"/>
            <a:alphaOff val="0"/>
          </a:srgbClr>
        </a:solidFill>
        <a:ln>
          <a:noFill/>
        </a:ln>
        <a:effectLst/>
      </dgm:spPr>
      <dgm:t>
        <a:bodyPr/>
        <a:lstStyle/>
        <a:p>
          <a:endParaRPr lang="zh-TW" altLang="en-US"/>
        </a:p>
      </dgm:t>
    </dgm:pt>
    <dgm:pt modelId="{FE071010-DB27-44C3-A81F-D07A12FB65BB}">
      <dgm:prSet phldrT="[文字]" custT="1"/>
      <dgm:spPr>
        <a:xfrm>
          <a:off x="800606" y="2188110"/>
          <a:ext cx="630573" cy="630573"/>
        </a:xfrm>
        <a:prstGeom prst="ellipse">
          <a:avLst/>
        </a:prstGeom>
        <a:solidFill>
          <a:srgbClr val="70AD47">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查核金額上必查案件</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17BC5104-8C6F-4C2D-8990-6AD7445415E5}" type="parTrans" cxnId="{7983D78F-1B24-40F9-8175-DA7F6F06CC3F}">
      <dgm:prSet/>
      <dgm:spPr/>
      <dgm:t>
        <a:bodyPr/>
        <a:lstStyle/>
        <a:p>
          <a:endParaRPr lang="zh-TW" altLang="en-US"/>
        </a:p>
      </dgm:t>
    </dgm:pt>
    <dgm:pt modelId="{070ADF64-616A-4C57-A705-D436BD6A1BBA}" type="sibTrans" cxnId="{7983D78F-1B24-40F9-8175-DA7F6F06CC3F}">
      <dgm:prSet/>
      <dgm:spPr>
        <a:xfrm>
          <a:off x="441777" y="293302"/>
          <a:ext cx="2346748" cy="2346748"/>
        </a:xfrm>
        <a:prstGeom prst="blockArc">
          <a:avLst>
            <a:gd name="adj1" fmla="val 6942857"/>
            <a:gd name="adj2" fmla="val 10028571"/>
            <a:gd name="adj3" fmla="val 3869"/>
          </a:avLst>
        </a:prstGeom>
        <a:solidFill>
          <a:srgbClr val="70AD47">
            <a:hueOff val="0"/>
            <a:satOff val="0"/>
            <a:lumOff val="0"/>
            <a:alphaOff val="0"/>
          </a:srgbClr>
        </a:solidFill>
        <a:ln>
          <a:noFill/>
        </a:ln>
        <a:effectLst/>
      </dgm:spPr>
      <dgm:t>
        <a:bodyPr/>
        <a:lstStyle/>
        <a:p>
          <a:endParaRPr lang="zh-TW" altLang="en-US"/>
        </a:p>
      </dgm:t>
    </dgm:pt>
    <dgm:pt modelId="{12F60F53-6D7E-4A67-BDA1-CCB78A38507E}">
      <dgm:prSet phldrT="[文字]" custT="1"/>
      <dgm:spPr>
        <a:xfrm>
          <a:off x="178040" y="1407438"/>
          <a:ext cx="630573" cy="630573"/>
        </a:xfrm>
        <a:prstGeom prst="ellipse">
          <a:avLst/>
        </a:prstGeom>
        <a:solidFill>
          <a:srgbClr val="ED7D31">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120" baseline="0" dirty="0" smtClean="0">
              <a:solidFill>
                <a:sysClr val="window" lastClr="FFFFFF"/>
              </a:solidFill>
              <a:latin typeface="標楷體" panose="03000509000000000000" pitchFamily="65" charset="-120"/>
              <a:ea typeface="標楷體" panose="03000509000000000000" pitchFamily="65" charset="-120"/>
              <a:cs typeface="+mn-cs"/>
            </a:rPr>
            <a:t>進度查證逾時未繳或不符</a:t>
          </a:r>
          <a:endParaRPr lang="zh-TW" altLang="en-US" sz="1000" spc="-12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68A7E756-242F-4828-B510-CAF5E3284829}" type="parTrans" cxnId="{4EB892F3-CD2B-4EF8-8C76-028E661A8C75}">
      <dgm:prSet/>
      <dgm:spPr/>
      <dgm:t>
        <a:bodyPr/>
        <a:lstStyle/>
        <a:p>
          <a:endParaRPr lang="zh-TW" altLang="en-US"/>
        </a:p>
      </dgm:t>
    </dgm:pt>
    <dgm:pt modelId="{26963E01-7370-4C54-8BD4-6A59CB4CDBA2}" type="sibTrans" cxnId="{4EB892F3-CD2B-4EF8-8C76-028E661A8C75}">
      <dgm:prSet/>
      <dgm:spPr>
        <a:xfrm>
          <a:off x="441777" y="293302"/>
          <a:ext cx="2346748" cy="2346748"/>
        </a:xfrm>
        <a:prstGeom prst="blockArc">
          <a:avLst>
            <a:gd name="adj1" fmla="val 10028571"/>
            <a:gd name="adj2" fmla="val 13114286"/>
            <a:gd name="adj3" fmla="val 3869"/>
          </a:avLst>
        </a:prstGeom>
        <a:solidFill>
          <a:srgbClr val="ED7D31">
            <a:hueOff val="0"/>
            <a:satOff val="0"/>
            <a:lumOff val="0"/>
            <a:alphaOff val="0"/>
          </a:srgbClr>
        </a:solidFill>
        <a:ln>
          <a:noFill/>
        </a:ln>
        <a:effectLst/>
      </dgm:spPr>
      <dgm:t>
        <a:bodyPr/>
        <a:lstStyle/>
        <a:p>
          <a:endParaRPr lang="zh-TW" altLang="en-US"/>
        </a:p>
      </dgm:t>
    </dgm:pt>
    <dgm:pt modelId="{B3C31B2B-C5E2-4585-9E7C-DB625EFA3C28}" type="pres">
      <dgm:prSet presAssocID="{9163FC98-D3FC-4E47-A8CA-574B8664850F}" presName="Name0" presStyleCnt="0">
        <dgm:presLayoutVars>
          <dgm:chMax val="1"/>
          <dgm:dir/>
          <dgm:animLvl val="ctr"/>
          <dgm:resizeHandles val="exact"/>
        </dgm:presLayoutVars>
      </dgm:prSet>
      <dgm:spPr/>
      <dgm:t>
        <a:bodyPr/>
        <a:lstStyle/>
        <a:p>
          <a:endParaRPr lang="zh-TW" altLang="en-US"/>
        </a:p>
      </dgm:t>
    </dgm:pt>
    <dgm:pt modelId="{F9A3C53C-37BF-4618-B4DF-6204D290A7A1}" type="pres">
      <dgm:prSet presAssocID="{A23512B3-CB8A-4123-AFAB-6CD4CD4A1CCD}" presName="centerShape" presStyleLbl="node0" presStyleIdx="0" presStyleCnt="1"/>
      <dgm:spPr/>
      <dgm:t>
        <a:bodyPr/>
        <a:lstStyle/>
        <a:p>
          <a:endParaRPr lang="zh-TW" altLang="en-US"/>
        </a:p>
      </dgm:t>
    </dgm:pt>
    <dgm:pt modelId="{6696DF81-4BE3-4C12-9E03-5C7F02F0AD12}" type="pres">
      <dgm:prSet presAssocID="{24F5E6D9-82BB-4E77-A205-9F2B59F44EBE}" presName="node" presStyleLbl="node1" presStyleIdx="0" presStyleCnt="7">
        <dgm:presLayoutVars>
          <dgm:bulletEnabled val="1"/>
        </dgm:presLayoutVars>
      </dgm:prSet>
      <dgm:spPr/>
      <dgm:t>
        <a:bodyPr/>
        <a:lstStyle/>
        <a:p>
          <a:endParaRPr lang="zh-TW" altLang="en-US"/>
        </a:p>
      </dgm:t>
    </dgm:pt>
    <dgm:pt modelId="{B12498AD-DA62-4C6A-A68F-D228547B3ADE}" type="pres">
      <dgm:prSet presAssocID="{24F5E6D9-82BB-4E77-A205-9F2B59F44EBE}" presName="dummy" presStyleCnt="0"/>
      <dgm:spPr/>
      <dgm:t>
        <a:bodyPr/>
        <a:lstStyle/>
        <a:p>
          <a:endParaRPr lang="zh-TW" altLang="en-US"/>
        </a:p>
      </dgm:t>
    </dgm:pt>
    <dgm:pt modelId="{293CD023-37DB-4617-9AA7-CB2F03D7C338}" type="pres">
      <dgm:prSet presAssocID="{BA6D7827-17DC-4263-9719-66857AB7E3E7}" presName="sibTrans" presStyleLbl="sibTrans2D1" presStyleIdx="0" presStyleCnt="7"/>
      <dgm:spPr/>
      <dgm:t>
        <a:bodyPr/>
        <a:lstStyle/>
        <a:p>
          <a:endParaRPr lang="zh-TW" altLang="en-US"/>
        </a:p>
      </dgm:t>
    </dgm:pt>
    <dgm:pt modelId="{067907B1-3FEF-4171-A2C2-1A4EF01644B4}" type="pres">
      <dgm:prSet presAssocID="{36DFB908-6E4E-408D-86C2-A3EC911041FD}" presName="node" presStyleLbl="node1" presStyleIdx="1" presStyleCnt="7" custScaleX="108460" custScaleY="105576">
        <dgm:presLayoutVars>
          <dgm:bulletEnabled val="1"/>
        </dgm:presLayoutVars>
      </dgm:prSet>
      <dgm:spPr/>
      <dgm:t>
        <a:bodyPr/>
        <a:lstStyle/>
        <a:p>
          <a:endParaRPr lang="zh-TW" altLang="en-US"/>
        </a:p>
      </dgm:t>
    </dgm:pt>
    <dgm:pt modelId="{8D9AE6D3-3001-45C6-A8EA-9618DF5332E1}" type="pres">
      <dgm:prSet presAssocID="{36DFB908-6E4E-408D-86C2-A3EC911041FD}" presName="dummy" presStyleCnt="0"/>
      <dgm:spPr/>
      <dgm:t>
        <a:bodyPr/>
        <a:lstStyle/>
        <a:p>
          <a:endParaRPr lang="zh-TW" altLang="en-US"/>
        </a:p>
      </dgm:t>
    </dgm:pt>
    <dgm:pt modelId="{D9CDD4C4-8539-4A41-B1E6-285011E343ED}" type="pres">
      <dgm:prSet presAssocID="{9417B553-A730-44F5-B4AD-932B50E12752}" presName="sibTrans" presStyleLbl="sibTrans2D1" presStyleIdx="1" presStyleCnt="7"/>
      <dgm:spPr/>
      <dgm:t>
        <a:bodyPr/>
        <a:lstStyle/>
        <a:p>
          <a:endParaRPr lang="zh-TW" altLang="en-US"/>
        </a:p>
      </dgm:t>
    </dgm:pt>
    <dgm:pt modelId="{3B3CADB9-B394-4499-BE20-7837B613AF96}" type="pres">
      <dgm:prSet presAssocID="{6B54A5E3-48B7-4B51-A3C8-4B5EED556516}" presName="node" presStyleLbl="node1" presStyleIdx="2" presStyleCnt="7" custScaleX="120589" custScaleY="115686">
        <dgm:presLayoutVars>
          <dgm:bulletEnabled val="1"/>
        </dgm:presLayoutVars>
      </dgm:prSet>
      <dgm:spPr/>
      <dgm:t>
        <a:bodyPr/>
        <a:lstStyle/>
        <a:p>
          <a:endParaRPr lang="zh-TW" altLang="en-US"/>
        </a:p>
      </dgm:t>
    </dgm:pt>
    <dgm:pt modelId="{97780D61-86E6-40F5-9837-7E293B5A1F37}" type="pres">
      <dgm:prSet presAssocID="{6B54A5E3-48B7-4B51-A3C8-4B5EED556516}" presName="dummy" presStyleCnt="0"/>
      <dgm:spPr/>
      <dgm:t>
        <a:bodyPr/>
        <a:lstStyle/>
        <a:p>
          <a:endParaRPr lang="zh-TW" altLang="en-US"/>
        </a:p>
      </dgm:t>
    </dgm:pt>
    <dgm:pt modelId="{E092B067-3F32-4EE7-9E41-B7D05E0BEBFD}" type="pres">
      <dgm:prSet presAssocID="{983F8CB0-F398-4E15-A1DC-4AD1E54C04D5}" presName="sibTrans" presStyleLbl="sibTrans2D1" presStyleIdx="2" presStyleCnt="7"/>
      <dgm:spPr/>
      <dgm:t>
        <a:bodyPr/>
        <a:lstStyle/>
        <a:p>
          <a:endParaRPr lang="zh-TW" altLang="en-US"/>
        </a:p>
      </dgm:t>
    </dgm:pt>
    <dgm:pt modelId="{88CCFF90-3C71-4DC4-9459-C7CFAB3C34BA}" type="pres">
      <dgm:prSet presAssocID="{F3BFCC7D-7C19-4828-907D-D4F00EA18F43}" presName="node" presStyleLbl="node1" presStyleIdx="3" presStyleCnt="7">
        <dgm:presLayoutVars>
          <dgm:bulletEnabled val="1"/>
        </dgm:presLayoutVars>
      </dgm:prSet>
      <dgm:spPr/>
      <dgm:t>
        <a:bodyPr/>
        <a:lstStyle/>
        <a:p>
          <a:endParaRPr lang="zh-TW" altLang="en-US"/>
        </a:p>
      </dgm:t>
    </dgm:pt>
    <dgm:pt modelId="{197A92F8-2828-4E67-85D6-0619F8D7ACFE}" type="pres">
      <dgm:prSet presAssocID="{F3BFCC7D-7C19-4828-907D-D4F00EA18F43}" presName="dummy" presStyleCnt="0"/>
      <dgm:spPr/>
      <dgm:t>
        <a:bodyPr/>
        <a:lstStyle/>
        <a:p>
          <a:endParaRPr lang="zh-TW" altLang="en-US"/>
        </a:p>
      </dgm:t>
    </dgm:pt>
    <dgm:pt modelId="{FAFBB87D-DBF8-47B3-8CC7-2AA3798A709E}" type="pres">
      <dgm:prSet presAssocID="{7444A951-EC19-46E7-866C-3B80283C90CD}" presName="sibTrans" presStyleLbl="sibTrans2D1" presStyleIdx="3" presStyleCnt="7"/>
      <dgm:spPr/>
      <dgm:t>
        <a:bodyPr/>
        <a:lstStyle/>
        <a:p>
          <a:endParaRPr lang="zh-TW" altLang="en-US"/>
        </a:p>
      </dgm:t>
    </dgm:pt>
    <dgm:pt modelId="{C3644EA6-CB8F-4C4B-84DD-83A2CE58A848}" type="pres">
      <dgm:prSet presAssocID="{FE071010-DB27-44C3-A81F-D07A12FB65BB}" presName="node" presStyleLbl="node1" presStyleIdx="4" presStyleCnt="7">
        <dgm:presLayoutVars>
          <dgm:bulletEnabled val="1"/>
        </dgm:presLayoutVars>
      </dgm:prSet>
      <dgm:spPr/>
      <dgm:t>
        <a:bodyPr/>
        <a:lstStyle/>
        <a:p>
          <a:endParaRPr lang="zh-TW" altLang="en-US"/>
        </a:p>
      </dgm:t>
    </dgm:pt>
    <dgm:pt modelId="{79AC9137-90B6-4630-A9F3-BB96CEC10526}" type="pres">
      <dgm:prSet presAssocID="{FE071010-DB27-44C3-A81F-D07A12FB65BB}" presName="dummy" presStyleCnt="0"/>
      <dgm:spPr/>
      <dgm:t>
        <a:bodyPr/>
        <a:lstStyle/>
        <a:p>
          <a:endParaRPr lang="zh-TW" altLang="en-US"/>
        </a:p>
      </dgm:t>
    </dgm:pt>
    <dgm:pt modelId="{E36C9512-4A5A-45C9-8995-609FD75DD08F}" type="pres">
      <dgm:prSet presAssocID="{070ADF64-616A-4C57-A705-D436BD6A1BBA}" presName="sibTrans" presStyleLbl="sibTrans2D1" presStyleIdx="4" presStyleCnt="7"/>
      <dgm:spPr/>
      <dgm:t>
        <a:bodyPr/>
        <a:lstStyle/>
        <a:p>
          <a:endParaRPr lang="zh-TW" altLang="en-US"/>
        </a:p>
      </dgm:t>
    </dgm:pt>
    <dgm:pt modelId="{B15DCF3F-8889-4471-B19B-4D149B47B3BA}" type="pres">
      <dgm:prSet presAssocID="{12F60F53-6D7E-4A67-BDA1-CCB78A38507E}" presName="node" presStyleLbl="node1" presStyleIdx="5" presStyleCnt="7" custScaleX="115909" custScaleY="112595">
        <dgm:presLayoutVars>
          <dgm:bulletEnabled val="1"/>
        </dgm:presLayoutVars>
      </dgm:prSet>
      <dgm:spPr/>
      <dgm:t>
        <a:bodyPr/>
        <a:lstStyle/>
        <a:p>
          <a:endParaRPr lang="zh-TW" altLang="en-US"/>
        </a:p>
      </dgm:t>
    </dgm:pt>
    <dgm:pt modelId="{6C8E421D-4538-462C-8623-CF08ED9D784A}" type="pres">
      <dgm:prSet presAssocID="{12F60F53-6D7E-4A67-BDA1-CCB78A38507E}" presName="dummy" presStyleCnt="0"/>
      <dgm:spPr/>
      <dgm:t>
        <a:bodyPr/>
        <a:lstStyle/>
        <a:p>
          <a:endParaRPr lang="zh-TW" altLang="en-US"/>
        </a:p>
      </dgm:t>
    </dgm:pt>
    <dgm:pt modelId="{FC23A0C9-D9AB-464F-BE44-75BD391279A3}" type="pres">
      <dgm:prSet presAssocID="{26963E01-7370-4C54-8BD4-6A59CB4CDBA2}" presName="sibTrans" presStyleLbl="sibTrans2D1" presStyleIdx="5" presStyleCnt="7"/>
      <dgm:spPr/>
      <dgm:t>
        <a:bodyPr/>
        <a:lstStyle/>
        <a:p>
          <a:endParaRPr lang="zh-TW" altLang="en-US"/>
        </a:p>
      </dgm:t>
    </dgm:pt>
    <dgm:pt modelId="{2888AAC1-8386-4ACB-BE00-DA8CCDE6039C}" type="pres">
      <dgm:prSet presAssocID="{BA235228-B4A9-4B6F-AC71-3A836788AE92}" presName="node" presStyleLbl="node1" presStyleIdx="6" presStyleCnt="7">
        <dgm:presLayoutVars>
          <dgm:bulletEnabled val="1"/>
        </dgm:presLayoutVars>
      </dgm:prSet>
      <dgm:spPr/>
      <dgm:t>
        <a:bodyPr/>
        <a:lstStyle/>
        <a:p>
          <a:endParaRPr lang="zh-TW" altLang="en-US"/>
        </a:p>
      </dgm:t>
    </dgm:pt>
    <dgm:pt modelId="{03BFA947-89F3-483B-A7E4-A7CC26EE86D1}" type="pres">
      <dgm:prSet presAssocID="{BA235228-B4A9-4B6F-AC71-3A836788AE92}" presName="dummy" presStyleCnt="0"/>
      <dgm:spPr/>
      <dgm:t>
        <a:bodyPr/>
        <a:lstStyle/>
        <a:p>
          <a:endParaRPr lang="zh-TW" altLang="en-US"/>
        </a:p>
      </dgm:t>
    </dgm:pt>
    <dgm:pt modelId="{D2F2D694-DB89-4BAC-93D6-C563618EEC92}" type="pres">
      <dgm:prSet presAssocID="{CF5F026B-3E6F-463C-A2E1-B5C81E6389EB}" presName="sibTrans" presStyleLbl="sibTrans2D1" presStyleIdx="6" presStyleCnt="7"/>
      <dgm:spPr/>
      <dgm:t>
        <a:bodyPr/>
        <a:lstStyle/>
        <a:p>
          <a:endParaRPr lang="zh-TW" altLang="en-US"/>
        </a:p>
      </dgm:t>
    </dgm:pt>
  </dgm:ptLst>
  <dgm:cxnLst>
    <dgm:cxn modelId="{DDC91C49-47AE-4586-A5C9-3D37C1FF264B}" type="presOf" srcId="{9417B553-A730-44F5-B4AD-932B50E12752}" destId="{D9CDD4C4-8539-4A41-B1E6-285011E343ED}" srcOrd="0" destOrd="0" presId="urn:microsoft.com/office/officeart/2005/8/layout/radial6"/>
    <dgm:cxn modelId="{A73F206E-7825-492F-8887-5CC7C01EDE66}" type="presOf" srcId="{7444A951-EC19-46E7-866C-3B80283C90CD}" destId="{FAFBB87D-DBF8-47B3-8CC7-2AA3798A709E}" srcOrd="0" destOrd="0" presId="urn:microsoft.com/office/officeart/2005/8/layout/radial6"/>
    <dgm:cxn modelId="{25CA61FC-2158-49F7-A9FB-74F8549498CC}" type="presOf" srcId="{9163FC98-D3FC-4E47-A8CA-574B8664850F}" destId="{B3C31B2B-C5E2-4585-9E7C-DB625EFA3C28}" srcOrd="0" destOrd="0" presId="urn:microsoft.com/office/officeart/2005/8/layout/radial6"/>
    <dgm:cxn modelId="{ECBE07D6-A49F-4DC3-BED8-DAF0EFA2AE7E}" type="presOf" srcId="{12F60F53-6D7E-4A67-BDA1-CCB78A38507E}" destId="{B15DCF3F-8889-4471-B19B-4D149B47B3BA}" srcOrd="0" destOrd="0" presId="urn:microsoft.com/office/officeart/2005/8/layout/radial6"/>
    <dgm:cxn modelId="{3C88168D-6EB0-4166-AFE9-CEFABB19568F}" type="presOf" srcId="{36DFB908-6E4E-408D-86C2-A3EC911041FD}" destId="{067907B1-3FEF-4171-A2C2-1A4EF01644B4}" srcOrd="0" destOrd="0" presId="urn:microsoft.com/office/officeart/2005/8/layout/radial6"/>
    <dgm:cxn modelId="{D2C53623-586C-4054-90A4-0CFADDED7C63}" type="presOf" srcId="{26963E01-7370-4C54-8BD4-6A59CB4CDBA2}" destId="{FC23A0C9-D9AB-464F-BE44-75BD391279A3}" srcOrd="0" destOrd="0" presId="urn:microsoft.com/office/officeart/2005/8/layout/radial6"/>
    <dgm:cxn modelId="{6EE5E426-878F-4C5F-A99A-18458CB9B75B}" type="presOf" srcId="{983F8CB0-F398-4E15-A1DC-4AD1E54C04D5}" destId="{E092B067-3F32-4EE7-9E41-B7D05E0BEBFD}" srcOrd="0" destOrd="0" presId="urn:microsoft.com/office/officeart/2005/8/layout/radial6"/>
    <dgm:cxn modelId="{2C41C746-1FB3-4FCC-B43E-7F39EFA6EC02}" srcId="{9163FC98-D3FC-4E47-A8CA-574B8664850F}" destId="{A23512B3-CB8A-4123-AFAB-6CD4CD4A1CCD}" srcOrd="0" destOrd="0" parTransId="{78699C07-1795-4759-AE31-FC5681EFC52D}" sibTransId="{E950FEFB-BF06-4058-BC91-D542F68BBF31}"/>
    <dgm:cxn modelId="{510B453E-E2AB-499E-A33E-14247BC425E4}" type="presOf" srcId="{BA6D7827-17DC-4263-9719-66857AB7E3E7}" destId="{293CD023-37DB-4617-9AA7-CB2F03D7C338}" srcOrd="0" destOrd="0" presId="urn:microsoft.com/office/officeart/2005/8/layout/radial6"/>
    <dgm:cxn modelId="{4EB892F3-CD2B-4EF8-8C76-028E661A8C75}" srcId="{A23512B3-CB8A-4123-AFAB-6CD4CD4A1CCD}" destId="{12F60F53-6D7E-4A67-BDA1-CCB78A38507E}" srcOrd="5" destOrd="0" parTransId="{68A7E756-242F-4828-B510-CAF5E3284829}" sibTransId="{26963E01-7370-4C54-8BD4-6A59CB4CDBA2}"/>
    <dgm:cxn modelId="{F6A3A149-C4E7-4D7E-97BF-130953333C76}" type="presOf" srcId="{070ADF64-616A-4C57-A705-D436BD6A1BBA}" destId="{E36C9512-4A5A-45C9-8995-609FD75DD08F}" srcOrd="0" destOrd="0" presId="urn:microsoft.com/office/officeart/2005/8/layout/radial6"/>
    <dgm:cxn modelId="{DCBBB85F-D5D3-4487-8213-80D2E2B39C0E}" srcId="{A23512B3-CB8A-4123-AFAB-6CD4CD4A1CCD}" destId="{BA235228-B4A9-4B6F-AC71-3A836788AE92}" srcOrd="6" destOrd="0" parTransId="{FBE8BA92-ADF6-41C3-BC7B-ABBF74305126}" sibTransId="{CF5F026B-3E6F-463C-A2E1-B5C81E6389EB}"/>
    <dgm:cxn modelId="{A278B5AE-CF6A-491F-9049-632906E5B425}" srcId="{A23512B3-CB8A-4123-AFAB-6CD4CD4A1CCD}" destId="{36DFB908-6E4E-408D-86C2-A3EC911041FD}" srcOrd="1" destOrd="0" parTransId="{BF80CDBF-07AE-44EA-B0DD-8E326465E024}" sibTransId="{9417B553-A730-44F5-B4AD-932B50E12752}"/>
    <dgm:cxn modelId="{E1AD2F8E-8DE3-41D2-80CB-D04983356171}" srcId="{A23512B3-CB8A-4123-AFAB-6CD4CD4A1CCD}" destId="{24F5E6D9-82BB-4E77-A205-9F2B59F44EBE}" srcOrd="0" destOrd="0" parTransId="{B0D8EE13-C3E3-442C-B938-AE09FCE868C8}" sibTransId="{BA6D7827-17DC-4263-9719-66857AB7E3E7}"/>
    <dgm:cxn modelId="{AA9F481B-74C6-461B-803E-40679294603D}" type="presOf" srcId="{FE071010-DB27-44C3-A81F-D07A12FB65BB}" destId="{C3644EA6-CB8F-4C4B-84DD-83A2CE58A848}" srcOrd="0" destOrd="0" presId="urn:microsoft.com/office/officeart/2005/8/layout/radial6"/>
    <dgm:cxn modelId="{7983D78F-1B24-40F9-8175-DA7F6F06CC3F}" srcId="{A23512B3-CB8A-4123-AFAB-6CD4CD4A1CCD}" destId="{FE071010-DB27-44C3-A81F-D07A12FB65BB}" srcOrd="4" destOrd="0" parTransId="{17BC5104-8C6F-4C2D-8990-6AD7445415E5}" sibTransId="{070ADF64-616A-4C57-A705-D436BD6A1BBA}"/>
    <dgm:cxn modelId="{5DB1BFB2-CC64-48E6-9ADA-04CD6720CD9F}" type="presOf" srcId="{F3BFCC7D-7C19-4828-907D-D4F00EA18F43}" destId="{88CCFF90-3C71-4DC4-9459-C7CFAB3C34BA}" srcOrd="0" destOrd="0" presId="urn:microsoft.com/office/officeart/2005/8/layout/radial6"/>
    <dgm:cxn modelId="{863B09E8-5128-4041-B0F9-C9547CAB9A4A}" srcId="{A23512B3-CB8A-4123-AFAB-6CD4CD4A1CCD}" destId="{F3BFCC7D-7C19-4828-907D-D4F00EA18F43}" srcOrd="3" destOrd="0" parTransId="{C8C6C881-430E-4CC6-8F08-E232601EC3EE}" sibTransId="{7444A951-EC19-46E7-866C-3B80283C90CD}"/>
    <dgm:cxn modelId="{70CB9065-32EF-4863-B678-AC950E0DD21E}" type="presOf" srcId="{CF5F026B-3E6F-463C-A2E1-B5C81E6389EB}" destId="{D2F2D694-DB89-4BAC-93D6-C563618EEC92}" srcOrd="0" destOrd="0" presId="urn:microsoft.com/office/officeart/2005/8/layout/radial6"/>
    <dgm:cxn modelId="{7E8903A0-1898-41D2-8065-C8843FA2AE39}" type="presOf" srcId="{BA235228-B4A9-4B6F-AC71-3A836788AE92}" destId="{2888AAC1-8386-4ACB-BE00-DA8CCDE6039C}" srcOrd="0" destOrd="0" presId="urn:microsoft.com/office/officeart/2005/8/layout/radial6"/>
    <dgm:cxn modelId="{628634BA-1D47-4BCC-A08E-0D05CAB158A6}" type="presOf" srcId="{A23512B3-CB8A-4123-AFAB-6CD4CD4A1CCD}" destId="{F9A3C53C-37BF-4618-B4DF-6204D290A7A1}" srcOrd="0" destOrd="0" presId="urn:microsoft.com/office/officeart/2005/8/layout/radial6"/>
    <dgm:cxn modelId="{94E0CC43-221C-4A50-9603-56CA19A35F49}" type="presOf" srcId="{24F5E6D9-82BB-4E77-A205-9F2B59F44EBE}" destId="{6696DF81-4BE3-4C12-9E03-5C7F02F0AD12}" srcOrd="0" destOrd="0" presId="urn:microsoft.com/office/officeart/2005/8/layout/radial6"/>
    <dgm:cxn modelId="{4F054FEC-9428-4EC9-80E0-416E5F3CB301}" type="presOf" srcId="{6B54A5E3-48B7-4B51-A3C8-4B5EED556516}" destId="{3B3CADB9-B394-4499-BE20-7837B613AF96}" srcOrd="0" destOrd="0" presId="urn:microsoft.com/office/officeart/2005/8/layout/radial6"/>
    <dgm:cxn modelId="{BF43EA1A-1358-4235-BB55-9D2091F639C3}" srcId="{A23512B3-CB8A-4123-AFAB-6CD4CD4A1CCD}" destId="{6B54A5E3-48B7-4B51-A3C8-4B5EED556516}" srcOrd="2" destOrd="0" parTransId="{3F16813D-EEAD-4BEC-AA94-E229731D580D}" sibTransId="{983F8CB0-F398-4E15-A1DC-4AD1E54C04D5}"/>
    <dgm:cxn modelId="{02807CC2-74AC-4E81-8607-0C934C5D2453}" type="presParOf" srcId="{B3C31B2B-C5E2-4585-9E7C-DB625EFA3C28}" destId="{F9A3C53C-37BF-4618-B4DF-6204D290A7A1}" srcOrd="0" destOrd="0" presId="urn:microsoft.com/office/officeart/2005/8/layout/radial6"/>
    <dgm:cxn modelId="{396CC4BF-E484-4701-A336-21ABE53A9655}" type="presParOf" srcId="{B3C31B2B-C5E2-4585-9E7C-DB625EFA3C28}" destId="{6696DF81-4BE3-4C12-9E03-5C7F02F0AD12}" srcOrd="1" destOrd="0" presId="urn:microsoft.com/office/officeart/2005/8/layout/radial6"/>
    <dgm:cxn modelId="{504EF2E9-E7BF-4CD0-9FA9-89A2F1E88514}" type="presParOf" srcId="{B3C31B2B-C5E2-4585-9E7C-DB625EFA3C28}" destId="{B12498AD-DA62-4C6A-A68F-D228547B3ADE}" srcOrd="2" destOrd="0" presId="urn:microsoft.com/office/officeart/2005/8/layout/radial6"/>
    <dgm:cxn modelId="{A028E2B1-7B8B-4971-AF66-03AAB6375CC1}" type="presParOf" srcId="{B3C31B2B-C5E2-4585-9E7C-DB625EFA3C28}" destId="{293CD023-37DB-4617-9AA7-CB2F03D7C338}" srcOrd="3" destOrd="0" presId="urn:microsoft.com/office/officeart/2005/8/layout/radial6"/>
    <dgm:cxn modelId="{8F474D2E-385F-442D-ABAA-4F152E2A7684}" type="presParOf" srcId="{B3C31B2B-C5E2-4585-9E7C-DB625EFA3C28}" destId="{067907B1-3FEF-4171-A2C2-1A4EF01644B4}" srcOrd="4" destOrd="0" presId="urn:microsoft.com/office/officeart/2005/8/layout/radial6"/>
    <dgm:cxn modelId="{4CE0F431-5A35-4570-8EF6-AFDADE1186F7}" type="presParOf" srcId="{B3C31B2B-C5E2-4585-9E7C-DB625EFA3C28}" destId="{8D9AE6D3-3001-45C6-A8EA-9618DF5332E1}" srcOrd="5" destOrd="0" presId="urn:microsoft.com/office/officeart/2005/8/layout/radial6"/>
    <dgm:cxn modelId="{62AE2B3B-F7B3-4509-8E4B-A678BC0E8AA9}" type="presParOf" srcId="{B3C31B2B-C5E2-4585-9E7C-DB625EFA3C28}" destId="{D9CDD4C4-8539-4A41-B1E6-285011E343ED}" srcOrd="6" destOrd="0" presId="urn:microsoft.com/office/officeart/2005/8/layout/radial6"/>
    <dgm:cxn modelId="{2592F7B8-D308-418B-B0DC-3EC4699ED8A6}" type="presParOf" srcId="{B3C31B2B-C5E2-4585-9E7C-DB625EFA3C28}" destId="{3B3CADB9-B394-4499-BE20-7837B613AF96}" srcOrd="7" destOrd="0" presId="urn:microsoft.com/office/officeart/2005/8/layout/radial6"/>
    <dgm:cxn modelId="{0809B2D7-B334-447D-842A-24B647A533B5}" type="presParOf" srcId="{B3C31B2B-C5E2-4585-9E7C-DB625EFA3C28}" destId="{97780D61-86E6-40F5-9837-7E293B5A1F37}" srcOrd="8" destOrd="0" presId="urn:microsoft.com/office/officeart/2005/8/layout/radial6"/>
    <dgm:cxn modelId="{3E1D8192-F060-4279-AF93-D284B803F296}" type="presParOf" srcId="{B3C31B2B-C5E2-4585-9E7C-DB625EFA3C28}" destId="{E092B067-3F32-4EE7-9E41-B7D05E0BEBFD}" srcOrd="9" destOrd="0" presId="urn:microsoft.com/office/officeart/2005/8/layout/radial6"/>
    <dgm:cxn modelId="{08DF0FEB-2C23-4AC6-B1DD-A9FFD90BE597}" type="presParOf" srcId="{B3C31B2B-C5E2-4585-9E7C-DB625EFA3C28}" destId="{88CCFF90-3C71-4DC4-9459-C7CFAB3C34BA}" srcOrd="10" destOrd="0" presId="urn:microsoft.com/office/officeart/2005/8/layout/radial6"/>
    <dgm:cxn modelId="{0B8B29B3-3327-4883-A575-934B4066267A}" type="presParOf" srcId="{B3C31B2B-C5E2-4585-9E7C-DB625EFA3C28}" destId="{197A92F8-2828-4E67-85D6-0619F8D7ACFE}" srcOrd="11" destOrd="0" presId="urn:microsoft.com/office/officeart/2005/8/layout/radial6"/>
    <dgm:cxn modelId="{9BD0F4CD-5D94-420D-88AC-2EED6B6DFE6E}" type="presParOf" srcId="{B3C31B2B-C5E2-4585-9E7C-DB625EFA3C28}" destId="{FAFBB87D-DBF8-47B3-8CC7-2AA3798A709E}" srcOrd="12" destOrd="0" presId="urn:microsoft.com/office/officeart/2005/8/layout/radial6"/>
    <dgm:cxn modelId="{4899D529-1971-46A3-90E0-40D5DE8914D4}" type="presParOf" srcId="{B3C31B2B-C5E2-4585-9E7C-DB625EFA3C28}" destId="{C3644EA6-CB8F-4C4B-84DD-83A2CE58A848}" srcOrd="13" destOrd="0" presId="urn:microsoft.com/office/officeart/2005/8/layout/radial6"/>
    <dgm:cxn modelId="{263C4176-F8C1-488E-B736-24D41EDEFE45}" type="presParOf" srcId="{B3C31B2B-C5E2-4585-9E7C-DB625EFA3C28}" destId="{79AC9137-90B6-4630-A9F3-BB96CEC10526}" srcOrd="14" destOrd="0" presId="urn:microsoft.com/office/officeart/2005/8/layout/radial6"/>
    <dgm:cxn modelId="{F892C994-7049-4BE5-BC98-860510A586AB}" type="presParOf" srcId="{B3C31B2B-C5E2-4585-9E7C-DB625EFA3C28}" destId="{E36C9512-4A5A-45C9-8995-609FD75DD08F}" srcOrd="15" destOrd="0" presId="urn:microsoft.com/office/officeart/2005/8/layout/radial6"/>
    <dgm:cxn modelId="{DBBFE808-D671-443E-871F-3A31D784B7C4}" type="presParOf" srcId="{B3C31B2B-C5E2-4585-9E7C-DB625EFA3C28}" destId="{B15DCF3F-8889-4471-B19B-4D149B47B3BA}" srcOrd="16" destOrd="0" presId="urn:microsoft.com/office/officeart/2005/8/layout/radial6"/>
    <dgm:cxn modelId="{683795EA-D650-4C45-B9EA-0D907EAB98EE}" type="presParOf" srcId="{B3C31B2B-C5E2-4585-9E7C-DB625EFA3C28}" destId="{6C8E421D-4538-462C-8623-CF08ED9D784A}" srcOrd="17" destOrd="0" presId="urn:microsoft.com/office/officeart/2005/8/layout/radial6"/>
    <dgm:cxn modelId="{D552CCC4-2D78-43F2-9AC2-E25548380C71}" type="presParOf" srcId="{B3C31B2B-C5E2-4585-9E7C-DB625EFA3C28}" destId="{FC23A0C9-D9AB-464F-BE44-75BD391279A3}" srcOrd="18" destOrd="0" presId="urn:microsoft.com/office/officeart/2005/8/layout/radial6"/>
    <dgm:cxn modelId="{E158EB97-6358-4AFA-91D0-9A369360FE50}" type="presParOf" srcId="{B3C31B2B-C5E2-4585-9E7C-DB625EFA3C28}" destId="{2888AAC1-8386-4ACB-BE00-DA8CCDE6039C}" srcOrd="19" destOrd="0" presId="urn:microsoft.com/office/officeart/2005/8/layout/radial6"/>
    <dgm:cxn modelId="{07B3D6BB-2C84-4D5B-83F8-A97901B83FFB}" type="presParOf" srcId="{B3C31B2B-C5E2-4585-9E7C-DB625EFA3C28}" destId="{03BFA947-89F3-483B-A7E4-A7CC26EE86D1}" srcOrd="20" destOrd="0" presId="urn:microsoft.com/office/officeart/2005/8/layout/radial6"/>
    <dgm:cxn modelId="{F39AEC9E-F954-4291-8BF6-0D6FF59500B9}" type="presParOf" srcId="{B3C31B2B-C5E2-4585-9E7C-DB625EFA3C28}" destId="{D2F2D694-DB89-4BAC-93D6-C563618EEC92}" srcOrd="21" destOrd="0" presId="urn:microsoft.com/office/officeart/2005/8/layout/radial6"/>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163FC98-D3FC-4E47-A8CA-574B8664850F}" type="doc">
      <dgm:prSet loTypeId="urn:microsoft.com/office/officeart/2005/8/layout/radial6" loCatId="relationship" qsTypeId="urn:microsoft.com/office/officeart/2005/8/quickstyle/simple2" qsCatId="simple" csTypeId="urn:microsoft.com/office/officeart/2005/8/colors/colorful1" csCatId="colorful" phldr="1"/>
      <dgm:spPr/>
      <dgm:t>
        <a:bodyPr/>
        <a:lstStyle/>
        <a:p>
          <a:endParaRPr lang="zh-TW" altLang="en-US"/>
        </a:p>
      </dgm:t>
    </dgm:pt>
    <dgm:pt modelId="{A23512B3-CB8A-4123-AFAB-6CD4CD4A1CCD}">
      <dgm:prSet phldrT="[文字]" custT="1"/>
      <dgm:spPr>
        <a:xfrm>
          <a:off x="1164741" y="1016266"/>
          <a:ext cx="900819" cy="900819"/>
        </a:xfrm>
        <a:prstGeom prst="ellipse">
          <a:avLst/>
        </a:prstGeom>
        <a:solidFill>
          <a:srgbClr val="5B9BD5">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選案項目</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78699C07-1795-4759-AE31-FC5681EFC52D}" type="parTrans" cxnId="{2C41C746-1FB3-4FCC-B43E-7F39EFA6EC02}">
      <dgm:prSet/>
      <dgm:spPr/>
      <dgm:t>
        <a:bodyPr/>
        <a:lstStyle/>
        <a:p>
          <a:endParaRPr lang="zh-TW" altLang="en-US"/>
        </a:p>
      </dgm:t>
    </dgm:pt>
    <dgm:pt modelId="{E950FEFB-BF06-4058-BC91-D542F68BBF31}" type="sibTrans" cxnId="{2C41C746-1FB3-4FCC-B43E-7F39EFA6EC02}">
      <dgm:prSet/>
      <dgm:spPr/>
      <dgm:t>
        <a:bodyPr/>
        <a:lstStyle/>
        <a:p>
          <a:endParaRPr lang="zh-TW" altLang="en-US"/>
        </a:p>
      </dgm:t>
    </dgm:pt>
    <dgm:pt modelId="{24F5E6D9-82BB-4E77-A205-9F2B59F44EBE}">
      <dgm:prSet phldrT="[文字]" custT="1"/>
      <dgm:spPr>
        <a:xfrm>
          <a:off x="1299864" y="716"/>
          <a:ext cx="630573" cy="630573"/>
        </a:xfrm>
        <a:prstGeom prst="ellipse">
          <a:avLst/>
        </a:prstGeom>
        <a:solidFill>
          <a:srgbClr val="ED7D31">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進度介於</a:t>
          </a:r>
          <a:r>
            <a:rPr lang="en-US" sz="1000" spc="0" baseline="0" dirty="0" smtClean="0">
              <a:solidFill>
                <a:sysClr val="window" lastClr="FFFFFF"/>
              </a:solidFill>
              <a:latin typeface="標楷體" panose="03000509000000000000" pitchFamily="65" charset="-120"/>
              <a:ea typeface="標楷體" panose="03000509000000000000" pitchFamily="65" charset="-120"/>
              <a:cs typeface="+mn-cs"/>
            </a:rPr>
            <a:t>20</a:t>
          </a:r>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％至</a:t>
          </a:r>
          <a:r>
            <a:rPr lang="en-US" sz="1000" spc="0" baseline="0" dirty="0" smtClean="0">
              <a:solidFill>
                <a:sysClr val="window" lastClr="FFFFFF"/>
              </a:solidFill>
              <a:latin typeface="標楷體" panose="03000509000000000000" pitchFamily="65" charset="-120"/>
              <a:ea typeface="標楷體" panose="03000509000000000000" pitchFamily="65" charset="-120"/>
              <a:cs typeface="+mn-cs"/>
            </a:rPr>
            <a:t>80</a:t>
          </a:r>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B0D8EE13-C3E3-442C-B938-AE09FCE868C8}" type="parTrans" cxnId="{E1AD2F8E-8DE3-41D2-80CB-D04983356171}">
      <dgm:prSet/>
      <dgm:spPr/>
      <dgm:t>
        <a:bodyPr/>
        <a:lstStyle/>
        <a:p>
          <a:endParaRPr lang="zh-TW" altLang="en-US"/>
        </a:p>
      </dgm:t>
    </dgm:pt>
    <dgm:pt modelId="{BA6D7827-17DC-4263-9719-66857AB7E3E7}" type="sibTrans" cxnId="{E1AD2F8E-8DE3-41D2-80CB-D04983356171}">
      <dgm:prSet/>
      <dgm:spPr>
        <a:xfrm>
          <a:off x="441777" y="293302"/>
          <a:ext cx="2346748" cy="2346748"/>
        </a:xfrm>
        <a:prstGeom prst="blockArc">
          <a:avLst>
            <a:gd name="adj1" fmla="val 16200000"/>
            <a:gd name="adj2" fmla="val 19285714"/>
            <a:gd name="adj3" fmla="val 3869"/>
          </a:avLst>
        </a:prstGeom>
        <a:solidFill>
          <a:srgbClr val="ED7D31">
            <a:hueOff val="0"/>
            <a:satOff val="0"/>
            <a:lumOff val="0"/>
            <a:alphaOff val="0"/>
          </a:srgbClr>
        </a:solidFill>
        <a:ln>
          <a:noFill/>
        </a:ln>
        <a:effectLst/>
      </dgm:spPr>
      <dgm:t>
        <a:bodyPr/>
        <a:lstStyle/>
        <a:p>
          <a:endParaRPr lang="zh-TW" altLang="en-US"/>
        </a:p>
      </dgm:t>
    </dgm:pt>
    <dgm:pt modelId="{36DFB908-6E4E-408D-86C2-A3EC911041FD}">
      <dgm:prSet phldrT="[文字]" custT="1"/>
      <dgm:spPr>
        <a:xfrm>
          <a:off x="2199497" y="433956"/>
          <a:ext cx="630573" cy="630573"/>
        </a:xfrm>
        <a:prstGeom prst="ellipse">
          <a:avLst/>
        </a:prstGeom>
        <a:solidFill>
          <a:srgbClr val="A5A5A5">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進度</a:t>
          </a:r>
          <a:r>
            <a:rPr lang="en-US" altLang="zh-TW" sz="1000" spc="0" baseline="0" dirty="0" smtClean="0">
              <a:solidFill>
                <a:sysClr val="window" lastClr="FFFFFF"/>
              </a:solidFill>
              <a:latin typeface="標楷體" panose="03000509000000000000" pitchFamily="65" charset="-120"/>
              <a:ea typeface="標楷體" panose="03000509000000000000" pitchFamily="65" charset="-120"/>
              <a:cs typeface="+mn-cs"/>
            </a:rPr>
            <a:t/>
          </a:r>
          <a:br>
            <a:rPr lang="en-US" altLang="zh-TW" sz="1000" spc="0" baseline="0" dirty="0" smtClean="0">
              <a:solidFill>
                <a:sysClr val="window" lastClr="FFFFFF"/>
              </a:solidFill>
              <a:latin typeface="標楷體" panose="03000509000000000000" pitchFamily="65" charset="-120"/>
              <a:ea typeface="標楷體" panose="03000509000000000000" pitchFamily="65" charset="-120"/>
              <a:cs typeface="+mn-cs"/>
            </a:rPr>
          </a:br>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落後</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BF80CDBF-07AE-44EA-B0DD-8E326465E024}" type="parTrans" cxnId="{A278B5AE-CF6A-491F-9049-632906E5B425}">
      <dgm:prSet/>
      <dgm:spPr/>
      <dgm:t>
        <a:bodyPr/>
        <a:lstStyle/>
        <a:p>
          <a:endParaRPr lang="zh-TW" altLang="en-US"/>
        </a:p>
      </dgm:t>
    </dgm:pt>
    <dgm:pt modelId="{9417B553-A730-44F5-B4AD-932B50E12752}" type="sibTrans" cxnId="{A278B5AE-CF6A-491F-9049-632906E5B425}">
      <dgm:prSet/>
      <dgm:spPr>
        <a:xfrm>
          <a:off x="441777" y="293302"/>
          <a:ext cx="2346748" cy="2346748"/>
        </a:xfrm>
        <a:prstGeom prst="blockArc">
          <a:avLst>
            <a:gd name="adj1" fmla="val 19285714"/>
            <a:gd name="adj2" fmla="val 771429"/>
            <a:gd name="adj3" fmla="val 3869"/>
          </a:avLst>
        </a:prstGeom>
        <a:solidFill>
          <a:srgbClr val="A5A5A5">
            <a:hueOff val="0"/>
            <a:satOff val="0"/>
            <a:lumOff val="0"/>
            <a:alphaOff val="0"/>
          </a:srgbClr>
        </a:solidFill>
        <a:ln>
          <a:noFill/>
        </a:ln>
        <a:effectLst/>
      </dgm:spPr>
      <dgm:t>
        <a:bodyPr/>
        <a:lstStyle/>
        <a:p>
          <a:endParaRPr lang="zh-TW" altLang="en-US"/>
        </a:p>
      </dgm:t>
    </dgm:pt>
    <dgm:pt modelId="{6B54A5E3-48B7-4B51-A3C8-4B5EED556516}">
      <dgm:prSet phldrT="[文字]" custT="1"/>
      <dgm:spPr>
        <a:xfrm>
          <a:off x="2403965" y="1370281"/>
          <a:ext cx="666018" cy="704886"/>
        </a:xfrm>
        <a:prstGeom prst="ellipse">
          <a:avLst/>
        </a:prstGeom>
        <a:solidFill>
          <a:srgbClr val="FFC000">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pPr algn="ctr"/>
          <a:r>
            <a:rPr lang="zh-TW" altLang="en-US" sz="1000" spc="-140" baseline="0" dirty="0" smtClean="0">
              <a:solidFill>
                <a:sysClr val="window" lastClr="FFFFFF"/>
              </a:solidFill>
              <a:latin typeface="標楷體" panose="03000509000000000000" pitchFamily="65" charset="-120"/>
              <a:ea typeface="標楷體" panose="03000509000000000000" pitchFamily="65" charset="-120"/>
              <a:cs typeface="+mn-cs"/>
            </a:rPr>
            <a:t>依工程會中央查核重點</a:t>
          </a:r>
          <a:endParaRPr lang="zh-TW" altLang="en-US" sz="1000" spc="-14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3F16813D-EEAD-4BEC-AA94-E229731D580D}" type="parTrans" cxnId="{BF43EA1A-1358-4235-BB55-9D2091F639C3}">
      <dgm:prSet/>
      <dgm:spPr/>
      <dgm:t>
        <a:bodyPr/>
        <a:lstStyle/>
        <a:p>
          <a:endParaRPr lang="zh-TW" altLang="en-US"/>
        </a:p>
      </dgm:t>
    </dgm:pt>
    <dgm:pt modelId="{983F8CB0-F398-4E15-A1DC-4AD1E54C04D5}" type="sibTrans" cxnId="{BF43EA1A-1358-4235-BB55-9D2091F639C3}">
      <dgm:prSet/>
      <dgm:spPr>
        <a:xfrm>
          <a:off x="441777" y="293302"/>
          <a:ext cx="2346748" cy="2346748"/>
        </a:xfrm>
        <a:prstGeom prst="blockArc">
          <a:avLst>
            <a:gd name="adj1" fmla="val 771429"/>
            <a:gd name="adj2" fmla="val 3857143"/>
            <a:gd name="adj3" fmla="val 3869"/>
          </a:avLst>
        </a:prstGeom>
        <a:solidFill>
          <a:srgbClr val="FFC000">
            <a:hueOff val="0"/>
            <a:satOff val="0"/>
            <a:lumOff val="0"/>
            <a:alphaOff val="0"/>
          </a:srgbClr>
        </a:solidFill>
        <a:ln>
          <a:noFill/>
        </a:ln>
        <a:effectLst/>
      </dgm:spPr>
      <dgm:t>
        <a:bodyPr/>
        <a:lstStyle/>
        <a:p>
          <a:endParaRPr lang="zh-TW" altLang="en-US"/>
        </a:p>
      </dgm:t>
    </dgm:pt>
    <dgm:pt modelId="{F3BFCC7D-7C19-4828-907D-D4F00EA18F43}">
      <dgm:prSet phldrT="[文字]" custT="1"/>
      <dgm:spPr>
        <a:xfrm>
          <a:off x="1799123" y="2188110"/>
          <a:ext cx="630573" cy="630573"/>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全民督工通報案件</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C8C6C881-430E-4CC6-8F08-E232601EC3EE}" type="parTrans" cxnId="{863B09E8-5128-4041-B0F9-C9547CAB9A4A}">
      <dgm:prSet/>
      <dgm:spPr/>
      <dgm:t>
        <a:bodyPr/>
        <a:lstStyle/>
        <a:p>
          <a:endParaRPr lang="zh-TW" altLang="en-US"/>
        </a:p>
      </dgm:t>
    </dgm:pt>
    <dgm:pt modelId="{7444A951-EC19-46E7-866C-3B80283C90CD}" type="sibTrans" cxnId="{863B09E8-5128-4041-B0F9-C9547CAB9A4A}">
      <dgm:prSet/>
      <dgm:spPr>
        <a:xfrm>
          <a:off x="441777" y="293302"/>
          <a:ext cx="2346748" cy="2346748"/>
        </a:xfrm>
        <a:prstGeom prst="blockArc">
          <a:avLst>
            <a:gd name="adj1" fmla="val 3857143"/>
            <a:gd name="adj2" fmla="val 6942857"/>
            <a:gd name="adj3" fmla="val 3869"/>
          </a:avLst>
        </a:prstGeom>
        <a:solidFill>
          <a:srgbClr val="4472C4">
            <a:hueOff val="0"/>
            <a:satOff val="0"/>
            <a:lumOff val="0"/>
            <a:alphaOff val="0"/>
          </a:srgbClr>
        </a:solidFill>
        <a:ln>
          <a:noFill/>
        </a:ln>
        <a:effectLst/>
      </dgm:spPr>
      <dgm:t>
        <a:bodyPr/>
        <a:lstStyle/>
        <a:p>
          <a:endParaRPr lang="zh-TW" altLang="en-US"/>
        </a:p>
      </dgm:t>
    </dgm:pt>
    <dgm:pt modelId="{BA235228-B4A9-4B6F-AC71-3A836788AE92}">
      <dgm:prSet phldrT="[文字]" custT="1"/>
      <dgm:spPr>
        <a:xfrm>
          <a:off x="400231" y="433956"/>
          <a:ext cx="630573" cy="630573"/>
        </a:xfrm>
        <a:prstGeom prst="ellipse">
          <a:avLst/>
        </a:prstGeom>
        <a:solidFill>
          <a:srgbClr val="A5A5A5">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工程進度管控會議</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FBE8BA92-ADF6-41C3-BC7B-ABBF74305126}" type="parTrans" cxnId="{DCBBB85F-D5D3-4487-8213-80D2E2B39C0E}">
      <dgm:prSet/>
      <dgm:spPr/>
      <dgm:t>
        <a:bodyPr/>
        <a:lstStyle/>
        <a:p>
          <a:endParaRPr lang="zh-TW" altLang="en-US"/>
        </a:p>
      </dgm:t>
    </dgm:pt>
    <dgm:pt modelId="{CF5F026B-3E6F-463C-A2E1-B5C81E6389EB}" type="sibTrans" cxnId="{DCBBB85F-D5D3-4487-8213-80D2E2B39C0E}">
      <dgm:prSet/>
      <dgm:spPr>
        <a:xfrm>
          <a:off x="441777" y="293302"/>
          <a:ext cx="2346748" cy="2346748"/>
        </a:xfrm>
        <a:prstGeom prst="blockArc">
          <a:avLst>
            <a:gd name="adj1" fmla="val 13114286"/>
            <a:gd name="adj2" fmla="val 16200000"/>
            <a:gd name="adj3" fmla="val 3869"/>
          </a:avLst>
        </a:prstGeom>
        <a:solidFill>
          <a:srgbClr val="A5A5A5">
            <a:hueOff val="0"/>
            <a:satOff val="0"/>
            <a:lumOff val="0"/>
            <a:alphaOff val="0"/>
          </a:srgbClr>
        </a:solidFill>
        <a:ln>
          <a:noFill/>
        </a:ln>
        <a:effectLst/>
      </dgm:spPr>
      <dgm:t>
        <a:bodyPr/>
        <a:lstStyle/>
        <a:p>
          <a:endParaRPr lang="zh-TW" altLang="en-US"/>
        </a:p>
      </dgm:t>
    </dgm:pt>
    <dgm:pt modelId="{FE071010-DB27-44C3-A81F-D07A12FB65BB}">
      <dgm:prSet phldrT="[文字]" custT="1"/>
      <dgm:spPr>
        <a:xfrm>
          <a:off x="800606" y="2188110"/>
          <a:ext cx="630573" cy="630573"/>
        </a:xfrm>
        <a:prstGeom prst="ellipse">
          <a:avLst/>
        </a:prstGeom>
        <a:solidFill>
          <a:srgbClr val="70AD47">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0" baseline="0" dirty="0" smtClean="0">
              <a:solidFill>
                <a:sysClr val="window" lastClr="FFFFFF"/>
              </a:solidFill>
              <a:latin typeface="標楷體" panose="03000509000000000000" pitchFamily="65" charset="-120"/>
              <a:ea typeface="標楷體" panose="03000509000000000000" pitchFamily="65" charset="-120"/>
              <a:cs typeface="+mn-cs"/>
            </a:rPr>
            <a:t>查核金額上必查案件</a:t>
          </a:r>
          <a:endParaRPr lang="zh-TW" altLang="en-US" sz="1000" spc="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17BC5104-8C6F-4C2D-8990-6AD7445415E5}" type="parTrans" cxnId="{7983D78F-1B24-40F9-8175-DA7F6F06CC3F}">
      <dgm:prSet/>
      <dgm:spPr/>
      <dgm:t>
        <a:bodyPr/>
        <a:lstStyle/>
        <a:p>
          <a:endParaRPr lang="zh-TW" altLang="en-US"/>
        </a:p>
      </dgm:t>
    </dgm:pt>
    <dgm:pt modelId="{070ADF64-616A-4C57-A705-D436BD6A1BBA}" type="sibTrans" cxnId="{7983D78F-1B24-40F9-8175-DA7F6F06CC3F}">
      <dgm:prSet/>
      <dgm:spPr>
        <a:xfrm>
          <a:off x="441777" y="293302"/>
          <a:ext cx="2346748" cy="2346748"/>
        </a:xfrm>
        <a:prstGeom prst="blockArc">
          <a:avLst>
            <a:gd name="adj1" fmla="val 6942857"/>
            <a:gd name="adj2" fmla="val 10028571"/>
            <a:gd name="adj3" fmla="val 3869"/>
          </a:avLst>
        </a:prstGeom>
        <a:solidFill>
          <a:srgbClr val="70AD47">
            <a:hueOff val="0"/>
            <a:satOff val="0"/>
            <a:lumOff val="0"/>
            <a:alphaOff val="0"/>
          </a:srgbClr>
        </a:solidFill>
        <a:ln>
          <a:noFill/>
        </a:ln>
        <a:effectLst/>
      </dgm:spPr>
      <dgm:t>
        <a:bodyPr/>
        <a:lstStyle/>
        <a:p>
          <a:endParaRPr lang="zh-TW" altLang="en-US"/>
        </a:p>
      </dgm:t>
    </dgm:pt>
    <dgm:pt modelId="{12F60F53-6D7E-4A67-BDA1-CCB78A38507E}">
      <dgm:prSet phldrT="[文字]" custT="1"/>
      <dgm:spPr>
        <a:xfrm>
          <a:off x="178040" y="1407438"/>
          <a:ext cx="630573" cy="630573"/>
        </a:xfrm>
        <a:prstGeom prst="ellipse">
          <a:avLst/>
        </a:prstGeom>
        <a:solidFill>
          <a:srgbClr val="ED7D31">
            <a:hueOff val="0"/>
            <a:satOff val="0"/>
            <a:lumOff val="0"/>
            <a:alphaOff val="0"/>
          </a:srgbClr>
        </a:solidFill>
        <a:ln w="19050" cap="flat" cmpd="sng" algn="ctr">
          <a:solidFill>
            <a:sysClr val="window" lastClr="FFFFFF">
              <a:hueOff val="0"/>
              <a:satOff val="0"/>
              <a:lumOff val="0"/>
              <a:alphaOff val="0"/>
            </a:sysClr>
          </a:solidFill>
          <a:prstDash val="solid"/>
          <a:miter lim="800000"/>
        </a:ln>
        <a:effectLst/>
      </dgm:spPr>
      <dgm:t>
        <a:bodyPr/>
        <a:lstStyle/>
        <a:p>
          <a:r>
            <a:rPr lang="zh-TW" altLang="en-US" sz="1000" spc="-120" baseline="0" dirty="0" smtClean="0">
              <a:solidFill>
                <a:sysClr val="window" lastClr="FFFFFF"/>
              </a:solidFill>
              <a:latin typeface="標楷體" panose="03000509000000000000" pitchFamily="65" charset="-120"/>
              <a:ea typeface="標楷體" panose="03000509000000000000" pitchFamily="65" charset="-120"/>
              <a:cs typeface="+mn-cs"/>
            </a:rPr>
            <a:t>進度查證逾時未繳或不符</a:t>
          </a:r>
          <a:endParaRPr lang="zh-TW" altLang="en-US" sz="1000" spc="-120" baseline="0" dirty="0">
            <a:solidFill>
              <a:sysClr val="window" lastClr="FFFFFF"/>
            </a:solidFill>
            <a:latin typeface="標楷體" panose="03000509000000000000" pitchFamily="65" charset="-120"/>
            <a:ea typeface="標楷體" panose="03000509000000000000" pitchFamily="65" charset="-120"/>
            <a:cs typeface="+mn-cs"/>
          </a:endParaRPr>
        </a:p>
      </dgm:t>
    </dgm:pt>
    <dgm:pt modelId="{68A7E756-242F-4828-B510-CAF5E3284829}" type="parTrans" cxnId="{4EB892F3-CD2B-4EF8-8C76-028E661A8C75}">
      <dgm:prSet/>
      <dgm:spPr/>
      <dgm:t>
        <a:bodyPr/>
        <a:lstStyle/>
        <a:p>
          <a:endParaRPr lang="zh-TW" altLang="en-US"/>
        </a:p>
      </dgm:t>
    </dgm:pt>
    <dgm:pt modelId="{26963E01-7370-4C54-8BD4-6A59CB4CDBA2}" type="sibTrans" cxnId="{4EB892F3-CD2B-4EF8-8C76-028E661A8C75}">
      <dgm:prSet/>
      <dgm:spPr>
        <a:xfrm>
          <a:off x="441777" y="293302"/>
          <a:ext cx="2346748" cy="2346748"/>
        </a:xfrm>
        <a:prstGeom prst="blockArc">
          <a:avLst>
            <a:gd name="adj1" fmla="val 10028571"/>
            <a:gd name="adj2" fmla="val 13114286"/>
            <a:gd name="adj3" fmla="val 3869"/>
          </a:avLst>
        </a:prstGeom>
        <a:solidFill>
          <a:srgbClr val="ED7D31">
            <a:hueOff val="0"/>
            <a:satOff val="0"/>
            <a:lumOff val="0"/>
            <a:alphaOff val="0"/>
          </a:srgbClr>
        </a:solidFill>
        <a:ln>
          <a:noFill/>
        </a:ln>
        <a:effectLst/>
      </dgm:spPr>
      <dgm:t>
        <a:bodyPr/>
        <a:lstStyle/>
        <a:p>
          <a:endParaRPr lang="zh-TW" altLang="en-US"/>
        </a:p>
      </dgm:t>
    </dgm:pt>
    <dgm:pt modelId="{B3C31B2B-C5E2-4585-9E7C-DB625EFA3C28}" type="pres">
      <dgm:prSet presAssocID="{9163FC98-D3FC-4E47-A8CA-574B8664850F}" presName="Name0" presStyleCnt="0">
        <dgm:presLayoutVars>
          <dgm:chMax val="1"/>
          <dgm:dir/>
          <dgm:animLvl val="ctr"/>
          <dgm:resizeHandles val="exact"/>
        </dgm:presLayoutVars>
      </dgm:prSet>
      <dgm:spPr/>
      <dgm:t>
        <a:bodyPr/>
        <a:lstStyle/>
        <a:p>
          <a:endParaRPr lang="zh-TW" altLang="en-US"/>
        </a:p>
      </dgm:t>
    </dgm:pt>
    <dgm:pt modelId="{F9A3C53C-37BF-4618-B4DF-6204D290A7A1}" type="pres">
      <dgm:prSet presAssocID="{A23512B3-CB8A-4123-AFAB-6CD4CD4A1CCD}" presName="centerShape" presStyleLbl="node0" presStyleIdx="0" presStyleCnt="1"/>
      <dgm:spPr/>
      <dgm:t>
        <a:bodyPr/>
        <a:lstStyle/>
        <a:p>
          <a:endParaRPr lang="zh-TW" altLang="en-US"/>
        </a:p>
      </dgm:t>
    </dgm:pt>
    <dgm:pt modelId="{6696DF81-4BE3-4C12-9E03-5C7F02F0AD12}" type="pres">
      <dgm:prSet presAssocID="{24F5E6D9-82BB-4E77-A205-9F2B59F44EBE}" presName="node" presStyleLbl="node1" presStyleIdx="0" presStyleCnt="7">
        <dgm:presLayoutVars>
          <dgm:bulletEnabled val="1"/>
        </dgm:presLayoutVars>
      </dgm:prSet>
      <dgm:spPr/>
      <dgm:t>
        <a:bodyPr/>
        <a:lstStyle/>
        <a:p>
          <a:endParaRPr lang="zh-TW" altLang="en-US"/>
        </a:p>
      </dgm:t>
    </dgm:pt>
    <dgm:pt modelId="{B12498AD-DA62-4C6A-A68F-D228547B3ADE}" type="pres">
      <dgm:prSet presAssocID="{24F5E6D9-82BB-4E77-A205-9F2B59F44EBE}" presName="dummy" presStyleCnt="0"/>
      <dgm:spPr/>
      <dgm:t>
        <a:bodyPr/>
        <a:lstStyle/>
        <a:p>
          <a:endParaRPr lang="zh-TW" altLang="en-US"/>
        </a:p>
      </dgm:t>
    </dgm:pt>
    <dgm:pt modelId="{293CD023-37DB-4617-9AA7-CB2F03D7C338}" type="pres">
      <dgm:prSet presAssocID="{BA6D7827-17DC-4263-9719-66857AB7E3E7}" presName="sibTrans" presStyleLbl="sibTrans2D1" presStyleIdx="0" presStyleCnt="7"/>
      <dgm:spPr/>
      <dgm:t>
        <a:bodyPr/>
        <a:lstStyle/>
        <a:p>
          <a:endParaRPr lang="zh-TW" altLang="en-US"/>
        </a:p>
      </dgm:t>
    </dgm:pt>
    <dgm:pt modelId="{067907B1-3FEF-4171-A2C2-1A4EF01644B4}" type="pres">
      <dgm:prSet presAssocID="{36DFB908-6E4E-408D-86C2-A3EC911041FD}" presName="node" presStyleLbl="node1" presStyleIdx="1" presStyleCnt="7" custScaleX="108460" custScaleY="105576">
        <dgm:presLayoutVars>
          <dgm:bulletEnabled val="1"/>
        </dgm:presLayoutVars>
      </dgm:prSet>
      <dgm:spPr/>
      <dgm:t>
        <a:bodyPr/>
        <a:lstStyle/>
        <a:p>
          <a:endParaRPr lang="zh-TW" altLang="en-US"/>
        </a:p>
      </dgm:t>
    </dgm:pt>
    <dgm:pt modelId="{8D9AE6D3-3001-45C6-A8EA-9618DF5332E1}" type="pres">
      <dgm:prSet presAssocID="{36DFB908-6E4E-408D-86C2-A3EC911041FD}" presName="dummy" presStyleCnt="0"/>
      <dgm:spPr/>
      <dgm:t>
        <a:bodyPr/>
        <a:lstStyle/>
        <a:p>
          <a:endParaRPr lang="zh-TW" altLang="en-US"/>
        </a:p>
      </dgm:t>
    </dgm:pt>
    <dgm:pt modelId="{D9CDD4C4-8539-4A41-B1E6-285011E343ED}" type="pres">
      <dgm:prSet presAssocID="{9417B553-A730-44F5-B4AD-932B50E12752}" presName="sibTrans" presStyleLbl="sibTrans2D1" presStyleIdx="1" presStyleCnt="7"/>
      <dgm:spPr/>
      <dgm:t>
        <a:bodyPr/>
        <a:lstStyle/>
        <a:p>
          <a:endParaRPr lang="zh-TW" altLang="en-US"/>
        </a:p>
      </dgm:t>
    </dgm:pt>
    <dgm:pt modelId="{3B3CADB9-B394-4499-BE20-7837B613AF96}" type="pres">
      <dgm:prSet presAssocID="{6B54A5E3-48B7-4B51-A3C8-4B5EED556516}" presName="node" presStyleLbl="node1" presStyleIdx="2" presStyleCnt="7" custScaleX="120589" custScaleY="115686">
        <dgm:presLayoutVars>
          <dgm:bulletEnabled val="1"/>
        </dgm:presLayoutVars>
      </dgm:prSet>
      <dgm:spPr/>
      <dgm:t>
        <a:bodyPr/>
        <a:lstStyle/>
        <a:p>
          <a:endParaRPr lang="zh-TW" altLang="en-US"/>
        </a:p>
      </dgm:t>
    </dgm:pt>
    <dgm:pt modelId="{97780D61-86E6-40F5-9837-7E293B5A1F37}" type="pres">
      <dgm:prSet presAssocID="{6B54A5E3-48B7-4B51-A3C8-4B5EED556516}" presName="dummy" presStyleCnt="0"/>
      <dgm:spPr/>
      <dgm:t>
        <a:bodyPr/>
        <a:lstStyle/>
        <a:p>
          <a:endParaRPr lang="zh-TW" altLang="en-US"/>
        </a:p>
      </dgm:t>
    </dgm:pt>
    <dgm:pt modelId="{E092B067-3F32-4EE7-9E41-B7D05E0BEBFD}" type="pres">
      <dgm:prSet presAssocID="{983F8CB0-F398-4E15-A1DC-4AD1E54C04D5}" presName="sibTrans" presStyleLbl="sibTrans2D1" presStyleIdx="2" presStyleCnt="7"/>
      <dgm:spPr/>
      <dgm:t>
        <a:bodyPr/>
        <a:lstStyle/>
        <a:p>
          <a:endParaRPr lang="zh-TW" altLang="en-US"/>
        </a:p>
      </dgm:t>
    </dgm:pt>
    <dgm:pt modelId="{88CCFF90-3C71-4DC4-9459-C7CFAB3C34BA}" type="pres">
      <dgm:prSet presAssocID="{F3BFCC7D-7C19-4828-907D-D4F00EA18F43}" presName="node" presStyleLbl="node1" presStyleIdx="3" presStyleCnt="7">
        <dgm:presLayoutVars>
          <dgm:bulletEnabled val="1"/>
        </dgm:presLayoutVars>
      </dgm:prSet>
      <dgm:spPr/>
      <dgm:t>
        <a:bodyPr/>
        <a:lstStyle/>
        <a:p>
          <a:endParaRPr lang="zh-TW" altLang="en-US"/>
        </a:p>
      </dgm:t>
    </dgm:pt>
    <dgm:pt modelId="{197A92F8-2828-4E67-85D6-0619F8D7ACFE}" type="pres">
      <dgm:prSet presAssocID="{F3BFCC7D-7C19-4828-907D-D4F00EA18F43}" presName="dummy" presStyleCnt="0"/>
      <dgm:spPr/>
      <dgm:t>
        <a:bodyPr/>
        <a:lstStyle/>
        <a:p>
          <a:endParaRPr lang="zh-TW" altLang="en-US"/>
        </a:p>
      </dgm:t>
    </dgm:pt>
    <dgm:pt modelId="{FAFBB87D-DBF8-47B3-8CC7-2AA3798A709E}" type="pres">
      <dgm:prSet presAssocID="{7444A951-EC19-46E7-866C-3B80283C90CD}" presName="sibTrans" presStyleLbl="sibTrans2D1" presStyleIdx="3" presStyleCnt="7"/>
      <dgm:spPr/>
      <dgm:t>
        <a:bodyPr/>
        <a:lstStyle/>
        <a:p>
          <a:endParaRPr lang="zh-TW" altLang="en-US"/>
        </a:p>
      </dgm:t>
    </dgm:pt>
    <dgm:pt modelId="{C3644EA6-CB8F-4C4B-84DD-83A2CE58A848}" type="pres">
      <dgm:prSet presAssocID="{FE071010-DB27-44C3-A81F-D07A12FB65BB}" presName="node" presStyleLbl="node1" presStyleIdx="4" presStyleCnt="7">
        <dgm:presLayoutVars>
          <dgm:bulletEnabled val="1"/>
        </dgm:presLayoutVars>
      </dgm:prSet>
      <dgm:spPr/>
      <dgm:t>
        <a:bodyPr/>
        <a:lstStyle/>
        <a:p>
          <a:endParaRPr lang="zh-TW" altLang="en-US"/>
        </a:p>
      </dgm:t>
    </dgm:pt>
    <dgm:pt modelId="{79AC9137-90B6-4630-A9F3-BB96CEC10526}" type="pres">
      <dgm:prSet presAssocID="{FE071010-DB27-44C3-A81F-D07A12FB65BB}" presName="dummy" presStyleCnt="0"/>
      <dgm:spPr/>
      <dgm:t>
        <a:bodyPr/>
        <a:lstStyle/>
        <a:p>
          <a:endParaRPr lang="zh-TW" altLang="en-US"/>
        </a:p>
      </dgm:t>
    </dgm:pt>
    <dgm:pt modelId="{E36C9512-4A5A-45C9-8995-609FD75DD08F}" type="pres">
      <dgm:prSet presAssocID="{070ADF64-616A-4C57-A705-D436BD6A1BBA}" presName="sibTrans" presStyleLbl="sibTrans2D1" presStyleIdx="4" presStyleCnt="7"/>
      <dgm:spPr/>
      <dgm:t>
        <a:bodyPr/>
        <a:lstStyle/>
        <a:p>
          <a:endParaRPr lang="zh-TW" altLang="en-US"/>
        </a:p>
      </dgm:t>
    </dgm:pt>
    <dgm:pt modelId="{B15DCF3F-8889-4471-B19B-4D149B47B3BA}" type="pres">
      <dgm:prSet presAssocID="{12F60F53-6D7E-4A67-BDA1-CCB78A38507E}" presName="node" presStyleLbl="node1" presStyleIdx="5" presStyleCnt="7" custScaleX="115909" custScaleY="112595">
        <dgm:presLayoutVars>
          <dgm:bulletEnabled val="1"/>
        </dgm:presLayoutVars>
      </dgm:prSet>
      <dgm:spPr/>
      <dgm:t>
        <a:bodyPr/>
        <a:lstStyle/>
        <a:p>
          <a:endParaRPr lang="zh-TW" altLang="en-US"/>
        </a:p>
      </dgm:t>
    </dgm:pt>
    <dgm:pt modelId="{6C8E421D-4538-462C-8623-CF08ED9D784A}" type="pres">
      <dgm:prSet presAssocID="{12F60F53-6D7E-4A67-BDA1-CCB78A38507E}" presName="dummy" presStyleCnt="0"/>
      <dgm:spPr/>
      <dgm:t>
        <a:bodyPr/>
        <a:lstStyle/>
        <a:p>
          <a:endParaRPr lang="zh-TW" altLang="en-US"/>
        </a:p>
      </dgm:t>
    </dgm:pt>
    <dgm:pt modelId="{FC23A0C9-D9AB-464F-BE44-75BD391279A3}" type="pres">
      <dgm:prSet presAssocID="{26963E01-7370-4C54-8BD4-6A59CB4CDBA2}" presName="sibTrans" presStyleLbl="sibTrans2D1" presStyleIdx="5" presStyleCnt="7"/>
      <dgm:spPr/>
      <dgm:t>
        <a:bodyPr/>
        <a:lstStyle/>
        <a:p>
          <a:endParaRPr lang="zh-TW" altLang="en-US"/>
        </a:p>
      </dgm:t>
    </dgm:pt>
    <dgm:pt modelId="{2888AAC1-8386-4ACB-BE00-DA8CCDE6039C}" type="pres">
      <dgm:prSet presAssocID="{BA235228-B4A9-4B6F-AC71-3A836788AE92}" presName="node" presStyleLbl="node1" presStyleIdx="6" presStyleCnt="7">
        <dgm:presLayoutVars>
          <dgm:bulletEnabled val="1"/>
        </dgm:presLayoutVars>
      </dgm:prSet>
      <dgm:spPr/>
      <dgm:t>
        <a:bodyPr/>
        <a:lstStyle/>
        <a:p>
          <a:endParaRPr lang="zh-TW" altLang="en-US"/>
        </a:p>
      </dgm:t>
    </dgm:pt>
    <dgm:pt modelId="{03BFA947-89F3-483B-A7E4-A7CC26EE86D1}" type="pres">
      <dgm:prSet presAssocID="{BA235228-B4A9-4B6F-AC71-3A836788AE92}" presName="dummy" presStyleCnt="0"/>
      <dgm:spPr/>
      <dgm:t>
        <a:bodyPr/>
        <a:lstStyle/>
        <a:p>
          <a:endParaRPr lang="zh-TW" altLang="en-US"/>
        </a:p>
      </dgm:t>
    </dgm:pt>
    <dgm:pt modelId="{D2F2D694-DB89-4BAC-93D6-C563618EEC92}" type="pres">
      <dgm:prSet presAssocID="{CF5F026B-3E6F-463C-A2E1-B5C81E6389EB}" presName="sibTrans" presStyleLbl="sibTrans2D1" presStyleIdx="6" presStyleCnt="7"/>
      <dgm:spPr/>
      <dgm:t>
        <a:bodyPr/>
        <a:lstStyle/>
        <a:p>
          <a:endParaRPr lang="zh-TW" altLang="en-US"/>
        </a:p>
      </dgm:t>
    </dgm:pt>
  </dgm:ptLst>
  <dgm:cxnLst>
    <dgm:cxn modelId="{DDC91C49-47AE-4586-A5C9-3D37C1FF264B}" type="presOf" srcId="{9417B553-A730-44F5-B4AD-932B50E12752}" destId="{D9CDD4C4-8539-4A41-B1E6-285011E343ED}" srcOrd="0" destOrd="0" presId="urn:microsoft.com/office/officeart/2005/8/layout/radial6"/>
    <dgm:cxn modelId="{A73F206E-7825-492F-8887-5CC7C01EDE66}" type="presOf" srcId="{7444A951-EC19-46E7-866C-3B80283C90CD}" destId="{FAFBB87D-DBF8-47B3-8CC7-2AA3798A709E}" srcOrd="0" destOrd="0" presId="urn:microsoft.com/office/officeart/2005/8/layout/radial6"/>
    <dgm:cxn modelId="{25CA61FC-2158-49F7-A9FB-74F8549498CC}" type="presOf" srcId="{9163FC98-D3FC-4E47-A8CA-574B8664850F}" destId="{B3C31B2B-C5E2-4585-9E7C-DB625EFA3C28}" srcOrd="0" destOrd="0" presId="urn:microsoft.com/office/officeart/2005/8/layout/radial6"/>
    <dgm:cxn modelId="{ECBE07D6-A49F-4DC3-BED8-DAF0EFA2AE7E}" type="presOf" srcId="{12F60F53-6D7E-4A67-BDA1-CCB78A38507E}" destId="{B15DCF3F-8889-4471-B19B-4D149B47B3BA}" srcOrd="0" destOrd="0" presId="urn:microsoft.com/office/officeart/2005/8/layout/radial6"/>
    <dgm:cxn modelId="{3C88168D-6EB0-4166-AFE9-CEFABB19568F}" type="presOf" srcId="{36DFB908-6E4E-408D-86C2-A3EC911041FD}" destId="{067907B1-3FEF-4171-A2C2-1A4EF01644B4}" srcOrd="0" destOrd="0" presId="urn:microsoft.com/office/officeart/2005/8/layout/radial6"/>
    <dgm:cxn modelId="{D2C53623-586C-4054-90A4-0CFADDED7C63}" type="presOf" srcId="{26963E01-7370-4C54-8BD4-6A59CB4CDBA2}" destId="{FC23A0C9-D9AB-464F-BE44-75BD391279A3}" srcOrd="0" destOrd="0" presId="urn:microsoft.com/office/officeart/2005/8/layout/radial6"/>
    <dgm:cxn modelId="{6EE5E426-878F-4C5F-A99A-18458CB9B75B}" type="presOf" srcId="{983F8CB0-F398-4E15-A1DC-4AD1E54C04D5}" destId="{E092B067-3F32-4EE7-9E41-B7D05E0BEBFD}" srcOrd="0" destOrd="0" presId="urn:microsoft.com/office/officeart/2005/8/layout/radial6"/>
    <dgm:cxn modelId="{2C41C746-1FB3-4FCC-B43E-7F39EFA6EC02}" srcId="{9163FC98-D3FC-4E47-A8CA-574B8664850F}" destId="{A23512B3-CB8A-4123-AFAB-6CD4CD4A1CCD}" srcOrd="0" destOrd="0" parTransId="{78699C07-1795-4759-AE31-FC5681EFC52D}" sibTransId="{E950FEFB-BF06-4058-BC91-D542F68BBF31}"/>
    <dgm:cxn modelId="{510B453E-E2AB-499E-A33E-14247BC425E4}" type="presOf" srcId="{BA6D7827-17DC-4263-9719-66857AB7E3E7}" destId="{293CD023-37DB-4617-9AA7-CB2F03D7C338}" srcOrd="0" destOrd="0" presId="urn:microsoft.com/office/officeart/2005/8/layout/radial6"/>
    <dgm:cxn modelId="{4EB892F3-CD2B-4EF8-8C76-028E661A8C75}" srcId="{A23512B3-CB8A-4123-AFAB-6CD4CD4A1CCD}" destId="{12F60F53-6D7E-4A67-BDA1-CCB78A38507E}" srcOrd="5" destOrd="0" parTransId="{68A7E756-242F-4828-B510-CAF5E3284829}" sibTransId="{26963E01-7370-4C54-8BD4-6A59CB4CDBA2}"/>
    <dgm:cxn modelId="{F6A3A149-C4E7-4D7E-97BF-130953333C76}" type="presOf" srcId="{070ADF64-616A-4C57-A705-D436BD6A1BBA}" destId="{E36C9512-4A5A-45C9-8995-609FD75DD08F}" srcOrd="0" destOrd="0" presId="urn:microsoft.com/office/officeart/2005/8/layout/radial6"/>
    <dgm:cxn modelId="{DCBBB85F-D5D3-4487-8213-80D2E2B39C0E}" srcId="{A23512B3-CB8A-4123-AFAB-6CD4CD4A1CCD}" destId="{BA235228-B4A9-4B6F-AC71-3A836788AE92}" srcOrd="6" destOrd="0" parTransId="{FBE8BA92-ADF6-41C3-BC7B-ABBF74305126}" sibTransId="{CF5F026B-3E6F-463C-A2E1-B5C81E6389EB}"/>
    <dgm:cxn modelId="{A278B5AE-CF6A-491F-9049-632906E5B425}" srcId="{A23512B3-CB8A-4123-AFAB-6CD4CD4A1CCD}" destId="{36DFB908-6E4E-408D-86C2-A3EC911041FD}" srcOrd="1" destOrd="0" parTransId="{BF80CDBF-07AE-44EA-B0DD-8E326465E024}" sibTransId="{9417B553-A730-44F5-B4AD-932B50E12752}"/>
    <dgm:cxn modelId="{E1AD2F8E-8DE3-41D2-80CB-D04983356171}" srcId="{A23512B3-CB8A-4123-AFAB-6CD4CD4A1CCD}" destId="{24F5E6D9-82BB-4E77-A205-9F2B59F44EBE}" srcOrd="0" destOrd="0" parTransId="{B0D8EE13-C3E3-442C-B938-AE09FCE868C8}" sibTransId="{BA6D7827-17DC-4263-9719-66857AB7E3E7}"/>
    <dgm:cxn modelId="{AA9F481B-74C6-461B-803E-40679294603D}" type="presOf" srcId="{FE071010-DB27-44C3-A81F-D07A12FB65BB}" destId="{C3644EA6-CB8F-4C4B-84DD-83A2CE58A848}" srcOrd="0" destOrd="0" presId="urn:microsoft.com/office/officeart/2005/8/layout/radial6"/>
    <dgm:cxn modelId="{7983D78F-1B24-40F9-8175-DA7F6F06CC3F}" srcId="{A23512B3-CB8A-4123-AFAB-6CD4CD4A1CCD}" destId="{FE071010-DB27-44C3-A81F-D07A12FB65BB}" srcOrd="4" destOrd="0" parTransId="{17BC5104-8C6F-4C2D-8990-6AD7445415E5}" sibTransId="{070ADF64-616A-4C57-A705-D436BD6A1BBA}"/>
    <dgm:cxn modelId="{5DB1BFB2-CC64-48E6-9ADA-04CD6720CD9F}" type="presOf" srcId="{F3BFCC7D-7C19-4828-907D-D4F00EA18F43}" destId="{88CCFF90-3C71-4DC4-9459-C7CFAB3C34BA}" srcOrd="0" destOrd="0" presId="urn:microsoft.com/office/officeart/2005/8/layout/radial6"/>
    <dgm:cxn modelId="{863B09E8-5128-4041-B0F9-C9547CAB9A4A}" srcId="{A23512B3-CB8A-4123-AFAB-6CD4CD4A1CCD}" destId="{F3BFCC7D-7C19-4828-907D-D4F00EA18F43}" srcOrd="3" destOrd="0" parTransId="{C8C6C881-430E-4CC6-8F08-E232601EC3EE}" sibTransId="{7444A951-EC19-46E7-866C-3B80283C90CD}"/>
    <dgm:cxn modelId="{70CB9065-32EF-4863-B678-AC950E0DD21E}" type="presOf" srcId="{CF5F026B-3E6F-463C-A2E1-B5C81E6389EB}" destId="{D2F2D694-DB89-4BAC-93D6-C563618EEC92}" srcOrd="0" destOrd="0" presId="urn:microsoft.com/office/officeart/2005/8/layout/radial6"/>
    <dgm:cxn modelId="{7E8903A0-1898-41D2-8065-C8843FA2AE39}" type="presOf" srcId="{BA235228-B4A9-4B6F-AC71-3A836788AE92}" destId="{2888AAC1-8386-4ACB-BE00-DA8CCDE6039C}" srcOrd="0" destOrd="0" presId="urn:microsoft.com/office/officeart/2005/8/layout/radial6"/>
    <dgm:cxn modelId="{628634BA-1D47-4BCC-A08E-0D05CAB158A6}" type="presOf" srcId="{A23512B3-CB8A-4123-AFAB-6CD4CD4A1CCD}" destId="{F9A3C53C-37BF-4618-B4DF-6204D290A7A1}" srcOrd="0" destOrd="0" presId="urn:microsoft.com/office/officeart/2005/8/layout/radial6"/>
    <dgm:cxn modelId="{94E0CC43-221C-4A50-9603-56CA19A35F49}" type="presOf" srcId="{24F5E6D9-82BB-4E77-A205-9F2B59F44EBE}" destId="{6696DF81-4BE3-4C12-9E03-5C7F02F0AD12}" srcOrd="0" destOrd="0" presId="urn:microsoft.com/office/officeart/2005/8/layout/radial6"/>
    <dgm:cxn modelId="{4F054FEC-9428-4EC9-80E0-416E5F3CB301}" type="presOf" srcId="{6B54A5E3-48B7-4B51-A3C8-4B5EED556516}" destId="{3B3CADB9-B394-4499-BE20-7837B613AF96}" srcOrd="0" destOrd="0" presId="urn:microsoft.com/office/officeart/2005/8/layout/radial6"/>
    <dgm:cxn modelId="{BF43EA1A-1358-4235-BB55-9D2091F639C3}" srcId="{A23512B3-CB8A-4123-AFAB-6CD4CD4A1CCD}" destId="{6B54A5E3-48B7-4B51-A3C8-4B5EED556516}" srcOrd="2" destOrd="0" parTransId="{3F16813D-EEAD-4BEC-AA94-E229731D580D}" sibTransId="{983F8CB0-F398-4E15-A1DC-4AD1E54C04D5}"/>
    <dgm:cxn modelId="{02807CC2-74AC-4E81-8607-0C934C5D2453}" type="presParOf" srcId="{B3C31B2B-C5E2-4585-9E7C-DB625EFA3C28}" destId="{F9A3C53C-37BF-4618-B4DF-6204D290A7A1}" srcOrd="0" destOrd="0" presId="urn:microsoft.com/office/officeart/2005/8/layout/radial6"/>
    <dgm:cxn modelId="{396CC4BF-E484-4701-A336-21ABE53A9655}" type="presParOf" srcId="{B3C31B2B-C5E2-4585-9E7C-DB625EFA3C28}" destId="{6696DF81-4BE3-4C12-9E03-5C7F02F0AD12}" srcOrd="1" destOrd="0" presId="urn:microsoft.com/office/officeart/2005/8/layout/radial6"/>
    <dgm:cxn modelId="{504EF2E9-E7BF-4CD0-9FA9-89A2F1E88514}" type="presParOf" srcId="{B3C31B2B-C5E2-4585-9E7C-DB625EFA3C28}" destId="{B12498AD-DA62-4C6A-A68F-D228547B3ADE}" srcOrd="2" destOrd="0" presId="urn:microsoft.com/office/officeart/2005/8/layout/radial6"/>
    <dgm:cxn modelId="{A028E2B1-7B8B-4971-AF66-03AAB6375CC1}" type="presParOf" srcId="{B3C31B2B-C5E2-4585-9E7C-DB625EFA3C28}" destId="{293CD023-37DB-4617-9AA7-CB2F03D7C338}" srcOrd="3" destOrd="0" presId="urn:microsoft.com/office/officeart/2005/8/layout/radial6"/>
    <dgm:cxn modelId="{8F474D2E-385F-442D-ABAA-4F152E2A7684}" type="presParOf" srcId="{B3C31B2B-C5E2-4585-9E7C-DB625EFA3C28}" destId="{067907B1-3FEF-4171-A2C2-1A4EF01644B4}" srcOrd="4" destOrd="0" presId="urn:microsoft.com/office/officeart/2005/8/layout/radial6"/>
    <dgm:cxn modelId="{4CE0F431-5A35-4570-8EF6-AFDADE1186F7}" type="presParOf" srcId="{B3C31B2B-C5E2-4585-9E7C-DB625EFA3C28}" destId="{8D9AE6D3-3001-45C6-A8EA-9618DF5332E1}" srcOrd="5" destOrd="0" presId="urn:microsoft.com/office/officeart/2005/8/layout/radial6"/>
    <dgm:cxn modelId="{62AE2B3B-F7B3-4509-8E4B-A678BC0E8AA9}" type="presParOf" srcId="{B3C31B2B-C5E2-4585-9E7C-DB625EFA3C28}" destId="{D9CDD4C4-8539-4A41-B1E6-285011E343ED}" srcOrd="6" destOrd="0" presId="urn:microsoft.com/office/officeart/2005/8/layout/radial6"/>
    <dgm:cxn modelId="{2592F7B8-D308-418B-B0DC-3EC4699ED8A6}" type="presParOf" srcId="{B3C31B2B-C5E2-4585-9E7C-DB625EFA3C28}" destId="{3B3CADB9-B394-4499-BE20-7837B613AF96}" srcOrd="7" destOrd="0" presId="urn:microsoft.com/office/officeart/2005/8/layout/radial6"/>
    <dgm:cxn modelId="{0809B2D7-B334-447D-842A-24B647A533B5}" type="presParOf" srcId="{B3C31B2B-C5E2-4585-9E7C-DB625EFA3C28}" destId="{97780D61-86E6-40F5-9837-7E293B5A1F37}" srcOrd="8" destOrd="0" presId="urn:microsoft.com/office/officeart/2005/8/layout/radial6"/>
    <dgm:cxn modelId="{3E1D8192-F060-4279-AF93-D284B803F296}" type="presParOf" srcId="{B3C31B2B-C5E2-4585-9E7C-DB625EFA3C28}" destId="{E092B067-3F32-4EE7-9E41-B7D05E0BEBFD}" srcOrd="9" destOrd="0" presId="urn:microsoft.com/office/officeart/2005/8/layout/radial6"/>
    <dgm:cxn modelId="{08DF0FEB-2C23-4AC6-B1DD-A9FFD90BE597}" type="presParOf" srcId="{B3C31B2B-C5E2-4585-9E7C-DB625EFA3C28}" destId="{88CCFF90-3C71-4DC4-9459-C7CFAB3C34BA}" srcOrd="10" destOrd="0" presId="urn:microsoft.com/office/officeart/2005/8/layout/radial6"/>
    <dgm:cxn modelId="{0B8B29B3-3327-4883-A575-934B4066267A}" type="presParOf" srcId="{B3C31B2B-C5E2-4585-9E7C-DB625EFA3C28}" destId="{197A92F8-2828-4E67-85D6-0619F8D7ACFE}" srcOrd="11" destOrd="0" presId="urn:microsoft.com/office/officeart/2005/8/layout/radial6"/>
    <dgm:cxn modelId="{9BD0F4CD-5D94-420D-88AC-2EED6B6DFE6E}" type="presParOf" srcId="{B3C31B2B-C5E2-4585-9E7C-DB625EFA3C28}" destId="{FAFBB87D-DBF8-47B3-8CC7-2AA3798A709E}" srcOrd="12" destOrd="0" presId="urn:microsoft.com/office/officeart/2005/8/layout/radial6"/>
    <dgm:cxn modelId="{4899D529-1971-46A3-90E0-40D5DE8914D4}" type="presParOf" srcId="{B3C31B2B-C5E2-4585-9E7C-DB625EFA3C28}" destId="{C3644EA6-CB8F-4C4B-84DD-83A2CE58A848}" srcOrd="13" destOrd="0" presId="urn:microsoft.com/office/officeart/2005/8/layout/radial6"/>
    <dgm:cxn modelId="{263C4176-F8C1-488E-B736-24D41EDEFE45}" type="presParOf" srcId="{B3C31B2B-C5E2-4585-9E7C-DB625EFA3C28}" destId="{79AC9137-90B6-4630-A9F3-BB96CEC10526}" srcOrd="14" destOrd="0" presId="urn:microsoft.com/office/officeart/2005/8/layout/radial6"/>
    <dgm:cxn modelId="{F892C994-7049-4BE5-BC98-860510A586AB}" type="presParOf" srcId="{B3C31B2B-C5E2-4585-9E7C-DB625EFA3C28}" destId="{E36C9512-4A5A-45C9-8995-609FD75DD08F}" srcOrd="15" destOrd="0" presId="urn:microsoft.com/office/officeart/2005/8/layout/radial6"/>
    <dgm:cxn modelId="{DBBFE808-D671-443E-871F-3A31D784B7C4}" type="presParOf" srcId="{B3C31B2B-C5E2-4585-9E7C-DB625EFA3C28}" destId="{B15DCF3F-8889-4471-B19B-4D149B47B3BA}" srcOrd="16" destOrd="0" presId="urn:microsoft.com/office/officeart/2005/8/layout/radial6"/>
    <dgm:cxn modelId="{683795EA-D650-4C45-B9EA-0D907EAB98EE}" type="presParOf" srcId="{B3C31B2B-C5E2-4585-9E7C-DB625EFA3C28}" destId="{6C8E421D-4538-462C-8623-CF08ED9D784A}" srcOrd="17" destOrd="0" presId="urn:microsoft.com/office/officeart/2005/8/layout/radial6"/>
    <dgm:cxn modelId="{D552CCC4-2D78-43F2-9AC2-E25548380C71}" type="presParOf" srcId="{B3C31B2B-C5E2-4585-9E7C-DB625EFA3C28}" destId="{FC23A0C9-D9AB-464F-BE44-75BD391279A3}" srcOrd="18" destOrd="0" presId="urn:microsoft.com/office/officeart/2005/8/layout/radial6"/>
    <dgm:cxn modelId="{E158EB97-6358-4AFA-91D0-9A369360FE50}" type="presParOf" srcId="{B3C31B2B-C5E2-4585-9E7C-DB625EFA3C28}" destId="{2888AAC1-8386-4ACB-BE00-DA8CCDE6039C}" srcOrd="19" destOrd="0" presId="urn:microsoft.com/office/officeart/2005/8/layout/radial6"/>
    <dgm:cxn modelId="{07B3D6BB-2C84-4D5B-83F8-A97901B83FFB}" type="presParOf" srcId="{B3C31B2B-C5E2-4585-9E7C-DB625EFA3C28}" destId="{03BFA947-89F3-483B-A7E4-A7CC26EE86D1}" srcOrd="20" destOrd="0" presId="urn:microsoft.com/office/officeart/2005/8/layout/radial6"/>
    <dgm:cxn modelId="{F39AEC9E-F954-4291-8BF6-0D6FF59500B9}" type="presParOf" srcId="{B3C31B2B-C5E2-4585-9E7C-DB625EFA3C28}" destId="{D2F2D694-DB89-4BAC-93D6-C563618EEC92}" srcOrd="21" destOrd="0" presId="urn:microsoft.com/office/officeart/2005/8/layout/radial6"/>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2F2D694-DB89-4BAC-93D6-C563618EEC92}">
      <dsp:nvSpPr>
        <dsp:cNvPr id="0" name=""/>
        <dsp:cNvSpPr/>
      </dsp:nvSpPr>
      <dsp:spPr>
        <a:xfrm>
          <a:off x="405116" y="286950"/>
          <a:ext cx="2290018" cy="2290018"/>
        </a:xfrm>
        <a:prstGeom prst="blockArc">
          <a:avLst>
            <a:gd name="adj1" fmla="val 13114286"/>
            <a:gd name="adj2" fmla="val 16200000"/>
            <a:gd name="adj3" fmla="val 3869"/>
          </a:avLst>
        </a:prstGeom>
        <a:solidFill>
          <a:srgbClr val="A5A5A5">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FC23A0C9-D9AB-464F-BE44-75BD391279A3}">
      <dsp:nvSpPr>
        <dsp:cNvPr id="0" name=""/>
        <dsp:cNvSpPr/>
      </dsp:nvSpPr>
      <dsp:spPr>
        <a:xfrm>
          <a:off x="405116" y="286950"/>
          <a:ext cx="2290018" cy="2290018"/>
        </a:xfrm>
        <a:prstGeom prst="blockArc">
          <a:avLst>
            <a:gd name="adj1" fmla="val 10028571"/>
            <a:gd name="adj2" fmla="val 13114286"/>
            <a:gd name="adj3" fmla="val 3869"/>
          </a:avLst>
        </a:prstGeom>
        <a:solidFill>
          <a:srgbClr val="ED7D31">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E36C9512-4A5A-45C9-8995-609FD75DD08F}">
      <dsp:nvSpPr>
        <dsp:cNvPr id="0" name=""/>
        <dsp:cNvSpPr/>
      </dsp:nvSpPr>
      <dsp:spPr>
        <a:xfrm>
          <a:off x="405116" y="286950"/>
          <a:ext cx="2290018" cy="2290018"/>
        </a:xfrm>
        <a:prstGeom prst="blockArc">
          <a:avLst>
            <a:gd name="adj1" fmla="val 6942857"/>
            <a:gd name="adj2" fmla="val 10028571"/>
            <a:gd name="adj3" fmla="val 3869"/>
          </a:avLst>
        </a:prstGeom>
        <a:solidFill>
          <a:srgbClr val="70AD47">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FAFBB87D-DBF8-47B3-8CC7-2AA3798A709E}">
      <dsp:nvSpPr>
        <dsp:cNvPr id="0" name=""/>
        <dsp:cNvSpPr/>
      </dsp:nvSpPr>
      <dsp:spPr>
        <a:xfrm>
          <a:off x="405116" y="286950"/>
          <a:ext cx="2290018" cy="2290018"/>
        </a:xfrm>
        <a:prstGeom prst="blockArc">
          <a:avLst>
            <a:gd name="adj1" fmla="val 3857143"/>
            <a:gd name="adj2" fmla="val 6942857"/>
            <a:gd name="adj3" fmla="val 3869"/>
          </a:avLst>
        </a:prstGeom>
        <a:solidFill>
          <a:srgbClr val="4472C4">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E092B067-3F32-4EE7-9E41-B7D05E0BEBFD}">
      <dsp:nvSpPr>
        <dsp:cNvPr id="0" name=""/>
        <dsp:cNvSpPr/>
      </dsp:nvSpPr>
      <dsp:spPr>
        <a:xfrm>
          <a:off x="405116" y="286950"/>
          <a:ext cx="2290018" cy="2290018"/>
        </a:xfrm>
        <a:prstGeom prst="blockArc">
          <a:avLst>
            <a:gd name="adj1" fmla="val 771429"/>
            <a:gd name="adj2" fmla="val 3857143"/>
            <a:gd name="adj3" fmla="val 3869"/>
          </a:avLst>
        </a:prstGeom>
        <a:solidFill>
          <a:srgbClr val="FFC000">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D9CDD4C4-8539-4A41-B1E6-285011E343ED}">
      <dsp:nvSpPr>
        <dsp:cNvPr id="0" name=""/>
        <dsp:cNvSpPr/>
      </dsp:nvSpPr>
      <dsp:spPr>
        <a:xfrm>
          <a:off x="405116" y="286950"/>
          <a:ext cx="2290018" cy="2290018"/>
        </a:xfrm>
        <a:prstGeom prst="blockArc">
          <a:avLst>
            <a:gd name="adj1" fmla="val 19285714"/>
            <a:gd name="adj2" fmla="val 771429"/>
            <a:gd name="adj3" fmla="val 3869"/>
          </a:avLst>
        </a:prstGeom>
        <a:solidFill>
          <a:srgbClr val="A5A5A5">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293CD023-37DB-4617-9AA7-CB2F03D7C338}">
      <dsp:nvSpPr>
        <dsp:cNvPr id="0" name=""/>
        <dsp:cNvSpPr/>
      </dsp:nvSpPr>
      <dsp:spPr>
        <a:xfrm>
          <a:off x="405116" y="286950"/>
          <a:ext cx="2290018" cy="2290018"/>
        </a:xfrm>
        <a:prstGeom prst="blockArc">
          <a:avLst>
            <a:gd name="adj1" fmla="val 16200000"/>
            <a:gd name="adj2" fmla="val 19285714"/>
            <a:gd name="adj3" fmla="val 3869"/>
          </a:avLst>
        </a:prstGeom>
        <a:solidFill>
          <a:srgbClr val="ED7D31">
            <a:hueOff val="0"/>
            <a:satOff val="0"/>
            <a:lumOff val="0"/>
            <a:alphaOff val="0"/>
          </a:srgbClr>
        </a:solidFill>
        <a:ln>
          <a:noFill/>
        </a:ln>
        <a:effectLst/>
      </dsp:spPr>
      <dsp:style>
        <a:lnRef idx="0">
          <a:scrgbClr r="0" g="0" b="0"/>
        </a:lnRef>
        <a:fillRef idx="1">
          <a:scrgbClr r="0" g="0" b="0"/>
        </a:fillRef>
        <a:effectRef idx="1">
          <a:scrgbClr r="0" g="0" b="0"/>
        </a:effectRef>
        <a:fontRef idx="minor">
          <a:schemeClr val="lt1"/>
        </a:fontRef>
      </dsp:style>
    </dsp:sp>
    <dsp:sp modelId="{F9A3C53C-37BF-4618-B4DF-6204D290A7A1}">
      <dsp:nvSpPr>
        <dsp:cNvPr id="0" name=""/>
        <dsp:cNvSpPr/>
      </dsp:nvSpPr>
      <dsp:spPr>
        <a:xfrm>
          <a:off x="1109843" y="991677"/>
          <a:ext cx="880564" cy="880564"/>
        </a:xfrm>
        <a:prstGeom prst="ellipse">
          <a:avLst/>
        </a:prstGeom>
        <a:solidFill>
          <a:srgbClr val="5B9BD5">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選案項目</a:t>
          </a:r>
          <a:endParaRPr lang="zh-TW" altLang="en-US" sz="1000" kern="1200" spc="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1238799" y="1120633"/>
        <a:ext cx="622652" cy="622652"/>
      </dsp:txXfrm>
    </dsp:sp>
    <dsp:sp modelId="{6696DF81-4BE3-4C12-9E03-5C7F02F0AD12}">
      <dsp:nvSpPr>
        <dsp:cNvPr id="0" name=""/>
        <dsp:cNvSpPr/>
      </dsp:nvSpPr>
      <dsp:spPr>
        <a:xfrm>
          <a:off x="1241927" y="942"/>
          <a:ext cx="616395" cy="616395"/>
        </a:xfrm>
        <a:prstGeom prst="ellipse">
          <a:avLst/>
        </a:prstGeom>
        <a:solidFill>
          <a:srgbClr val="ED7D31">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進度介於</a:t>
          </a:r>
          <a:r>
            <a:rPr 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20</a:t>
          </a: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％至</a:t>
          </a:r>
          <a:r>
            <a:rPr 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80</a:t>
          </a: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a:t>
          </a:r>
          <a:endParaRPr lang="zh-TW" altLang="en-US" sz="1000" kern="1200" spc="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1332196" y="91211"/>
        <a:ext cx="435857" cy="435857"/>
      </dsp:txXfrm>
    </dsp:sp>
    <dsp:sp modelId="{067907B1-3FEF-4171-A2C2-1A4EF01644B4}">
      <dsp:nvSpPr>
        <dsp:cNvPr id="0" name=""/>
        <dsp:cNvSpPr/>
      </dsp:nvSpPr>
      <dsp:spPr>
        <a:xfrm>
          <a:off x="2093709" y="406510"/>
          <a:ext cx="668542" cy="650765"/>
        </a:xfrm>
        <a:prstGeom prst="ellipse">
          <a:avLst/>
        </a:prstGeom>
        <a:solidFill>
          <a:srgbClr val="A5A5A5">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進度</a:t>
          </a:r>
          <a:r>
            <a:rPr lang="en-US" altLang="zh-TW" sz="1000" kern="1200" spc="0" baseline="0" dirty="0" smtClean="0">
              <a:solidFill>
                <a:sysClr val="window" lastClr="FFFFFF"/>
              </a:solidFill>
              <a:latin typeface="標楷體" panose="03000509000000000000" pitchFamily="65" charset="-120"/>
              <a:ea typeface="標楷體" panose="03000509000000000000" pitchFamily="65" charset="-120"/>
              <a:cs typeface="+mn-cs"/>
            </a:rPr>
            <a:t/>
          </a:r>
          <a:br>
            <a:rPr lang="en-US" altLang="zh-TW" sz="1000" kern="1200" spc="0" baseline="0" dirty="0" smtClean="0">
              <a:solidFill>
                <a:sysClr val="window" lastClr="FFFFFF"/>
              </a:solidFill>
              <a:latin typeface="標楷體" panose="03000509000000000000" pitchFamily="65" charset="-120"/>
              <a:ea typeface="標楷體" panose="03000509000000000000" pitchFamily="65" charset="-120"/>
              <a:cs typeface="+mn-cs"/>
            </a:rPr>
          </a:b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落後</a:t>
          </a:r>
          <a:endParaRPr lang="zh-TW" altLang="en-US" sz="1000" kern="1200" spc="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2191615" y="501812"/>
        <a:ext cx="472730" cy="460161"/>
      </dsp:txXfrm>
    </dsp:sp>
    <dsp:sp modelId="{3B3CADB9-B394-4499-BE20-7837B613AF96}">
      <dsp:nvSpPr>
        <dsp:cNvPr id="0" name=""/>
        <dsp:cNvSpPr/>
      </dsp:nvSpPr>
      <dsp:spPr>
        <a:xfrm>
          <a:off x="2273140" y="1325268"/>
          <a:ext cx="743305" cy="713083"/>
        </a:xfrm>
        <a:prstGeom prst="ellipse">
          <a:avLst/>
        </a:prstGeom>
        <a:solidFill>
          <a:srgbClr val="FFC000">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140" baseline="0" dirty="0" smtClean="0">
              <a:solidFill>
                <a:sysClr val="window" lastClr="FFFFFF"/>
              </a:solidFill>
              <a:latin typeface="標楷體" panose="03000509000000000000" pitchFamily="65" charset="-120"/>
              <a:ea typeface="標楷體" panose="03000509000000000000" pitchFamily="65" charset="-120"/>
              <a:cs typeface="+mn-cs"/>
            </a:rPr>
            <a:t>依工程會中央查核重點</a:t>
          </a:r>
          <a:endParaRPr lang="zh-TW" altLang="en-US" sz="1000" kern="1200" spc="-14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2381994" y="1429697"/>
        <a:ext cx="525597" cy="504225"/>
      </dsp:txXfrm>
    </dsp:sp>
    <dsp:sp modelId="{88CCFF90-3C71-4DC4-9459-C7CFAB3C34BA}">
      <dsp:nvSpPr>
        <dsp:cNvPr id="0" name=""/>
        <dsp:cNvSpPr/>
      </dsp:nvSpPr>
      <dsp:spPr>
        <a:xfrm>
          <a:off x="1729100" y="2135386"/>
          <a:ext cx="616395" cy="616395"/>
        </a:xfrm>
        <a:prstGeom prst="ellipse">
          <a:avLst/>
        </a:prstGeom>
        <a:solidFill>
          <a:srgbClr val="4472C4">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全民督工通報案件</a:t>
          </a:r>
          <a:endParaRPr lang="zh-TW" altLang="en-US" sz="1000" kern="1200" spc="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1819369" y="2225655"/>
        <a:ext cx="435857" cy="435857"/>
      </dsp:txXfrm>
    </dsp:sp>
    <dsp:sp modelId="{C3644EA6-CB8F-4C4B-84DD-83A2CE58A848}">
      <dsp:nvSpPr>
        <dsp:cNvPr id="0" name=""/>
        <dsp:cNvSpPr/>
      </dsp:nvSpPr>
      <dsp:spPr>
        <a:xfrm>
          <a:off x="754755" y="2135386"/>
          <a:ext cx="616395" cy="616395"/>
        </a:xfrm>
        <a:prstGeom prst="ellipse">
          <a:avLst/>
        </a:prstGeom>
        <a:solidFill>
          <a:srgbClr val="70AD47">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查核金額上必查案件</a:t>
          </a:r>
          <a:endParaRPr lang="zh-TW" altLang="en-US" sz="1000" kern="1200" spc="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845024" y="2225655"/>
        <a:ext cx="435857" cy="435857"/>
      </dsp:txXfrm>
    </dsp:sp>
    <dsp:sp modelId="{B15DCF3F-8889-4471-B19B-4D149B47B3BA}">
      <dsp:nvSpPr>
        <dsp:cNvPr id="0" name=""/>
        <dsp:cNvSpPr/>
      </dsp:nvSpPr>
      <dsp:spPr>
        <a:xfrm>
          <a:off x="98229" y="1334795"/>
          <a:ext cx="714457" cy="694030"/>
        </a:xfrm>
        <a:prstGeom prst="ellipse">
          <a:avLst/>
        </a:prstGeom>
        <a:solidFill>
          <a:srgbClr val="ED7D31">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120" baseline="0" dirty="0" smtClean="0">
              <a:solidFill>
                <a:sysClr val="window" lastClr="FFFFFF"/>
              </a:solidFill>
              <a:latin typeface="標楷體" panose="03000509000000000000" pitchFamily="65" charset="-120"/>
              <a:ea typeface="標楷體" panose="03000509000000000000" pitchFamily="65" charset="-120"/>
              <a:cs typeface="+mn-cs"/>
            </a:rPr>
            <a:t>進度查證逾時未繳或不符</a:t>
          </a:r>
          <a:endParaRPr lang="zh-TW" altLang="en-US" sz="1000" kern="1200" spc="-12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202859" y="1436433"/>
        <a:ext cx="505197" cy="490754"/>
      </dsp:txXfrm>
    </dsp:sp>
    <dsp:sp modelId="{2888AAC1-8386-4ACB-BE00-DA8CCDE6039C}">
      <dsp:nvSpPr>
        <dsp:cNvPr id="0" name=""/>
        <dsp:cNvSpPr/>
      </dsp:nvSpPr>
      <dsp:spPr>
        <a:xfrm>
          <a:off x="364072" y="423695"/>
          <a:ext cx="616395" cy="616395"/>
        </a:xfrm>
        <a:prstGeom prst="ellipse">
          <a:avLst/>
        </a:prstGeom>
        <a:solidFill>
          <a:srgbClr val="A5A5A5">
            <a:hueOff val="0"/>
            <a:satOff val="0"/>
            <a:lumOff val="0"/>
            <a:alphaOff val="0"/>
          </a:srgbClr>
        </a:solidFill>
        <a:ln w="19050" cap="flat" cmpd="sng" algn="ctr">
          <a:solidFill>
            <a:sysClr val="window" lastClr="FFFFFF">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zh-TW" altLang="en-US" sz="1000" kern="1200" spc="0" baseline="0" dirty="0" smtClean="0">
              <a:solidFill>
                <a:sysClr val="window" lastClr="FFFFFF"/>
              </a:solidFill>
              <a:latin typeface="標楷體" panose="03000509000000000000" pitchFamily="65" charset="-120"/>
              <a:ea typeface="標楷體" panose="03000509000000000000" pitchFamily="65" charset="-120"/>
              <a:cs typeface="+mn-cs"/>
            </a:rPr>
            <a:t>工程進度管控會議</a:t>
          </a:r>
          <a:endParaRPr lang="zh-TW" altLang="en-US" sz="1000" kern="1200" spc="0" baseline="0" dirty="0">
            <a:solidFill>
              <a:sysClr val="window" lastClr="FFFFFF"/>
            </a:solidFill>
            <a:latin typeface="標楷體" panose="03000509000000000000" pitchFamily="65" charset="-120"/>
            <a:ea typeface="標楷體" panose="03000509000000000000" pitchFamily="65" charset="-120"/>
            <a:cs typeface="+mn-cs"/>
          </a:endParaRPr>
        </a:p>
      </dsp:txBody>
      <dsp:txXfrm>
        <a:off x="454341" y="513964"/>
        <a:ext cx="435857" cy="435857"/>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0.00978</cdr:x>
      <cdr:y>0.01679</cdr:y>
    </cdr:from>
    <cdr:to>
      <cdr:x>0.18099</cdr:x>
      <cdr:y>0.10412</cdr:y>
    </cdr:to>
    <cdr:sp macro="" textlink="">
      <cdr:nvSpPr>
        <cdr:cNvPr id="2" name="文字方塊 1"/>
        <cdr:cNvSpPr txBox="1"/>
      </cdr:nvSpPr>
      <cdr:spPr>
        <a:xfrm xmlns:a="http://schemas.openxmlformats.org/drawingml/2006/main">
          <a:off x="38100" y="47625"/>
          <a:ext cx="66675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userShapes>
</file>

<file path=word/drawings/drawing2.xml><?xml version="1.0" encoding="utf-8"?>
<c:userShapes xmlns:c="http://schemas.openxmlformats.org/drawingml/2006/chart">
  <cdr:relSizeAnchor xmlns:cdr="http://schemas.openxmlformats.org/drawingml/2006/chartDrawing">
    <cdr:from>
      <cdr:x>0.84099</cdr:x>
      <cdr:y>0.81912</cdr:y>
    </cdr:from>
    <cdr:to>
      <cdr:x>0.95312</cdr:x>
      <cdr:y>0.88738</cdr:y>
    </cdr:to>
    <cdr:sp macro="" textlink="">
      <cdr:nvSpPr>
        <cdr:cNvPr id="2" name="文字方塊 1"/>
        <cdr:cNvSpPr txBox="1"/>
      </cdr:nvSpPr>
      <cdr:spPr>
        <a:xfrm xmlns:a="http://schemas.openxmlformats.org/drawingml/2006/main">
          <a:off x="3668233" y="2551815"/>
          <a:ext cx="489098" cy="212651"/>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3.xml><?xml version="1.0" encoding="utf-8"?>
<c:userShapes xmlns:c="http://schemas.openxmlformats.org/drawingml/2006/chart">
  <cdr:relSizeAnchor xmlns:cdr="http://schemas.openxmlformats.org/drawingml/2006/chartDrawing">
    <cdr:from>
      <cdr:x>0.0349</cdr:x>
      <cdr:y>0.70336</cdr:y>
    </cdr:from>
    <cdr:to>
      <cdr:x>0.10937</cdr:x>
      <cdr:y>0.75469</cdr:y>
    </cdr:to>
    <cdr:sp macro="" textlink="">
      <cdr:nvSpPr>
        <cdr:cNvPr id="2" name="矩形 1"/>
        <cdr:cNvSpPr/>
      </cdr:nvSpPr>
      <cdr:spPr>
        <a:xfrm xmlns:a="http://schemas.openxmlformats.org/drawingml/2006/main">
          <a:off x="168865" y="1957757"/>
          <a:ext cx="360401" cy="142875"/>
        </a:xfrm>
        <a:prstGeom xmlns:a="http://schemas.openxmlformats.org/drawingml/2006/main" prst="rect">
          <a:avLst/>
        </a:prstGeom>
        <a:solidFill xmlns:a="http://schemas.openxmlformats.org/drawingml/2006/main">
          <a:sysClr val="window" lastClr="FFFFF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0.10199</cdr:x>
      <cdr:y>0.2093</cdr:y>
    </cdr:from>
    <cdr:to>
      <cdr:x>0.84504</cdr:x>
      <cdr:y>0.2093</cdr:y>
    </cdr:to>
    <cdr:cxnSp macro="">
      <cdr:nvCxnSpPr>
        <cdr:cNvPr id="9" name="直線接點 8"/>
        <cdr:cNvCxnSpPr/>
      </cdr:nvCxnSpPr>
      <cdr:spPr>
        <a:xfrm xmlns:a="http://schemas.openxmlformats.org/drawingml/2006/main">
          <a:off x="493548" y="582584"/>
          <a:ext cx="3595687" cy="0"/>
        </a:xfrm>
        <a:prstGeom xmlns:a="http://schemas.openxmlformats.org/drawingml/2006/main" prst="line">
          <a:avLst/>
        </a:prstGeom>
        <a:ln xmlns:a="http://schemas.openxmlformats.org/drawingml/2006/main" w="9525">
          <a:solidFill>
            <a:schemeClr val="bg1">
              <a:lumMod val="75000"/>
            </a:schemeClr>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0.19932</cdr:x>
      <cdr:y>0</cdr:y>
    </cdr:from>
    <cdr:to>
      <cdr:x>0.34818</cdr:x>
      <cdr:y>0.06061</cdr:y>
    </cdr:to>
    <cdr:sp macro="" textlink="">
      <cdr:nvSpPr>
        <cdr:cNvPr id="5" name="文字方塊 4"/>
        <cdr:cNvSpPr txBox="1"/>
      </cdr:nvSpPr>
      <cdr:spPr>
        <a:xfrm xmlns:a="http://schemas.openxmlformats.org/drawingml/2006/main">
          <a:off x="904814" y="0"/>
          <a:ext cx="675767" cy="18885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a:t>
          </a:r>
          <a:r>
            <a:rPr lang="zh-TW" altLang="en-US" sz="1000">
              <a:solidFill>
                <a:schemeClr val="tx1"/>
              </a:solidFill>
              <a:latin typeface="標楷體" panose="03000509000000000000" pitchFamily="65" charset="-120"/>
              <a:ea typeface="標楷體" panose="03000509000000000000" pitchFamily="65" charset="-120"/>
            </a:rPr>
            <a:t>人次</a:t>
          </a:r>
        </a:p>
      </cdr:txBody>
    </cdr:sp>
  </cdr:relSizeAnchor>
  <cdr:relSizeAnchor xmlns:cdr="http://schemas.openxmlformats.org/drawingml/2006/chartDrawing">
    <cdr:from>
      <cdr:x>0.74785</cdr:x>
      <cdr:y>0.03409</cdr:y>
    </cdr:from>
    <cdr:to>
      <cdr:x>0.80229</cdr:x>
      <cdr:y>0.08712</cdr:y>
    </cdr:to>
    <cdr:sp macro="" textlink="">
      <cdr:nvSpPr>
        <cdr:cNvPr id="6" name="文字方塊 5"/>
        <cdr:cNvSpPr txBox="1"/>
      </cdr:nvSpPr>
      <cdr:spPr>
        <a:xfrm xmlns:a="http://schemas.openxmlformats.org/drawingml/2006/main">
          <a:off x="2486025" y="85725"/>
          <a:ext cx="180975" cy="1333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0.93071</cdr:x>
      <cdr:y>0</cdr:y>
    </cdr:from>
    <cdr:to>
      <cdr:x>1</cdr:x>
      <cdr:y>0.07576</cdr:y>
    </cdr:to>
    <cdr:sp macro="" textlink="">
      <cdr:nvSpPr>
        <cdr:cNvPr id="7" name="文字方塊 6"/>
        <cdr:cNvSpPr txBox="1"/>
      </cdr:nvSpPr>
      <cdr:spPr>
        <a:xfrm xmlns:a="http://schemas.openxmlformats.org/drawingml/2006/main">
          <a:off x="4418344" y="0"/>
          <a:ext cx="328916" cy="271664"/>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0.93183</cdr:x>
      <cdr:y>0.53908</cdr:y>
    </cdr:from>
    <cdr:to>
      <cdr:x>0.9955</cdr:x>
      <cdr:y>0.5997</cdr:y>
    </cdr:to>
    <cdr:sp macro="" textlink="">
      <cdr:nvSpPr>
        <cdr:cNvPr id="8" name="文字方塊 7"/>
        <cdr:cNvSpPr txBox="1"/>
      </cdr:nvSpPr>
      <cdr:spPr>
        <a:xfrm xmlns:a="http://schemas.openxmlformats.org/drawingml/2006/main">
          <a:off x="3947918" y="1232348"/>
          <a:ext cx="269752" cy="138555"/>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spc="-100" baseline="0">
              <a:latin typeface="標楷體" panose="03000509000000000000" pitchFamily="65" charset="-120"/>
              <a:ea typeface="標楷體" panose="03000509000000000000" pitchFamily="65" charset="-120"/>
            </a:rPr>
            <a:t>年度</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1B9B14-25A5-49DF-9F34-E72A1922D8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TotalTime>
  <Pages>61</Pages>
  <Words>8069</Words>
  <Characters>45996</Characters>
  <Application>Microsoft Office Word</Application>
  <DocSecurity>0</DocSecurity>
  <Lines>383</Lines>
  <Paragraphs>107</Paragraphs>
  <ScaleCrop>false</ScaleCrop>
  <Company/>
  <LinksUpToDate>false</LinksUpToDate>
  <CharactersWithSpaces>53958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劉純誌</dc:creator>
  <cp:keywords/>
  <dc:description/>
  <cp:lastModifiedBy>談采庭</cp:lastModifiedBy>
  <cp:revision>45</cp:revision>
  <cp:lastPrinted>2025-07-08T02:44:00Z</cp:lastPrinted>
  <dcterms:created xsi:type="dcterms:W3CDTF">2025-07-09T06:00:00Z</dcterms:created>
  <dcterms:modified xsi:type="dcterms:W3CDTF">2025-07-18T05:53:00Z</dcterms:modified>
</cp:coreProperties>
</file>