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592E8" w14:textId="307938F3" w:rsidR="001A10D7" w:rsidRPr="006D0453" w:rsidRDefault="001A10D7" w:rsidP="001F6114">
      <w:pPr>
        <w:pStyle w:val="3"/>
        <w:keepNext w:val="0"/>
        <w:widowControl/>
        <w:overflowPunct w:val="0"/>
        <w:spacing w:line="240" w:lineRule="auto"/>
        <w:rPr>
          <w:rFonts w:hAnsi="標楷體"/>
          <w:b/>
        </w:rPr>
      </w:pPr>
      <w:r w:rsidRPr="006D0453">
        <w:rPr>
          <w:rFonts w:hAnsi="標楷體" w:hint="eastAsia"/>
          <w:b/>
        </w:rPr>
        <w:t>十二、環境部主管</w:t>
      </w:r>
    </w:p>
    <w:p w14:paraId="0821856F" w14:textId="77777777" w:rsidR="001A10D7" w:rsidRPr="006D0453" w:rsidRDefault="001A10D7" w:rsidP="001A10D7">
      <w:pPr>
        <w:pStyle w:val="4"/>
        <w:keepNext w:val="0"/>
        <w:widowControl/>
        <w:overflowPunct w:val="0"/>
        <w:spacing w:line="240" w:lineRule="auto"/>
        <w:ind w:firstLineChars="150" w:firstLine="480"/>
        <w:rPr>
          <w:rFonts w:ascii="標楷體" w:hAnsi="標楷體"/>
          <w:b/>
          <w:kern w:val="2"/>
          <w:sz w:val="32"/>
          <w:szCs w:val="36"/>
        </w:rPr>
      </w:pPr>
      <w:r w:rsidRPr="006D0453">
        <w:rPr>
          <w:rFonts w:ascii="標楷體" w:hAnsi="標楷體" w:hint="eastAsia"/>
          <w:b/>
          <w:kern w:val="2"/>
          <w:sz w:val="32"/>
          <w:szCs w:val="36"/>
        </w:rPr>
        <w:t>環境保護基金</w:t>
      </w:r>
    </w:p>
    <w:p w14:paraId="41D2375B" w14:textId="6FE0B9E8" w:rsidR="00F60582" w:rsidRPr="006D0453" w:rsidRDefault="001A10D7" w:rsidP="009254BA">
      <w:pPr>
        <w:overflowPunct w:val="0"/>
        <w:spacing w:line="540" w:lineRule="exact"/>
        <w:ind w:firstLineChars="200" w:firstLine="480"/>
        <w:jc w:val="both"/>
        <w:rPr>
          <w:rFonts w:ascii="標楷體" w:eastAsia="標楷體" w:hAnsi="標楷體"/>
          <w:sz w:val="32"/>
        </w:rPr>
      </w:pPr>
      <w:r w:rsidRPr="006D0453">
        <w:rPr>
          <w:rFonts w:ascii="標楷體" w:eastAsia="標楷體" w:hAnsi="標楷體" w:hint="eastAsia"/>
        </w:rPr>
        <w:t>政府為防制空氣污染、推動垃圾減量、資源回收、整治土壤與地下水污染、防治水污染、推動環境教育工作及減緩溫室氣體排放，建立污染者付費制度，以達到資源永續利用、改善生活環境、增進國民健康、提高生活品質之目的，依據空氣污染防制法、廢棄物清理法、土壤及地下水污染整治法、水污染防治法、環境教育法暨溫室氣體減量及管理法等規定，設立環境保護基金（含空氣污染防制基金等6個分基金）。該基金</w:t>
      </w:r>
      <w:proofErr w:type="gramStart"/>
      <w:r w:rsidRPr="006D0453">
        <w:rPr>
          <w:rFonts w:ascii="標楷體" w:eastAsia="標楷體" w:hAnsi="標楷體" w:hint="eastAsia"/>
        </w:rPr>
        <w:t>11</w:t>
      </w:r>
      <w:r w:rsidRPr="006D0453">
        <w:rPr>
          <w:rFonts w:ascii="標楷體" w:eastAsia="標楷體" w:hAnsi="標楷體"/>
        </w:rPr>
        <w:t>3</w:t>
      </w:r>
      <w:proofErr w:type="gramEnd"/>
      <w:r w:rsidRPr="006D0453">
        <w:rPr>
          <w:rFonts w:ascii="標楷體" w:eastAsia="標楷體" w:hAnsi="標楷體" w:hint="eastAsia"/>
        </w:rPr>
        <w:t>年度各項業務計畫及預算之執行等，經予書面審核，並派員就地抽查，茲將查核結果說明如次：</w:t>
      </w:r>
    </w:p>
    <w:p w14:paraId="35BAC3CF" w14:textId="77777777" w:rsidR="001A10D7" w:rsidRPr="006D0453" w:rsidRDefault="001A10D7" w:rsidP="00644C26">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t>1.　業務計畫實施情形之查核</w:t>
      </w:r>
    </w:p>
    <w:p w14:paraId="58F6BDE8" w14:textId="12464B40" w:rsidR="001A10D7" w:rsidRPr="006D0453" w:rsidRDefault="001A10D7" w:rsidP="009254BA">
      <w:pPr>
        <w:overflowPunct w:val="0"/>
        <w:spacing w:line="540" w:lineRule="exact"/>
        <w:ind w:firstLineChars="200" w:firstLine="480"/>
        <w:jc w:val="both"/>
        <w:rPr>
          <w:rFonts w:ascii="標楷體" w:eastAsia="標楷體" w:hAnsi="標楷體"/>
          <w:sz w:val="32"/>
        </w:rPr>
      </w:pPr>
      <w:r w:rsidRPr="006D0453">
        <w:rPr>
          <w:rFonts w:ascii="標楷體" w:eastAsia="標楷體" w:hAnsi="標楷體" w:hint="eastAsia"/>
        </w:rPr>
        <w:t>該基金主要業務係辦理空氣污染防制、資源回收管理、土壤及地下水污染整治、水污染防治、推動環境教育及減緩溫室氣體排放等。</w:t>
      </w:r>
      <w:proofErr w:type="gramStart"/>
      <w:r w:rsidRPr="006D0453">
        <w:rPr>
          <w:rFonts w:ascii="標楷體" w:eastAsia="標楷體" w:hAnsi="標楷體" w:hint="eastAsia"/>
        </w:rPr>
        <w:t>11</w:t>
      </w:r>
      <w:r w:rsidRPr="006D0453">
        <w:rPr>
          <w:rFonts w:ascii="標楷體" w:eastAsia="標楷體" w:hAnsi="標楷體"/>
        </w:rPr>
        <w:t>3</w:t>
      </w:r>
      <w:proofErr w:type="gramEnd"/>
      <w:r w:rsidRPr="006D0453">
        <w:rPr>
          <w:rFonts w:ascii="標楷體" w:eastAsia="標楷體" w:hAnsi="標楷體" w:hint="eastAsia"/>
        </w:rPr>
        <w:t>年度業務計畫6項，實施結果，實際</w:t>
      </w:r>
      <w:proofErr w:type="gramStart"/>
      <w:r w:rsidRPr="006D0453">
        <w:rPr>
          <w:rFonts w:ascii="標楷體" w:eastAsia="標楷體" w:hAnsi="標楷體" w:hint="eastAsia"/>
        </w:rPr>
        <w:t>數均較原</w:t>
      </w:r>
      <w:proofErr w:type="gramEnd"/>
      <w:r w:rsidRPr="006D0453">
        <w:rPr>
          <w:rFonts w:ascii="標楷體" w:eastAsia="標楷體" w:hAnsi="標楷體" w:hint="eastAsia"/>
        </w:rPr>
        <w:t>預計減少，其執行情形列表如次：</w:t>
      </w:r>
    </w:p>
    <w:tbl>
      <w:tblPr>
        <w:tblW w:w="5000" w:type="pct"/>
        <w:jc w:val="center"/>
        <w:tblLayout w:type="fixed"/>
        <w:tblCellMar>
          <w:left w:w="28" w:type="dxa"/>
          <w:right w:w="28" w:type="dxa"/>
        </w:tblCellMar>
        <w:tblLook w:val="0000" w:firstRow="0" w:lastRow="0" w:firstColumn="0" w:lastColumn="0" w:noHBand="0" w:noVBand="0"/>
      </w:tblPr>
      <w:tblGrid>
        <w:gridCol w:w="1985"/>
        <w:gridCol w:w="708"/>
        <w:gridCol w:w="1135"/>
        <w:gridCol w:w="1135"/>
        <w:gridCol w:w="1133"/>
        <w:gridCol w:w="1135"/>
        <w:gridCol w:w="2973"/>
      </w:tblGrid>
      <w:tr w:rsidR="006D0453" w:rsidRPr="006D0453" w14:paraId="2C20893E" w14:textId="77777777" w:rsidTr="00F50AC9">
        <w:trPr>
          <w:trHeight w:val="283"/>
          <w:jc w:val="center"/>
        </w:trPr>
        <w:tc>
          <w:tcPr>
            <w:tcW w:w="973" w:type="pct"/>
            <w:vMerge w:val="restart"/>
            <w:tcBorders>
              <w:top w:val="single" w:sz="8" w:space="0" w:color="auto"/>
              <w:right w:val="single" w:sz="4" w:space="0" w:color="auto"/>
            </w:tcBorders>
            <w:vAlign w:val="center"/>
          </w:tcPr>
          <w:p w14:paraId="75F1F2AE"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項目</w:t>
            </w:r>
          </w:p>
        </w:tc>
        <w:tc>
          <w:tcPr>
            <w:tcW w:w="347" w:type="pct"/>
            <w:vMerge w:val="restart"/>
            <w:tcBorders>
              <w:top w:val="single" w:sz="8" w:space="0" w:color="auto"/>
              <w:left w:val="single" w:sz="4" w:space="0" w:color="auto"/>
              <w:right w:val="single" w:sz="4" w:space="0" w:color="auto"/>
            </w:tcBorders>
            <w:vAlign w:val="center"/>
          </w:tcPr>
          <w:p w14:paraId="5DF7EE20"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單位</w:t>
            </w:r>
          </w:p>
        </w:tc>
        <w:tc>
          <w:tcPr>
            <w:tcW w:w="556" w:type="pct"/>
            <w:vMerge w:val="restart"/>
            <w:tcBorders>
              <w:top w:val="single" w:sz="8" w:space="0" w:color="auto"/>
              <w:left w:val="single" w:sz="4" w:space="0" w:color="auto"/>
              <w:right w:val="single" w:sz="4" w:space="0" w:color="auto"/>
            </w:tcBorders>
            <w:vAlign w:val="center"/>
          </w:tcPr>
          <w:p w14:paraId="0B7737A4"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預計數</w:t>
            </w:r>
          </w:p>
        </w:tc>
        <w:tc>
          <w:tcPr>
            <w:tcW w:w="556" w:type="pct"/>
            <w:vMerge w:val="restart"/>
            <w:tcBorders>
              <w:top w:val="single" w:sz="8" w:space="0" w:color="auto"/>
              <w:left w:val="single" w:sz="4" w:space="0" w:color="auto"/>
              <w:right w:val="single" w:sz="4" w:space="0" w:color="auto"/>
            </w:tcBorders>
            <w:vAlign w:val="center"/>
          </w:tcPr>
          <w:p w14:paraId="779E4546"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實際數</w:t>
            </w:r>
          </w:p>
        </w:tc>
        <w:tc>
          <w:tcPr>
            <w:tcW w:w="2568" w:type="pct"/>
            <w:gridSpan w:val="3"/>
            <w:tcBorders>
              <w:top w:val="single" w:sz="8" w:space="0" w:color="auto"/>
              <w:left w:val="single" w:sz="4" w:space="0" w:color="auto"/>
              <w:bottom w:val="single" w:sz="4" w:space="0" w:color="auto"/>
            </w:tcBorders>
            <w:vAlign w:val="center"/>
          </w:tcPr>
          <w:p w14:paraId="0DD47F33"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比較增減</w:t>
            </w:r>
          </w:p>
        </w:tc>
      </w:tr>
      <w:tr w:rsidR="006D0453" w:rsidRPr="006D0453" w14:paraId="5C8B6907" w14:textId="77777777" w:rsidTr="00F50AC9">
        <w:trPr>
          <w:trHeight w:val="283"/>
          <w:jc w:val="center"/>
        </w:trPr>
        <w:tc>
          <w:tcPr>
            <w:tcW w:w="973" w:type="pct"/>
            <w:vMerge/>
            <w:tcBorders>
              <w:bottom w:val="single" w:sz="8" w:space="0" w:color="auto"/>
              <w:right w:val="single" w:sz="4" w:space="0" w:color="auto"/>
            </w:tcBorders>
          </w:tcPr>
          <w:p w14:paraId="773DCE76"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p>
        </w:tc>
        <w:tc>
          <w:tcPr>
            <w:tcW w:w="347" w:type="pct"/>
            <w:vMerge/>
            <w:tcBorders>
              <w:left w:val="single" w:sz="4" w:space="0" w:color="auto"/>
              <w:bottom w:val="single" w:sz="8" w:space="0" w:color="auto"/>
              <w:right w:val="single" w:sz="4" w:space="0" w:color="auto"/>
            </w:tcBorders>
          </w:tcPr>
          <w:p w14:paraId="192674E3"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p>
        </w:tc>
        <w:tc>
          <w:tcPr>
            <w:tcW w:w="556" w:type="pct"/>
            <w:vMerge/>
            <w:tcBorders>
              <w:left w:val="single" w:sz="4" w:space="0" w:color="auto"/>
              <w:bottom w:val="single" w:sz="8" w:space="0" w:color="auto"/>
              <w:right w:val="single" w:sz="4" w:space="0" w:color="auto"/>
            </w:tcBorders>
          </w:tcPr>
          <w:p w14:paraId="735EF138"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p>
        </w:tc>
        <w:tc>
          <w:tcPr>
            <w:tcW w:w="556" w:type="pct"/>
            <w:vMerge/>
            <w:tcBorders>
              <w:left w:val="single" w:sz="4" w:space="0" w:color="auto"/>
              <w:bottom w:val="single" w:sz="8" w:space="0" w:color="auto"/>
              <w:right w:val="single" w:sz="4" w:space="0" w:color="auto"/>
            </w:tcBorders>
          </w:tcPr>
          <w:p w14:paraId="1C58D97F"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p>
        </w:tc>
        <w:tc>
          <w:tcPr>
            <w:tcW w:w="555" w:type="pct"/>
            <w:tcBorders>
              <w:top w:val="single" w:sz="4" w:space="0" w:color="auto"/>
              <w:left w:val="single" w:sz="4" w:space="0" w:color="auto"/>
              <w:bottom w:val="single" w:sz="8" w:space="0" w:color="auto"/>
              <w:right w:val="single" w:sz="4" w:space="0" w:color="auto"/>
            </w:tcBorders>
            <w:vAlign w:val="center"/>
          </w:tcPr>
          <w:p w14:paraId="179CA333"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增減數</w:t>
            </w:r>
          </w:p>
        </w:tc>
        <w:tc>
          <w:tcPr>
            <w:tcW w:w="556" w:type="pct"/>
            <w:tcBorders>
              <w:top w:val="single" w:sz="4" w:space="0" w:color="auto"/>
              <w:left w:val="single" w:sz="4" w:space="0" w:color="auto"/>
              <w:bottom w:val="single" w:sz="8" w:space="0" w:color="auto"/>
              <w:right w:val="single" w:sz="4" w:space="0" w:color="auto"/>
            </w:tcBorders>
            <w:vAlign w:val="center"/>
          </w:tcPr>
          <w:p w14:paraId="6F2D88A2"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w:t>
            </w:r>
          </w:p>
        </w:tc>
        <w:tc>
          <w:tcPr>
            <w:tcW w:w="1457" w:type="pct"/>
            <w:tcBorders>
              <w:top w:val="single" w:sz="4" w:space="0" w:color="auto"/>
              <w:left w:val="single" w:sz="4" w:space="0" w:color="auto"/>
              <w:bottom w:val="single" w:sz="8" w:space="0" w:color="auto"/>
            </w:tcBorders>
            <w:vAlign w:val="center"/>
          </w:tcPr>
          <w:p w14:paraId="40DF9607" w14:textId="77777777" w:rsidR="001A10D7" w:rsidRPr="006D0453" w:rsidRDefault="001A10D7" w:rsidP="00F50AC9">
            <w:pPr>
              <w:spacing w:beforeLines="10" w:before="36" w:afterLines="10" w:after="36" w:line="260" w:lineRule="exact"/>
              <w:ind w:leftChars="10" w:left="24" w:rightChars="10" w:right="24"/>
              <w:jc w:val="distribute"/>
              <w:rPr>
                <w:rFonts w:ascii="標楷體" w:eastAsia="標楷體" w:hAnsi="標楷體"/>
                <w:bCs/>
                <w:sz w:val="22"/>
              </w:rPr>
            </w:pPr>
            <w:r w:rsidRPr="006D0453">
              <w:rPr>
                <w:rFonts w:ascii="標楷體" w:eastAsia="標楷體" w:hAnsi="標楷體" w:hint="eastAsia"/>
                <w:bCs/>
                <w:sz w:val="22"/>
              </w:rPr>
              <w:t>原因</w:t>
            </w:r>
          </w:p>
        </w:tc>
      </w:tr>
      <w:tr w:rsidR="006D0453" w:rsidRPr="006D0453" w14:paraId="380337BF" w14:textId="77777777" w:rsidTr="00F50AC9">
        <w:trPr>
          <w:trHeight w:val="1361"/>
          <w:jc w:val="center"/>
        </w:trPr>
        <w:tc>
          <w:tcPr>
            <w:tcW w:w="973" w:type="pct"/>
            <w:tcBorders>
              <w:right w:val="single" w:sz="4" w:space="0" w:color="auto"/>
            </w:tcBorders>
          </w:tcPr>
          <w:p w14:paraId="6B490D41"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空氣污染防制計畫</w:t>
            </w:r>
          </w:p>
        </w:tc>
        <w:tc>
          <w:tcPr>
            <w:tcW w:w="347" w:type="pct"/>
            <w:tcBorders>
              <w:left w:val="single" w:sz="4" w:space="0" w:color="auto"/>
              <w:right w:val="single" w:sz="4" w:space="0" w:color="auto"/>
            </w:tcBorders>
          </w:tcPr>
          <w:p w14:paraId="6C8E5D0A"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right w:val="single" w:sz="4" w:space="0" w:color="auto"/>
            </w:tcBorders>
          </w:tcPr>
          <w:p w14:paraId="2C942E2A" w14:textId="46971D2F"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4,866,829</w:t>
            </w:r>
          </w:p>
        </w:tc>
        <w:tc>
          <w:tcPr>
            <w:tcW w:w="556" w:type="pct"/>
            <w:tcBorders>
              <w:left w:val="single" w:sz="4" w:space="0" w:color="auto"/>
              <w:right w:val="single" w:sz="4" w:space="0" w:color="auto"/>
            </w:tcBorders>
          </w:tcPr>
          <w:p w14:paraId="4BBBB987" w14:textId="02CC98A7"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4,216,529</w:t>
            </w:r>
          </w:p>
        </w:tc>
        <w:tc>
          <w:tcPr>
            <w:tcW w:w="555" w:type="pct"/>
            <w:tcBorders>
              <w:left w:val="single" w:sz="4" w:space="0" w:color="auto"/>
              <w:right w:val="single" w:sz="4" w:space="0" w:color="auto"/>
            </w:tcBorders>
          </w:tcPr>
          <w:p w14:paraId="7BC959B0" w14:textId="388903C1"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- 650,299</w:t>
            </w:r>
          </w:p>
        </w:tc>
        <w:tc>
          <w:tcPr>
            <w:tcW w:w="556" w:type="pct"/>
            <w:tcBorders>
              <w:left w:val="single" w:sz="4" w:space="0" w:color="auto"/>
              <w:right w:val="single" w:sz="4" w:space="0" w:color="auto"/>
            </w:tcBorders>
          </w:tcPr>
          <w:p w14:paraId="7682B97C" w14:textId="733B5BC2"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- 13.36</w:t>
            </w:r>
          </w:p>
        </w:tc>
        <w:tc>
          <w:tcPr>
            <w:tcW w:w="1457" w:type="pct"/>
            <w:tcBorders>
              <w:left w:val="single" w:sz="4" w:space="0" w:color="auto"/>
            </w:tcBorders>
          </w:tcPr>
          <w:p w14:paraId="1012B054" w14:textId="5E14B978" w:rsidR="001A10D7" w:rsidRPr="006D0453" w:rsidRDefault="001A10D7" w:rsidP="00072698">
            <w:pPr>
              <w:pStyle w:val="a3"/>
              <w:kinsoku w:val="0"/>
              <w:spacing w:afterLines="10" w:after="36" w:line="320" w:lineRule="exact"/>
              <w:ind w:leftChars="10" w:left="24" w:rightChars="10" w:right="24"/>
              <w:rPr>
                <w:rFonts w:hAnsi="標楷體"/>
                <w:sz w:val="22"/>
                <w:szCs w:val="22"/>
              </w:rPr>
            </w:pPr>
            <w:r w:rsidRPr="006D0453">
              <w:rPr>
                <w:rFonts w:hAnsi="標楷體" w:hint="eastAsia"/>
                <w:sz w:val="22"/>
                <w:szCs w:val="22"/>
              </w:rPr>
              <w:t>補助</w:t>
            </w:r>
            <w:r w:rsidR="00FE7023" w:rsidRPr="006D0453">
              <w:rPr>
                <w:rFonts w:hAnsi="標楷體" w:hint="eastAsia"/>
                <w:sz w:val="22"/>
                <w:szCs w:val="22"/>
              </w:rPr>
              <w:t>大型</w:t>
            </w:r>
            <w:r w:rsidR="004A17BA" w:rsidRPr="006D0453">
              <w:rPr>
                <w:rFonts w:hAnsi="標楷體" w:hint="eastAsia"/>
                <w:sz w:val="22"/>
                <w:szCs w:val="22"/>
              </w:rPr>
              <w:t>柴油車汰舊換新</w:t>
            </w:r>
            <w:r w:rsidR="00FE7023" w:rsidRPr="006D0453">
              <w:rPr>
                <w:rFonts w:hAnsi="標楷體" w:hint="eastAsia"/>
                <w:sz w:val="22"/>
                <w:szCs w:val="22"/>
              </w:rPr>
              <w:t>，及推動車輛汰舊換新</w:t>
            </w:r>
            <w:proofErr w:type="gramStart"/>
            <w:r w:rsidR="00FE7023" w:rsidRPr="006D0453">
              <w:rPr>
                <w:rFonts w:hAnsi="標楷體" w:hint="eastAsia"/>
                <w:sz w:val="22"/>
                <w:szCs w:val="22"/>
              </w:rPr>
              <w:t>抵換媒合</w:t>
            </w:r>
            <w:proofErr w:type="gramEnd"/>
            <w:r w:rsidR="00FE7023" w:rsidRPr="006D0453">
              <w:rPr>
                <w:rFonts w:hAnsi="標楷體" w:hint="eastAsia"/>
                <w:sz w:val="22"/>
                <w:szCs w:val="22"/>
              </w:rPr>
              <w:t>制度等</w:t>
            </w:r>
            <w:r w:rsidR="004A17BA" w:rsidRPr="006D0453">
              <w:rPr>
                <w:rFonts w:hAnsi="標楷體" w:hint="eastAsia"/>
                <w:sz w:val="22"/>
                <w:szCs w:val="22"/>
              </w:rPr>
              <w:t>，</w:t>
            </w:r>
            <w:r w:rsidR="00FE7023" w:rsidRPr="006D0453">
              <w:rPr>
                <w:rFonts w:hAnsi="標楷體" w:hint="eastAsia"/>
                <w:sz w:val="22"/>
                <w:szCs w:val="22"/>
              </w:rPr>
              <w:t>申請案件數未如預期，致經費執行較預計減少</w:t>
            </w:r>
            <w:r w:rsidR="004A17BA" w:rsidRPr="006D0453">
              <w:rPr>
                <w:rFonts w:hAnsi="標楷體" w:hint="eastAsia"/>
                <w:sz w:val="22"/>
                <w:szCs w:val="22"/>
              </w:rPr>
              <w:t>。</w:t>
            </w:r>
          </w:p>
        </w:tc>
      </w:tr>
      <w:tr w:rsidR="006D0453" w:rsidRPr="006D0453" w14:paraId="0EFD84D1" w14:textId="77777777" w:rsidTr="00F50AC9">
        <w:trPr>
          <w:trHeight w:val="1020"/>
          <w:jc w:val="center"/>
        </w:trPr>
        <w:tc>
          <w:tcPr>
            <w:tcW w:w="973" w:type="pct"/>
            <w:tcBorders>
              <w:right w:val="single" w:sz="4" w:space="0" w:color="auto"/>
            </w:tcBorders>
          </w:tcPr>
          <w:p w14:paraId="6E7E5AD3"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資源回收管理計畫</w:t>
            </w:r>
          </w:p>
        </w:tc>
        <w:tc>
          <w:tcPr>
            <w:tcW w:w="347" w:type="pct"/>
            <w:tcBorders>
              <w:left w:val="single" w:sz="4" w:space="0" w:color="auto"/>
              <w:right w:val="single" w:sz="4" w:space="0" w:color="auto"/>
            </w:tcBorders>
          </w:tcPr>
          <w:p w14:paraId="006F3296"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right w:val="single" w:sz="4" w:space="0" w:color="auto"/>
            </w:tcBorders>
          </w:tcPr>
          <w:p w14:paraId="44F4678E" w14:textId="69D65718"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2,212,423</w:t>
            </w:r>
          </w:p>
        </w:tc>
        <w:tc>
          <w:tcPr>
            <w:tcW w:w="556" w:type="pct"/>
            <w:tcBorders>
              <w:left w:val="single" w:sz="4" w:space="0" w:color="auto"/>
              <w:right w:val="single" w:sz="4" w:space="0" w:color="auto"/>
            </w:tcBorders>
          </w:tcPr>
          <w:p w14:paraId="6F357BDD" w14:textId="22648EEC"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2,142,036</w:t>
            </w:r>
          </w:p>
        </w:tc>
        <w:tc>
          <w:tcPr>
            <w:tcW w:w="555" w:type="pct"/>
            <w:tcBorders>
              <w:left w:val="single" w:sz="4" w:space="0" w:color="auto"/>
              <w:right w:val="single" w:sz="4" w:space="0" w:color="auto"/>
            </w:tcBorders>
          </w:tcPr>
          <w:p w14:paraId="71DDCB50" w14:textId="5335B69A"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- 70,386</w:t>
            </w:r>
          </w:p>
        </w:tc>
        <w:tc>
          <w:tcPr>
            <w:tcW w:w="556" w:type="pct"/>
            <w:tcBorders>
              <w:left w:val="single" w:sz="4" w:space="0" w:color="auto"/>
              <w:right w:val="single" w:sz="4" w:space="0" w:color="auto"/>
            </w:tcBorders>
          </w:tcPr>
          <w:p w14:paraId="64CDA9FB" w14:textId="117D2061"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- 3.18</w:t>
            </w:r>
          </w:p>
        </w:tc>
        <w:tc>
          <w:tcPr>
            <w:tcW w:w="1457" w:type="pct"/>
            <w:tcBorders>
              <w:left w:val="single" w:sz="4" w:space="0" w:color="auto"/>
            </w:tcBorders>
          </w:tcPr>
          <w:p w14:paraId="40FEEE01" w14:textId="6A381BF6" w:rsidR="001A10D7" w:rsidRPr="006D0453" w:rsidRDefault="00072698" w:rsidP="00644C26">
            <w:pPr>
              <w:pStyle w:val="a3"/>
              <w:kinsoku w:val="0"/>
              <w:spacing w:afterLines="10" w:after="36" w:line="320" w:lineRule="exact"/>
              <w:ind w:leftChars="10" w:left="24" w:rightChars="10" w:right="24"/>
              <w:rPr>
                <w:rFonts w:hAnsi="標楷體"/>
                <w:sz w:val="22"/>
                <w:szCs w:val="22"/>
              </w:rPr>
            </w:pPr>
            <w:r w:rsidRPr="006D0453">
              <w:rPr>
                <w:rFonts w:hAnsi="標楷體" w:hint="eastAsia"/>
                <w:sz w:val="22"/>
                <w:szCs w:val="22"/>
              </w:rPr>
              <w:t>補助地方政府辦理資源回收相關計畫，未及於年度</w:t>
            </w:r>
            <w:r w:rsidR="00644C26" w:rsidRPr="006D0453">
              <w:rPr>
                <w:rFonts w:hAnsi="標楷體" w:hint="eastAsia"/>
                <w:sz w:val="22"/>
                <w:szCs w:val="22"/>
              </w:rPr>
              <w:t>內核銷結案</w:t>
            </w:r>
            <w:r w:rsidRPr="006D0453">
              <w:rPr>
                <w:rFonts w:hAnsi="標楷體" w:hint="eastAsia"/>
                <w:sz w:val="22"/>
                <w:szCs w:val="22"/>
              </w:rPr>
              <w:t>，致經費執行較預計減少</w:t>
            </w:r>
            <w:r w:rsidR="001A10D7" w:rsidRPr="006D0453">
              <w:rPr>
                <w:rFonts w:hAnsi="標楷體" w:hint="eastAsia"/>
                <w:sz w:val="22"/>
                <w:szCs w:val="22"/>
              </w:rPr>
              <w:t>。</w:t>
            </w:r>
          </w:p>
        </w:tc>
      </w:tr>
      <w:tr w:rsidR="006D0453" w:rsidRPr="006D0453" w14:paraId="661EEFAD" w14:textId="77777777" w:rsidTr="00F50AC9">
        <w:trPr>
          <w:trHeight w:val="1020"/>
          <w:jc w:val="center"/>
        </w:trPr>
        <w:tc>
          <w:tcPr>
            <w:tcW w:w="973" w:type="pct"/>
            <w:tcBorders>
              <w:right w:val="single" w:sz="4" w:space="0" w:color="auto"/>
            </w:tcBorders>
          </w:tcPr>
          <w:p w14:paraId="56CEA768" w14:textId="77777777" w:rsidR="000E3796" w:rsidRDefault="001A10D7" w:rsidP="00644C26">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土壤及地下水</w:t>
            </w:r>
          </w:p>
          <w:p w14:paraId="6F896861" w14:textId="30B97BC9" w:rsidR="001A10D7" w:rsidRPr="006D0453" w:rsidRDefault="001A10D7" w:rsidP="00644C26">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污染整治計畫</w:t>
            </w:r>
          </w:p>
        </w:tc>
        <w:tc>
          <w:tcPr>
            <w:tcW w:w="347" w:type="pct"/>
            <w:tcBorders>
              <w:left w:val="single" w:sz="4" w:space="0" w:color="auto"/>
              <w:right w:val="single" w:sz="4" w:space="0" w:color="auto"/>
            </w:tcBorders>
          </w:tcPr>
          <w:p w14:paraId="05764229"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right w:val="single" w:sz="4" w:space="0" w:color="auto"/>
            </w:tcBorders>
          </w:tcPr>
          <w:p w14:paraId="24D4C82F" w14:textId="79F0145E"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965,813</w:t>
            </w:r>
          </w:p>
        </w:tc>
        <w:tc>
          <w:tcPr>
            <w:tcW w:w="556" w:type="pct"/>
            <w:tcBorders>
              <w:left w:val="single" w:sz="4" w:space="0" w:color="auto"/>
              <w:right w:val="single" w:sz="4" w:space="0" w:color="auto"/>
            </w:tcBorders>
          </w:tcPr>
          <w:p w14:paraId="121069C6" w14:textId="5E73C34E"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886,034</w:t>
            </w:r>
          </w:p>
        </w:tc>
        <w:tc>
          <w:tcPr>
            <w:tcW w:w="555" w:type="pct"/>
            <w:tcBorders>
              <w:left w:val="single" w:sz="4" w:space="0" w:color="auto"/>
              <w:right w:val="single" w:sz="4" w:space="0" w:color="auto"/>
            </w:tcBorders>
          </w:tcPr>
          <w:p w14:paraId="1AB69B56" w14:textId="35C1DC99"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- 79,778</w:t>
            </w:r>
          </w:p>
        </w:tc>
        <w:tc>
          <w:tcPr>
            <w:tcW w:w="556" w:type="pct"/>
            <w:tcBorders>
              <w:left w:val="single" w:sz="4" w:space="0" w:color="auto"/>
              <w:right w:val="single" w:sz="4" w:space="0" w:color="auto"/>
            </w:tcBorders>
          </w:tcPr>
          <w:p w14:paraId="6A71F3E1" w14:textId="3B85133B"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- 8.26</w:t>
            </w:r>
          </w:p>
        </w:tc>
        <w:tc>
          <w:tcPr>
            <w:tcW w:w="1457" w:type="pct"/>
            <w:tcBorders>
              <w:left w:val="single" w:sz="4" w:space="0" w:color="auto"/>
            </w:tcBorders>
          </w:tcPr>
          <w:p w14:paraId="30A5DD13" w14:textId="2C10483A" w:rsidR="001A10D7" w:rsidRPr="006D0453" w:rsidRDefault="00072698" w:rsidP="00FE7023">
            <w:pPr>
              <w:pStyle w:val="a3"/>
              <w:kinsoku w:val="0"/>
              <w:spacing w:afterLines="10" w:after="36" w:line="320" w:lineRule="exact"/>
              <w:ind w:leftChars="10" w:left="24" w:rightChars="10" w:right="24"/>
              <w:rPr>
                <w:rFonts w:hAnsi="標楷體"/>
                <w:sz w:val="22"/>
                <w:szCs w:val="22"/>
              </w:rPr>
            </w:pPr>
            <w:r w:rsidRPr="006D0453">
              <w:rPr>
                <w:rFonts w:hAnsi="標楷體" w:hint="eastAsia"/>
                <w:sz w:val="22"/>
                <w:szCs w:val="22"/>
              </w:rPr>
              <w:t>補助地方政府</w:t>
            </w:r>
            <w:r w:rsidR="00FE7023" w:rsidRPr="006D0453">
              <w:rPr>
                <w:rFonts w:hAnsi="標楷體" w:hint="eastAsia"/>
                <w:sz w:val="22"/>
                <w:szCs w:val="22"/>
              </w:rPr>
              <w:t>辦理</w:t>
            </w:r>
            <w:r w:rsidRPr="006D0453">
              <w:rPr>
                <w:rFonts w:hAnsi="標楷體" w:hint="eastAsia"/>
                <w:sz w:val="22"/>
                <w:szCs w:val="22"/>
              </w:rPr>
              <w:t>突發土壤</w:t>
            </w:r>
            <w:r w:rsidR="00FE7023" w:rsidRPr="006D0453">
              <w:rPr>
                <w:rFonts w:hAnsi="標楷體" w:hint="eastAsia"/>
                <w:sz w:val="22"/>
                <w:szCs w:val="22"/>
              </w:rPr>
              <w:t>及</w:t>
            </w:r>
            <w:r w:rsidRPr="006D0453">
              <w:rPr>
                <w:rFonts w:hAnsi="標楷體" w:hint="eastAsia"/>
                <w:sz w:val="22"/>
                <w:szCs w:val="22"/>
              </w:rPr>
              <w:t>地下水污染事件</w:t>
            </w:r>
            <w:r w:rsidR="00FE7023" w:rsidRPr="006D0453">
              <w:rPr>
                <w:rFonts w:hAnsi="標楷體" w:hint="eastAsia"/>
                <w:sz w:val="22"/>
                <w:szCs w:val="22"/>
              </w:rPr>
              <w:t>緊急應變必要措施之經費較預計減少</w:t>
            </w:r>
            <w:r w:rsidR="001A10D7" w:rsidRPr="006D0453">
              <w:rPr>
                <w:rFonts w:hAnsi="標楷體" w:hint="eastAsia"/>
                <w:sz w:val="22"/>
                <w:szCs w:val="22"/>
              </w:rPr>
              <w:t>。</w:t>
            </w:r>
          </w:p>
        </w:tc>
      </w:tr>
      <w:tr w:rsidR="006D0453" w:rsidRPr="006D0453" w14:paraId="6EDA2B3A" w14:textId="77777777" w:rsidTr="00F50AC9">
        <w:trPr>
          <w:trHeight w:val="680"/>
          <w:jc w:val="center"/>
        </w:trPr>
        <w:tc>
          <w:tcPr>
            <w:tcW w:w="973" w:type="pct"/>
            <w:tcBorders>
              <w:right w:val="single" w:sz="4" w:space="0" w:color="auto"/>
            </w:tcBorders>
          </w:tcPr>
          <w:p w14:paraId="4BDDAE84"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水污染防治計畫</w:t>
            </w:r>
          </w:p>
        </w:tc>
        <w:tc>
          <w:tcPr>
            <w:tcW w:w="347" w:type="pct"/>
            <w:tcBorders>
              <w:left w:val="single" w:sz="4" w:space="0" w:color="auto"/>
              <w:right w:val="single" w:sz="4" w:space="0" w:color="auto"/>
            </w:tcBorders>
          </w:tcPr>
          <w:p w14:paraId="127CE2A9"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right w:val="single" w:sz="4" w:space="0" w:color="auto"/>
            </w:tcBorders>
          </w:tcPr>
          <w:p w14:paraId="5C1025AA" w14:textId="519C28C8"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248,205</w:t>
            </w:r>
          </w:p>
        </w:tc>
        <w:tc>
          <w:tcPr>
            <w:tcW w:w="556" w:type="pct"/>
            <w:tcBorders>
              <w:left w:val="single" w:sz="4" w:space="0" w:color="auto"/>
              <w:right w:val="single" w:sz="4" w:space="0" w:color="auto"/>
            </w:tcBorders>
          </w:tcPr>
          <w:p w14:paraId="7281D467" w14:textId="0C36B235"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231,333</w:t>
            </w:r>
          </w:p>
        </w:tc>
        <w:tc>
          <w:tcPr>
            <w:tcW w:w="555" w:type="pct"/>
            <w:tcBorders>
              <w:left w:val="single" w:sz="4" w:space="0" w:color="auto"/>
              <w:right w:val="single" w:sz="4" w:space="0" w:color="auto"/>
            </w:tcBorders>
          </w:tcPr>
          <w:p w14:paraId="79BE77F7" w14:textId="46BE403A"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- 16,871</w:t>
            </w:r>
          </w:p>
        </w:tc>
        <w:tc>
          <w:tcPr>
            <w:tcW w:w="556" w:type="pct"/>
            <w:tcBorders>
              <w:left w:val="single" w:sz="4" w:space="0" w:color="auto"/>
              <w:right w:val="single" w:sz="4" w:space="0" w:color="auto"/>
            </w:tcBorders>
          </w:tcPr>
          <w:p w14:paraId="1B0D2503" w14:textId="67BFC00D"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- 6.80</w:t>
            </w:r>
          </w:p>
        </w:tc>
        <w:tc>
          <w:tcPr>
            <w:tcW w:w="1457" w:type="pct"/>
            <w:tcBorders>
              <w:left w:val="single" w:sz="4" w:space="0" w:color="auto"/>
            </w:tcBorders>
          </w:tcPr>
          <w:p w14:paraId="62519551" w14:textId="77777777" w:rsidR="001A10D7" w:rsidRPr="006D0453" w:rsidRDefault="001A10D7" w:rsidP="00644C26">
            <w:pPr>
              <w:pStyle w:val="a3"/>
              <w:kinsoku w:val="0"/>
              <w:spacing w:afterLines="10" w:after="36" w:line="320" w:lineRule="exact"/>
              <w:ind w:leftChars="10" w:left="24" w:rightChars="10" w:right="24"/>
              <w:rPr>
                <w:rFonts w:hAnsi="標楷體"/>
                <w:sz w:val="22"/>
                <w:szCs w:val="22"/>
              </w:rPr>
            </w:pPr>
          </w:p>
        </w:tc>
      </w:tr>
      <w:tr w:rsidR="006D0453" w:rsidRPr="006D0453" w14:paraId="6244183D" w14:textId="77777777" w:rsidTr="00F50AC9">
        <w:trPr>
          <w:trHeight w:val="1020"/>
          <w:jc w:val="center"/>
        </w:trPr>
        <w:tc>
          <w:tcPr>
            <w:tcW w:w="973" w:type="pct"/>
            <w:tcBorders>
              <w:right w:val="single" w:sz="4" w:space="0" w:color="auto"/>
            </w:tcBorders>
          </w:tcPr>
          <w:p w14:paraId="42B93200"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環境教育推動計畫</w:t>
            </w:r>
          </w:p>
        </w:tc>
        <w:tc>
          <w:tcPr>
            <w:tcW w:w="347" w:type="pct"/>
            <w:tcBorders>
              <w:left w:val="single" w:sz="4" w:space="0" w:color="auto"/>
              <w:right w:val="single" w:sz="4" w:space="0" w:color="auto"/>
            </w:tcBorders>
          </w:tcPr>
          <w:p w14:paraId="55C0136C"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right w:val="single" w:sz="4" w:space="0" w:color="auto"/>
            </w:tcBorders>
          </w:tcPr>
          <w:p w14:paraId="44B605E1" w14:textId="6CFD8999"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394,451</w:t>
            </w:r>
          </w:p>
        </w:tc>
        <w:tc>
          <w:tcPr>
            <w:tcW w:w="556" w:type="pct"/>
            <w:tcBorders>
              <w:left w:val="single" w:sz="4" w:space="0" w:color="auto"/>
              <w:right w:val="single" w:sz="4" w:space="0" w:color="auto"/>
            </w:tcBorders>
          </w:tcPr>
          <w:p w14:paraId="160C54F1" w14:textId="3FBC12E5"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346,263</w:t>
            </w:r>
          </w:p>
        </w:tc>
        <w:tc>
          <w:tcPr>
            <w:tcW w:w="555" w:type="pct"/>
            <w:tcBorders>
              <w:left w:val="single" w:sz="4" w:space="0" w:color="auto"/>
              <w:right w:val="single" w:sz="4" w:space="0" w:color="auto"/>
            </w:tcBorders>
          </w:tcPr>
          <w:p w14:paraId="722370F9" w14:textId="4C53336A"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- 48,187</w:t>
            </w:r>
          </w:p>
        </w:tc>
        <w:tc>
          <w:tcPr>
            <w:tcW w:w="556" w:type="pct"/>
            <w:tcBorders>
              <w:left w:val="single" w:sz="4" w:space="0" w:color="auto"/>
              <w:right w:val="single" w:sz="4" w:space="0" w:color="auto"/>
            </w:tcBorders>
          </w:tcPr>
          <w:p w14:paraId="54B1EEFA" w14:textId="22327F10"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- 12.22</w:t>
            </w:r>
          </w:p>
        </w:tc>
        <w:tc>
          <w:tcPr>
            <w:tcW w:w="1457" w:type="pct"/>
            <w:tcBorders>
              <w:left w:val="single" w:sz="4" w:space="0" w:color="auto"/>
            </w:tcBorders>
          </w:tcPr>
          <w:p w14:paraId="4929C3A9" w14:textId="5B01C044" w:rsidR="008F485D" w:rsidRPr="006D0453" w:rsidRDefault="008F485D" w:rsidP="00072698">
            <w:pPr>
              <w:pStyle w:val="a3"/>
              <w:kinsoku w:val="0"/>
              <w:spacing w:afterLines="10" w:after="36" w:line="320" w:lineRule="exact"/>
              <w:ind w:leftChars="10" w:left="24" w:rightChars="10" w:right="24"/>
              <w:rPr>
                <w:rFonts w:hAnsi="標楷體"/>
                <w:sz w:val="22"/>
                <w:szCs w:val="22"/>
              </w:rPr>
            </w:pPr>
            <w:r w:rsidRPr="006D0453">
              <w:rPr>
                <w:rFonts w:hAnsi="標楷體" w:hint="eastAsia"/>
                <w:sz w:val="22"/>
                <w:szCs w:val="22"/>
              </w:rPr>
              <w:t>因環境部組織改造，檢討整</w:t>
            </w:r>
            <w:proofErr w:type="gramStart"/>
            <w:r w:rsidRPr="006D0453">
              <w:rPr>
                <w:rFonts w:hAnsi="標楷體" w:hint="eastAsia"/>
                <w:sz w:val="22"/>
                <w:szCs w:val="22"/>
              </w:rPr>
              <w:t>併</w:t>
            </w:r>
            <w:proofErr w:type="gramEnd"/>
            <w:r w:rsidRPr="006D0453">
              <w:rPr>
                <w:rFonts w:hAnsi="標楷體" w:hint="eastAsia"/>
                <w:sz w:val="22"/>
                <w:szCs w:val="22"/>
              </w:rPr>
              <w:t>環境教育相關活動及補助計畫，致經費執行較預計減少。</w:t>
            </w:r>
          </w:p>
        </w:tc>
      </w:tr>
      <w:tr w:rsidR="006D0453" w:rsidRPr="006D0453" w14:paraId="4423BA2E" w14:textId="77777777" w:rsidTr="00F50AC9">
        <w:trPr>
          <w:trHeight w:val="1020"/>
          <w:jc w:val="center"/>
        </w:trPr>
        <w:tc>
          <w:tcPr>
            <w:tcW w:w="973" w:type="pct"/>
            <w:tcBorders>
              <w:bottom w:val="single" w:sz="8" w:space="0" w:color="auto"/>
              <w:right w:val="single" w:sz="4" w:space="0" w:color="auto"/>
            </w:tcBorders>
          </w:tcPr>
          <w:p w14:paraId="6962C0F0"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因應氣候變遷計畫</w:t>
            </w:r>
          </w:p>
        </w:tc>
        <w:tc>
          <w:tcPr>
            <w:tcW w:w="347" w:type="pct"/>
            <w:tcBorders>
              <w:left w:val="single" w:sz="4" w:space="0" w:color="auto"/>
              <w:bottom w:val="single" w:sz="8" w:space="0" w:color="auto"/>
              <w:right w:val="single" w:sz="4" w:space="0" w:color="auto"/>
            </w:tcBorders>
          </w:tcPr>
          <w:p w14:paraId="0C909CCB" w14:textId="77777777" w:rsidR="001A10D7" w:rsidRPr="006D0453" w:rsidRDefault="001A10D7" w:rsidP="00E16E79">
            <w:pPr>
              <w:pStyle w:val="a3"/>
              <w:kinsoku w:val="0"/>
              <w:spacing w:afterLines="20" w:after="72" w:line="320" w:lineRule="exact"/>
              <w:ind w:leftChars="10" w:left="24" w:rightChars="10" w:right="24"/>
              <w:jc w:val="distribute"/>
              <w:rPr>
                <w:rFonts w:hAnsi="標楷體"/>
                <w:sz w:val="22"/>
                <w:szCs w:val="22"/>
              </w:rPr>
            </w:pPr>
            <w:r w:rsidRPr="006D0453">
              <w:rPr>
                <w:rFonts w:hAnsi="標楷體" w:hint="eastAsia"/>
                <w:sz w:val="22"/>
                <w:szCs w:val="22"/>
              </w:rPr>
              <w:t>千元</w:t>
            </w:r>
          </w:p>
        </w:tc>
        <w:tc>
          <w:tcPr>
            <w:tcW w:w="556" w:type="pct"/>
            <w:tcBorders>
              <w:left w:val="single" w:sz="4" w:space="0" w:color="auto"/>
              <w:bottom w:val="single" w:sz="8" w:space="0" w:color="auto"/>
              <w:right w:val="single" w:sz="4" w:space="0" w:color="auto"/>
            </w:tcBorders>
          </w:tcPr>
          <w:p w14:paraId="22DBD6EA" w14:textId="1250766D"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462,578</w:t>
            </w:r>
          </w:p>
        </w:tc>
        <w:tc>
          <w:tcPr>
            <w:tcW w:w="556" w:type="pct"/>
            <w:tcBorders>
              <w:left w:val="single" w:sz="4" w:space="0" w:color="auto"/>
              <w:bottom w:val="single" w:sz="8" w:space="0" w:color="auto"/>
              <w:right w:val="single" w:sz="4" w:space="0" w:color="auto"/>
            </w:tcBorders>
          </w:tcPr>
          <w:p w14:paraId="66D08734" w14:textId="1600384B"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312,961</w:t>
            </w:r>
          </w:p>
        </w:tc>
        <w:tc>
          <w:tcPr>
            <w:tcW w:w="555" w:type="pct"/>
            <w:tcBorders>
              <w:left w:val="single" w:sz="4" w:space="0" w:color="auto"/>
              <w:bottom w:val="single" w:sz="8" w:space="0" w:color="auto"/>
              <w:right w:val="single" w:sz="4" w:space="0" w:color="auto"/>
            </w:tcBorders>
          </w:tcPr>
          <w:p w14:paraId="68DFB892" w14:textId="396602B7"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pacing w:val="-6"/>
                <w:sz w:val="22"/>
                <w:szCs w:val="22"/>
              </w:rPr>
              <w:t>- 149,616</w:t>
            </w:r>
          </w:p>
        </w:tc>
        <w:tc>
          <w:tcPr>
            <w:tcW w:w="556" w:type="pct"/>
            <w:tcBorders>
              <w:left w:val="single" w:sz="4" w:space="0" w:color="auto"/>
              <w:bottom w:val="single" w:sz="8" w:space="0" w:color="auto"/>
              <w:right w:val="single" w:sz="4" w:space="0" w:color="auto"/>
            </w:tcBorders>
          </w:tcPr>
          <w:p w14:paraId="69B89B58" w14:textId="4F29588F" w:rsidR="001A10D7" w:rsidRPr="006D0453" w:rsidRDefault="001A10D7" w:rsidP="00E16E79">
            <w:pPr>
              <w:pStyle w:val="a3"/>
              <w:kinsoku w:val="0"/>
              <w:spacing w:afterLines="20" w:after="72" w:line="320" w:lineRule="exact"/>
              <w:ind w:leftChars="10" w:left="24" w:rightChars="10" w:right="24"/>
              <w:jc w:val="right"/>
              <w:rPr>
                <w:rFonts w:hAnsi="標楷體"/>
                <w:sz w:val="22"/>
                <w:szCs w:val="22"/>
              </w:rPr>
            </w:pPr>
            <w:r w:rsidRPr="006D0453">
              <w:rPr>
                <w:rFonts w:hAnsi="標楷體" w:hint="eastAsia"/>
                <w:sz w:val="22"/>
                <w:szCs w:val="22"/>
              </w:rPr>
              <w:t>- 32.34</w:t>
            </w:r>
          </w:p>
        </w:tc>
        <w:tc>
          <w:tcPr>
            <w:tcW w:w="1457" w:type="pct"/>
            <w:tcBorders>
              <w:left w:val="single" w:sz="4" w:space="0" w:color="auto"/>
              <w:bottom w:val="single" w:sz="8" w:space="0" w:color="auto"/>
            </w:tcBorders>
          </w:tcPr>
          <w:p w14:paraId="6A2C64CB" w14:textId="0CA6262E" w:rsidR="001A10D7" w:rsidRPr="006D0453" w:rsidRDefault="001A10D7" w:rsidP="00072698">
            <w:pPr>
              <w:pStyle w:val="a3"/>
              <w:kinsoku w:val="0"/>
              <w:spacing w:afterLines="10" w:after="36" w:line="320" w:lineRule="exact"/>
              <w:ind w:leftChars="10" w:left="24" w:rightChars="10" w:right="24"/>
              <w:rPr>
                <w:rFonts w:hAnsi="標楷體"/>
                <w:sz w:val="22"/>
                <w:szCs w:val="22"/>
              </w:rPr>
            </w:pPr>
            <w:r w:rsidRPr="006D0453">
              <w:rPr>
                <w:rFonts w:hAnsi="標楷體" w:hint="eastAsia"/>
                <w:sz w:val="22"/>
                <w:szCs w:val="22"/>
              </w:rPr>
              <w:t>委辦計畫調整</w:t>
            </w:r>
            <w:r w:rsidR="004A17BA" w:rsidRPr="006D0453">
              <w:rPr>
                <w:rFonts w:hAnsi="標楷體" w:hint="eastAsia"/>
                <w:sz w:val="22"/>
                <w:szCs w:val="22"/>
              </w:rPr>
              <w:t>為跨年度執行</w:t>
            </w:r>
            <w:r w:rsidR="00FE7023" w:rsidRPr="006D0453">
              <w:rPr>
                <w:rFonts w:hAnsi="標楷體" w:hint="eastAsia"/>
                <w:sz w:val="22"/>
                <w:szCs w:val="22"/>
              </w:rPr>
              <w:t>或暫未執行</w:t>
            </w:r>
            <w:r w:rsidR="00974E29" w:rsidRPr="006D0453">
              <w:rPr>
                <w:rFonts w:hAnsi="標楷體" w:hint="eastAsia"/>
                <w:sz w:val="22"/>
                <w:szCs w:val="22"/>
              </w:rPr>
              <w:t>，致經費執行較預計減少。</w:t>
            </w:r>
          </w:p>
        </w:tc>
      </w:tr>
    </w:tbl>
    <w:p w14:paraId="6CB0364A" w14:textId="77777777" w:rsidR="004A17BA" w:rsidRPr="006D0453" w:rsidRDefault="004A17BA" w:rsidP="00072698">
      <w:pPr>
        <w:pStyle w:val="4"/>
        <w:keepNext w:val="0"/>
        <w:widowControl/>
        <w:overflowPunct w:val="0"/>
        <w:spacing w:line="240" w:lineRule="exact"/>
        <w:rPr>
          <w:rFonts w:ascii="標楷體" w:hAnsi="標楷體"/>
          <w:bCs/>
          <w:sz w:val="20"/>
        </w:rPr>
      </w:pPr>
      <w:proofErr w:type="gramStart"/>
      <w:r w:rsidRPr="006D0453">
        <w:rPr>
          <w:rFonts w:ascii="標楷體" w:hAnsi="標楷體" w:hint="eastAsia"/>
          <w:bCs/>
          <w:sz w:val="20"/>
        </w:rPr>
        <w:t>註</w:t>
      </w:r>
      <w:proofErr w:type="gramEnd"/>
      <w:r w:rsidRPr="006D0453">
        <w:rPr>
          <w:rFonts w:ascii="標楷體" w:hAnsi="標楷體" w:hint="eastAsia"/>
          <w:bCs/>
          <w:sz w:val="20"/>
        </w:rPr>
        <w:t>：本表係就業務計畫實際數與預計數差異達10％或達3</w:t>
      </w:r>
      <w:proofErr w:type="gramStart"/>
      <w:r w:rsidRPr="006D0453">
        <w:rPr>
          <w:rFonts w:ascii="標楷體" w:hAnsi="標楷體" w:hint="eastAsia"/>
          <w:bCs/>
          <w:sz w:val="20"/>
        </w:rPr>
        <w:t>千萬</w:t>
      </w:r>
      <w:proofErr w:type="gramEnd"/>
      <w:r w:rsidRPr="006D0453">
        <w:rPr>
          <w:rFonts w:ascii="標楷體" w:hAnsi="標楷體" w:hint="eastAsia"/>
          <w:bCs/>
          <w:sz w:val="20"/>
        </w:rPr>
        <w:t>以上者，說明差異原因。</w:t>
      </w:r>
    </w:p>
    <w:p w14:paraId="21F2D43F" w14:textId="77777777" w:rsidR="00216DA5" w:rsidRPr="006D0453" w:rsidRDefault="00216DA5" w:rsidP="00644C26">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lastRenderedPageBreak/>
        <w:t>2.　預算執行情形之審核</w:t>
      </w:r>
    </w:p>
    <w:p w14:paraId="7BC547E7" w14:textId="4288C6C6" w:rsidR="00216DA5" w:rsidRPr="006D0453" w:rsidRDefault="00216DA5" w:rsidP="008E03C4">
      <w:pPr>
        <w:overflowPunct w:val="0"/>
        <w:spacing w:line="540" w:lineRule="exact"/>
        <w:ind w:firstLineChars="200" w:firstLine="480"/>
        <w:jc w:val="both"/>
        <w:rPr>
          <w:rFonts w:ascii="標楷體" w:eastAsia="標楷體" w:hAnsi="標楷體"/>
          <w:szCs w:val="32"/>
        </w:rPr>
      </w:pPr>
      <w:proofErr w:type="gramStart"/>
      <w:r w:rsidRPr="006D0453">
        <w:rPr>
          <w:rFonts w:ascii="標楷體" w:eastAsia="標楷體" w:hAnsi="標楷體" w:hint="eastAsia"/>
          <w:szCs w:val="32"/>
        </w:rPr>
        <w:t>113</w:t>
      </w:r>
      <w:proofErr w:type="gramEnd"/>
      <w:r w:rsidRPr="006D0453">
        <w:rPr>
          <w:rFonts w:ascii="標楷體" w:eastAsia="標楷體" w:hAnsi="標楷體" w:hint="eastAsia"/>
          <w:szCs w:val="32"/>
        </w:rPr>
        <w:t>年度決算審核</w:t>
      </w:r>
      <w:r w:rsidRPr="006D0453">
        <w:rPr>
          <w:rFonts w:ascii="標楷體" w:eastAsia="標楷體" w:hAnsi="標楷體" w:hint="eastAsia"/>
        </w:rPr>
        <w:t>結果</w:t>
      </w:r>
      <w:r w:rsidRPr="006D0453">
        <w:rPr>
          <w:rFonts w:ascii="標楷體" w:eastAsia="標楷體" w:hAnsi="標楷體" w:hint="eastAsia"/>
          <w:szCs w:val="32"/>
        </w:rPr>
        <w:t>，審定本期賸餘12億382萬餘元，較預算賸餘2億5,573萬餘元，增加9億4,808萬餘元，約</w:t>
      </w:r>
      <w:r w:rsidRPr="006D0453">
        <w:rPr>
          <w:rFonts w:ascii="標楷體" w:eastAsia="標楷體" w:hAnsi="標楷體" w:hint="eastAsia"/>
        </w:rPr>
        <w:t>370</w:t>
      </w:r>
      <w:r w:rsidRPr="006D0453">
        <w:rPr>
          <w:rFonts w:ascii="標楷體" w:eastAsia="標楷體" w:hAnsi="標楷體" w:hint="eastAsia"/>
          <w:szCs w:val="32"/>
        </w:rPr>
        <w:t>.74％，主要係</w:t>
      </w:r>
      <w:r w:rsidRPr="006D0453">
        <w:rPr>
          <w:rFonts w:ascii="標楷體" w:eastAsia="標楷體" w:hAnsi="標楷體" w:hint="eastAsia"/>
          <w:noProof/>
          <w:szCs w:val="32"/>
        </w:rPr>
        <w:t>空氣污染防制分基金補助</w:t>
      </w:r>
      <w:r w:rsidR="00FE7023" w:rsidRPr="006D0453">
        <w:rPr>
          <w:rFonts w:ascii="標楷體" w:eastAsia="標楷體" w:hAnsi="標楷體" w:hint="eastAsia"/>
          <w:noProof/>
          <w:szCs w:val="32"/>
        </w:rPr>
        <w:t>大型</w:t>
      </w:r>
      <w:r w:rsidRPr="006D0453">
        <w:rPr>
          <w:rFonts w:ascii="標楷體" w:eastAsia="標楷體" w:hAnsi="標楷體" w:hint="eastAsia"/>
          <w:noProof/>
          <w:szCs w:val="32"/>
        </w:rPr>
        <w:t>柴油車汰舊換新，</w:t>
      </w:r>
      <w:r w:rsidR="00FE7023" w:rsidRPr="006D0453">
        <w:rPr>
          <w:rFonts w:ascii="標楷體" w:eastAsia="標楷體" w:hAnsi="標楷體" w:hint="eastAsia"/>
          <w:noProof/>
          <w:szCs w:val="32"/>
        </w:rPr>
        <w:t>及推動車輛汰舊換新抵換媒合制度等，申請</w:t>
      </w:r>
      <w:r w:rsidRPr="006D0453">
        <w:rPr>
          <w:rFonts w:ascii="標楷體" w:eastAsia="標楷體" w:hAnsi="標楷體" w:hint="eastAsia"/>
          <w:noProof/>
          <w:szCs w:val="32"/>
        </w:rPr>
        <w:t>案件數未如預期，致實際</w:t>
      </w:r>
      <w:r w:rsidR="00FE7023" w:rsidRPr="006D0453">
        <w:rPr>
          <w:rFonts w:ascii="標楷體" w:eastAsia="標楷體" w:hAnsi="標楷體" w:hint="eastAsia"/>
          <w:noProof/>
          <w:szCs w:val="32"/>
        </w:rPr>
        <w:t>經費支出</w:t>
      </w:r>
      <w:r w:rsidRPr="006D0453">
        <w:rPr>
          <w:rFonts w:ascii="標楷體" w:eastAsia="標楷體" w:hAnsi="標楷體" w:hint="eastAsia"/>
          <w:noProof/>
          <w:szCs w:val="32"/>
        </w:rPr>
        <w:t>較預計減少。</w:t>
      </w:r>
      <w:r w:rsidRPr="006D0453">
        <w:rPr>
          <w:rFonts w:ascii="標楷體" w:eastAsia="標楷體" w:hAnsi="標楷體" w:hint="eastAsia"/>
          <w:szCs w:val="32"/>
        </w:rPr>
        <w:t>各分基金中，水污染防治分基金本期短</w:t>
      </w:r>
      <w:proofErr w:type="gramStart"/>
      <w:r w:rsidRPr="006D0453">
        <w:rPr>
          <w:rFonts w:ascii="標楷體" w:eastAsia="標楷體" w:hAnsi="標楷體" w:hint="eastAsia"/>
          <w:szCs w:val="32"/>
        </w:rPr>
        <w:t>絀</w:t>
      </w:r>
      <w:proofErr w:type="gramEnd"/>
      <w:r w:rsidR="0028470A" w:rsidRPr="006D0453">
        <w:rPr>
          <w:rFonts w:ascii="標楷體" w:eastAsia="標楷體" w:hAnsi="標楷體" w:hint="eastAsia"/>
          <w:szCs w:val="32"/>
        </w:rPr>
        <w:t>5</w:t>
      </w:r>
      <w:r w:rsidRPr="006D0453">
        <w:rPr>
          <w:rFonts w:ascii="標楷體" w:eastAsia="標楷體" w:hAnsi="標楷體" w:hint="eastAsia"/>
          <w:szCs w:val="32"/>
        </w:rPr>
        <w:t>,</w:t>
      </w:r>
      <w:r w:rsidR="0028470A" w:rsidRPr="006D0453">
        <w:rPr>
          <w:rFonts w:ascii="標楷體" w:eastAsia="標楷體" w:hAnsi="標楷體" w:hint="eastAsia"/>
          <w:szCs w:val="32"/>
        </w:rPr>
        <w:t>579</w:t>
      </w:r>
      <w:r w:rsidRPr="006D0453">
        <w:rPr>
          <w:rFonts w:ascii="標楷體" w:eastAsia="標楷體" w:hAnsi="標楷體" w:hint="eastAsia"/>
          <w:szCs w:val="32"/>
        </w:rPr>
        <w:t>萬餘元，主要係徵收及依法分配收入等基金來源不敷支應業務實需所致。</w:t>
      </w:r>
    </w:p>
    <w:p w14:paraId="3AAB58E6" w14:textId="77777777" w:rsidR="0028470A" w:rsidRPr="006D0453" w:rsidRDefault="0028470A" w:rsidP="00644C26">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t>3.　餘</w:t>
      </w:r>
      <w:proofErr w:type="gramStart"/>
      <w:r w:rsidRPr="006D0453">
        <w:rPr>
          <w:rFonts w:ascii="標楷體" w:hAnsi="標楷體" w:hint="eastAsia"/>
          <w:b/>
          <w:bCs/>
          <w:sz w:val="28"/>
        </w:rPr>
        <w:t>絀</w:t>
      </w:r>
      <w:proofErr w:type="gramEnd"/>
      <w:r w:rsidRPr="006D0453">
        <w:rPr>
          <w:rFonts w:ascii="標楷體" w:hAnsi="標楷體" w:hint="eastAsia"/>
          <w:b/>
          <w:bCs/>
          <w:sz w:val="28"/>
        </w:rPr>
        <w:t>之審定</w:t>
      </w:r>
    </w:p>
    <w:p w14:paraId="5A7E3370" w14:textId="78E23DDD" w:rsidR="0028470A" w:rsidRPr="006D0453" w:rsidRDefault="0028470A" w:rsidP="007030BD">
      <w:pPr>
        <w:overflowPunct w:val="0"/>
        <w:spacing w:line="540" w:lineRule="exact"/>
        <w:ind w:firstLineChars="200" w:firstLine="480"/>
        <w:jc w:val="both"/>
        <w:rPr>
          <w:rFonts w:ascii="標楷體" w:eastAsia="標楷體" w:hAnsi="標楷體"/>
        </w:rPr>
      </w:pPr>
      <w:proofErr w:type="gramStart"/>
      <w:r w:rsidRPr="006D0453">
        <w:rPr>
          <w:rFonts w:ascii="標楷體" w:eastAsia="標楷體" w:hAnsi="標楷體" w:hint="eastAsia"/>
        </w:rPr>
        <w:t>113</w:t>
      </w:r>
      <w:proofErr w:type="gramEnd"/>
      <w:r w:rsidRPr="006D0453">
        <w:rPr>
          <w:rFonts w:ascii="標楷體" w:eastAsia="標楷體" w:hAnsi="標楷體" w:hint="eastAsia"/>
        </w:rPr>
        <w:t>年度決算經</w:t>
      </w:r>
      <w:r w:rsidRPr="006D0453">
        <w:rPr>
          <w:rFonts w:ascii="標楷體" w:eastAsia="標楷體" w:hAnsi="標楷體" w:hint="eastAsia"/>
          <w:noProof/>
          <w:szCs w:val="32"/>
        </w:rPr>
        <w:t>行政院</w:t>
      </w:r>
      <w:r w:rsidRPr="006D0453">
        <w:rPr>
          <w:rFonts w:ascii="標楷體" w:eastAsia="標楷體" w:hAnsi="標楷體" w:hint="eastAsia"/>
        </w:rPr>
        <w:t>核定賸餘1,</w:t>
      </w:r>
      <w:r w:rsidRPr="006D0453">
        <w:rPr>
          <w:rFonts w:ascii="標楷體" w:eastAsia="標楷體" w:hAnsi="標楷體"/>
        </w:rPr>
        <w:t>203</w:t>
      </w:r>
      <w:r w:rsidRPr="006D0453">
        <w:rPr>
          <w:rFonts w:ascii="標楷體" w:eastAsia="標楷體" w:hAnsi="標楷體" w:hint="eastAsia"/>
        </w:rPr>
        <w:t>,</w:t>
      </w:r>
      <w:r w:rsidRPr="006D0453">
        <w:rPr>
          <w:rFonts w:ascii="標楷體" w:eastAsia="標楷體" w:hAnsi="標楷體"/>
        </w:rPr>
        <w:t>820</w:t>
      </w:r>
      <w:r w:rsidRPr="006D0453">
        <w:rPr>
          <w:rFonts w:ascii="標楷體" w:eastAsia="標楷體" w:hAnsi="標楷體" w:hint="eastAsia"/>
        </w:rPr>
        <w:t>,</w:t>
      </w:r>
      <w:r w:rsidRPr="006D0453">
        <w:rPr>
          <w:rFonts w:ascii="標楷體" w:eastAsia="標楷體" w:hAnsi="標楷體"/>
        </w:rPr>
        <w:t>751</w:t>
      </w:r>
      <w:r w:rsidRPr="006D0453">
        <w:rPr>
          <w:rFonts w:ascii="標楷體" w:eastAsia="標楷體" w:hAnsi="標楷體" w:hint="eastAsia"/>
        </w:rPr>
        <w:t>元，經核尚無不合，予以照數審定。</w:t>
      </w:r>
    </w:p>
    <w:p w14:paraId="2B4D6E9D" w14:textId="77777777" w:rsidR="0028470A" w:rsidRPr="006D0453" w:rsidRDefault="0028470A" w:rsidP="00644C26">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t>4.　現金流量之查核</w:t>
      </w:r>
    </w:p>
    <w:p w14:paraId="54993D2C" w14:textId="5B8F6C4C" w:rsidR="0028470A" w:rsidRPr="006D0453" w:rsidRDefault="0028470A" w:rsidP="009254BA">
      <w:pPr>
        <w:overflowPunct w:val="0"/>
        <w:spacing w:line="540" w:lineRule="exact"/>
        <w:ind w:firstLineChars="200" w:firstLine="480"/>
        <w:jc w:val="both"/>
        <w:rPr>
          <w:rFonts w:ascii="標楷體" w:eastAsia="標楷體" w:hAnsi="標楷體"/>
        </w:rPr>
      </w:pPr>
      <w:proofErr w:type="gramStart"/>
      <w:r w:rsidRPr="006D0453">
        <w:rPr>
          <w:rFonts w:ascii="標楷體" w:eastAsia="標楷體" w:hAnsi="標楷體" w:hint="eastAsia"/>
        </w:rPr>
        <w:t>11</w:t>
      </w:r>
      <w:r w:rsidR="00531C09" w:rsidRPr="006D0453">
        <w:rPr>
          <w:rFonts w:ascii="標楷體" w:eastAsia="標楷體" w:hAnsi="標楷體" w:hint="eastAsia"/>
        </w:rPr>
        <w:t>3</w:t>
      </w:r>
      <w:proofErr w:type="gramEnd"/>
      <w:r w:rsidRPr="006D0453">
        <w:rPr>
          <w:rFonts w:ascii="標楷體" w:eastAsia="標楷體" w:hAnsi="標楷體" w:hint="eastAsia"/>
        </w:rPr>
        <w:t>年度期初現金及約當現金</w:t>
      </w:r>
      <w:r w:rsidR="009E7548" w:rsidRPr="006D0453">
        <w:rPr>
          <w:rFonts w:ascii="標楷體" w:eastAsia="標楷體" w:hAnsi="標楷體" w:hint="eastAsia"/>
        </w:rPr>
        <w:t>6</w:t>
      </w:r>
      <w:r w:rsidR="009E7548" w:rsidRPr="006D0453">
        <w:rPr>
          <w:rFonts w:ascii="標楷體" w:eastAsia="標楷體" w:hAnsi="標楷體"/>
        </w:rPr>
        <w:t>0</w:t>
      </w:r>
      <w:r w:rsidRPr="006D0453">
        <w:rPr>
          <w:rFonts w:ascii="標楷體" w:eastAsia="標楷體" w:hAnsi="標楷體" w:hint="eastAsia"/>
        </w:rPr>
        <w:t>億</w:t>
      </w:r>
      <w:r w:rsidR="009E7548" w:rsidRPr="006D0453">
        <w:rPr>
          <w:rFonts w:ascii="標楷體" w:eastAsia="標楷體" w:hAnsi="標楷體"/>
        </w:rPr>
        <w:t>4</w:t>
      </w:r>
      <w:r w:rsidR="009E7548" w:rsidRPr="006D0453">
        <w:rPr>
          <w:rFonts w:ascii="標楷體" w:eastAsia="標楷體" w:hAnsi="標楷體" w:hint="eastAsia"/>
        </w:rPr>
        <w:t>,</w:t>
      </w:r>
      <w:r w:rsidR="009E7548" w:rsidRPr="006D0453">
        <w:rPr>
          <w:rFonts w:ascii="標楷體" w:eastAsia="標楷體" w:hAnsi="標楷體"/>
        </w:rPr>
        <w:t>814</w:t>
      </w:r>
      <w:r w:rsidRPr="006D0453">
        <w:rPr>
          <w:rFonts w:ascii="標楷體" w:eastAsia="標楷體" w:hAnsi="標楷體" w:hint="eastAsia"/>
        </w:rPr>
        <w:t>萬餘元，經業務、投資及籌資活動結果，現金及約當現金淨增</w:t>
      </w:r>
      <w:r w:rsidR="009E7548" w:rsidRPr="006D0453">
        <w:rPr>
          <w:rFonts w:ascii="標楷體" w:eastAsia="標楷體" w:hAnsi="標楷體" w:hint="eastAsia"/>
        </w:rPr>
        <w:t>8</w:t>
      </w:r>
      <w:r w:rsidRPr="006D0453">
        <w:rPr>
          <w:rFonts w:ascii="標楷體" w:eastAsia="標楷體" w:hAnsi="標楷體" w:hint="eastAsia"/>
        </w:rPr>
        <w:t>億</w:t>
      </w:r>
      <w:r w:rsidR="009E7548" w:rsidRPr="006D0453">
        <w:rPr>
          <w:rFonts w:ascii="標楷體" w:eastAsia="標楷體" w:hAnsi="標楷體" w:hint="eastAsia"/>
        </w:rPr>
        <w:t>5</w:t>
      </w:r>
      <w:r w:rsidRPr="006D0453">
        <w:rPr>
          <w:rFonts w:ascii="標楷體" w:eastAsia="標楷體" w:hAnsi="標楷體" w:hint="eastAsia"/>
        </w:rPr>
        <w:t>,</w:t>
      </w:r>
      <w:r w:rsidR="009E7548" w:rsidRPr="006D0453">
        <w:rPr>
          <w:rFonts w:ascii="標楷體" w:eastAsia="標楷體" w:hAnsi="標楷體"/>
        </w:rPr>
        <w:t>336</w:t>
      </w:r>
      <w:r w:rsidRPr="006D0453">
        <w:rPr>
          <w:rFonts w:ascii="標楷體" w:eastAsia="標楷體" w:hAnsi="標楷體" w:hint="eastAsia"/>
        </w:rPr>
        <w:t>萬餘元，期末現金及約當現金為6</w:t>
      </w:r>
      <w:r w:rsidR="009E7548" w:rsidRPr="006D0453">
        <w:rPr>
          <w:rFonts w:ascii="標楷體" w:eastAsia="標楷體" w:hAnsi="標楷體"/>
        </w:rPr>
        <w:t>9</w:t>
      </w:r>
      <w:r w:rsidRPr="006D0453">
        <w:rPr>
          <w:rFonts w:ascii="標楷體" w:eastAsia="標楷體" w:hAnsi="標楷體" w:hint="eastAsia"/>
        </w:rPr>
        <w:t>億</w:t>
      </w:r>
      <w:r w:rsidR="009E7548" w:rsidRPr="006D0453">
        <w:rPr>
          <w:rFonts w:ascii="標楷體" w:eastAsia="標楷體" w:hAnsi="標楷體" w:hint="eastAsia"/>
        </w:rPr>
        <w:t>1</w:t>
      </w:r>
      <w:r w:rsidR="009E7548" w:rsidRPr="006D0453">
        <w:rPr>
          <w:rFonts w:ascii="標楷體" w:eastAsia="標楷體" w:hAnsi="標楷體"/>
        </w:rPr>
        <w:t>51</w:t>
      </w:r>
      <w:r w:rsidRPr="006D0453">
        <w:rPr>
          <w:rFonts w:ascii="標楷體" w:eastAsia="標楷體" w:hAnsi="標楷體" w:hint="eastAsia"/>
        </w:rPr>
        <w:t>萬餘元。</w:t>
      </w:r>
    </w:p>
    <w:p w14:paraId="1EB02740" w14:textId="77777777" w:rsidR="009E7548" w:rsidRPr="006D0453" w:rsidRDefault="009E7548" w:rsidP="00644C26">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t>5.　重要審核意見</w:t>
      </w:r>
    </w:p>
    <w:p w14:paraId="62136148" w14:textId="74768CEB" w:rsidR="009E7548" w:rsidRPr="006D0453" w:rsidRDefault="004742A1" w:rsidP="000E3796">
      <w:pPr>
        <w:widowControl/>
        <w:overflowPunct w:val="0"/>
        <w:spacing w:line="570" w:lineRule="exact"/>
        <w:ind w:firstLineChars="450" w:firstLine="1261"/>
        <w:jc w:val="both"/>
        <w:rPr>
          <w:rFonts w:ascii="標楷體" w:eastAsia="標楷體" w:hAnsi="標楷體"/>
          <w:b/>
          <w:sz w:val="28"/>
        </w:rPr>
      </w:pPr>
      <w:r w:rsidRPr="006D0453">
        <w:rPr>
          <w:rFonts w:ascii="標楷體" w:eastAsia="標楷體" w:hAnsi="標楷體" w:hint="eastAsia"/>
          <w:b/>
          <w:sz w:val="28"/>
        </w:rPr>
        <w:t>（</w:t>
      </w:r>
      <w:r w:rsidR="009E7548" w:rsidRPr="006D0453">
        <w:rPr>
          <w:rFonts w:ascii="標楷體" w:eastAsia="標楷體" w:hAnsi="標楷體" w:hint="eastAsia"/>
          <w:b/>
          <w:sz w:val="28"/>
        </w:rPr>
        <w:t xml:space="preserve">1）　</w:t>
      </w:r>
      <w:r w:rsidR="00AA7633" w:rsidRPr="006D0453">
        <w:rPr>
          <w:rFonts w:ascii="標楷體" w:eastAsia="標楷體" w:hAnsi="標楷體" w:hint="eastAsia"/>
          <w:b/>
          <w:sz w:val="28"/>
        </w:rPr>
        <w:t>政府已對公私場所等固定污染源開徵空氣污染防制費，並由環境部委託地方環保機關執行費用核算（定）、查核及追補繳等作業，惟各公私場所近</w:t>
      </w:r>
      <w:proofErr w:type="gramStart"/>
      <w:r w:rsidR="00AA7633" w:rsidRPr="006D0453">
        <w:rPr>
          <w:rFonts w:ascii="標楷體" w:eastAsia="標楷體" w:hAnsi="標楷體" w:hint="eastAsia"/>
          <w:b/>
          <w:sz w:val="28"/>
        </w:rPr>
        <w:t>3</w:t>
      </w:r>
      <w:proofErr w:type="gramEnd"/>
      <w:r w:rsidR="00AA7633" w:rsidRPr="006D0453">
        <w:rPr>
          <w:rFonts w:ascii="標楷體" w:eastAsia="標楷體" w:hAnsi="標楷體" w:hint="eastAsia"/>
          <w:b/>
          <w:sz w:val="28"/>
        </w:rPr>
        <w:t>年度短、漏（誤）報情形頻仍，尚待追補繳金額頗</w:t>
      </w:r>
      <w:proofErr w:type="gramStart"/>
      <w:r w:rsidR="00AA7633" w:rsidRPr="006D0453">
        <w:rPr>
          <w:rFonts w:ascii="標楷體" w:eastAsia="標楷體" w:hAnsi="標楷體" w:hint="eastAsia"/>
          <w:b/>
          <w:sz w:val="28"/>
        </w:rPr>
        <w:t>鉅</w:t>
      </w:r>
      <w:proofErr w:type="gramEnd"/>
      <w:r w:rsidR="00AA7633" w:rsidRPr="006D0453">
        <w:rPr>
          <w:rFonts w:ascii="標楷體" w:eastAsia="標楷體" w:hAnsi="標楷體" w:hint="eastAsia"/>
          <w:b/>
          <w:sz w:val="28"/>
        </w:rPr>
        <w:t>，又相關費用核算、帳</w:t>
      </w:r>
      <w:proofErr w:type="gramStart"/>
      <w:r w:rsidR="00AA7633" w:rsidRPr="006D0453">
        <w:rPr>
          <w:rFonts w:ascii="標楷體" w:eastAsia="標楷體" w:hAnsi="標楷體" w:hint="eastAsia"/>
          <w:b/>
          <w:sz w:val="28"/>
        </w:rPr>
        <w:t>務</w:t>
      </w:r>
      <w:proofErr w:type="gramEnd"/>
      <w:r w:rsidR="00AA7633" w:rsidRPr="006D0453">
        <w:rPr>
          <w:rFonts w:ascii="標楷體" w:eastAsia="標楷體" w:hAnsi="標楷體" w:hint="eastAsia"/>
          <w:b/>
          <w:sz w:val="28"/>
        </w:rPr>
        <w:t>處理及考核作業未</w:t>
      </w:r>
      <w:proofErr w:type="gramStart"/>
      <w:r w:rsidR="00AA7633" w:rsidRPr="006D0453">
        <w:rPr>
          <w:rFonts w:ascii="標楷體" w:eastAsia="標楷體" w:hAnsi="標楷體" w:hint="eastAsia"/>
          <w:b/>
          <w:sz w:val="28"/>
        </w:rPr>
        <w:t>臻</w:t>
      </w:r>
      <w:proofErr w:type="gramEnd"/>
      <w:r w:rsidR="00AA7633" w:rsidRPr="006D0453">
        <w:rPr>
          <w:rFonts w:ascii="標楷體" w:eastAsia="標楷體" w:hAnsi="標楷體" w:hint="eastAsia"/>
          <w:b/>
          <w:sz w:val="28"/>
        </w:rPr>
        <w:t>周妥，允宜督促加速清理催繳及完備相關內控機制，以增裕空氣污染防制基金收入，達成防制污染目的</w:t>
      </w:r>
      <w:r w:rsidR="009E7548" w:rsidRPr="006D0453">
        <w:rPr>
          <w:rFonts w:ascii="標楷體" w:eastAsia="標楷體" w:hAnsi="標楷體" w:hint="eastAsia"/>
          <w:b/>
          <w:sz w:val="28"/>
        </w:rPr>
        <w:t>。</w:t>
      </w:r>
    </w:p>
    <w:p w14:paraId="43BCAB6A" w14:textId="57066E22" w:rsidR="00566315" w:rsidRPr="006D0453" w:rsidRDefault="002D11FD" w:rsidP="00566315">
      <w:pPr>
        <w:overflowPunct w:val="0"/>
        <w:spacing w:line="560" w:lineRule="exact"/>
        <w:ind w:firstLineChars="200" w:firstLine="480"/>
        <w:jc w:val="both"/>
        <w:rPr>
          <w:rFonts w:ascii="標楷體" w:eastAsia="標楷體" w:hAnsi="標楷體"/>
          <w:bCs/>
          <w:kern w:val="0"/>
          <w:szCs w:val="24"/>
        </w:rPr>
      </w:pPr>
      <w:r w:rsidRPr="006D0453">
        <w:rPr>
          <w:rFonts w:ascii="標楷體" w:eastAsia="標楷體" w:hAnsi="標楷體" w:hint="eastAsia"/>
        </w:rPr>
        <w:t>依</w:t>
      </w:r>
      <w:r w:rsidR="00AA7633" w:rsidRPr="006D0453">
        <w:rPr>
          <w:rFonts w:ascii="標楷體" w:eastAsia="標楷體" w:hAnsi="標楷體" w:hint="eastAsia"/>
        </w:rPr>
        <w:t>空氣污染防制法第16條</w:t>
      </w:r>
      <w:r w:rsidR="00695688" w:rsidRPr="006D0453">
        <w:rPr>
          <w:rFonts w:ascii="標楷體" w:eastAsia="標楷體" w:hAnsi="標楷體" w:hint="eastAsia"/>
        </w:rPr>
        <w:t>至</w:t>
      </w:r>
      <w:r w:rsidR="00AA7633" w:rsidRPr="006D0453">
        <w:rPr>
          <w:rFonts w:ascii="標楷體" w:eastAsia="標楷體" w:hAnsi="標楷體" w:hint="eastAsia"/>
        </w:rPr>
        <w:t>第</w:t>
      </w:r>
      <w:r w:rsidR="00695688" w:rsidRPr="006D0453">
        <w:rPr>
          <w:rFonts w:ascii="標楷體" w:eastAsia="標楷體" w:hAnsi="標楷體"/>
        </w:rPr>
        <w:t>18</w:t>
      </w:r>
      <w:r w:rsidR="00AA7633" w:rsidRPr="006D0453">
        <w:rPr>
          <w:rFonts w:ascii="標楷體" w:eastAsia="標楷體" w:hAnsi="標楷體" w:hint="eastAsia"/>
        </w:rPr>
        <w:t>條規定，各級政府得對排放空氣污染物之固定污染源徵收空氣污染防制費，除營建工程空氣污染防制費由直轄市、縣（市）主管機關徵收且全屬地方政府收入外，其餘由中央主管機關徵收，並按中央政府40％、地方政府60％比率分配所徵款項，分別納入各自成立之空氣污染防制基金管理運用；</w:t>
      </w:r>
      <w:r w:rsidR="00695688" w:rsidRPr="006D0453">
        <w:rPr>
          <w:rFonts w:ascii="標楷體" w:eastAsia="標楷體" w:hAnsi="標楷體" w:hint="eastAsia"/>
        </w:rPr>
        <w:t>另依空氣污染防制費收費辦法</w:t>
      </w:r>
      <w:r w:rsidR="00AA7633" w:rsidRPr="006D0453">
        <w:rPr>
          <w:rFonts w:ascii="標楷體" w:eastAsia="標楷體" w:hAnsi="標楷體" w:hint="eastAsia"/>
        </w:rPr>
        <w:t>第25條規定，有關空氣污染防制費徵收與申報作業之核算、核定、查核與檢驗、繳費金額不足之追補繳業務等事項，</w:t>
      </w:r>
      <w:r w:rsidR="00D4299D" w:rsidRPr="006D0453">
        <w:rPr>
          <w:rFonts w:ascii="標楷體" w:eastAsia="標楷體" w:hAnsi="標楷體" w:hint="eastAsia"/>
        </w:rPr>
        <w:t>中央主管機關</w:t>
      </w:r>
      <w:r w:rsidR="00AA7633" w:rsidRPr="006D0453">
        <w:rPr>
          <w:rFonts w:ascii="標楷體" w:eastAsia="標楷體" w:hAnsi="標楷體" w:hint="eastAsia"/>
        </w:rPr>
        <w:t>得委由直轄市、縣</w:t>
      </w:r>
      <w:r w:rsidR="00265DF0" w:rsidRPr="006D0453">
        <w:rPr>
          <w:rFonts w:ascii="標楷體" w:eastAsia="標楷體" w:hAnsi="標楷體" w:hint="eastAsia"/>
        </w:rPr>
        <w:t>（</w:t>
      </w:r>
      <w:r w:rsidR="00AA7633" w:rsidRPr="006D0453">
        <w:rPr>
          <w:rFonts w:ascii="標楷體" w:eastAsia="標楷體" w:hAnsi="標楷體" w:hint="eastAsia"/>
        </w:rPr>
        <w:t>市</w:t>
      </w:r>
      <w:r w:rsidR="00265DF0" w:rsidRPr="006D0453">
        <w:rPr>
          <w:rFonts w:ascii="標楷體" w:eastAsia="標楷體" w:hAnsi="標楷體" w:hint="eastAsia"/>
        </w:rPr>
        <w:t>）</w:t>
      </w:r>
      <w:r w:rsidR="00AA7633" w:rsidRPr="006D0453">
        <w:rPr>
          <w:rFonts w:ascii="標楷體" w:eastAsia="標楷體" w:hAnsi="標楷體" w:hint="eastAsia"/>
        </w:rPr>
        <w:t>主管機關辦理，</w:t>
      </w:r>
      <w:r w:rsidR="00265DF0" w:rsidRPr="006D0453">
        <w:rPr>
          <w:rFonts w:ascii="標楷體" w:eastAsia="標楷體" w:hAnsi="標楷體" w:hint="eastAsia"/>
        </w:rPr>
        <w:t>前行政院環境保護署（</w:t>
      </w:r>
      <w:r w:rsidR="00AA7633" w:rsidRPr="006D0453">
        <w:rPr>
          <w:rFonts w:ascii="標楷體" w:eastAsia="標楷體" w:hAnsi="標楷體" w:hint="eastAsia"/>
        </w:rPr>
        <w:t>環境部</w:t>
      </w:r>
      <w:r w:rsidR="00265DF0" w:rsidRPr="006D0453">
        <w:rPr>
          <w:rFonts w:ascii="標楷體" w:eastAsia="標楷體" w:hAnsi="標楷體" w:hint="eastAsia"/>
        </w:rPr>
        <w:t>）</w:t>
      </w:r>
      <w:proofErr w:type="gramStart"/>
      <w:r w:rsidR="00AA7633" w:rsidRPr="006D0453">
        <w:rPr>
          <w:rFonts w:ascii="標楷體" w:eastAsia="標楷體" w:hAnsi="標楷體" w:hint="eastAsia"/>
        </w:rPr>
        <w:t>嗣</w:t>
      </w:r>
      <w:proofErr w:type="gramEnd"/>
      <w:r w:rsidR="00AA7633" w:rsidRPr="006D0453">
        <w:rPr>
          <w:rFonts w:ascii="標楷體" w:eastAsia="標楷體" w:hAnsi="標楷體" w:hint="eastAsia"/>
        </w:rPr>
        <w:t>於97年3月31日以環</w:t>
      </w:r>
      <w:proofErr w:type="gramStart"/>
      <w:r w:rsidR="00AA7633" w:rsidRPr="006D0453">
        <w:rPr>
          <w:rFonts w:ascii="標楷體" w:eastAsia="標楷體" w:hAnsi="標楷體" w:hint="eastAsia"/>
        </w:rPr>
        <w:t>署空字</w:t>
      </w:r>
      <w:proofErr w:type="gramEnd"/>
      <w:r w:rsidR="00AA7633" w:rsidRPr="006D0453">
        <w:rPr>
          <w:rFonts w:ascii="標楷體" w:eastAsia="標楷體" w:hAnsi="標楷體" w:hint="eastAsia"/>
        </w:rPr>
        <w:t>第0970023955號公告，將固定污染源空氣污染防制費之核定與追補繳等業務委託地方政府環境保護局執行。</w:t>
      </w:r>
      <w:r w:rsidR="00265DF0" w:rsidRPr="006D0453">
        <w:rPr>
          <w:rFonts w:ascii="標楷體" w:eastAsia="標楷體" w:hAnsi="標楷體" w:hint="eastAsia"/>
        </w:rPr>
        <w:t>按現行申報作業係</w:t>
      </w:r>
      <w:proofErr w:type="gramStart"/>
      <w:r w:rsidR="00265DF0" w:rsidRPr="006D0453">
        <w:rPr>
          <w:rFonts w:ascii="標楷體" w:eastAsia="標楷體" w:hAnsi="標楷體" w:hint="eastAsia"/>
        </w:rPr>
        <w:t>採</w:t>
      </w:r>
      <w:proofErr w:type="gramEnd"/>
      <w:r w:rsidR="00265DF0" w:rsidRPr="006D0453">
        <w:rPr>
          <w:rFonts w:ascii="標楷體" w:eastAsia="標楷體" w:hAnsi="標楷體" w:hint="eastAsia"/>
        </w:rPr>
        <w:t>網路方式進行，</w:t>
      </w:r>
      <w:r w:rsidR="00AA7633" w:rsidRPr="006D0453">
        <w:rPr>
          <w:rFonts w:ascii="標楷體" w:eastAsia="標楷體" w:hAnsi="標楷體" w:hint="eastAsia"/>
        </w:rPr>
        <w:t>公私場所須按季於「空氣污染防</w:t>
      </w:r>
      <w:proofErr w:type="gramStart"/>
      <w:r w:rsidR="00AA7633" w:rsidRPr="006D0453">
        <w:rPr>
          <w:rFonts w:ascii="標楷體" w:eastAsia="標楷體" w:hAnsi="標楷體" w:hint="eastAsia"/>
        </w:rPr>
        <w:t>制</w:t>
      </w:r>
      <w:r w:rsidR="00AA7633" w:rsidRPr="006D0453">
        <w:rPr>
          <w:rFonts w:ascii="標楷體" w:eastAsia="標楷體" w:hAnsi="標楷體" w:hint="eastAsia"/>
        </w:rPr>
        <w:lastRenderedPageBreak/>
        <w:t>費暨排放</w:t>
      </w:r>
      <w:proofErr w:type="gramEnd"/>
      <w:r w:rsidR="00AA7633" w:rsidRPr="006D0453">
        <w:rPr>
          <w:rFonts w:ascii="標楷體" w:eastAsia="標楷體" w:hAnsi="標楷體" w:hint="eastAsia"/>
        </w:rPr>
        <w:t>量申報整合管理系統」申報污染物排放量，由系統自動計算空氣污染防制費，再由</w:t>
      </w:r>
      <w:r w:rsidR="00D4299D" w:rsidRPr="006D0453">
        <w:rPr>
          <w:rFonts w:ascii="標楷體" w:eastAsia="標楷體" w:hAnsi="標楷體" w:hint="eastAsia"/>
        </w:rPr>
        <w:t>地方政府環境</w:t>
      </w:r>
      <w:r w:rsidR="00AA7633" w:rsidRPr="006D0453">
        <w:rPr>
          <w:rFonts w:ascii="標楷體" w:eastAsia="標楷體" w:hAnsi="標楷體" w:hint="eastAsia"/>
        </w:rPr>
        <w:t>保護局就公私場所申報內容執行審查核算</w:t>
      </w:r>
      <w:r w:rsidRPr="006D0453">
        <w:rPr>
          <w:rFonts w:ascii="標楷體" w:eastAsia="標楷體" w:hAnsi="標楷體" w:hint="eastAsia"/>
        </w:rPr>
        <w:t>，並運用毒性化學物質登記申報系統等外部系統橫向勾</w:t>
      </w:r>
      <w:proofErr w:type="gramStart"/>
      <w:r w:rsidRPr="006D0453">
        <w:rPr>
          <w:rFonts w:ascii="標楷體" w:eastAsia="標楷體" w:hAnsi="標楷體" w:hint="eastAsia"/>
        </w:rPr>
        <w:t>稽</w:t>
      </w:r>
      <w:proofErr w:type="gramEnd"/>
      <w:r w:rsidRPr="006D0453">
        <w:rPr>
          <w:rFonts w:ascii="標楷體" w:eastAsia="標楷體" w:hAnsi="標楷體" w:hint="eastAsia"/>
        </w:rPr>
        <w:t>申報資料，以輔助查核</w:t>
      </w:r>
      <w:r w:rsidR="008E03C4" w:rsidRPr="006D0453">
        <w:rPr>
          <w:rFonts w:ascii="標楷體" w:eastAsia="標楷體" w:hAnsi="標楷體" w:hint="eastAsia"/>
        </w:rPr>
        <w:t>，倘發現申報金額</w:t>
      </w:r>
      <w:proofErr w:type="gramStart"/>
      <w:r w:rsidR="008E03C4" w:rsidRPr="006D0453">
        <w:rPr>
          <w:rFonts w:ascii="標楷體" w:eastAsia="標楷體" w:hAnsi="標楷體" w:hint="eastAsia"/>
        </w:rPr>
        <w:t>不足須追補</w:t>
      </w:r>
      <w:proofErr w:type="gramEnd"/>
      <w:r w:rsidR="008E03C4" w:rsidRPr="006D0453">
        <w:rPr>
          <w:rFonts w:ascii="標楷體" w:eastAsia="標楷體" w:hAnsi="標楷體" w:hint="eastAsia"/>
        </w:rPr>
        <w:t>繳者，應通知公私場所限期於90日內繳納。</w:t>
      </w:r>
      <w:r w:rsidRPr="006D0453">
        <w:rPr>
          <w:rFonts w:ascii="標楷體" w:eastAsia="標楷體" w:hAnsi="標楷體" w:hint="eastAsia"/>
        </w:rPr>
        <w:t>經分析</w:t>
      </w:r>
      <w:r w:rsidR="008E03C4" w:rsidRPr="006D0453">
        <w:rPr>
          <w:rFonts w:ascii="標楷體" w:eastAsia="標楷體" w:hAnsi="標楷體" w:hint="eastAsia"/>
        </w:rPr>
        <w:t>各地方政府環境保護</w:t>
      </w:r>
      <w:proofErr w:type="gramStart"/>
      <w:r w:rsidR="008E03C4" w:rsidRPr="006D0453">
        <w:rPr>
          <w:rFonts w:ascii="標楷體" w:eastAsia="標楷體" w:hAnsi="標楷體" w:hint="eastAsia"/>
        </w:rPr>
        <w:t>局查</w:t>
      </w:r>
      <w:r w:rsidR="00265DF0" w:rsidRPr="006D0453">
        <w:rPr>
          <w:rFonts w:ascii="標楷體" w:eastAsia="標楷體" w:hAnsi="標楷體" w:hint="eastAsia"/>
        </w:rPr>
        <w:t>填</w:t>
      </w:r>
      <w:r w:rsidR="008E03C4" w:rsidRPr="006D0453">
        <w:rPr>
          <w:rFonts w:ascii="標楷體" w:eastAsia="標楷體" w:hAnsi="標楷體" w:hint="eastAsia"/>
        </w:rPr>
        <w:t>資料</w:t>
      </w:r>
      <w:proofErr w:type="gramEnd"/>
      <w:r w:rsidR="008E03C4" w:rsidRPr="006D0453">
        <w:rPr>
          <w:rFonts w:ascii="標楷體" w:eastAsia="標楷體" w:hAnsi="標楷體" w:hint="eastAsia"/>
        </w:rPr>
        <w:t>，近</w:t>
      </w:r>
      <w:proofErr w:type="gramStart"/>
      <w:r w:rsidR="008E03C4" w:rsidRPr="006D0453">
        <w:rPr>
          <w:rFonts w:ascii="標楷體" w:eastAsia="標楷體" w:hAnsi="標楷體" w:hint="eastAsia"/>
        </w:rPr>
        <w:t>3</w:t>
      </w:r>
      <w:proofErr w:type="gramEnd"/>
      <w:r w:rsidR="008E03C4" w:rsidRPr="006D0453">
        <w:rPr>
          <w:rFonts w:ascii="標楷體" w:eastAsia="標楷體" w:hAnsi="標楷體" w:hint="eastAsia"/>
        </w:rPr>
        <w:t>年度（1</w:t>
      </w:r>
      <w:r w:rsidR="008E03C4" w:rsidRPr="006D0453">
        <w:rPr>
          <w:rFonts w:ascii="標楷體" w:eastAsia="標楷體" w:hAnsi="標楷體"/>
        </w:rPr>
        <w:t>11</w:t>
      </w:r>
      <w:r w:rsidR="008E03C4" w:rsidRPr="006D0453">
        <w:rPr>
          <w:rFonts w:ascii="標楷體" w:eastAsia="標楷體" w:hAnsi="標楷體" w:hint="eastAsia"/>
        </w:rPr>
        <w:t>至1</w:t>
      </w:r>
      <w:r w:rsidR="008E03C4" w:rsidRPr="006D0453">
        <w:rPr>
          <w:rFonts w:ascii="標楷體" w:eastAsia="標楷體" w:hAnsi="標楷體"/>
        </w:rPr>
        <w:t>13</w:t>
      </w:r>
      <w:r w:rsidR="008E03C4" w:rsidRPr="006D0453">
        <w:rPr>
          <w:rFonts w:ascii="標楷體" w:eastAsia="標楷體" w:hAnsi="標楷體" w:hint="eastAsia"/>
        </w:rPr>
        <w:t>年度）查核家次，自</w:t>
      </w:r>
      <w:proofErr w:type="gramStart"/>
      <w:r w:rsidR="008E03C4" w:rsidRPr="006D0453">
        <w:rPr>
          <w:rFonts w:ascii="標楷體" w:eastAsia="標楷體" w:hAnsi="標楷體" w:hint="eastAsia"/>
        </w:rPr>
        <w:t>111</w:t>
      </w:r>
      <w:proofErr w:type="gramEnd"/>
      <w:r w:rsidR="008E03C4" w:rsidRPr="006D0453">
        <w:rPr>
          <w:rFonts w:ascii="標楷體" w:eastAsia="標楷體" w:hAnsi="標楷體" w:hint="eastAsia"/>
        </w:rPr>
        <w:t>年度之4,859家次逐年增加至</w:t>
      </w:r>
      <w:proofErr w:type="gramStart"/>
      <w:r w:rsidR="008E03C4" w:rsidRPr="006D0453">
        <w:rPr>
          <w:rFonts w:ascii="標楷體" w:eastAsia="標楷體" w:hAnsi="標楷體" w:hint="eastAsia"/>
        </w:rPr>
        <w:t>113</w:t>
      </w:r>
      <w:proofErr w:type="gramEnd"/>
      <w:r w:rsidR="008E03C4" w:rsidRPr="006D0453">
        <w:rPr>
          <w:rFonts w:ascii="標楷體" w:eastAsia="標楷體" w:hAnsi="標楷體" w:hint="eastAsia"/>
        </w:rPr>
        <w:t>年度之5,375家次，查核應追補繳件數及金額亦大幅攀升，自</w:t>
      </w:r>
      <w:proofErr w:type="gramStart"/>
      <w:r w:rsidR="008E03C4" w:rsidRPr="006D0453">
        <w:rPr>
          <w:rFonts w:ascii="標楷體" w:eastAsia="標楷體" w:hAnsi="標楷體" w:hint="eastAsia"/>
        </w:rPr>
        <w:t>111</w:t>
      </w:r>
      <w:proofErr w:type="gramEnd"/>
      <w:r w:rsidR="008E03C4" w:rsidRPr="006D0453">
        <w:rPr>
          <w:rFonts w:ascii="標楷體" w:eastAsia="標楷體" w:hAnsi="標楷體" w:hint="eastAsia"/>
        </w:rPr>
        <w:t>年度之458件</w:t>
      </w:r>
      <w:r w:rsidR="00EE7827" w:rsidRPr="006D0453">
        <w:rPr>
          <w:rFonts w:ascii="標楷體" w:eastAsia="標楷體" w:hAnsi="標楷體" w:hint="eastAsia"/>
        </w:rPr>
        <w:t>、</w:t>
      </w:r>
      <w:r w:rsidR="00AA7633" w:rsidRPr="006D0453">
        <w:rPr>
          <w:rFonts w:ascii="標楷體" w:eastAsia="標楷體" w:hAnsi="標楷體" w:hint="eastAsia"/>
        </w:rPr>
        <w:t>1億3,000萬餘元</w:t>
      </w:r>
      <w:r w:rsidR="004F2B4F" w:rsidRPr="006D0453">
        <w:rPr>
          <w:rFonts w:ascii="標楷體" w:eastAsia="標楷體" w:hAnsi="標楷體" w:hint="eastAsia"/>
        </w:rPr>
        <w:t>，</w:t>
      </w:r>
      <w:r w:rsidR="00AA7633" w:rsidRPr="006D0453">
        <w:rPr>
          <w:rFonts w:ascii="標楷體" w:eastAsia="標楷體" w:hAnsi="標楷體" w:hint="eastAsia"/>
        </w:rPr>
        <w:t>上升至</w:t>
      </w:r>
      <w:proofErr w:type="gramStart"/>
      <w:r w:rsidR="00AA7633" w:rsidRPr="006D0453">
        <w:rPr>
          <w:rFonts w:ascii="標楷體" w:eastAsia="標楷體" w:hAnsi="標楷體" w:hint="eastAsia"/>
        </w:rPr>
        <w:t>113</w:t>
      </w:r>
      <w:proofErr w:type="gramEnd"/>
      <w:r w:rsidR="00AA7633" w:rsidRPr="006D0453">
        <w:rPr>
          <w:rFonts w:ascii="標楷體" w:eastAsia="標楷體" w:hAnsi="標楷體" w:hint="eastAsia"/>
        </w:rPr>
        <w:t>年度之591件</w:t>
      </w:r>
      <w:r w:rsidR="00EE7827" w:rsidRPr="006D0453">
        <w:rPr>
          <w:rFonts w:ascii="標楷體" w:eastAsia="標楷體" w:hAnsi="標楷體" w:hint="eastAsia"/>
        </w:rPr>
        <w:t>、</w:t>
      </w:r>
      <w:r w:rsidR="00AA7633" w:rsidRPr="006D0453">
        <w:rPr>
          <w:rFonts w:ascii="標楷體" w:eastAsia="標楷體" w:hAnsi="標楷體" w:hint="eastAsia"/>
        </w:rPr>
        <w:t>2億7,160萬餘元，合計1,519件</w:t>
      </w:r>
      <w:r w:rsidR="00797D52" w:rsidRPr="006D0453">
        <w:rPr>
          <w:rFonts w:ascii="標楷體" w:eastAsia="標楷體" w:hAnsi="標楷體" w:hint="eastAsia"/>
        </w:rPr>
        <w:t>及</w:t>
      </w:r>
      <w:r w:rsidR="00AA7633" w:rsidRPr="006D0453">
        <w:rPr>
          <w:rFonts w:ascii="標楷體" w:eastAsia="標楷體" w:hAnsi="標楷體" w:hint="eastAsia"/>
        </w:rPr>
        <w:t>5億4,392萬餘元，截至113年底止，</w:t>
      </w:r>
      <w:proofErr w:type="gramStart"/>
      <w:r w:rsidR="00AA7633" w:rsidRPr="006D0453">
        <w:rPr>
          <w:rFonts w:ascii="標楷體" w:eastAsia="標楷體" w:hAnsi="標楷體" w:hint="eastAsia"/>
        </w:rPr>
        <w:t>前開應追</w:t>
      </w:r>
      <w:proofErr w:type="gramEnd"/>
      <w:r w:rsidR="00AA7633" w:rsidRPr="006D0453">
        <w:rPr>
          <w:rFonts w:ascii="標楷體" w:eastAsia="標楷體" w:hAnsi="標楷體" w:hint="eastAsia"/>
        </w:rPr>
        <w:t>補繳案件尚未繳納金額計2億</w:t>
      </w:r>
      <w:r w:rsidR="00FE7023" w:rsidRPr="006D0453">
        <w:rPr>
          <w:rFonts w:ascii="標楷體" w:eastAsia="標楷體" w:hAnsi="標楷體" w:hint="eastAsia"/>
        </w:rPr>
        <w:t>5</w:t>
      </w:r>
      <w:r w:rsidR="00AA7633" w:rsidRPr="006D0453">
        <w:rPr>
          <w:rFonts w:ascii="標楷體" w:eastAsia="標楷體" w:hAnsi="標楷體" w:hint="eastAsia"/>
        </w:rPr>
        <w:t>,</w:t>
      </w:r>
      <w:r w:rsidR="00FE7023" w:rsidRPr="006D0453">
        <w:rPr>
          <w:rFonts w:ascii="標楷體" w:eastAsia="標楷體" w:hAnsi="標楷體" w:hint="eastAsia"/>
        </w:rPr>
        <w:t>185</w:t>
      </w:r>
      <w:r w:rsidR="00AA7633" w:rsidRPr="006D0453">
        <w:rPr>
          <w:rFonts w:ascii="標楷體" w:eastAsia="標楷體" w:hAnsi="標楷體" w:hint="eastAsia"/>
        </w:rPr>
        <w:t>萬餘元，占總查核應追補繳金額之</w:t>
      </w:r>
      <w:r w:rsidR="00FE7023" w:rsidRPr="006D0453">
        <w:rPr>
          <w:rFonts w:ascii="標楷體" w:eastAsia="標楷體" w:hAnsi="標楷體" w:hint="eastAsia"/>
        </w:rPr>
        <w:t>46.30</w:t>
      </w:r>
      <w:r w:rsidR="00AA7633" w:rsidRPr="006D0453">
        <w:rPr>
          <w:rFonts w:ascii="標楷體" w:eastAsia="標楷體" w:hAnsi="標楷體" w:hint="eastAsia"/>
        </w:rPr>
        <w:t>％，仍待積極清理追繳。次經分析近</w:t>
      </w:r>
      <w:proofErr w:type="gramStart"/>
      <w:r w:rsidR="00AA7633" w:rsidRPr="006D0453">
        <w:rPr>
          <w:rFonts w:ascii="標楷體" w:eastAsia="標楷體" w:hAnsi="標楷體" w:hint="eastAsia"/>
        </w:rPr>
        <w:t>3</w:t>
      </w:r>
      <w:proofErr w:type="gramEnd"/>
      <w:r w:rsidR="00AA7633" w:rsidRPr="006D0453">
        <w:rPr>
          <w:rFonts w:ascii="標楷體" w:eastAsia="標楷體" w:hAnsi="標楷體" w:hint="eastAsia"/>
        </w:rPr>
        <w:t>年度申報短漏之公私場所名單，</w:t>
      </w:r>
      <w:r w:rsidR="00265DF0" w:rsidRPr="006D0453">
        <w:rPr>
          <w:rFonts w:ascii="標楷體" w:eastAsia="標楷體" w:hAnsi="標楷體" w:hint="eastAsia"/>
        </w:rPr>
        <w:t>其中</w:t>
      </w:r>
      <w:r w:rsidR="00AA7633" w:rsidRPr="006D0453">
        <w:rPr>
          <w:rFonts w:ascii="標楷體" w:eastAsia="標楷體" w:hAnsi="標楷體" w:hint="eastAsia"/>
        </w:rPr>
        <w:t>申報短漏2次以上者196家，申報短漏次數達5次以上</w:t>
      </w:r>
      <w:r w:rsidR="00265DF0" w:rsidRPr="006D0453">
        <w:rPr>
          <w:rFonts w:ascii="標楷體" w:eastAsia="標楷體" w:hAnsi="標楷體" w:hint="eastAsia"/>
        </w:rPr>
        <w:t>者22家</w:t>
      </w:r>
      <w:r w:rsidR="00AA7633" w:rsidRPr="006D0453">
        <w:rPr>
          <w:rFonts w:ascii="標楷體" w:eastAsia="標楷體" w:hAnsi="標楷體" w:hint="eastAsia"/>
        </w:rPr>
        <w:t>，甚至有1家多達10次（表1）</w:t>
      </w:r>
      <w:r w:rsidRPr="006D0453">
        <w:rPr>
          <w:rFonts w:ascii="標楷體" w:eastAsia="標楷體" w:hAnsi="標楷體" w:hint="eastAsia"/>
        </w:rPr>
        <w:t>，</w:t>
      </w:r>
      <w:r w:rsidR="00AA7633" w:rsidRPr="006D0453">
        <w:rPr>
          <w:rFonts w:ascii="標楷體" w:eastAsia="標楷體" w:hAnsi="標楷體" w:hint="eastAsia"/>
        </w:rPr>
        <w:t>另經本部所屬地方審計處室抽查結果，部分公私場所存有申報資料計量方式與規定不符，</w:t>
      </w:r>
      <w:r w:rsidR="001F6114" w:rsidRPr="006D0453">
        <w:rPr>
          <w:rFonts w:ascii="標楷體" w:eastAsia="標楷體" w:hAnsi="標楷體"/>
          <w:noProof/>
        </w:rPr>
        <mc:AlternateContent>
          <mc:Choice Requires="wps">
            <w:drawing>
              <wp:anchor distT="45720" distB="0" distL="114300" distR="114300" simplePos="0" relativeHeight="251659264" behindDoc="0" locked="0" layoutInCell="1" allowOverlap="1" wp14:anchorId="7F42E937" wp14:editId="01270C76">
                <wp:simplePos x="0" y="0"/>
                <wp:positionH relativeFrom="margin">
                  <wp:posOffset>4397071</wp:posOffset>
                </wp:positionH>
                <wp:positionV relativeFrom="paragraph">
                  <wp:posOffset>3647109</wp:posOffset>
                </wp:positionV>
                <wp:extent cx="2145030" cy="306895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5030" cy="3068955"/>
                        </a:xfrm>
                        <a:prstGeom prst="rect">
                          <a:avLst/>
                        </a:prstGeom>
                        <a:noFill/>
                        <a:ln w="9525">
                          <a:noFill/>
                          <a:miter lim="800000"/>
                          <a:headEnd/>
                          <a:tailEnd/>
                        </a:ln>
                      </wps:spPr>
                      <wps:txbx>
                        <w:txbxContent>
                          <w:tbl>
                            <w:tblPr>
                              <w:tblW w:w="3099" w:type="dxa"/>
                              <w:tblLayout w:type="fixed"/>
                              <w:tblCellMar>
                                <w:left w:w="28" w:type="dxa"/>
                                <w:right w:w="28" w:type="dxa"/>
                              </w:tblCellMar>
                              <w:tblLook w:val="04A0" w:firstRow="1" w:lastRow="0" w:firstColumn="1" w:lastColumn="0" w:noHBand="0" w:noVBand="1"/>
                            </w:tblPr>
                            <w:tblGrid>
                              <w:gridCol w:w="1549"/>
                              <w:gridCol w:w="1550"/>
                            </w:tblGrid>
                            <w:tr w:rsidR="006D0453" w:rsidRPr="006D0453" w14:paraId="7F166127" w14:textId="77777777" w:rsidTr="001F6114">
                              <w:trPr>
                                <w:trHeight w:val="20"/>
                              </w:trPr>
                              <w:tc>
                                <w:tcPr>
                                  <w:tcW w:w="3099" w:type="dxa"/>
                                  <w:gridSpan w:val="2"/>
                                  <w:tcBorders>
                                    <w:top w:val="nil"/>
                                    <w:left w:val="nil"/>
                                    <w:bottom w:val="nil"/>
                                    <w:right w:val="nil"/>
                                  </w:tcBorders>
                                  <w:shd w:val="clear" w:color="auto" w:fill="auto"/>
                                  <w:noWrap/>
                                  <w:vAlign w:val="center"/>
                                  <w:hideMark/>
                                </w:tcPr>
                                <w:p w14:paraId="3355D698" w14:textId="4F864E9C" w:rsidR="00ED4E2E" w:rsidRPr="006D0453" w:rsidRDefault="00ED4E2E" w:rsidP="001F6114">
                                  <w:pPr>
                                    <w:widowControl/>
                                    <w:spacing w:line="280" w:lineRule="exact"/>
                                    <w:ind w:left="649" w:hangingChars="270" w:hanging="649"/>
                                    <w:jc w:val="both"/>
                                    <w:rPr>
                                      <w:rFonts w:ascii="標楷體" w:eastAsia="標楷體" w:hAnsi="標楷體" w:cs="新細明體"/>
                                      <w:b/>
                                      <w:bCs/>
                                      <w:kern w:val="0"/>
                                      <w:szCs w:val="24"/>
                                    </w:rPr>
                                  </w:pPr>
                                  <w:r w:rsidRPr="006D0453">
                                    <w:rPr>
                                      <w:rFonts w:ascii="標楷體" w:eastAsia="標楷體" w:hAnsi="標楷體" w:cs="新細明體" w:hint="eastAsia"/>
                                      <w:b/>
                                      <w:bCs/>
                                      <w:kern w:val="0"/>
                                      <w:szCs w:val="24"/>
                                    </w:rPr>
                                    <w:t>表</w:t>
                                  </w:r>
                                  <w:r w:rsidRPr="006D0453">
                                    <w:rPr>
                                      <w:rFonts w:ascii="標楷體" w:eastAsia="標楷體" w:hAnsi="標楷體" w:cs="新細明體"/>
                                      <w:b/>
                                      <w:bCs/>
                                      <w:kern w:val="0"/>
                                      <w:szCs w:val="24"/>
                                    </w:rPr>
                                    <w:t>1</w:t>
                                  </w:r>
                                  <w:r w:rsidRPr="006D0453">
                                    <w:rPr>
                                      <w:rFonts w:ascii="標楷體" w:eastAsia="標楷體" w:hAnsi="標楷體" w:cs="新細明體" w:hint="eastAsia"/>
                                      <w:b/>
                                      <w:bCs/>
                                      <w:kern w:val="0"/>
                                      <w:szCs w:val="24"/>
                                    </w:rPr>
                                    <w:t xml:space="preserve">　1</w:t>
                                  </w:r>
                                  <w:r w:rsidRPr="006D0453">
                                    <w:rPr>
                                      <w:rFonts w:ascii="標楷體" w:eastAsia="標楷體" w:hAnsi="標楷體" w:cs="新細明體"/>
                                      <w:b/>
                                      <w:bCs/>
                                      <w:kern w:val="0"/>
                                      <w:szCs w:val="24"/>
                                    </w:rPr>
                                    <w:t>11至113年度</w:t>
                                  </w:r>
                                  <w:r w:rsidRPr="006D0453">
                                    <w:rPr>
                                      <w:rFonts w:ascii="標楷體" w:eastAsia="標楷體" w:hAnsi="標楷體" w:cs="新細明體" w:hint="eastAsia"/>
                                      <w:b/>
                                      <w:bCs/>
                                      <w:kern w:val="0"/>
                                      <w:szCs w:val="24"/>
                                    </w:rPr>
                                    <w:t>空氣污染防制費申報短漏</w:t>
                                  </w:r>
                                  <w:r w:rsidR="00265DF0" w:rsidRPr="006D0453">
                                    <w:rPr>
                                      <w:rFonts w:ascii="標楷體" w:eastAsia="標楷體" w:hAnsi="標楷體" w:cs="新細明體" w:hint="eastAsia"/>
                                      <w:b/>
                                      <w:bCs/>
                                      <w:kern w:val="0"/>
                                      <w:szCs w:val="24"/>
                                    </w:rPr>
                                    <w:t>2次以上之公私場所</w:t>
                                  </w:r>
                                  <w:r w:rsidRPr="006D0453">
                                    <w:rPr>
                                      <w:rFonts w:ascii="標楷體" w:eastAsia="標楷體" w:hAnsi="標楷體" w:cs="新細明體" w:hint="eastAsia"/>
                                      <w:b/>
                                      <w:bCs/>
                                      <w:kern w:val="0"/>
                                      <w:szCs w:val="24"/>
                                    </w:rPr>
                                    <w:t>家數</w:t>
                                  </w:r>
                                </w:p>
                              </w:tc>
                            </w:tr>
                            <w:tr w:rsidR="006D0453" w:rsidRPr="006D0453" w14:paraId="6977D7BD" w14:textId="77777777" w:rsidTr="001E7CDF">
                              <w:trPr>
                                <w:trHeight w:val="196"/>
                              </w:trPr>
                              <w:tc>
                                <w:tcPr>
                                  <w:tcW w:w="3099" w:type="dxa"/>
                                  <w:gridSpan w:val="2"/>
                                  <w:tcBorders>
                                    <w:top w:val="nil"/>
                                    <w:left w:val="nil"/>
                                    <w:bottom w:val="nil"/>
                                    <w:right w:val="nil"/>
                                  </w:tcBorders>
                                  <w:shd w:val="clear" w:color="auto" w:fill="auto"/>
                                  <w:noWrap/>
                                  <w:vAlign w:val="center"/>
                                  <w:hideMark/>
                                </w:tcPr>
                                <w:p w14:paraId="189A1081" w14:textId="77777777" w:rsidR="00ED4E2E" w:rsidRPr="006D0453" w:rsidRDefault="00ED4E2E" w:rsidP="00ED4E2E">
                                  <w:pPr>
                                    <w:widowControl/>
                                    <w:spacing w:line="240" w:lineRule="exact"/>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單位：家</w:t>
                                  </w:r>
                                </w:p>
                              </w:tc>
                            </w:tr>
                            <w:tr w:rsidR="006D0453" w:rsidRPr="006D0453" w14:paraId="4FDAEBAD" w14:textId="77777777" w:rsidTr="008443E5">
                              <w:trPr>
                                <w:trHeight w:val="283"/>
                              </w:trPr>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5450"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申報短漏次數</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495B550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家數</w:t>
                                  </w:r>
                                </w:p>
                              </w:tc>
                            </w:tr>
                            <w:tr w:rsidR="006D0453" w:rsidRPr="006D0453" w14:paraId="38DAD782"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C9033C7"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b/>
                                      <w:kern w:val="0"/>
                                      <w:sz w:val="20"/>
                                      <w:szCs w:val="20"/>
                                    </w:rPr>
                                  </w:pPr>
                                  <w:r w:rsidRPr="006D0453">
                                    <w:rPr>
                                      <w:rFonts w:ascii="標楷體" w:eastAsia="標楷體" w:hAnsi="標楷體" w:cs="新細明體" w:hint="eastAsia"/>
                                      <w:b/>
                                      <w:kern w:val="0"/>
                                      <w:sz w:val="20"/>
                                      <w:szCs w:val="20"/>
                                    </w:rPr>
                                    <w:t>合計</w:t>
                                  </w:r>
                                </w:p>
                              </w:tc>
                              <w:tc>
                                <w:tcPr>
                                  <w:tcW w:w="1550" w:type="dxa"/>
                                  <w:tcBorders>
                                    <w:top w:val="nil"/>
                                    <w:left w:val="nil"/>
                                    <w:bottom w:val="single" w:sz="4" w:space="0" w:color="auto"/>
                                    <w:right w:val="single" w:sz="4" w:space="0" w:color="auto"/>
                                  </w:tcBorders>
                                  <w:shd w:val="clear" w:color="auto" w:fill="auto"/>
                                  <w:noWrap/>
                                  <w:vAlign w:val="center"/>
                                  <w:hideMark/>
                                </w:tcPr>
                                <w:p w14:paraId="631F0A4B"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b/>
                                      <w:kern w:val="0"/>
                                      <w:sz w:val="20"/>
                                      <w:szCs w:val="20"/>
                                    </w:rPr>
                                  </w:pPr>
                                  <w:r w:rsidRPr="006D0453">
                                    <w:rPr>
                                      <w:rFonts w:ascii="標楷體" w:eastAsia="標楷體" w:hAnsi="標楷體" w:cs="新細明體" w:hint="eastAsia"/>
                                      <w:b/>
                                      <w:kern w:val="0"/>
                                      <w:sz w:val="20"/>
                                      <w:szCs w:val="20"/>
                                    </w:rPr>
                                    <w:t>1</w:t>
                                  </w:r>
                                  <w:r w:rsidRPr="006D0453">
                                    <w:rPr>
                                      <w:rFonts w:ascii="標楷體" w:eastAsia="標楷體" w:hAnsi="標楷體" w:cs="新細明體"/>
                                      <w:b/>
                                      <w:kern w:val="0"/>
                                      <w:sz w:val="20"/>
                                      <w:szCs w:val="20"/>
                                    </w:rPr>
                                    <w:t>96</w:t>
                                  </w:r>
                                </w:p>
                              </w:tc>
                            </w:tr>
                            <w:tr w:rsidR="006D0453" w:rsidRPr="006D0453" w14:paraId="23353B5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3E8A5E28"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2次</w:t>
                                  </w:r>
                                </w:p>
                              </w:tc>
                              <w:tc>
                                <w:tcPr>
                                  <w:tcW w:w="1550" w:type="dxa"/>
                                  <w:tcBorders>
                                    <w:top w:val="nil"/>
                                    <w:left w:val="nil"/>
                                    <w:bottom w:val="single" w:sz="4" w:space="0" w:color="auto"/>
                                    <w:right w:val="single" w:sz="4" w:space="0" w:color="auto"/>
                                  </w:tcBorders>
                                  <w:shd w:val="clear" w:color="auto" w:fill="auto"/>
                                  <w:noWrap/>
                                  <w:vAlign w:val="center"/>
                                  <w:hideMark/>
                                </w:tcPr>
                                <w:p w14:paraId="5D4B0CC1"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124</w:t>
                                  </w:r>
                                </w:p>
                              </w:tc>
                            </w:tr>
                            <w:tr w:rsidR="006D0453" w:rsidRPr="006D0453" w14:paraId="52E7BA1A"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4C32D378"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3次</w:t>
                                  </w:r>
                                </w:p>
                              </w:tc>
                              <w:tc>
                                <w:tcPr>
                                  <w:tcW w:w="1550" w:type="dxa"/>
                                  <w:tcBorders>
                                    <w:top w:val="nil"/>
                                    <w:left w:val="nil"/>
                                    <w:bottom w:val="single" w:sz="4" w:space="0" w:color="auto"/>
                                    <w:right w:val="single" w:sz="4" w:space="0" w:color="auto"/>
                                  </w:tcBorders>
                                  <w:shd w:val="clear" w:color="auto" w:fill="auto"/>
                                  <w:noWrap/>
                                  <w:vAlign w:val="center"/>
                                  <w:hideMark/>
                                </w:tcPr>
                                <w:p w14:paraId="54E79263"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38</w:t>
                                  </w:r>
                                </w:p>
                              </w:tc>
                            </w:tr>
                            <w:tr w:rsidR="006D0453" w:rsidRPr="006D0453" w14:paraId="57D80D6F"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EDB64FE"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4次</w:t>
                                  </w:r>
                                </w:p>
                              </w:tc>
                              <w:tc>
                                <w:tcPr>
                                  <w:tcW w:w="1550" w:type="dxa"/>
                                  <w:tcBorders>
                                    <w:top w:val="nil"/>
                                    <w:left w:val="nil"/>
                                    <w:bottom w:val="single" w:sz="4" w:space="0" w:color="auto"/>
                                    <w:right w:val="single" w:sz="4" w:space="0" w:color="auto"/>
                                  </w:tcBorders>
                                  <w:shd w:val="clear" w:color="auto" w:fill="auto"/>
                                  <w:noWrap/>
                                  <w:vAlign w:val="center"/>
                                  <w:hideMark/>
                                </w:tcPr>
                                <w:p w14:paraId="61BE2D2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r w:rsidRPr="006D0453">
                                    <w:rPr>
                                      <w:rFonts w:ascii="標楷體" w:eastAsia="標楷體" w:hAnsi="標楷體" w:cs="新細明體"/>
                                      <w:kern w:val="0"/>
                                      <w:sz w:val="20"/>
                                      <w:szCs w:val="20"/>
                                    </w:rPr>
                                    <w:t>2</w:t>
                                  </w:r>
                                </w:p>
                              </w:tc>
                            </w:tr>
                            <w:tr w:rsidR="006D0453" w:rsidRPr="006D0453" w14:paraId="27C48DF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6883F5B"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5次</w:t>
                                  </w:r>
                                </w:p>
                              </w:tc>
                              <w:tc>
                                <w:tcPr>
                                  <w:tcW w:w="1550" w:type="dxa"/>
                                  <w:tcBorders>
                                    <w:top w:val="nil"/>
                                    <w:left w:val="nil"/>
                                    <w:bottom w:val="single" w:sz="4" w:space="0" w:color="auto"/>
                                    <w:right w:val="single" w:sz="4" w:space="0" w:color="auto"/>
                                  </w:tcBorders>
                                  <w:shd w:val="clear" w:color="auto" w:fill="auto"/>
                                  <w:noWrap/>
                                  <w:vAlign w:val="center"/>
                                  <w:hideMark/>
                                </w:tcPr>
                                <w:p w14:paraId="03F34C58"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w:t>
                                  </w:r>
                                </w:p>
                              </w:tc>
                            </w:tr>
                            <w:tr w:rsidR="006D0453" w:rsidRPr="006D0453" w14:paraId="035F902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3A87B0F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6次</w:t>
                                  </w:r>
                                </w:p>
                              </w:tc>
                              <w:tc>
                                <w:tcPr>
                                  <w:tcW w:w="1550" w:type="dxa"/>
                                  <w:tcBorders>
                                    <w:top w:val="nil"/>
                                    <w:left w:val="nil"/>
                                    <w:bottom w:val="single" w:sz="4" w:space="0" w:color="auto"/>
                                    <w:right w:val="single" w:sz="4" w:space="0" w:color="auto"/>
                                  </w:tcBorders>
                                  <w:shd w:val="clear" w:color="auto" w:fill="auto"/>
                                  <w:noWrap/>
                                  <w:vAlign w:val="center"/>
                                  <w:hideMark/>
                                </w:tcPr>
                                <w:p w14:paraId="029E062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6</w:t>
                                  </w:r>
                                </w:p>
                              </w:tc>
                            </w:tr>
                            <w:tr w:rsidR="006D0453" w:rsidRPr="006D0453" w14:paraId="0CF5D4A9"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42A6E5C"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7次</w:t>
                                  </w:r>
                                </w:p>
                              </w:tc>
                              <w:tc>
                                <w:tcPr>
                                  <w:tcW w:w="1550" w:type="dxa"/>
                                  <w:tcBorders>
                                    <w:top w:val="nil"/>
                                    <w:left w:val="nil"/>
                                    <w:bottom w:val="single" w:sz="4" w:space="0" w:color="auto"/>
                                    <w:right w:val="single" w:sz="4" w:space="0" w:color="auto"/>
                                  </w:tcBorders>
                                  <w:shd w:val="clear" w:color="auto" w:fill="auto"/>
                                  <w:noWrap/>
                                  <w:vAlign w:val="center"/>
                                  <w:hideMark/>
                                </w:tcPr>
                                <w:p w14:paraId="6AD87462"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4</w:t>
                                  </w:r>
                                </w:p>
                              </w:tc>
                            </w:tr>
                            <w:tr w:rsidR="006D0453" w:rsidRPr="006D0453" w14:paraId="70D0960E"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4DEC0A1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8次</w:t>
                                  </w:r>
                                </w:p>
                              </w:tc>
                              <w:tc>
                                <w:tcPr>
                                  <w:tcW w:w="1550" w:type="dxa"/>
                                  <w:tcBorders>
                                    <w:top w:val="nil"/>
                                    <w:left w:val="nil"/>
                                    <w:bottom w:val="single" w:sz="4" w:space="0" w:color="auto"/>
                                    <w:right w:val="single" w:sz="4" w:space="0" w:color="auto"/>
                                  </w:tcBorders>
                                  <w:shd w:val="clear" w:color="auto" w:fill="auto"/>
                                  <w:noWrap/>
                                  <w:vAlign w:val="center"/>
                                  <w:hideMark/>
                                </w:tcPr>
                                <w:p w14:paraId="734D1FF9"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6D0453" w:rsidRPr="006D0453" w14:paraId="75BA7626"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D198802"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9次</w:t>
                                  </w:r>
                                </w:p>
                              </w:tc>
                              <w:tc>
                                <w:tcPr>
                                  <w:tcW w:w="1550" w:type="dxa"/>
                                  <w:tcBorders>
                                    <w:top w:val="nil"/>
                                    <w:left w:val="nil"/>
                                    <w:bottom w:val="single" w:sz="4" w:space="0" w:color="auto"/>
                                    <w:right w:val="single" w:sz="4" w:space="0" w:color="auto"/>
                                  </w:tcBorders>
                                  <w:shd w:val="clear" w:color="auto" w:fill="auto"/>
                                  <w:noWrap/>
                                  <w:vAlign w:val="center"/>
                                  <w:hideMark/>
                                </w:tcPr>
                                <w:p w14:paraId="27835E04"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6D0453" w:rsidRPr="006D0453" w14:paraId="3C99C2D7"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D538093"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10次</w:t>
                                  </w:r>
                                </w:p>
                              </w:tc>
                              <w:tc>
                                <w:tcPr>
                                  <w:tcW w:w="1550" w:type="dxa"/>
                                  <w:tcBorders>
                                    <w:top w:val="nil"/>
                                    <w:left w:val="nil"/>
                                    <w:bottom w:val="single" w:sz="4" w:space="0" w:color="auto"/>
                                    <w:right w:val="single" w:sz="4" w:space="0" w:color="auto"/>
                                  </w:tcBorders>
                                  <w:shd w:val="clear" w:color="auto" w:fill="auto"/>
                                  <w:noWrap/>
                                  <w:vAlign w:val="center"/>
                                  <w:hideMark/>
                                </w:tcPr>
                                <w:p w14:paraId="5778491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ED4E2E" w:rsidRPr="006D0453" w14:paraId="7F9CB084" w14:textId="77777777" w:rsidTr="008443E5">
                              <w:trPr>
                                <w:trHeight w:val="113"/>
                              </w:trPr>
                              <w:tc>
                                <w:tcPr>
                                  <w:tcW w:w="3099" w:type="dxa"/>
                                  <w:gridSpan w:val="2"/>
                                  <w:tcBorders>
                                    <w:top w:val="nil"/>
                                    <w:left w:val="nil"/>
                                    <w:bottom w:val="nil"/>
                                    <w:right w:val="nil"/>
                                  </w:tcBorders>
                                  <w:shd w:val="clear" w:color="auto" w:fill="auto"/>
                                  <w:noWrap/>
                                  <w:vAlign w:val="center"/>
                                  <w:hideMark/>
                                </w:tcPr>
                                <w:p w14:paraId="71D47BC2" w14:textId="014442DC" w:rsidR="00ED4E2E" w:rsidRPr="006D0453" w:rsidRDefault="00ED4E2E" w:rsidP="00020C29">
                                  <w:pPr>
                                    <w:widowControl/>
                                    <w:spacing w:line="220" w:lineRule="exact"/>
                                    <w:ind w:left="900" w:hangingChars="500" w:hanging="900"/>
                                    <w:jc w:val="both"/>
                                    <w:rPr>
                                      <w:rFonts w:ascii="標楷體" w:eastAsia="標楷體" w:hAnsi="標楷體" w:cs="新細明體"/>
                                      <w:kern w:val="0"/>
                                      <w:sz w:val="18"/>
                                      <w:szCs w:val="18"/>
                                    </w:rPr>
                                  </w:pPr>
                                  <w:r w:rsidRPr="006D0453">
                                    <w:rPr>
                                      <w:rFonts w:ascii="標楷體" w:eastAsia="標楷體" w:hAnsi="標楷體" w:cs="新細明體" w:hint="eastAsia"/>
                                      <w:kern w:val="0"/>
                                      <w:sz w:val="18"/>
                                      <w:szCs w:val="18"/>
                                    </w:rPr>
                                    <w:t>資料來源：整理自各地方政府環境保護</w:t>
                                  </w:r>
                                  <w:proofErr w:type="gramStart"/>
                                  <w:r w:rsidRPr="006D0453">
                                    <w:rPr>
                                      <w:rFonts w:ascii="標楷體" w:eastAsia="標楷體" w:hAnsi="標楷體" w:cs="新細明體" w:hint="eastAsia"/>
                                      <w:kern w:val="0"/>
                                      <w:sz w:val="18"/>
                                      <w:szCs w:val="18"/>
                                    </w:rPr>
                                    <w:t>局查填資料</w:t>
                                  </w:r>
                                  <w:proofErr w:type="gramEnd"/>
                                  <w:r w:rsidRPr="006D0453">
                                    <w:rPr>
                                      <w:rFonts w:ascii="標楷體" w:eastAsia="標楷體" w:hAnsi="標楷體" w:cs="新細明體" w:hint="eastAsia"/>
                                      <w:kern w:val="0"/>
                                      <w:sz w:val="18"/>
                                      <w:szCs w:val="18"/>
                                    </w:rPr>
                                    <w:t>。</w:t>
                                  </w:r>
                                </w:p>
                              </w:tc>
                            </w:tr>
                          </w:tbl>
                          <w:p w14:paraId="392CBFA6" w14:textId="77777777" w:rsidR="00ED4E2E" w:rsidRPr="006D0453" w:rsidRDefault="00ED4E2E" w:rsidP="00ED4E2E"/>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2E937" id="_x0000_t202" coordsize="21600,21600" o:spt="202" path="m,l,21600r21600,l21600,xe">
                <v:stroke joinstyle="miter"/>
                <v:path gradientshapeok="t" o:connecttype="rect"/>
              </v:shapetype>
              <v:shape id="文字方塊 2" o:spid="_x0000_s1026" type="#_x0000_t202" style="position:absolute;left:0;text-align:left;margin-left:346.25pt;margin-top:287.15pt;width:168.9pt;height:241.65pt;z-index:251659264;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" filled="f" stroked="f">
                <v:textbox inset=",,,0">
                  <w:txbxContent>
                    <w:tbl>
                      <w:tblPr>
                        <w:tblW w:w="3099" w:type="dxa"/>
                        <w:tblLayout w:type="fixed"/>
                        <w:tblCellMar>
                          <w:left w:w="28" w:type="dxa"/>
                          <w:right w:w="28" w:type="dxa"/>
                        </w:tblCellMar>
                        <w:tblLook w:val="04A0" w:firstRow="1" w:lastRow="0" w:firstColumn="1" w:lastColumn="0" w:noHBand="0" w:noVBand="1"/>
                      </w:tblPr>
                      <w:tblGrid>
                        <w:gridCol w:w="1549"/>
                        <w:gridCol w:w="1550"/>
                      </w:tblGrid>
                      <w:tr w:rsidR="006D0453" w:rsidRPr="006D0453" w14:paraId="7F166127" w14:textId="77777777" w:rsidTr="001F6114">
                        <w:trPr>
                          <w:trHeight w:val="20"/>
                        </w:trPr>
                        <w:tc>
                          <w:tcPr>
                            <w:tcW w:w="3099" w:type="dxa"/>
                            <w:gridSpan w:val="2"/>
                            <w:tcBorders>
                              <w:top w:val="nil"/>
                              <w:left w:val="nil"/>
                              <w:bottom w:val="nil"/>
                              <w:right w:val="nil"/>
                            </w:tcBorders>
                            <w:shd w:val="clear" w:color="auto" w:fill="auto"/>
                            <w:noWrap/>
                            <w:vAlign w:val="center"/>
                            <w:hideMark/>
                          </w:tcPr>
                          <w:p w14:paraId="3355D698" w14:textId="4F864E9C" w:rsidR="00ED4E2E" w:rsidRPr="006D0453" w:rsidRDefault="00ED4E2E" w:rsidP="001F6114">
                            <w:pPr>
                              <w:widowControl/>
                              <w:spacing w:line="280" w:lineRule="exact"/>
                              <w:ind w:left="649" w:hangingChars="270" w:hanging="649"/>
                              <w:jc w:val="both"/>
                              <w:rPr>
                                <w:rFonts w:ascii="標楷體" w:eastAsia="標楷體" w:hAnsi="標楷體" w:cs="新細明體"/>
                                <w:b/>
                                <w:bCs/>
                                <w:kern w:val="0"/>
                                <w:szCs w:val="24"/>
                              </w:rPr>
                            </w:pPr>
                            <w:r w:rsidRPr="006D0453">
                              <w:rPr>
                                <w:rFonts w:ascii="標楷體" w:eastAsia="標楷體" w:hAnsi="標楷體" w:cs="新細明體" w:hint="eastAsia"/>
                                <w:b/>
                                <w:bCs/>
                                <w:kern w:val="0"/>
                                <w:szCs w:val="24"/>
                              </w:rPr>
                              <w:t>表</w:t>
                            </w:r>
                            <w:r w:rsidRPr="006D0453">
                              <w:rPr>
                                <w:rFonts w:ascii="標楷體" w:eastAsia="標楷體" w:hAnsi="標楷體" w:cs="新細明體"/>
                                <w:b/>
                                <w:bCs/>
                                <w:kern w:val="0"/>
                                <w:szCs w:val="24"/>
                              </w:rPr>
                              <w:t>1</w:t>
                            </w:r>
                            <w:r w:rsidRPr="006D0453">
                              <w:rPr>
                                <w:rFonts w:ascii="標楷體" w:eastAsia="標楷體" w:hAnsi="標楷體" w:cs="新細明體" w:hint="eastAsia"/>
                                <w:b/>
                                <w:bCs/>
                                <w:kern w:val="0"/>
                                <w:szCs w:val="24"/>
                              </w:rPr>
                              <w:t xml:space="preserve">　1</w:t>
                            </w:r>
                            <w:r w:rsidRPr="006D0453">
                              <w:rPr>
                                <w:rFonts w:ascii="標楷體" w:eastAsia="標楷體" w:hAnsi="標楷體" w:cs="新細明體"/>
                                <w:b/>
                                <w:bCs/>
                                <w:kern w:val="0"/>
                                <w:szCs w:val="24"/>
                              </w:rPr>
                              <w:t>11至113年度</w:t>
                            </w:r>
                            <w:r w:rsidRPr="006D0453">
                              <w:rPr>
                                <w:rFonts w:ascii="標楷體" w:eastAsia="標楷體" w:hAnsi="標楷體" w:cs="新細明體" w:hint="eastAsia"/>
                                <w:b/>
                                <w:bCs/>
                                <w:kern w:val="0"/>
                                <w:szCs w:val="24"/>
                              </w:rPr>
                              <w:t>空氣污染防制費申報短漏</w:t>
                            </w:r>
                            <w:r w:rsidR="00265DF0" w:rsidRPr="006D0453">
                              <w:rPr>
                                <w:rFonts w:ascii="標楷體" w:eastAsia="標楷體" w:hAnsi="標楷體" w:cs="新細明體" w:hint="eastAsia"/>
                                <w:b/>
                                <w:bCs/>
                                <w:kern w:val="0"/>
                                <w:szCs w:val="24"/>
                              </w:rPr>
                              <w:t>2次以上之公私場所</w:t>
                            </w:r>
                            <w:r w:rsidRPr="006D0453">
                              <w:rPr>
                                <w:rFonts w:ascii="標楷體" w:eastAsia="標楷體" w:hAnsi="標楷體" w:cs="新細明體" w:hint="eastAsia"/>
                                <w:b/>
                                <w:bCs/>
                                <w:kern w:val="0"/>
                                <w:szCs w:val="24"/>
                              </w:rPr>
                              <w:t>家數</w:t>
                            </w:r>
                          </w:p>
                        </w:tc>
                      </w:tr>
                      <w:tr w:rsidR="006D0453" w:rsidRPr="006D0453" w14:paraId="6977D7BD" w14:textId="77777777" w:rsidTr="001E7CDF">
                        <w:trPr>
                          <w:trHeight w:val="196"/>
                        </w:trPr>
                        <w:tc>
                          <w:tcPr>
                            <w:tcW w:w="3099" w:type="dxa"/>
                            <w:gridSpan w:val="2"/>
                            <w:tcBorders>
                              <w:top w:val="nil"/>
                              <w:left w:val="nil"/>
                              <w:bottom w:val="nil"/>
                              <w:right w:val="nil"/>
                            </w:tcBorders>
                            <w:shd w:val="clear" w:color="auto" w:fill="auto"/>
                            <w:noWrap/>
                            <w:vAlign w:val="center"/>
                            <w:hideMark/>
                          </w:tcPr>
                          <w:p w14:paraId="189A1081" w14:textId="77777777" w:rsidR="00ED4E2E" w:rsidRPr="006D0453" w:rsidRDefault="00ED4E2E" w:rsidP="00ED4E2E">
                            <w:pPr>
                              <w:widowControl/>
                              <w:spacing w:line="240" w:lineRule="exact"/>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單位：家</w:t>
                            </w:r>
                          </w:p>
                        </w:tc>
                      </w:tr>
                      <w:tr w:rsidR="006D0453" w:rsidRPr="006D0453" w14:paraId="4FDAEBAD" w14:textId="77777777" w:rsidTr="008443E5">
                        <w:trPr>
                          <w:trHeight w:val="283"/>
                        </w:trPr>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5450"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申報短漏次數</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495B550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家數</w:t>
                            </w:r>
                          </w:p>
                        </w:tc>
                      </w:tr>
                      <w:tr w:rsidR="006D0453" w:rsidRPr="006D0453" w14:paraId="38DAD782"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C9033C7"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b/>
                                <w:kern w:val="0"/>
                                <w:sz w:val="20"/>
                                <w:szCs w:val="20"/>
                              </w:rPr>
                            </w:pPr>
                            <w:r w:rsidRPr="006D0453">
                              <w:rPr>
                                <w:rFonts w:ascii="標楷體" w:eastAsia="標楷體" w:hAnsi="標楷體" w:cs="新細明體" w:hint="eastAsia"/>
                                <w:b/>
                                <w:kern w:val="0"/>
                                <w:sz w:val="20"/>
                                <w:szCs w:val="20"/>
                              </w:rPr>
                              <w:t>合計</w:t>
                            </w:r>
                          </w:p>
                        </w:tc>
                        <w:tc>
                          <w:tcPr>
                            <w:tcW w:w="1550" w:type="dxa"/>
                            <w:tcBorders>
                              <w:top w:val="nil"/>
                              <w:left w:val="nil"/>
                              <w:bottom w:val="single" w:sz="4" w:space="0" w:color="auto"/>
                              <w:right w:val="single" w:sz="4" w:space="0" w:color="auto"/>
                            </w:tcBorders>
                            <w:shd w:val="clear" w:color="auto" w:fill="auto"/>
                            <w:noWrap/>
                            <w:vAlign w:val="center"/>
                            <w:hideMark/>
                          </w:tcPr>
                          <w:p w14:paraId="631F0A4B"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b/>
                                <w:kern w:val="0"/>
                                <w:sz w:val="20"/>
                                <w:szCs w:val="20"/>
                              </w:rPr>
                            </w:pPr>
                            <w:r w:rsidRPr="006D0453">
                              <w:rPr>
                                <w:rFonts w:ascii="標楷體" w:eastAsia="標楷體" w:hAnsi="標楷體" w:cs="新細明體" w:hint="eastAsia"/>
                                <w:b/>
                                <w:kern w:val="0"/>
                                <w:sz w:val="20"/>
                                <w:szCs w:val="20"/>
                              </w:rPr>
                              <w:t>1</w:t>
                            </w:r>
                            <w:r w:rsidRPr="006D0453">
                              <w:rPr>
                                <w:rFonts w:ascii="標楷體" w:eastAsia="標楷體" w:hAnsi="標楷體" w:cs="新細明體"/>
                                <w:b/>
                                <w:kern w:val="0"/>
                                <w:sz w:val="20"/>
                                <w:szCs w:val="20"/>
                              </w:rPr>
                              <w:t>96</w:t>
                            </w:r>
                          </w:p>
                        </w:tc>
                      </w:tr>
                      <w:tr w:rsidR="006D0453" w:rsidRPr="006D0453" w14:paraId="23353B5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3E8A5E28"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2次</w:t>
                            </w:r>
                          </w:p>
                        </w:tc>
                        <w:tc>
                          <w:tcPr>
                            <w:tcW w:w="1550" w:type="dxa"/>
                            <w:tcBorders>
                              <w:top w:val="nil"/>
                              <w:left w:val="nil"/>
                              <w:bottom w:val="single" w:sz="4" w:space="0" w:color="auto"/>
                              <w:right w:val="single" w:sz="4" w:space="0" w:color="auto"/>
                            </w:tcBorders>
                            <w:shd w:val="clear" w:color="auto" w:fill="auto"/>
                            <w:noWrap/>
                            <w:vAlign w:val="center"/>
                            <w:hideMark/>
                          </w:tcPr>
                          <w:p w14:paraId="5D4B0CC1"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124</w:t>
                            </w:r>
                          </w:p>
                        </w:tc>
                      </w:tr>
                      <w:tr w:rsidR="006D0453" w:rsidRPr="006D0453" w14:paraId="52E7BA1A"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4C32D378"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3次</w:t>
                            </w:r>
                          </w:p>
                        </w:tc>
                        <w:tc>
                          <w:tcPr>
                            <w:tcW w:w="1550" w:type="dxa"/>
                            <w:tcBorders>
                              <w:top w:val="nil"/>
                              <w:left w:val="nil"/>
                              <w:bottom w:val="single" w:sz="4" w:space="0" w:color="auto"/>
                              <w:right w:val="single" w:sz="4" w:space="0" w:color="auto"/>
                            </w:tcBorders>
                            <w:shd w:val="clear" w:color="auto" w:fill="auto"/>
                            <w:noWrap/>
                            <w:vAlign w:val="center"/>
                            <w:hideMark/>
                          </w:tcPr>
                          <w:p w14:paraId="54E79263"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38</w:t>
                            </w:r>
                          </w:p>
                        </w:tc>
                      </w:tr>
                      <w:tr w:rsidR="006D0453" w:rsidRPr="006D0453" w14:paraId="57D80D6F"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EDB64FE"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4次</w:t>
                            </w:r>
                          </w:p>
                        </w:tc>
                        <w:tc>
                          <w:tcPr>
                            <w:tcW w:w="1550" w:type="dxa"/>
                            <w:tcBorders>
                              <w:top w:val="nil"/>
                              <w:left w:val="nil"/>
                              <w:bottom w:val="single" w:sz="4" w:space="0" w:color="auto"/>
                              <w:right w:val="single" w:sz="4" w:space="0" w:color="auto"/>
                            </w:tcBorders>
                            <w:shd w:val="clear" w:color="auto" w:fill="auto"/>
                            <w:noWrap/>
                            <w:vAlign w:val="center"/>
                            <w:hideMark/>
                          </w:tcPr>
                          <w:p w14:paraId="61BE2D2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r w:rsidRPr="006D0453">
                              <w:rPr>
                                <w:rFonts w:ascii="標楷體" w:eastAsia="標楷體" w:hAnsi="標楷體" w:cs="新細明體"/>
                                <w:kern w:val="0"/>
                                <w:sz w:val="20"/>
                                <w:szCs w:val="20"/>
                              </w:rPr>
                              <w:t>2</w:t>
                            </w:r>
                          </w:p>
                        </w:tc>
                      </w:tr>
                      <w:tr w:rsidR="006D0453" w:rsidRPr="006D0453" w14:paraId="27C48DF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16883F5B"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5次</w:t>
                            </w:r>
                          </w:p>
                        </w:tc>
                        <w:tc>
                          <w:tcPr>
                            <w:tcW w:w="1550" w:type="dxa"/>
                            <w:tcBorders>
                              <w:top w:val="nil"/>
                              <w:left w:val="nil"/>
                              <w:bottom w:val="single" w:sz="4" w:space="0" w:color="auto"/>
                              <w:right w:val="single" w:sz="4" w:space="0" w:color="auto"/>
                            </w:tcBorders>
                            <w:shd w:val="clear" w:color="auto" w:fill="auto"/>
                            <w:noWrap/>
                            <w:vAlign w:val="center"/>
                            <w:hideMark/>
                          </w:tcPr>
                          <w:p w14:paraId="03F34C58"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w:t>
                            </w:r>
                          </w:p>
                        </w:tc>
                      </w:tr>
                      <w:tr w:rsidR="006D0453" w:rsidRPr="006D0453" w14:paraId="035F902B"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3A87B0F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6次</w:t>
                            </w:r>
                          </w:p>
                        </w:tc>
                        <w:tc>
                          <w:tcPr>
                            <w:tcW w:w="1550" w:type="dxa"/>
                            <w:tcBorders>
                              <w:top w:val="nil"/>
                              <w:left w:val="nil"/>
                              <w:bottom w:val="single" w:sz="4" w:space="0" w:color="auto"/>
                              <w:right w:val="single" w:sz="4" w:space="0" w:color="auto"/>
                            </w:tcBorders>
                            <w:shd w:val="clear" w:color="auto" w:fill="auto"/>
                            <w:noWrap/>
                            <w:vAlign w:val="center"/>
                            <w:hideMark/>
                          </w:tcPr>
                          <w:p w14:paraId="029E062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6</w:t>
                            </w:r>
                          </w:p>
                        </w:tc>
                      </w:tr>
                      <w:tr w:rsidR="006D0453" w:rsidRPr="006D0453" w14:paraId="0CF5D4A9"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42A6E5C"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7次</w:t>
                            </w:r>
                          </w:p>
                        </w:tc>
                        <w:tc>
                          <w:tcPr>
                            <w:tcW w:w="1550" w:type="dxa"/>
                            <w:tcBorders>
                              <w:top w:val="nil"/>
                              <w:left w:val="nil"/>
                              <w:bottom w:val="single" w:sz="4" w:space="0" w:color="auto"/>
                              <w:right w:val="single" w:sz="4" w:space="0" w:color="auto"/>
                            </w:tcBorders>
                            <w:shd w:val="clear" w:color="auto" w:fill="auto"/>
                            <w:noWrap/>
                            <w:vAlign w:val="center"/>
                            <w:hideMark/>
                          </w:tcPr>
                          <w:p w14:paraId="6AD87462"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4</w:t>
                            </w:r>
                          </w:p>
                        </w:tc>
                      </w:tr>
                      <w:tr w:rsidR="006D0453" w:rsidRPr="006D0453" w14:paraId="70D0960E"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4DEC0A1F"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8次</w:t>
                            </w:r>
                          </w:p>
                        </w:tc>
                        <w:tc>
                          <w:tcPr>
                            <w:tcW w:w="1550" w:type="dxa"/>
                            <w:tcBorders>
                              <w:top w:val="nil"/>
                              <w:left w:val="nil"/>
                              <w:bottom w:val="single" w:sz="4" w:space="0" w:color="auto"/>
                              <w:right w:val="single" w:sz="4" w:space="0" w:color="auto"/>
                            </w:tcBorders>
                            <w:shd w:val="clear" w:color="auto" w:fill="auto"/>
                            <w:noWrap/>
                            <w:vAlign w:val="center"/>
                            <w:hideMark/>
                          </w:tcPr>
                          <w:p w14:paraId="734D1FF9"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6D0453" w:rsidRPr="006D0453" w14:paraId="75BA7626"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D198802"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9次</w:t>
                            </w:r>
                          </w:p>
                        </w:tc>
                        <w:tc>
                          <w:tcPr>
                            <w:tcW w:w="1550" w:type="dxa"/>
                            <w:tcBorders>
                              <w:top w:val="nil"/>
                              <w:left w:val="nil"/>
                              <w:bottom w:val="single" w:sz="4" w:space="0" w:color="auto"/>
                              <w:right w:val="single" w:sz="4" w:space="0" w:color="auto"/>
                            </w:tcBorders>
                            <w:shd w:val="clear" w:color="auto" w:fill="auto"/>
                            <w:noWrap/>
                            <w:vAlign w:val="center"/>
                            <w:hideMark/>
                          </w:tcPr>
                          <w:p w14:paraId="27835E04"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6D0453" w:rsidRPr="006D0453" w14:paraId="3C99C2D7" w14:textId="77777777" w:rsidTr="008443E5">
                        <w:trPr>
                          <w:trHeight w:val="283"/>
                        </w:trPr>
                        <w:tc>
                          <w:tcPr>
                            <w:tcW w:w="1549" w:type="dxa"/>
                            <w:tcBorders>
                              <w:top w:val="nil"/>
                              <w:left w:val="single" w:sz="4" w:space="0" w:color="auto"/>
                              <w:bottom w:val="single" w:sz="4" w:space="0" w:color="auto"/>
                              <w:right w:val="single" w:sz="4" w:space="0" w:color="auto"/>
                            </w:tcBorders>
                            <w:shd w:val="clear" w:color="auto" w:fill="auto"/>
                            <w:noWrap/>
                            <w:vAlign w:val="center"/>
                            <w:hideMark/>
                          </w:tcPr>
                          <w:p w14:paraId="0D538093" w14:textId="77777777" w:rsidR="00ED4E2E" w:rsidRPr="006D0453" w:rsidRDefault="00ED4E2E" w:rsidP="008443E5">
                            <w:pPr>
                              <w:widowControl/>
                              <w:spacing w:line="240" w:lineRule="exact"/>
                              <w:ind w:leftChars="50" w:left="120" w:rightChars="50" w:right="120"/>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10次</w:t>
                            </w:r>
                          </w:p>
                        </w:tc>
                        <w:tc>
                          <w:tcPr>
                            <w:tcW w:w="1550" w:type="dxa"/>
                            <w:tcBorders>
                              <w:top w:val="nil"/>
                              <w:left w:val="nil"/>
                              <w:bottom w:val="single" w:sz="4" w:space="0" w:color="auto"/>
                              <w:right w:val="single" w:sz="4" w:space="0" w:color="auto"/>
                            </w:tcBorders>
                            <w:shd w:val="clear" w:color="auto" w:fill="auto"/>
                            <w:noWrap/>
                            <w:vAlign w:val="center"/>
                            <w:hideMark/>
                          </w:tcPr>
                          <w:p w14:paraId="5778491D" w14:textId="77777777" w:rsidR="00ED4E2E" w:rsidRPr="006D0453" w:rsidRDefault="00ED4E2E" w:rsidP="008443E5">
                            <w:pPr>
                              <w:widowControl/>
                              <w:spacing w:line="240" w:lineRule="exact"/>
                              <w:ind w:leftChars="50" w:left="120" w:rightChars="50" w:right="120"/>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1</w:t>
                            </w:r>
                          </w:p>
                        </w:tc>
                      </w:tr>
                      <w:tr w:rsidR="00ED4E2E" w:rsidRPr="006D0453" w14:paraId="7F9CB084" w14:textId="77777777" w:rsidTr="008443E5">
                        <w:trPr>
                          <w:trHeight w:val="113"/>
                        </w:trPr>
                        <w:tc>
                          <w:tcPr>
                            <w:tcW w:w="3099" w:type="dxa"/>
                            <w:gridSpan w:val="2"/>
                            <w:tcBorders>
                              <w:top w:val="nil"/>
                              <w:left w:val="nil"/>
                              <w:bottom w:val="nil"/>
                              <w:right w:val="nil"/>
                            </w:tcBorders>
                            <w:shd w:val="clear" w:color="auto" w:fill="auto"/>
                            <w:noWrap/>
                            <w:vAlign w:val="center"/>
                            <w:hideMark/>
                          </w:tcPr>
                          <w:p w14:paraId="71D47BC2" w14:textId="014442DC" w:rsidR="00ED4E2E" w:rsidRPr="006D0453" w:rsidRDefault="00ED4E2E" w:rsidP="00020C29">
                            <w:pPr>
                              <w:widowControl/>
                              <w:spacing w:line="220" w:lineRule="exact"/>
                              <w:ind w:left="900" w:hangingChars="500" w:hanging="900"/>
                              <w:jc w:val="both"/>
                              <w:rPr>
                                <w:rFonts w:ascii="標楷體" w:eastAsia="標楷體" w:hAnsi="標楷體" w:cs="新細明體"/>
                                <w:kern w:val="0"/>
                                <w:sz w:val="18"/>
                                <w:szCs w:val="18"/>
                              </w:rPr>
                            </w:pPr>
                            <w:r w:rsidRPr="006D0453">
                              <w:rPr>
                                <w:rFonts w:ascii="標楷體" w:eastAsia="標楷體" w:hAnsi="標楷體" w:cs="新細明體" w:hint="eastAsia"/>
                                <w:kern w:val="0"/>
                                <w:sz w:val="18"/>
                                <w:szCs w:val="18"/>
                              </w:rPr>
                              <w:t>資料來源：整理自各地方政府環境保護</w:t>
                            </w:r>
                            <w:proofErr w:type="gramStart"/>
                            <w:r w:rsidRPr="006D0453">
                              <w:rPr>
                                <w:rFonts w:ascii="標楷體" w:eastAsia="標楷體" w:hAnsi="標楷體" w:cs="新細明體" w:hint="eastAsia"/>
                                <w:kern w:val="0"/>
                                <w:sz w:val="18"/>
                                <w:szCs w:val="18"/>
                              </w:rPr>
                              <w:t>局查填資料</w:t>
                            </w:r>
                            <w:proofErr w:type="gramEnd"/>
                            <w:r w:rsidRPr="006D0453">
                              <w:rPr>
                                <w:rFonts w:ascii="標楷體" w:eastAsia="標楷體" w:hAnsi="標楷體" w:cs="新細明體" w:hint="eastAsia"/>
                                <w:kern w:val="0"/>
                                <w:sz w:val="18"/>
                                <w:szCs w:val="18"/>
                              </w:rPr>
                              <w:t>。</w:t>
                            </w:r>
                          </w:p>
                        </w:tc>
                      </w:tr>
                    </w:tbl>
                    <w:p w14:paraId="392CBFA6" w14:textId="77777777" w:rsidR="00ED4E2E" w:rsidRPr="006D0453" w:rsidRDefault="00ED4E2E" w:rsidP="00ED4E2E"/>
                  </w:txbxContent>
                </v:textbox>
                <w10:wrap type="square" anchorx="margin"/>
              </v:shape>
            </w:pict>
          </mc:Fallback>
        </mc:AlternateContent>
      </w:r>
      <w:r w:rsidR="00AA7633" w:rsidRPr="006D0453">
        <w:rPr>
          <w:rFonts w:ascii="標楷體" w:eastAsia="標楷體" w:hAnsi="標楷體" w:hint="eastAsia"/>
        </w:rPr>
        <w:t>或錯誤比率偏高情形。復查</w:t>
      </w:r>
      <w:r w:rsidR="00D4299D" w:rsidRPr="006D0453">
        <w:rPr>
          <w:rFonts w:ascii="標楷體" w:eastAsia="標楷體" w:hAnsi="標楷體" w:hint="eastAsia"/>
        </w:rPr>
        <w:t>，</w:t>
      </w:r>
      <w:r w:rsidR="00AA7633" w:rsidRPr="006D0453">
        <w:rPr>
          <w:rFonts w:ascii="標楷體" w:eastAsia="標楷體" w:hAnsi="標楷體" w:hint="eastAsia"/>
        </w:rPr>
        <w:t>環境部</w:t>
      </w:r>
      <w:proofErr w:type="gramStart"/>
      <w:r w:rsidR="00AA7633" w:rsidRPr="006D0453">
        <w:rPr>
          <w:rFonts w:ascii="標楷體" w:eastAsia="標楷體" w:hAnsi="標楷體" w:hint="eastAsia"/>
        </w:rPr>
        <w:t>113</w:t>
      </w:r>
      <w:proofErr w:type="gramEnd"/>
      <w:r w:rsidR="00AA7633" w:rsidRPr="006D0453">
        <w:rPr>
          <w:rFonts w:ascii="標楷體" w:eastAsia="標楷體" w:hAnsi="標楷體" w:hint="eastAsia"/>
        </w:rPr>
        <w:t>年度抽檢複查地方政府環境保護局完成審查及核定案件計41件，其中因原核算有誤，</w:t>
      </w:r>
      <w:proofErr w:type="gramStart"/>
      <w:r w:rsidR="00AA7633" w:rsidRPr="006D0453">
        <w:rPr>
          <w:rFonts w:ascii="標楷體" w:eastAsia="標楷體" w:hAnsi="標楷體" w:hint="eastAsia"/>
        </w:rPr>
        <w:t>致須變更</w:t>
      </w:r>
      <w:proofErr w:type="gramEnd"/>
      <w:r w:rsidR="00AA7633" w:rsidRPr="006D0453">
        <w:rPr>
          <w:rFonts w:ascii="標楷體" w:eastAsia="標楷體" w:hAnsi="標楷體" w:hint="eastAsia"/>
        </w:rPr>
        <w:t>審查結果並追補繳空氣污染防制費</w:t>
      </w:r>
      <w:r w:rsidR="00265DF0" w:rsidRPr="006D0453">
        <w:rPr>
          <w:rFonts w:ascii="標楷體" w:eastAsia="標楷體" w:hAnsi="標楷體" w:hint="eastAsia"/>
        </w:rPr>
        <w:t>者計5件，占比12.20％</w:t>
      </w:r>
      <w:r w:rsidR="00AA7633" w:rsidRPr="006D0453">
        <w:rPr>
          <w:rFonts w:ascii="標楷體" w:eastAsia="標楷體" w:hAnsi="標楷體" w:hint="eastAsia"/>
        </w:rPr>
        <w:t>，較</w:t>
      </w:r>
      <w:proofErr w:type="gramStart"/>
      <w:r w:rsidR="00AA7633" w:rsidRPr="006D0453">
        <w:rPr>
          <w:rFonts w:ascii="標楷體" w:eastAsia="標楷體" w:hAnsi="標楷體" w:hint="eastAsia"/>
        </w:rPr>
        <w:t>112</w:t>
      </w:r>
      <w:proofErr w:type="gramEnd"/>
      <w:r w:rsidR="00AA7633" w:rsidRPr="006D0453">
        <w:rPr>
          <w:rFonts w:ascii="標楷體" w:eastAsia="標楷體" w:hAnsi="標楷體" w:hint="eastAsia"/>
        </w:rPr>
        <w:t>年度變更審查結果件數（3件）占抽檢複查件數（</w:t>
      </w:r>
      <w:r w:rsidR="00657021" w:rsidRPr="006D0453">
        <w:rPr>
          <w:rFonts w:ascii="標楷體" w:eastAsia="標楷體" w:hAnsi="標楷體"/>
        </w:rPr>
        <w:t>53</w:t>
      </w:r>
      <w:r w:rsidR="00AA7633" w:rsidRPr="006D0453">
        <w:rPr>
          <w:rFonts w:ascii="標楷體" w:eastAsia="標楷體" w:hAnsi="標楷體" w:hint="eastAsia"/>
        </w:rPr>
        <w:t>件）之比率</w:t>
      </w:r>
      <w:r w:rsidR="00657021" w:rsidRPr="006D0453">
        <w:rPr>
          <w:rFonts w:ascii="標楷體" w:eastAsia="標楷體" w:hAnsi="標楷體"/>
        </w:rPr>
        <w:t>5.66</w:t>
      </w:r>
      <w:r w:rsidR="00AA7633" w:rsidRPr="006D0453">
        <w:rPr>
          <w:rFonts w:ascii="標楷體" w:eastAsia="標楷體" w:hAnsi="標楷體" w:hint="eastAsia"/>
        </w:rPr>
        <w:t>％為高。又</w:t>
      </w:r>
      <w:proofErr w:type="gramStart"/>
      <w:r w:rsidR="00AA7633" w:rsidRPr="006D0453">
        <w:rPr>
          <w:rFonts w:ascii="標楷體" w:eastAsia="標楷體" w:hAnsi="標楷體" w:hint="eastAsia"/>
        </w:rPr>
        <w:t>該部雖於</w:t>
      </w:r>
      <w:proofErr w:type="gramEnd"/>
      <w:r w:rsidR="00AA7633" w:rsidRPr="006D0453">
        <w:rPr>
          <w:rFonts w:ascii="標楷體" w:eastAsia="標楷體" w:hAnsi="標楷體" w:hint="eastAsia"/>
        </w:rPr>
        <w:t>年度考核計畫訂定「審查申報系統資料之完成度」項目，考核地方政府環境保護局審查及核定申報資料</w:t>
      </w:r>
      <w:r w:rsidR="00265DF0" w:rsidRPr="006D0453">
        <w:rPr>
          <w:rFonts w:ascii="標楷體" w:eastAsia="標楷體" w:hAnsi="標楷體" w:hint="eastAsia"/>
        </w:rPr>
        <w:t>之進度</w:t>
      </w:r>
      <w:r w:rsidR="00AA7633" w:rsidRPr="006D0453">
        <w:rPr>
          <w:rFonts w:ascii="標楷體" w:eastAsia="標楷體" w:hAnsi="標楷體" w:hint="eastAsia"/>
        </w:rPr>
        <w:t>，惟未將</w:t>
      </w:r>
      <w:r w:rsidR="00265DF0" w:rsidRPr="006D0453">
        <w:rPr>
          <w:rFonts w:ascii="標楷體" w:eastAsia="標楷體" w:hAnsi="標楷體" w:hint="eastAsia"/>
        </w:rPr>
        <w:t>地方政府環境保護局</w:t>
      </w:r>
      <w:r w:rsidR="00AA7633" w:rsidRPr="006D0453">
        <w:rPr>
          <w:rFonts w:ascii="標楷體" w:eastAsia="標楷體" w:hAnsi="標楷體" w:hint="eastAsia"/>
        </w:rPr>
        <w:t>後續通知公私場所</w:t>
      </w:r>
      <w:r w:rsidR="00265DF0" w:rsidRPr="006D0453">
        <w:rPr>
          <w:rFonts w:ascii="標楷體" w:eastAsia="標楷體" w:hAnsi="標楷體" w:hint="eastAsia"/>
        </w:rPr>
        <w:t>申報資料審查結果情形</w:t>
      </w:r>
      <w:r w:rsidR="00AA7633" w:rsidRPr="006D0453">
        <w:rPr>
          <w:rFonts w:ascii="標楷體" w:eastAsia="標楷體" w:hAnsi="標楷體" w:hint="eastAsia"/>
        </w:rPr>
        <w:t>納入考評，</w:t>
      </w:r>
      <w:proofErr w:type="gramStart"/>
      <w:r w:rsidR="00AA7633" w:rsidRPr="006D0453">
        <w:rPr>
          <w:rFonts w:ascii="標楷體" w:eastAsia="標楷體" w:hAnsi="標楷體" w:hint="eastAsia"/>
        </w:rPr>
        <w:t>亦乏追補</w:t>
      </w:r>
      <w:proofErr w:type="gramEnd"/>
      <w:r w:rsidR="00AA7633" w:rsidRPr="006D0453">
        <w:rPr>
          <w:rFonts w:ascii="標楷體" w:eastAsia="標楷體" w:hAnsi="標楷體" w:hint="eastAsia"/>
        </w:rPr>
        <w:t>繳成效之考核，恐影響空氣污染防制基金收入之正確及完整性</w:t>
      </w:r>
      <w:r w:rsidR="00314D18" w:rsidRPr="006D0453">
        <w:rPr>
          <w:rFonts w:ascii="標楷體" w:eastAsia="標楷體" w:hAnsi="標楷體" w:hint="eastAsia"/>
        </w:rPr>
        <w:t>。另</w:t>
      </w:r>
      <w:r w:rsidR="001C3695" w:rsidRPr="006D0453">
        <w:rPr>
          <w:rFonts w:ascii="標楷體" w:eastAsia="標楷體" w:hAnsi="標楷體" w:hint="eastAsia"/>
        </w:rPr>
        <w:t>環境</w:t>
      </w:r>
      <w:r w:rsidR="00314D18" w:rsidRPr="006D0453">
        <w:rPr>
          <w:rFonts w:ascii="標楷體" w:eastAsia="標楷體" w:hAnsi="標楷體" w:hint="eastAsia"/>
        </w:rPr>
        <w:t>部長年未依會計制度規定</w:t>
      </w:r>
      <w:r w:rsidR="004F2B4F" w:rsidRPr="006D0453">
        <w:rPr>
          <w:rFonts w:ascii="標楷體" w:eastAsia="標楷體" w:hAnsi="標楷體" w:hint="eastAsia"/>
        </w:rPr>
        <w:t>，</w:t>
      </w:r>
      <w:r w:rsidR="00314D18" w:rsidRPr="006D0453">
        <w:rPr>
          <w:rFonts w:ascii="標楷體" w:eastAsia="標楷體" w:hAnsi="標楷體" w:hint="eastAsia"/>
        </w:rPr>
        <w:t>認列地方政府環境保護局審查發現應追補繳款項中歸屬中央政府之</w:t>
      </w:r>
      <w:r w:rsidR="00314D18" w:rsidRPr="006D0453">
        <w:rPr>
          <w:rFonts w:ascii="標楷體" w:eastAsia="標楷體" w:hAnsi="標楷體"/>
        </w:rPr>
        <w:t>40</w:t>
      </w:r>
      <w:r w:rsidR="00314D18" w:rsidRPr="006D0453">
        <w:rPr>
          <w:rFonts w:ascii="標楷體" w:eastAsia="標楷體" w:hAnsi="標楷體" w:hint="eastAsia"/>
        </w:rPr>
        <w:t>％，於</w:t>
      </w:r>
      <w:r w:rsidR="00314D18" w:rsidRPr="006D0453">
        <w:rPr>
          <w:rFonts w:ascii="標楷體" w:eastAsia="標楷體" w:hAnsi="標楷體"/>
        </w:rPr>
        <w:t>113</w:t>
      </w:r>
      <w:r w:rsidR="00314D18" w:rsidRPr="006D0453">
        <w:rPr>
          <w:rFonts w:ascii="標楷體" w:eastAsia="標楷體" w:hAnsi="標楷體" w:hint="eastAsia"/>
        </w:rPr>
        <w:t>年底始透過「空氣污染防</w:t>
      </w:r>
      <w:proofErr w:type="gramStart"/>
      <w:r w:rsidR="00314D18" w:rsidRPr="006D0453">
        <w:rPr>
          <w:rFonts w:ascii="標楷體" w:eastAsia="標楷體" w:hAnsi="標楷體" w:hint="eastAsia"/>
        </w:rPr>
        <w:t>制費暨排放</w:t>
      </w:r>
      <w:proofErr w:type="gramEnd"/>
      <w:r w:rsidR="00314D18" w:rsidRPr="006D0453">
        <w:rPr>
          <w:rFonts w:ascii="標楷體" w:eastAsia="標楷體" w:hAnsi="標楷體" w:hint="eastAsia"/>
        </w:rPr>
        <w:t>量申報整合管理系統」確認應</w:t>
      </w:r>
      <w:proofErr w:type="gramStart"/>
      <w:r w:rsidR="00314D18" w:rsidRPr="006D0453">
        <w:rPr>
          <w:rFonts w:ascii="標楷體" w:eastAsia="標楷體" w:hAnsi="標楷體" w:hint="eastAsia"/>
        </w:rPr>
        <w:t>入帳</w:t>
      </w:r>
      <w:proofErr w:type="gramEnd"/>
      <w:r w:rsidR="00314D18" w:rsidRPr="006D0453">
        <w:rPr>
          <w:rFonts w:ascii="標楷體" w:eastAsia="標楷體" w:hAnsi="標楷體" w:hint="eastAsia"/>
        </w:rPr>
        <w:t>之尚待追補繳款項共計</w:t>
      </w:r>
      <w:r w:rsidR="00314D18" w:rsidRPr="006D0453">
        <w:rPr>
          <w:rFonts w:ascii="標楷體" w:eastAsia="標楷體" w:hAnsi="標楷體"/>
        </w:rPr>
        <w:t>1</w:t>
      </w:r>
      <w:r w:rsidR="00314D18" w:rsidRPr="006D0453">
        <w:rPr>
          <w:rFonts w:ascii="標楷體" w:eastAsia="標楷體" w:hAnsi="標楷體" w:hint="eastAsia"/>
        </w:rPr>
        <w:t>億</w:t>
      </w:r>
      <w:r w:rsidR="00314D18" w:rsidRPr="006D0453">
        <w:rPr>
          <w:rFonts w:ascii="標楷體" w:eastAsia="標楷體" w:hAnsi="標楷體"/>
        </w:rPr>
        <w:t>8,718</w:t>
      </w:r>
      <w:r w:rsidR="00314D18" w:rsidRPr="006D0453">
        <w:rPr>
          <w:rFonts w:ascii="標楷體" w:eastAsia="標楷體" w:hAnsi="標楷體" w:hint="eastAsia"/>
        </w:rPr>
        <w:t>萬餘元，惟因系統無法區分款項年度，</w:t>
      </w:r>
      <w:proofErr w:type="gramStart"/>
      <w:r w:rsidR="00314D18" w:rsidRPr="006D0453">
        <w:rPr>
          <w:rFonts w:ascii="標楷體" w:eastAsia="標楷體" w:hAnsi="標楷體" w:hint="eastAsia"/>
        </w:rPr>
        <w:t>該部僅能</w:t>
      </w:r>
      <w:proofErr w:type="gramEnd"/>
      <w:r w:rsidR="00314D18" w:rsidRPr="006D0453">
        <w:rPr>
          <w:rFonts w:ascii="標楷體" w:eastAsia="標楷體" w:hAnsi="標楷體" w:hint="eastAsia"/>
        </w:rPr>
        <w:t>全數認列為</w:t>
      </w:r>
      <w:proofErr w:type="gramStart"/>
      <w:r w:rsidR="00314D18" w:rsidRPr="006D0453">
        <w:rPr>
          <w:rFonts w:ascii="標楷體" w:eastAsia="標楷體" w:hAnsi="標楷體" w:hint="eastAsia"/>
        </w:rPr>
        <w:t>113</w:t>
      </w:r>
      <w:proofErr w:type="gramEnd"/>
      <w:r w:rsidR="00314D18" w:rsidRPr="006D0453">
        <w:rPr>
          <w:rFonts w:ascii="標楷體" w:eastAsia="標楷體" w:hAnsi="標楷體" w:hint="eastAsia"/>
        </w:rPr>
        <w:t>年度應收款項，核欠妥適，且不利檢視各年度款項收繳情形，以清查久懸帳款</w:t>
      </w:r>
      <w:r w:rsidR="004F2B4F" w:rsidRPr="006D0453">
        <w:rPr>
          <w:rFonts w:ascii="標楷體" w:eastAsia="標楷體" w:hAnsi="標楷體" w:hint="eastAsia"/>
        </w:rPr>
        <w:t>。</w:t>
      </w:r>
      <w:r w:rsidR="001C3695" w:rsidRPr="006D0453">
        <w:rPr>
          <w:rFonts w:ascii="標楷體" w:eastAsia="標楷體" w:hAnsi="標楷體" w:hint="eastAsia"/>
        </w:rPr>
        <w:t>經函請行政院督促環境部督導地方政府環境保護局加強落實追補繳空氣污染防制費，並輔導公私場所充分瞭解法規及申報作業，減少申報短漏情形，另</w:t>
      </w:r>
      <w:proofErr w:type="gramStart"/>
      <w:r w:rsidR="001C3695" w:rsidRPr="006D0453">
        <w:rPr>
          <w:rFonts w:ascii="標楷體" w:eastAsia="標楷體" w:hAnsi="標楷體" w:hint="eastAsia"/>
        </w:rPr>
        <w:t>研謀精</w:t>
      </w:r>
      <w:proofErr w:type="gramEnd"/>
      <w:r w:rsidR="001C3695" w:rsidRPr="006D0453">
        <w:rPr>
          <w:rFonts w:ascii="標楷體" w:eastAsia="標楷體" w:hAnsi="標楷體" w:hint="eastAsia"/>
        </w:rPr>
        <w:t>進地方政府</w:t>
      </w:r>
      <w:proofErr w:type="gramStart"/>
      <w:r w:rsidR="001C3695" w:rsidRPr="006D0453">
        <w:rPr>
          <w:rFonts w:ascii="標楷體" w:eastAsia="標楷體" w:hAnsi="標楷體" w:hint="eastAsia"/>
        </w:rPr>
        <w:t>環境保護局勾稽查</w:t>
      </w:r>
      <w:proofErr w:type="gramEnd"/>
      <w:r w:rsidR="001C3695" w:rsidRPr="006D0453">
        <w:rPr>
          <w:rFonts w:ascii="標楷體" w:eastAsia="標楷體" w:hAnsi="標楷體" w:hint="eastAsia"/>
        </w:rPr>
        <w:t>核作業，及完備相關考評機制，</w:t>
      </w:r>
      <w:proofErr w:type="gramStart"/>
      <w:r w:rsidR="001C3695" w:rsidRPr="006D0453">
        <w:rPr>
          <w:rFonts w:ascii="標楷體" w:eastAsia="標楷體" w:hAnsi="標楷體" w:hint="eastAsia"/>
        </w:rPr>
        <w:t>暨按年妥適認</w:t>
      </w:r>
      <w:proofErr w:type="gramEnd"/>
      <w:r w:rsidR="001C3695" w:rsidRPr="006D0453">
        <w:rPr>
          <w:rFonts w:ascii="標楷體" w:eastAsia="標楷體" w:hAnsi="標楷體" w:hint="eastAsia"/>
        </w:rPr>
        <w:t>列應收帳</w:t>
      </w:r>
      <w:r w:rsidR="001C3695" w:rsidRPr="006D0453">
        <w:rPr>
          <w:rFonts w:ascii="標楷體" w:eastAsia="標楷體" w:hAnsi="標楷體" w:hint="eastAsia"/>
        </w:rPr>
        <w:lastRenderedPageBreak/>
        <w:t>款，</w:t>
      </w:r>
      <w:proofErr w:type="gramStart"/>
      <w:r w:rsidR="001C3695" w:rsidRPr="006D0453">
        <w:rPr>
          <w:rFonts w:ascii="標楷體" w:eastAsia="標楷體" w:hAnsi="標楷體" w:hint="eastAsia"/>
        </w:rPr>
        <w:t>以利督考</w:t>
      </w:r>
      <w:proofErr w:type="gramEnd"/>
      <w:r w:rsidR="001C3695" w:rsidRPr="006D0453">
        <w:rPr>
          <w:rFonts w:ascii="標楷體" w:eastAsia="標楷體" w:hAnsi="標楷體" w:hint="eastAsia"/>
        </w:rPr>
        <w:t>地方政府環境保護局空氣污染防制費收繳情形</w:t>
      </w:r>
      <w:r w:rsidR="001C3695" w:rsidRPr="006D0453">
        <w:rPr>
          <w:rFonts w:ascii="標楷體" w:eastAsia="標楷體" w:hAnsi="標楷體" w:hint="eastAsia"/>
          <w:spacing w:val="2"/>
        </w:rPr>
        <w:t>，</w:t>
      </w:r>
      <w:proofErr w:type="gramStart"/>
      <w:r w:rsidR="001C3695" w:rsidRPr="006D0453">
        <w:rPr>
          <w:rFonts w:ascii="標楷體" w:eastAsia="標楷體" w:hAnsi="標楷體" w:hint="eastAsia"/>
          <w:spacing w:val="2"/>
        </w:rPr>
        <w:t>俾</w:t>
      </w:r>
      <w:proofErr w:type="gramEnd"/>
      <w:r w:rsidR="001C3695" w:rsidRPr="006D0453">
        <w:rPr>
          <w:rFonts w:ascii="標楷體" w:eastAsia="標楷體" w:hAnsi="標楷體" w:hint="eastAsia"/>
          <w:spacing w:val="2"/>
        </w:rPr>
        <w:t>增裕空氣污染防制基金收入，達成污染防制目的。</w:t>
      </w:r>
      <w:r w:rsidR="00566315" w:rsidRPr="006D0453">
        <w:rPr>
          <w:rFonts w:ascii="標楷體" w:eastAsia="標楷體" w:hAnsi="標楷體" w:hint="eastAsia"/>
        </w:rPr>
        <w:t>據復：因涉及跨</w:t>
      </w:r>
      <w:r w:rsidR="004F2B4F" w:rsidRPr="006D0453">
        <w:rPr>
          <w:rFonts w:ascii="標楷體" w:eastAsia="標楷體" w:hAnsi="標楷體" w:hint="eastAsia"/>
        </w:rPr>
        <w:t>機關</w:t>
      </w:r>
      <w:r w:rsidR="00566315" w:rsidRPr="006D0453">
        <w:rPr>
          <w:rFonts w:ascii="標楷體" w:eastAsia="標楷體" w:hAnsi="標楷體" w:hint="eastAsia"/>
        </w:rPr>
        <w:t>業務，尚需時處理，已於114年6月</w:t>
      </w:r>
      <w:r w:rsidR="00292330" w:rsidRPr="006D0453">
        <w:rPr>
          <w:rFonts w:ascii="標楷體" w:eastAsia="標楷體" w:hAnsi="標楷體" w:hint="eastAsia"/>
        </w:rPr>
        <w:t>2</w:t>
      </w:r>
      <w:r w:rsidR="00292330" w:rsidRPr="006D0453">
        <w:rPr>
          <w:rFonts w:ascii="標楷體" w:eastAsia="標楷體" w:hAnsi="標楷體"/>
        </w:rPr>
        <w:t>3</w:t>
      </w:r>
      <w:r w:rsidR="00566315" w:rsidRPr="006D0453">
        <w:rPr>
          <w:rFonts w:ascii="標楷體" w:eastAsia="標楷體" w:hAnsi="標楷體" w:hint="eastAsia"/>
        </w:rPr>
        <w:t>日交由環境</w:t>
      </w:r>
      <w:proofErr w:type="gramStart"/>
      <w:r w:rsidR="00566315" w:rsidRPr="006D0453">
        <w:rPr>
          <w:rFonts w:ascii="標楷體" w:eastAsia="標楷體" w:hAnsi="標楷體" w:hint="eastAsia"/>
        </w:rPr>
        <w:t>部彙辦</w:t>
      </w:r>
      <w:proofErr w:type="gramEnd"/>
      <w:r w:rsidR="00566315" w:rsidRPr="006D0453">
        <w:rPr>
          <w:rFonts w:ascii="標楷體" w:eastAsia="標楷體" w:hAnsi="標楷體" w:hint="eastAsia"/>
        </w:rPr>
        <w:t>。</w:t>
      </w:r>
    </w:p>
    <w:p w14:paraId="29052C4E" w14:textId="08CB4F8E" w:rsidR="009E7548" w:rsidRPr="006D0453" w:rsidRDefault="009E7548" w:rsidP="00ED4E2E">
      <w:pPr>
        <w:overflowPunct w:val="0"/>
        <w:spacing w:line="560" w:lineRule="exact"/>
        <w:ind w:firstLineChars="450" w:firstLine="1261"/>
        <w:jc w:val="both"/>
        <w:rPr>
          <w:rFonts w:ascii="標楷體" w:eastAsia="標楷體" w:hAnsi="標楷體"/>
          <w:b/>
          <w:sz w:val="28"/>
        </w:rPr>
      </w:pPr>
      <w:r w:rsidRPr="006D0453">
        <w:rPr>
          <w:rFonts w:ascii="標楷體" w:eastAsia="標楷體" w:hAnsi="標楷體" w:hint="eastAsia"/>
          <w:b/>
          <w:sz w:val="28"/>
        </w:rPr>
        <w:t>（</w:t>
      </w:r>
      <w:r w:rsidRPr="006D0453">
        <w:rPr>
          <w:rFonts w:ascii="標楷體" w:eastAsia="標楷體" w:hAnsi="標楷體"/>
          <w:b/>
          <w:sz w:val="28"/>
        </w:rPr>
        <w:t>2</w:t>
      </w:r>
      <w:r w:rsidRPr="006D0453">
        <w:rPr>
          <w:rFonts w:ascii="標楷體" w:eastAsia="標楷體" w:hAnsi="標楷體" w:hint="eastAsia"/>
          <w:b/>
          <w:sz w:val="28"/>
        </w:rPr>
        <w:t xml:space="preserve">）　</w:t>
      </w:r>
      <w:proofErr w:type="gramStart"/>
      <w:r w:rsidR="001C3695" w:rsidRPr="006D0453">
        <w:rPr>
          <w:rFonts w:ascii="標楷體" w:eastAsia="標楷體" w:hAnsi="標楷體" w:hint="eastAsia"/>
          <w:b/>
          <w:sz w:val="28"/>
        </w:rPr>
        <w:t>環境部為透過</w:t>
      </w:r>
      <w:proofErr w:type="gramEnd"/>
      <w:r w:rsidR="001C3695" w:rsidRPr="006D0453">
        <w:rPr>
          <w:rFonts w:ascii="標楷體" w:eastAsia="標楷體" w:hAnsi="標楷體" w:hint="eastAsia"/>
          <w:b/>
          <w:sz w:val="28"/>
        </w:rPr>
        <w:t>科學基礎研究，提升空氣品質改善成效，已陸續完成多項空氣污染防制相關科技研究計畫，惟空氣污染對於健康造成危害之風險評估及研究仍屬有限，允宜積極投入經費及資源，與相關領域專家學者及目的事業</w:t>
      </w:r>
      <w:proofErr w:type="gramStart"/>
      <w:r w:rsidR="001C3695" w:rsidRPr="006D0453">
        <w:rPr>
          <w:rFonts w:ascii="標楷體" w:eastAsia="標楷體" w:hAnsi="標楷體" w:hint="eastAsia"/>
          <w:b/>
          <w:sz w:val="28"/>
        </w:rPr>
        <w:t>主管機關跨域合作</w:t>
      </w:r>
      <w:proofErr w:type="gramEnd"/>
      <w:r w:rsidR="001C3695" w:rsidRPr="006D0453">
        <w:rPr>
          <w:rFonts w:ascii="標楷體" w:eastAsia="標楷體" w:hAnsi="標楷體" w:hint="eastAsia"/>
          <w:b/>
          <w:sz w:val="28"/>
        </w:rPr>
        <w:t>，共同辦理健康風險評估及有關研究，並將研究成果回饋至各項管制策略及應變措施，以維民眾健康</w:t>
      </w:r>
      <w:r w:rsidRPr="006D0453">
        <w:rPr>
          <w:rFonts w:ascii="標楷體" w:eastAsia="標楷體" w:hAnsi="標楷體" w:hint="eastAsia"/>
          <w:b/>
          <w:sz w:val="28"/>
        </w:rPr>
        <w:t>。</w:t>
      </w:r>
    </w:p>
    <w:p w14:paraId="54501DE1" w14:textId="671F2067" w:rsidR="00530D2A" w:rsidRPr="006D0453" w:rsidRDefault="001C3695" w:rsidP="00ED4E2E">
      <w:pPr>
        <w:overflowPunct w:val="0"/>
        <w:spacing w:line="560" w:lineRule="exact"/>
        <w:ind w:firstLineChars="200" w:firstLine="480"/>
        <w:jc w:val="both"/>
        <w:rPr>
          <w:rFonts w:ascii="標楷體" w:eastAsia="標楷體" w:hAnsi="標楷體"/>
          <w:bCs/>
          <w:kern w:val="0"/>
          <w:szCs w:val="24"/>
        </w:rPr>
      </w:pPr>
      <w:r w:rsidRPr="006D0453">
        <w:rPr>
          <w:rFonts w:ascii="標楷體" w:eastAsia="標楷體" w:hAnsi="標楷體" w:hint="eastAsia"/>
          <w:bCs/>
          <w:kern w:val="0"/>
          <w:szCs w:val="24"/>
        </w:rPr>
        <w:t>依「空氣污染防制方案（109年至112年）」肆、二、（四）綜合管理及輔助工具、4.深耕基礎研究列載，空氣品質管理理論與實務應用架構，須以科學實證為參考依據，</w:t>
      </w:r>
      <w:proofErr w:type="gramStart"/>
      <w:r w:rsidRPr="006D0453">
        <w:rPr>
          <w:rFonts w:ascii="標楷體" w:eastAsia="標楷體" w:hAnsi="標楷體" w:hint="eastAsia"/>
          <w:bCs/>
          <w:kern w:val="0"/>
          <w:szCs w:val="24"/>
        </w:rPr>
        <w:t>爰</w:t>
      </w:r>
      <w:proofErr w:type="gramEnd"/>
      <w:r w:rsidRPr="006D0453">
        <w:rPr>
          <w:rFonts w:ascii="標楷體" w:eastAsia="標楷體" w:hAnsi="標楷體" w:hint="eastAsia"/>
          <w:bCs/>
          <w:kern w:val="0"/>
          <w:szCs w:val="24"/>
        </w:rPr>
        <w:t>規劃針對細懸浮微粒生成機制探討及健康風險評估與跨境傳輸之影響、移動源使用中車輛污染量測方法及儀器、排放清冊係數及活動強度本土化數據建立等主題，補助辦理相關研究，並將研究成果作為後續制定相關管制策略之科學依據，精進各項管制作為。</w:t>
      </w:r>
      <w:r w:rsidR="004F2B4F" w:rsidRPr="006D0453">
        <w:rPr>
          <w:rFonts w:ascii="標楷體" w:eastAsia="標楷體" w:hAnsi="標楷體" w:hint="eastAsia"/>
          <w:bCs/>
          <w:kern w:val="0"/>
          <w:szCs w:val="24"/>
        </w:rPr>
        <w:t>經</w:t>
      </w:r>
      <w:r w:rsidR="00EE7827" w:rsidRPr="006D0453">
        <w:rPr>
          <w:rFonts w:ascii="標楷體" w:eastAsia="標楷體" w:hAnsi="標楷體" w:hint="eastAsia"/>
          <w:bCs/>
          <w:kern w:val="0"/>
          <w:szCs w:val="24"/>
        </w:rPr>
        <w:t>查</w:t>
      </w:r>
      <w:r w:rsidR="004F2B4F" w:rsidRPr="006D0453">
        <w:rPr>
          <w:rFonts w:ascii="標楷體" w:eastAsia="標楷體" w:hAnsi="標楷體" w:hint="eastAsia"/>
          <w:bCs/>
          <w:kern w:val="0"/>
          <w:szCs w:val="24"/>
        </w:rPr>
        <w:t>，</w:t>
      </w:r>
      <w:proofErr w:type="gramStart"/>
      <w:r w:rsidRPr="006D0453">
        <w:rPr>
          <w:rFonts w:ascii="標楷體" w:eastAsia="標楷體" w:hAnsi="標楷體" w:hint="eastAsia"/>
          <w:bCs/>
          <w:kern w:val="0"/>
          <w:szCs w:val="24"/>
        </w:rPr>
        <w:t>環境部</w:t>
      </w:r>
      <w:r w:rsidR="00477E8F" w:rsidRPr="006D0453">
        <w:rPr>
          <w:rFonts w:ascii="標楷體" w:eastAsia="標楷體" w:hAnsi="標楷體" w:hint="eastAsia"/>
          <w:bCs/>
          <w:kern w:val="0"/>
          <w:szCs w:val="24"/>
        </w:rPr>
        <w:t>於</w:t>
      </w:r>
      <w:r w:rsidRPr="006D0453">
        <w:rPr>
          <w:rFonts w:ascii="標楷體" w:eastAsia="標楷體" w:hAnsi="標楷體" w:hint="eastAsia"/>
          <w:bCs/>
          <w:kern w:val="0"/>
          <w:szCs w:val="24"/>
        </w:rPr>
        <w:t>109至112年度</w:t>
      </w:r>
      <w:proofErr w:type="gramEnd"/>
      <w:r w:rsidRPr="006D0453">
        <w:rPr>
          <w:rFonts w:ascii="標楷體" w:eastAsia="標楷體" w:hAnsi="標楷體" w:hint="eastAsia"/>
          <w:bCs/>
          <w:kern w:val="0"/>
          <w:szCs w:val="24"/>
        </w:rPr>
        <w:t>共計完成73件科技研究計畫，並多次辦理相關學術研討會，期強化研究成果與空氣污染防制策略之連結</w:t>
      </w:r>
      <w:r w:rsidR="003F0E7F" w:rsidRPr="006D0453">
        <w:rPr>
          <w:rFonts w:ascii="標楷體" w:eastAsia="標楷體" w:hAnsi="標楷體" w:hint="eastAsia"/>
          <w:bCs/>
          <w:kern w:val="0"/>
          <w:szCs w:val="24"/>
        </w:rPr>
        <w:t>，</w:t>
      </w:r>
      <w:r w:rsidRPr="006D0453">
        <w:rPr>
          <w:rFonts w:ascii="標楷體" w:eastAsia="標楷體" w:hAnsi="標楷體" w:hint="eastAsia"/>
          <w:bCs/>
          <w:kern w:val="0"/>
          <w:szCs w:val="24"/>
        </w:rPr>
        <w:t>復為厚實各項空氣污染防制策略之科學實證基礎，於</w:t>
      </w:r>
      <w:proofErr w:type="gramStart"/>
      <w:r w:rsidRPr="006D0453">
        <w:rPr>
          <w:rFonts w:ascii="標楷體" w:eastAsia="標楷體" w:hAnsi="標楷體" w:hint="eastAsia"/>
          <w:bCs/>
          <w:kern w:val="0"/>
          <w:szCs w:val="24"/>
        </w:rPr>
        <w:t>113</w:t>
      </w:r>
      <w:proofErr w:type="gramEnd"/>
      <w:r w:rsidRPr="006D0453">
        <w:rPr>
          <w:rFonts w:ascii="標楷體" w:eastAsia="標楷體" w:hAnsi="標楷體" w:hint="eastAsia"/>
          <w:bCs/>
          <w:kern w:val="0"/>
          <w:szCs w:val="24"/>
        </w:rPr>
        <w:t>年度</w:t>
      </w:r>
      <w:proofErr w:type="gramStart"/>
      <w:r w:rsidRPr="006D0453">
        <w:rPr>
          <w:rFonts w:ascii="標楷體" w:eastAsia="標楷體" w:hAnsi="標楷體" w:hint="eastAsia"/>
          <w:bCs/>
          <w:kern w:val="0"/>
          <w:szCs w:val="24"/>
        </w:rPr>
        <w:t>賡</w:t>
      </w:r>
      <w:proofErr w:type="gramEnd"/>
      <w:r w:rsidRPr="006D0453">
        <w:rPr>
          <w:rFonts w:ascii="標楷體" w:eastAsia="標楷體" w:hAnsi="標楷體" w:hint="eastAsia"/>
          <w:bCs/>
          <w:kern w:val="0"/>
          <w:szCs w:val="24"/>
        </w:rPr>
        <w:t>續補助國立臺灣大學等10所大專校院辦理「衛星遙測整合人工智能偵測臺灣空氣品質變異」、「都市綠化如何改善空氣品質和促進健康</w:t>
      </w:r>
      <w:r w:rsidR="00530D2A" w:rsidRPr="006D0453">
        <w:rPr>
          <w:rFonts w:ascii="標楷體" w:eastAsia="標楷體" w:hAnsi="標楷體" w:hint="eastAsia"/>
          <w:bCs/>
          <w:kern w:val="0"/>
          <w:szCs w:val="24"/>
        </w:rPr>
        <w:t>？</w:t>
      </w:r>
      <w:r w:rsidRPr="006D0453">
        <w:rPr>
          <w:rFonts w:ascii="標楷體" w:eastAsia="標楷體" w:hAnsi="標楷體" w:hint="eastAsia"/>
          <w:bCs/>
          <w:kern w:val="0"/>
          <w:szCs w:val="24"/>
        </w:rPr>
        <w:t>系統性政策與文獻回顧」等20項科技研究計畫，核定補助金額計2,629萬餘元。據世界衛生組織（</w:t>
      </w:r>
      <w:r w:rsidR="00530D2A" w:rsidRPr="006D0453">
        <w:rPr>
          <w:rFonts w:ascii="標楷體" w:eastAsia="標楷體" w:hAnsi="標楷體"/>
          <w:bCs/>
          <w:kern w:val="0"/>
          <w:szCs w:val="24"/>
        </w:rPr>
        <w:t>World Health Organization</w:t>
      </w:r>
      <w:r w:rsidRPr="006D0453">
        <w:rPr>
          <w:rFonts w:ascii="標楷體" w:eastAsia="標楷體" w:hAnsi="標楷體" w:hint="eastAsia"/>
          <w:bCs/>
          <w:kern w:val="0"/>
          <w:szCs w:val="24"/>
        </w:rPr>
        <w:t>）指出，空氣污染物會透過肺部滲入血液，經全身循環後造成身體發炎，暴露於空氣污染更可能導致中風、缺血性心臟病、慢性阻塞性肺病、肺癌、肺炎等疾病</w:t>
      </w:r>
      <w:r w:rsidR="003F0E7F" w:rsidRPr="006D0453">
        <w:rPr>
          <w:rFonts w:ascii="標楷體" w:eastAsia="標楷體" w:hAnsi="標楷體" w:hint="eastAsia"/>
          <w:bCs/>
          <w:kern w:val="0"/>
          <w:szCs w:val="24"/>
        </w:rPr>
        <w:t>，</w:t>
      </w:r>
      <w:r w:rsidRPr="006D0453">
        <w:rPr>
          <w:rFonts w:ascii="標楷體" w:eastAsia="標楷體" w:hAnsi="標楷體" w:hint="eastAsia"/>
          <w:bCs/>
          <w:kern w:val="0"/>
          <w:szCs w:val="24"/>
        </w:rPr>
        <w:t>復依空氣污染防制法第18條第1項</w:t>
      </w:r>
      <w:r w:rsidR="00530D2A" w:rsidRPr="006D0453">
        <w:rPr>
          <w:rFonts w:ascii="標楷體" w:eastAsia="標楷體" w:hAnsi="標楷體" w:hint="eastAsia"/>
          <w:bCs/>
          <w:kern w:val="0"/>
          <w:szCs w:val="24"/>
        </w:rPr>
        <w:t>第1</w:t>
      </w:r>
      <w:r w:rsidR="00530D2A" w:rsidRPr="006D0453">
        <w:rPr>
          <w:rFonts w:ascii="標楷體" w:eastAsia="標楷體" w:hAnsi="標楷體"/>
          <w:bCs/>
          <w:kern w:val="0"/>
          <w:szCs w:val="24"/>
        </w:rPr>
        <w:t>1</w:t>
      </w:r>
      <w:r w:rsidR="00530D2A" w:rsidRPr="006D0453">
        <w:rPr>
          <w:rFonts w:ascii="標楷體" w:eastAsia="標楷體" w:hAnsi="標楷體" w:hint="eastAsia"/>
          <w:bCs/>
          <w:kern w:val="0"/>
          <w:szCs w:val="24"/>
        </w:rPr>
        <w:t>款</w:t>
      </w:r>
      <w:r w:rsidRPr="006D0453">
        <w:rPr>
          <w:rFonts w:ascii="標楷體" w:eastAsia="標楷體" w:hAnsi="標楷體" w:hint="eastAsia"/>
          <w:bCs/>
          <w:kern w:val="0"/>
          <w:szCs w:val="24"/>
        </w:rPr>
        <w:t>規定：「空氣污染防</w:t>
      </w:r>
      <w:proofErr w:type="gramStart"/>
      <w:r w:rsidRPr="006D0453">
        <w:rPr>
          <w:rFonts w:ascii="標楷體" w:eastAsia="標楷體" w:hAnsi="標楷體" w:hint="eastAsia"/>
          <w:bCs/>
          <w:kern w:val="0"/>
          <w:szCs w:val="24"/>
        </w:rPr>
        <w:t>制費專供</w:t>
      </w:r>
      <w:proofErr w:type="gramEnd"/>
      <w:r w:rsidRPr="006D0453">
        <w:rPr>
          <w:rFonts w:ascii="標楷體" w:eastAsia="標楷體" w:hAnsi="標楷體" w:hint="eastAsia"/>
          <w:bCs/>
          <w:kern w:val="0"/>
          <w:szCs w:val="24"/>
        </w:rPr>
        <w:t>空氣污染防制之用，其支用項目如下：十一、關於空氣污染之健康風險評估及管理相關事項。」據環境部統計，</w:t>
      </w:r>
      <w:proofErr w:type="gramStart"/>
      <w:r w:rsidRPr="006D0453">
        <w:rPr>
          <w:rFonts w:ascii="標楷體" w:eastAsia="標楷體" w:hAnsi="標楷體" w:hint="eastAsia"/>
          <w:bCs/>
          <w:kern w:val="0"/>
          <w:szCs w:val="24"/>
        </w:rPr>
        <w:t>113</w:t>
      </w:r>
      <w:proofErr w:type="gramEnd"/>
      <w:r w:rsidRPr="006D0453">
        <w:rPr>
          <w:rFonts w:ascii="標楷體" w:eastAsia="標楷體" w:hAnsi="標楷體" w:hint="eastAsia"/>
          <w:bCs/>
          <w:kern w:val="0"/>
          <w:szCs w:val="24"/>
        </w:rPr>
        <w:t>年度空氣污染防制費徵收金額為105億7,999萬餘元，其中撥付中央主管機關計50億5,646萬餘元，主要用於推動空氣品質監測、固定污染源管制、移動污染源管制等各項空氣污染防制計畫，惟有關空氣污染對於健康造成危害之相關風險評估及研究，經費及資源投入</w:t>
      </w:r>
      <w:r w:rsidR="003F0E7F" w:rsidRPr="006D0453">
        <w:rPr>
          <w:rFonts w:ascii="標楷體" w:eastAsia="標楷體" w:hAnsi="標楷體" w:hint="eastAsia"/>
          <w:bCs/>
          <w:kern w:val="0"/>
          <w:szCs w:val="24"/>
        </w:rPr>
        <w:t>有限</w:t>
      </w:r>
      <w:r w:rsidRPr="006D0453">
        <w:rPr>
          <w:rFonts w:ascii="標楷體" w:eastAsia="標楷體" w:hAnsi="標楷體" w:hint="eastAsia"/>
          <w:bCs/>
          <w:kern w:val="0"/>
          <w:szCs w:val="24"/>
        </w:rPr>
        <w:t>，且上述</w:t>
      </w:r>
      <w:proofErr w:type="gramStart"/>
      <w:r w:rsidRPr="006D0453">
        <w:rPr>
          <w:rFonts w:ascii="標楷體" w:eastAsia="標楷體" w:hAnsi="標楷體" w:hint="eastAsia"/>
          <w:bCs/>
          <w:kern w:val="0"/>
          <w:szCs w:val="24"/>
        </w:rPr>
        <w:t>113</w:t>
      </w:r>
      <w:proofErr w:type="gramEnd"/>
      <w:r w:rsidRPr="006D0453">
        <w:rPr>
          <w:rFonts w:ascii="標楷體" w:eastAsia="標楷體" w:hAnsi="標楷體" w:hint="eastAsia"/>
          <w:bCs/>
          <w:kern w:val="0"/>
          <w:szCs w:val="24"/>
        </w:rPr>
        <w:t>年度補助10所大專校院辦理之20項科技研究計畫中，與健康風險評估相關者亦僅4項（表2），其餘16項多著重於空氣污染減量效益、空氣污染成因、空氣品質監測等面向</w:t>
      </w:r>
      <w:r w:rsidR="004F2B4F" w:rsidRPr="006D0453">
        <w:rPr>
          <w:rFonts w:ascii="標楷體" w:eastAsia="標楷體" w:hAnsi="標楷體" w:hint="eastAsia"/>
          <w:bCs/>
          <w:kern w:val="0"/>
          <w:szCs w:val="24"/>
        </w:rPr>
        <w:t>。</w:t>
      </w:r>
      <w:r w:rsidR="004061C9" w:rsidRPr="006D0453">
        <w:rPr>
          <w:rFonts w:ascii="標楷體" w:eastAsia="標楷體" w:hAnsi="標楷體" w:hint="eastAsia"/>
          <w:bCs/>
          <w:kern w:val="0"/>
          <w:szCs w:val="24"/>
        </w:rPr>
        <w:t>經函請行政院督促環境部積極投入經費及</w:t>
      </w:r>
      <w:r w:rsidR="004061C9" w:rsidRPr="006D0453">
        <w:rPr>
          <w:rFonts w:ascii="標楷體" w:eastAsia="標楷體" w:hAnsi="標楷體" w:hint="eastAsia"/>
          <w:bCs/>
          <w:kern w:val="0"/>
          <w:szCs w:val="24"/>
        </w:rPr>
        <w:lastRenderedPageBreak/>
        <w:t>資源，</w:t>
      </w:r>
      <w:proofErr w:type="gramStart"/>
      <w:r w:rsidR="004061C9" w:rsidRPr="006D0453">
        <w:rPr>
          <w:rFonts w:ascii="標楷體" w:eastAsia="標楷體" w:hAnsi="標楷體" w:hint="eastAsia"/>
          <w:bCs/>
          <w:kern w:val="0"/>
          <w:szCs w:val="24"/>
        </w:rPr>
        <w:t>研</w:t>
      </w:r>
      <w:proofErr w:type="gramEnd"/>
      <w:r w:rsidR="004061C9" w:rsidRPr="006D0453">
        <w:rPr>
          <w:rFonts w:ascii="標楷體" w:eastAsia="標楷體" w:hAnsi="標楷體" w:hint="eastAsia"/>
          <w:bCs/>
          <w:kern w:val="0"/>
          <w:szCs w:val="24"/>
        </w:rPr>
        <w:t>謀規劃與相關領域專家學者及衛生</w:t>
      </w:r>
      <w:proofErr w:type="gramStart"/>
      <w:r w:rsidR="004061C9" w:rsidRPr="006D0453">
        <w:rPr>
          <w:rFonts w:ascii="標楷體" w:eastAsia="標楷體" w:hAnsi="標楷體" w:hint="eastAsia"/>
          <w:bCs/>
          <w:kern w:val="0"/>
          <w:szCs w:val="24"/>
        </w:rPr>
        <w:t>福利部等目的</w:t>
      </w:r>
      <w:proofErr w:type="gramEnd"/>
      <w:r w:rsidR="004061C9" w:rsidRPr="006D0453">
        <w:rPr>
          <w:rFonts w:ascii="標楷體" w:eastAsia="標楷體" w:hAnsi="標楷體" w:hint="eastAsia"/>
          <w:bCs/>
          <w:kern w:val="0"/>
          <w:szCs w:val="24"/>
        </w:rPr>
        <w:t>事業</w:t>
      </w:r>
      <w:proofErr w:type="gramStart"/>
      <w:r w:rsidR="004061C9" w:rsidRPr="006D0453">
        <w:rPr>
          <w:rFonts w:ascii="標楷體" w:eastAsia="標楷體" w:hAnsi="標楷體" w:hint="eastAsia"/>
          <w:bCs/>
          <w:kern w:val="0"/>
          <w:szCs w:val="24"/>
        </w:rPr>
        <w:t>主管機關跨域合作</w:t>
      </w:r>
      <w:proofErr w:type="gramEnd"/>
      <w:r w:rsidR="004061C9" w:rsidRPr="006D0453">
        <w:rPr>
          <w:rFonts w:ascii="標楷體" w:eastAsia="標楷體" w:hAnsi="標楷體" w:hint="eastAsia"/>
          <w:bCs/>
          <w:kern w:val="0"/>
          <w:szCs w:val="24"/>
        </w:rPr>
        <w:t>，共同辦理健康風險評估及有關研究，並將研究成果回饋至各項管制策略及應變措施，以維民眾健康。</w:t>
      </w:r>
      <w:r w:rsidR="004061C9" w:rsidRPr="006D0453">
        <w:rPr>
          <w:rFonts w:ascii="標楷體" w:eastAsia="標楷體" w:hAnsi="標楷體" w:hint="eastAsia"/>
        </w:rPr>
        <w:t>據復：因涉及跨部會業務，尚需時處理，已於114年6月</w:t>
      </w:r>
      <w:r w:rsidR="00292330" w:rsidRPr="006D0453">
        <w:rPr>
          <w:rFonts w:ascii="標楷體" w:eastAsia="標楷體" w:hAnsi="標楷體" w:hint="eastAsia"/>
        </w:rPr>
        <w:t>2</w:t>
      </w:r>
      <w:r w:rsidR="00292330" w:rsidRPr="006D0453">
        <w:rPr>
          <w:rFonts w:ascii="標楷體" w:eastAsia="標楷體" w:hAnsi="標楷體"/>
        </w:rPr>
        <w:t>3</w:t>
      </w:r>
      <w:r w:rsidR="004061C9" w:rsidRPr="006D0453">
        <w:rPr>
          <w:rFonts w:ascii="標楷體" w:eastAsia="標楷體" w:hAnsi="標楷體" w:hint="eastAsia"/>
        </w:rPr>
        <w:t>日交由環境</w:t>
      </w:r>
      <w:proofErr w:type="gramStart"/>
      <w:r w:rsidR="004061C9" w:rsidRPr="006D0453">
        <w:rPr>
          <w:rFonts w:ascii="標楷體" w:eastAsia="標楷體" w:hAnsi="標楷體" w:hint="eastAsia"/>
        </w:rPr>
        <w:t>部彙辦</w:t>
      </w:r>
      <w:proofErr w:type="gramEnd"/>
      <w:r w:rsidR="004061C9" w:rsidRPr="006D0453">
        <w:rPr>
          <w:rFonts w:ascii="標楷體" w:eastAsia="標楷體" w:hAnsi="標楷體" w:hint="eastAsia"/>
        </w:rPr>
        <w:t>。</w:t>
      </w:r>
    </w:p>
    <w:tbl>
      <w:tblPr>
        <w:tblW w:w="0" w:type="auto"/>
        <w:jc w:val="center"/>
        <w:tblLayout w:type="fixed"/>
        <w:tblCellMar>
          <w:left w:w="28" w:type="dxa"/>
          <w:right w:w="28" w:type="dxa"/>
        </w:tblCellMar>
        <w:tblLook w:val="04A0" w:firstRow="1" w:lastRow="0" w:firstColumn="1" w:lastColumn="0" w:noHBand="0" w:noVBand="1"/>
      </w:tblPr>
      <w:tblGrid>
        <w:gridCol w:w="1304"/>
        <w:gridCol w:w="6493"/>
        <w:gridCol w:w="1358"/>
        <w:gridCol w:w="994"/>
      </w:tblGrid>
      <w:tr w:rsidR="006D0453" w:rsidRPr="006D0453" w14:paraId="53914ACA" w14:textId="77777777" w:rsidTr="00B20623">
        <w:trPr>
          <w:trHeight w:val="454"/>
          <w:jc w:val="center"/>
        </w:trPr>
        <w:tc>
          <w:tcPr>
            <w:tcW w:w="10149" w:type="dxa"/>
            <w:gridSpan w:val="4"/>
            <w:tcBorders>
              <w:top w:val="nil"/>
              <w:left w:val="nil"/>
              <w:bottom w:val="nil"/>
              <w:right w:val="nil"/>
            </w:tcBorders>
            <w:shd w:val="clear" w:color="auto" w:fill="auto"/>
            <w:noWrap/>
            <w:vAlign w:val="center"/>
            <w:hideMark/>
          </w:tcPr>
          <w:p w14:paraId="3B8E0CE4" w14:textId="06261696" w:rsidR="00530D2A" w:rsidRPr="006D0453" w:rsidRDefault="00530D2A" w:rsidP="00530D2A">
            <w:pPr>
              <w:widowControl/>
              <w:spacing w:beforeLines="50" w:before="180"/>
              <w:jc w:val="center"/>
              <w:rPr>
                <w:rFonts w:ascii="標楷體" w:eastAsia="標楷體" w:hAnsi="標楷體" w:cs="新細明體"/>
                <w:b/>
                <w:bCs/>
                <w:kern w:val="0"/>
                <w:szCs w:val="24"/>
              </w:rPr>
            </w:pPr>
            <w:r w:rsidRPr="006D0453">
              <w:rPr>
                <w:rFonts w:ascii="標楷體" w:eastAsia="標楷體" w:hAnsi="標楷體" w:cs="新細明體" w:hint="eastAsia"/>
                <w:b/>
                <w:bCs/>
                <w:kern w:val="0"/>
                <w:szCs w:val="24"/>
              </w:rPr>
              <w:t xml:space="preserve">表2　</w:t>
            </w:r>
            <w:proofErr w:type="gramStart"/>
            <w:r w:rsidRPr="006D0453">
              <w:rPr>
                <w:rFonts w:ascii="標楷體" w:eastAsia="標楷體" w:hAnsi="標楷體" w:cs="新細明體" w:hint="eastAsia"/>
                <w:b/>
                <w:bCs/>
                <w:kern w:val="0"/>
                <w:szCs w:val="24"/>
              </w:rPr>
              <w:t>113</w:t>
            </w:r>
            <w:proofErr w:type="gramEnd"/>
            <w:r w:rsidRPr="006D0453">
              <w:rPr>
                <w:rFonts w:ascii="標楷體" w:eastAsia="標楷體" w:hAnsi="標楷體" w:cs="新細明體" w:hint="eastAsia"/>
                <w:b/>
                <w:bCs/>
                <w:kern w:val="0"/>
                <w:szCs w:val="24"/>
              </w:rPr>
              <w:t>年度</w:t>
            </w:r>
            <w:r w:rsidR="00D4299D" w:rsidRPr="006D0453">
              <w:rPr>
                <w:rFonts w:ascii="標楷體" w:eastAsia="標楷體" w:hAnsi="標楷體" w:cs="新細明體" w:hint="eastAsia"/>
                <w:b/>
                <w:bCs/>
                <w:kern w:val="0"/>
                <w:szCs w:val="24"/>
              </w:rPr>
              <w:t>環境部</w:t>
            </w:r>
            <w:r w:rsidRPr="006D0453">
              <w:rPr>
                <w:rFonts w:ascii="標楷體" w:eastAsia="標楷體" w:hAnsi="標楷體" w:cs="新細明體" w:hint="eastAsia"/>
                <w:b/>
                <w:bCs/>
                <w:kern w:val="0"/>
                <w:szCs w:val="24"/>
              </w:rPr>
              <w:t>補助大專校院辦理健康風險評估相關研究</w:t>
            </w:r>
          </w:p>
        </w:tc>
      </w:tr>
      <w:tr w:rsidR="006D0453" w:rsidRPr="006D0453" w14:paraId="759BEA0F" w14:textId="77777777" w:rsidTr="00B20623">
        <w:trPr>
          <w:trHeight w:val="227"/>
          <w:jc w:val="center"/>
        </w:trPr>
        <w:tc>
          <w:tcPr>
            <w:tcW w:w="10149" w:type="dxa"/>
            <w:gridSpan w:val="4"/>
            <w:tcBorders>
              <w:top w:val="nil"/>
              <w:left w:val="nil"/>
              <w:bottom w:val="nil"/>
              <w:right w:val="nil"/>
            </w:tcBorders>
            <w:shd w:val="clear" w:color="auto" w:fill="auto"/>
            <w:noWrap/>
            <w:vAlign w:val="center"/>
            <w:hideMark/>
          </w:tcPr>
          <w:p w14:paraId="07EEF78F" w14:textId="77777777" w:rsidR="00530D2A" w:rsidRPr="006D0453" w:rsidRDefault="00530D2A" w:rsidP="00B20623">
            <w:pPr>
              <w:widowControl/>
              <w:spacing w:beforeLines="20" w:before="72" w:line="240" w:lineRule="exact"/>
              <w:ind w:rightChars="-13" w:right="-31"/>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單位：新臺幣元</w:t>
            </w:r>
          </w:p>
        </w:tc>
      </w:tr>
      <w:tr w:rsidR="006D0453" w:rsidRPr="006D0453" w14:paraId="1A970CC8" w14:textId="77777777" w:rsidTr="00B20623">
        <w:trPr>
          <w:trHeight w:val="454"/>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F3BBB" w14:textId="5FAC623F" w:rsidR="00530D2A" w:rsidRPr="006D0453" w:rsidRDefault="00530D2A" w:rsidP="00620875">
            <w:pPr>
              <w:widowControl/>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大專校院</w:t>
            </w:r>
          </w:p>
        </w:tc>
        <w:tc>
          <w:tcPr>
            <w:tcW w:w="6493" w:type="dxa"/>
            <w:tcBorders>
              <w:top w:val="single" w:sz="4" w:space="0" w:color="auto"/>
              <w:left w:val="nil"/>
              <w:bottom w:val="single" w:sz="4" w:space="0" w:color="auto"/>
              <w:right w:val="single" w:sz="4" w:space="0" w:color="auto"/>
            </w:tcBorders>
            <w:shd w:val="clear" w:color="auto" w:fill="auto"/>
            <w:noWrap/>
            <w:vAlign w:val="center"/>
            <w:hideMark/>
          </w:tcPr>
          <w:p w14:paraId="3B535F8F" w14:textId="77777777" w:rsidR="00530D2A" w:rsidRPr="006D0453" w:rsidRDefault="00530D2A" w:rsidP="00620875">
            <w:pPr>
              <w:widowControl/>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補助計畫名稱</w:t>
            </w:r>
          </w:p>
        </w:tc>
        <w:tc>
          <w:tcPr>
            <w:tcW w:w="1358" w:type="dxa"/>
            <w:tcBorders>
              <w:top w:val="single" w:sz="4" w:space="0" w:color="auto"/>
              <w:left w:val="nil"/>
              <w:bottom w:val="single" w:sz="4" w:space="0" w:color="auto"/>
              <w:right w:val="single" w:sz="4" w:space="0" w:color="auto"/>
            </w:tcBorders>
            <w:shd w:val="clear" w:color="auto" w:fill="auto"/>
            <w:noWrap/>
            <w:vAlign w:val="center"/>
            <w:hideMark/>
          </w:tcPr>
          <w:p w14:paraId="0885B6B6" w14:textId="3E7536E2" w:rsidR="00530D2A" w:rsidRPr="006D0453" w:rsidRDefault="00530D2A" w:rsidP="00620875">
            <w:pPr>
              <w:widowControl/>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核定補助金額</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CBF1BB8" w14:textId="77777777" w:rsidR="00530D2A" w:rsidRPr="006D0453" w:rsidRDefault="00530D2A" w:rsidP="00620875">
            <w:pPr>
              <w:widowControl/>
              <w:jc w:val="center"/>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決算數</w:t>
            </w:r>
          </w:p>
        </w:tc>
      </w:tr>
      <w:tr w:rsidR="006D0453" w:rsidRPr="006D0453" w14:paraId="1EE2BAFD" w14:textId="77777777" w:rsidTr="00B20623">
        <w:trPr>
          <w:trHeight w:val="567"/>
          <w:jc w:val="center"/>
        </w:trPr>
        <w:tc>
          <w:tcPr>
            <w:tcW w:w="1304" w:type="dxa"/>
            <w:vMerge w:val="restart"/>
            <w:tcBorders>
              <w:top w:val="nil"/>
              <w:left w:val="single" w:sz="4" w:space="0" w:color="auto"/>
              <w:bottom w:val="single" w:sz="4" w:space="0" w:color="000000"/>
              <w:right w:val="single" w:sz="4" w:space="0" w:color="auto"/>
            </w:tcBorders>
            <w:shd w:val="clear" w:color="auto" w:fill="auto"/>
            <w:vAlign w:val="center"/>
            <w:hideMark/>
          </w:tcPr>
          <w:p w14:paraId="22432BA6"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國立臺灣大學</w:t>
            </w:r>
          </w:p>
        </w:tc>
        <w:tc>
          <w:tcPr>
            <w:tcW w:w="6493" w:type="dxa"/>
            <w:tcBorders>
              <w:top w:val="nil"/>
              <w:left w:val="nil"/>
              <w:bottom w:val="single" w:sz="4" w:space="0" w:color="auto"/>
              <w:right w:val="single" w:sz="4" w:space="0" w:color="auto"/>
            </w:tcBorders>
            <w:shd w:val="clear" w:color="auto" w:fill="auto"/>
            <w:vAlign w:val="center"/>
            <w:hideMark/>
          </w:tcPr>
          <w:p w14:paraId="05EE39E7"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都市綠化如何改善空氣品質和促進健康？系統性政策與文獻回顧</w:t>
            </w:r>
          </w:p>
        </w:tc>
        <w:tc>
          <w:tcPr>
            <w:tcW w:w="1358" w:type="dxa"/>
            <w:tcBorders>
              <w:top w:val="nil"/>
              <w:left w:val="nil"/>
              <w:bottom w:val="single" w:sz="4" w:space="0" w:color="auto"/>
              <w:right w:val="single" w:sz="4" w:space="0" w:color="auto"/>
            </w:tcBorders>
            <w:shd w:val="clear" w:color="auto" w:fill="auto"/>
            <w:noWrap/>
            <w:vAlign w:val="center"/>
            <w:hideMark/>
          </w:tcPr>
          <w:p w14:paraId="1F30138C" w14:textId="6F66E401"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328,578</w:t>
            </w:r>
          </w:p>
        </w:tc>
        <w:tc>
          <w:tcPr>
            <w:tcW w:w="994" w:type="dxa"/>
            <w:tcBorders>
              <w:top w:val="nil"/>
              <w:left w:val="nil"/>
              <w:bottom w:val="single" w:sz="4" w:space="0" w:color="auto"/>
              <w:right w:val="single" w:sz="4" w:space="0" w:color="auto"/>
            </w:tcBorders>
            <w:shd w:val="clear" w:color="auto" w:fill="auto"/>
            <w:noWrap/>
            <w:vAlign w:val="center"/>
            <w:hideMark/>
          </w:tcPr>
          <w:p w14:paraId="126A9BAB" w14:textId="5945EFDA"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291,066</w:t>
            </w:r>
          </w:p>
        </w:tc>
      </w:tr>
      <w:tr w:rsidR="006D0453" w:rsidRPr="006D0453" w14:paraId="75056966" w14:textId="77777777" w:rsidTr="00B20623">
        <w:trPr>
          <w:trHeight w:val="567"/>
          <w:jc w:val="center"/>
        </w:trPr>
        <w:tc>
          <w:tcPr>
            <w:tcW w:w="1304" w:type="dxa"/>
            <w:vMerge/>
            <w:tcBorders>
              <w:top w:val="nil"/>
              <w:left w:val="single" w:sz="4" w:space="0" w:color="auto"/>
              <w:bottom w:val="single" w:sz="4" w:space="0" w:color="000000"/>
              <w:right w:val="single" w:sz="4" w:space="0" w:color="auto"/>
            </w:tcBorders>
            <w:vAlign w:val="center"/>
            <w:hideMark/>
          </w:tcPr>
          <w:p w14:paraId="7B2C3F28"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p>
        </w:tc>
        <w:tc>
          <w:tcPr>
            <w:tcW w:w="6493" w:type="dxa"/>
            <w:tcBorders>
              <w:top w:val="nil"/>
              <w:left w:val="nil"/>
              <w:bottom w:val="single" w:sz="4" w:space="0" w:color="auto"/>
              <w:right w:val="single" w:sz="4" w:space="0" w:color="auto"/>
            </w:tcBorders>
            <w:shd w:val="clear" w:color="auto" w:fill="auto"/>
            <w:vAlign w:val="center"/>
            <w:hideMark/>
          </w:tcPr>
          <w:p w14:paraId="6B7FCF69"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鍋爐空氣污染排放管制對污染排放、空氣品質和人民健康的影響綜合評估</w:t>
            </w:r>
          </w:p>
        </w:tc>
        <w:tc>
          <w:tcPr>
            <w:tcW w:w="1358" w:type="dxa"/>
            <w:tcBorders>
              <w:top w:val="nil"/>
              <w:left w:val="nil"/>
              <w:bottom w:val="single" w:sz="4" w:space="0" w:color="auto"/>
              <w:right w:val="single" w:sz="4" w:space="0" w:color="auto"/>
            </w:tcBorders>
            <w:shd w:val="clear" w:color="auto" w:fill="auto"/>
            <w:noWrap/>
            <w:vAlign w:val="center"/>
            <w:hideMark/>
          </w:tcPr>
          <w:p w14:paraId="2144EAB4" w14:textId="6B0F50D7"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900,000</w:t>
            </w:r>
          </w:p>
        </w:tc>
        <w:tc>
          <w:tcPr>
            <w:tcW w:w="994" w:type="dxa"/>
            <w:tcBorders>
              <w:top w:val="nil"/>
              <w:left w:val="nil"/>
              <w:bottom w:val="single" w:sz="4" w:space="0" w:color="auto"/>
              <w:right w:val="single" w:sz="4" w:space="0" w:color="auto"/>
            </w:tcBorders>
            <w:shd w:val="clear" w:color="auto" w:fill="auto"/>
            <w:noWrap/>
            <w:vAlign w:val="center"/>
            <w:hideMark/>
          </w:tcPr>
          <w:p w14:paraId="6BECC318" w14:textId="459D2F5B"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898,278</w:t>
            </w:r>
          </w:p>
        </w:tc>
      </w:tr>
      <w:tr w:rsidR="006D0453" w:rsidRPr="006D0453" w14:paraId="06CFDFBA" w14:textId="77777777" w:rsidTr="00B20623">
        <w:trPr>
          <w:trHeight w:val="567"/>
          <w:jc w:val="center"/>
        </w:trPr>
        <w:tc>
          <w:tcPr>
            <w:tcW w:w="1304" w:type="dxa"/>
            <w:vMerge/>
            <w:tcBorders>
              <w:top w:val="nil"/>
              <w:left w:val="single" w:sz="4" w:space="0" w:color="auto"/>
              <w:bottom w:val="single" w:sz="4" w:space="0" w:color="000000"/>
              <w:right w:val="single" w:sz="4" w:space="0" w:color="auto"/>
            </w:tcBorders>
            <w:vAlign w:val="center"/>
            <w:hideMark/>
          </w:tcPr>
          <w:p w14:paraId="6BA96DA8"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p>
        </w:tc>
        <w:tc>
          <w:tcPr>
            <w:tcW w:w="6493" w:type="dxa"/>
            <w:tcBorders>
              <w:top w:val="nil"/>
              <w:left w:val="nil"/>
              <w:bottom w:val="single" w:sz="4" w:space="0" w:color="auto"/>
              <w:right w:val="single" w:sz="4" w:space="0" w:color="auto"/>
            </w:tcBorders>
            <w:shd w:val="clear" w:color="auto" w:fill="auto"/>
            <w:vAlign w:val="center"/>
            <w:hideMark/>
          </w:tcPr>
          <w:p w14:paraId="5DE0ACC2" w14:textId="77777777" w:rsidR="00530D2A" w:rsidRPr="006D0453" w:rsidRDefault="00530D2A"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高雄地區春季PM</w:t>
            </w:r>
            <w:r w:rsidRPr="006D0453">
              <w:rPr>
                <w:rFonts w:ascii="標楷體" w:eastAsia="標楷體" w:hAnsi="標楷體" w:cs="新細明體" w:hint="eastAsia"/>
                <w:kern w:val="0"/>
                <w:sz w:val="20"/>
                <w:szCs w:val="20"/>
                <w:vertAlign w:val="subscript"/>
              </w:rPr>
              <w:t>2.5</w:t>
            </w:r>
            <w:r w:rsidRPr="006D0453">
              <w:rPr>
                <w:rFonts w:ascii="標楷體" w:eastAsia="標楷體" w:hAnsi="標楷體" w:cs="新細明體" w:hint="eastAsia"/>
                <w:kern w:val="0"/>
                <w:sz w:val="20"/>
                <w:szCs w:val="20"/>
              </w:rPr>
              <w:t>之水及甲醇溶解性有機</w:t>
            </w:r>
            <w:proofErr w:type="gramStart"/>
            <w:r w:rsidRPr="006D0453">
              <w:rPr>
                <w:rFonts w:ascii="標楷體" w:eastAsia="標楷體" w:hAnsi="標楷體" w:cs="新細明體" w:hint="eastAsia"/>
                <w:kern w:val="0"/>
                <w:sz w:val="20"/>
                <w:szCs w:val="20"/>
              </w:rPr>
              <w:t>氣膠之</w:t>
            </w:r>
            <w:proofErr w:type="gramEnd"/>
            <w:r w:rsidRPr="006D0453">
              <w:rPr>
                <w:rFonts w:ascii="標楷體" w:eastAsia="標楷體" w:hAnsi="標楷體" w:cs="新細明體" w:hint="eastAsia"/>
                <w:kern w:val="0"/>
                <w:sz w:val="20"/>
                <w:szCs w:val="20"/>
              </w:rPr>
              <w:t>物化與光化特性及其來源對人體健康之影響</w:t>
            </w:r>
          </w:p>
        </w:tc>
        <w:tc>
          <w:tcPr>
            <w:tcW w:w="1358" w:type="dxa"/>
            <w:tcBorders>
              <w:top w:val="nil"/>
              <w:left w:val="nil"/>
              <w:bottom w:val="single" w:sz="4" w:space="0" w:color="auto"/>
              <w:right w:val="single" w:sz="4" w:space="0" w:color="auto"/>
            </w:tcBorders>
            <w:shd w:val="clear" w:color="auto" w:fill="auto"/>
            <w:noWrap/>
            <w:vAlign w:val="center"/>
            <w:hideMark/>
          </w:tcPr>
          <w:p w14:paraId="0F506985" w14:textId="3A2E9B96"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860,000</w:t>
            </w:r>
          </w:p>
        </w:tc>
        <w:tc>
          <w:tcPr>
            <w:tcW w:w="994" w:type="dxa"/>
            <w:tcBorders>
              <w:top w:val="nil"/>
              <w:left w:val="nil"/>
              <w:bottom w:val="single" w:sz="4" w:space="0" w:color="auto"/>
              <w:right w:val="single" w:sz="4" w:space="0" w:color="auto"/>
            </w:tcBorders>
            <w:shd w:val="clear" w:color="auto" w:fill="auto"/>
            <w:noWrap/>
            <w:vAlign w:val="center"/>
            <w:hideMark/>
          </w:tcPr>
          <w:p w14:paraId="1AECBB08" w14:textId="2913A80E" w:rsidR="00530D2A" w:rsidRPr="006D0453" w:rsidRDefault="00530D2A"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860,000</w:t>
            </w:r>
          </w:p>
        </w:tc>
      </w:tr>
      <w:tr w:rsidR="006D0453" w:rsidRPr="006D0453" w14:paraId="71DD39DC" w14:textId="77777777" w:rsidTr="00B20623">
        <w:trPr>
          <w:trHeight w:val="567"/>
          <w:jc w:val="center"/>
        </w:trPr>
        <w:tc>
          <w:tcPr>
            <w:tcW w:w="1304" w:type="dxa"/>
            <w:tcBorders>
              <w:top w:val="nil"/>
              <w:left w:val="single" w:sz="4" w:space="0" w:color="auto"/>
              <w:bottom w:val="single" w:sz="4" w:space="0" w:color="auto"/>
              <w:right w:val="single" w:sz="4" w:space="0" w:color="auto"/>
            </w:tcBorders>
            <w:shd w:val="clear" w:color="auto" w:fill="auto"/>
            <w:vAlign w:val="center"/>
            <w:hideMark/>
          </w:tcPr>
          <w:p w14:paraId="08CA43AB" w14:textId="77777777" w:rsidR="00620875" w:rsidRPr="006D0453" w:rsidRDefault="00620875"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國立成功大學</w:t>
            </w:r>
          </w:p>
        </w:tc>
        <w:tc>
          <w:tcPr>
            <w:tcW w:w="6493" w:type="dxa"/>
            <w:tcBorders>
              <w:top w:val="nil"/>
              <w:left w:val="nil"/>
              <w:bottom w:val="single" w:sz="4" w:space="0" w:color="auto"/>
              <w:right w:val="single" w:sz="4" w:space="0" w:color="auto"/>
            </w:tcBorders>
            <w:shd w:val="clear" w:color="auto" w:fill="auto"/>
            <w:vAlign w:val="center"/>
            <w:hideMark/>
          </w:tcPr>
          <w:p w14:paraId="5292BCCE" w14:textId="77777777" w:rsidR="00620875" w:rsidRPr="006D0453" w:rsidRDefault="00620875" w:rsidP="001F6114">
            <w:pPr>
              <w:widowControl/>
              <w:ind w:leftChars="10" w:left="24" w:rightChars="10" w:right="24"/>
              <w:jc w:val="both"/>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空污暴露與過敏關聯性分析與其在</w:t>
            </w:r>
            <w:proofErr w:type="gramStart"/>
            <w:r w:rsidRPr="006D0453">
              <w:rPr>
                <w:rFonts w:ascii="標楷體" w:eastAsia="標楷體" w:hAnsi="標楷體" w:cs="新細明體" w:hint="eastAsia"/>
                <w:kern w:val="0"/>
                <w:sz w:val="20"/>
                <w:szCs w:val="20"/>
              </w:rPr>
              <w:t>淨零減碳下</w:t>
            </w:r>
            <w:proofErr w:type="gramEnd"/>
            <w:r w:rsidRPr="006D0453">
              <w:rPr>
                <w:rFonts w:ascii="標楷體" w:eastAsia="標楷體" w:hAnsi="標楷體" w:cs="新細明體" w:hint="eastAsia"/>
                <w:kern w:val="0"/>
                <w:sz w:val="20"/>
                <w:szCs w:val="20"/>
              </w:rPr>
              <w:t>之健康效益預估</w:t>
            </w:r>
          </w:p>
        </w:tc>
        <w:tc>
          <w:tcPr>
            <w:tcW w:w="1358" w:type="dxa"/>
            <w:tcBorders>
              <w:top w:val="nil"/>
              <w:left w:val="nil"/>
              <w:bottom w:val="single" w:sz="4" w:space="0" w:color="auto"/>
              <w:right w:val="single" w:sz="4" w:space="0" w:color="auto"/>
            </w:tcBorders>
            <w:shd w:val="clear" w:color="auto" w:fill="auto"/>
            <w:noWrap/>
            <w:vAlign w:val="center"/>
            <w:hideMark/>
          </w:tcPr>
          <w:p w14:paraId="626201D3" w14:textId="77777777" w:rsidR="00620875" w:rsidRPr="006D0453" w:rsidRDefault="00620875"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900,000</w:t>
            </w:r>
          </w:p>
        </w:tc>
        <w:tc>
          <w:tcPr>
            <w:tcW w:w="994" w:type="dxa"/>
            <w:tcBorders>
              <w:top w:val="nil"/>
              <w:left w:val="nil"/>
              <w:bottom w:val="single" w:sz="4" w:space="0" w:color="auto"/>
              <w:right w:val="single" w:sz="4" w:space="0" w:color="auto"/>
            </w:tcBorders>
            <w:shd w:val="clear" w:color="auto" w:fill="auto"/>
            <w:noWrap/>
            <w:vAlign w:val="center"/>
            <w:hideMark/>
          </w:tcPr>
          <w:p w14:paraId="64ECF76F" w14:textId="77777777" w:rsidR="00620875" w:rsidRPr="006D0453" w:rsidRDefault="00620875" w:rsidP="00387A3C">
            <w:pPr>
              <w:widowControl/>
              <w:ind w:leftChars="10" w:left="24" w:rightChars="10" w:right="24"/>
              <w:jc w:val="right"/>
              <w:rPr>
                <w:rFonts w:ascii="標楷體" w:eastAsia="標楷體" w:hAnsi="標楷體" w:cs="新細明體"/>
                <w:kern w:val="0"/>
                <w:sz w:val="20"/>
                <w:szCs w:val="20"/>
              </w:rPr>
            </w:pPr>
            <w:r w:rsidRPr="006D0453">
              <w:rPr>
                <w:rFonts w:ascii="標楷體" w:eastAsia="標楷體" w:hAnsi="標楷體" w:cs="新細明體" w:hint="eastAsia"/>
                <w:kern w:val="0"/>
                <w:sz w:val="20"/>
                <w:szCs w:val="20"/>
              </w:rPr>
              <w:t>886,474</w:t>
            </w:r>
          </w:p>
        </w:tc>
      </w:tr>
      <w:tr w:rsidR="006D0453" w:rsidRPr="006D0453" w14:paraId="2F9F85BB" w14:textId="77777777" w:rsidTr="00B20623">
        <w:trPr>
          <w:trHeight w:val="454"/>
          <w:jc w:val="center"/>
        </w:trPr>
        <w:tc>
          <w:tcPr>
            <w:tcW w:w="10149" w:type="dxa"/>
            <w:gridSpan w:val="4"/>
            <w:tcBorders>
              <w:top w:val="single" w:sz="4" w:space="0" w:color="auto"/>
              <w:left w:val="nil"/>
              <w:bottom w:val="nil"/>
              <w:right w:val="nil"/>
            </w:tcBorders>
            <w:shd w:val="clear" w:color="auto" w:fill="auto"/>
            <w:noWrap/>
            <w:vAlign w:val="center"/>
            <w:hideMark/>
          </w:tcPr>
          <w:p w14:paraId="6FC6906D" w14:textId="77777777" w:rsidR="00530D2A" w:rsidRPr="006D0453" w:rsidRDefault="00530D2A" w:rsidP="00620875">
            <w:pPr>
              <w:widowControl/>
              <w:spacing w:afterLines="50" w:after="180"/>
              <w:rPr>
                <w:rFonts w:ascii="標楷體" w:eastAsia="標楷體" w:hAnsi="標楷體" w:cs="新細明體"/>
                <w:kern w:val="0"/>
                <w:sz w:val="18"/>
                <w:szCs w:val="18"/>
              </w:rPr>
            </w:pPr>
            <w:r w:rsidRPr="006D0453">
              <w:rPr>
                <w:rFonts w:ascii="標楷體" w:eastAsia="標楷體" w:hAnsi="標楷體" w:cs="新細明體" w:hint="eastAsia"/>
                <w:kern w:val="0"/>
                <w:sz w:val="18"/>
                <w:szCs w:val="18"/>
              </w:rPr>
              <w:t>資料來源：整理自環境保護基金</w:t>
            </w:r>
            <w:proofErr w:type="gramStart"/>
            <w:r w:rsidRPr="006D0453">
              <w:rPr>
                <w:rFonts w:ascii="標楷體" w:eastAsia="標楷體" w:hAnsi="標楷體" w:cs="新細明體" w:hint="eastAsia"/>
                <w:kern w:val="0"/>
                <w:sz w:val="18"/>
                <w:szCs w:val="18"/>
              </w:rPr>
              <w:t>113</w:t>
            </w:r>
            <w:proofErr w:type="gramEnd"/>
            <w:r w:rsidRPr="006D0453">
              <w:rPr>
                <w:rFonts w:ascii="標楷體" w:eastAsia="標楷體" w:hAnsi="標楷體" w:cs="新細明體" w:hint="eastAsia"/>
                <w:kern w:val="0"/>
                <w:sz w:val="18"/>
                <w:szCs w:val="18"/>
              </w:rPr>
              <w:t>年度補（捐）助其他政府機關或團體私人經費報告表。</w:t>
            </w:r>
          </w:p>
        </w:tc>
      </w:tr>
    </w:tbl>
    <w:p w14:paraId="70B429AE" w14:textId="0B6609DD" w:rsidR="009E7548" w:rsidRPr="006D0453" w:rsidRDefault="009E7548" w:rsidP="008443E5">
      <w:pPr>
        <w:pStyle w:val="4"/>
        <w:keepNext w:val="0"/>
        <w:widowControl/>
        <w:overflowPunct w:val="0"/>
        <w:spacing w:line="580" w:lineRule="exact"/>
        <w:ind w:firstLineChars="450" w:firstLine="1261"/>
        <w:rPr>
          <w:rFonts w:ascii="標楷體" w:hAnsi="標楷體"/>
          <w:b/>
          <w:bCs/>
          <w:sz w:val="28"/>
        </w:rPr>
      </w:pPr>
      <w:r w:rsidRPr="006D0453">
        <w:rPr>
          <w:rFonts w:ascii="標楷體" w:hAnsi="標楷體" w:hint="eastAsia"/>
          <w:b/>
          <w:bCs/>
          <w:sz w:val="28"/>
        </w:rPr>
        <w:t xml:space="preserve">6.　</w:t>
      </w:r>
      <w:proofErr w:type="gramStart"/>
      <w:r w:rsidRPr="006D0453">
        <w:rPr>
          <w:rFonts w:ascii="標楷體" w:hAnsi="標楷體"/>
          <w:b/>
          <w:bCs/>
          <w:sz w:val="28"/>
        </w:rPr>
        <w:t>112</w:t>
      </w:r>
      <w:proofErr w:type="gramEnd"/>
      <w:r w:rsidRPr="006D0453">
        <w:rPr>
          <w:rFonts w:ascii="標楷體" w:hAnsi="標楷體" w:hint="eastAsia"/>
          <w:b/>
          <w:bCs/>
          <w:sz w:val="28"/>
        </w:rPr>
        <w:t>年度重要審核意見追蹤查核情形</w:t>
      </w:r>
    </w:p>
    <w:p w14:paraId="4AAFFEEF" w14:textId="171114D2" w:rsidR="009E7548" w:rsidRPr="006D0453" w:rsidRDefault="009E7548" w:rsidP="00620875">
      <w:pPr>
        <w:overflowPunct w:val="0"/>
        <w:spacing w:line="560" w:lineRule="exact"/>
        <w:ind w:firstLineChars="200" w:firstLine="480"/>
        <w:jc w:val="both"/>
        <w:rPr>
          <w:rFonts w:ascii="標楷體" w:eastAsia="標楷體" w:hAnsi="標楷體"/>
        </w:rPr>
      </w:pPr>
      <w:r w:rsidRPr="006D0453">
        <w:rPr>
          <w:rFonts w:ascii="標楷體" w:eastAsia="標楷體" w:hAnsi="標楷體" w:hint="eastAsia"/>
        </w:rPr>
        <w:t>本部於</w:t>
      </w:r>
      <w:proofErr w:type="gramStart"/>
      <w:r w:rsidRPr="006D0453">
        <w:rPr>
          <w:rFonts w:ascii="標楷體" w:eastAsia="標楷體" w:hAnsi="標楷體"/>
        </w:rPr>
        <w:t>112</w:t>
      </w:r>
      <w:proofErr w:type="gramEnd"/>
      <w:r w:rsidRPr="006D0453">
        <w:rPr>
          <w:rFonts w:ascii="標楷體" w:eastAsia="標楷體" w:hAnsi="標楷體" w:hint="eastAsia"/>
        </w:rPr>
        <w:t>年度審核報告非營業部分內列重要審核意見2項，經</w:t>
      </w:r>
      <w:proofErr w:type="gramStart"/>
      <w:r w:rsidRPr="006D0453">
        <w:rPr>
          <w:rFonts w:ascii="標楷體" w:eastAsia="標楷體" w:hAnsi="標楷體" w:hint="eastAsia"/>
        </w:rPr>
        <w:t>賡</w:t>
      </w:r>
      <w:proofErr w:type="gramEnd"/>
      <w:r w:rsidRPr="006D0453">
        <w:rPr>
          <w:rFonts w:ascii="標楷體" w:eastAsia="標楷體" w:hAnsi="標楷體" w:hint="eastAsia"/>
        </w:rPr>
        <w:t>續追蹤查核實際辦理結果，已依改善措施持續辦理者</w:t>
      </w:r>
      <w:r w:rsidR="00531C09" w:rsidRPr="006D0453">
        <w:rPr>
          <w:rFonts w:ascii="標楷體" w:eastAsia="標楷體" w:hAnsi="標楷體" w:hint="eastAsia"/>
        </w:rPr>
        <w:t>2</w:t>
      </w:r>
      <w:r w:rsidRPr="006D0453">
        <w:rPr>
          <w:rFonts w:ascii="標楷體" w:eastAsia="標楷體" w:hAnsi="標楷體" w:hint="eastAsia"/>
        </w:rPr>
        <w:t>項（表</w:t>
      </w:r>
      <w:r w:rsidR="00530D2A" w:rsidRPr="006D0453">
        <w:rPr>
          <w:rFonts w:ascii="標楷體" w:eastAsia="標楷體" w:hAnsi="標楷體"/>
        </w:rPr>
        <w:t>3</w:t>
      </w:r>
      <w:r w:rsidRPr="006D0453">
        <w:rPr>
          <w:rFonts w:ascii="標楷體" w:eastAsia="標楷體" w:hAnsi="標楷體" w:hint="eastAsia"/>
        </w:rPr>
        <w:t>）。</w:t>
      </w:r>
    </w:p>
    <w:p w14:paraId="62B4B88F" w14:textId="2D122062" w:rsidR="009E7548" w:rsidRPr="006D0453" w:rsidRDefault="009E7548" w:rsidP="001F6114">
      <w:pPr>
        <w:widowControl/>
        <w:adjustRightInd w:val="0"/>
        <w:snapToGrid w:val="0"/>
        <w:spacing w:beforeLines="50" w:before="180" w:afterLines="10" w:after="36"/>
        <w:jc w:val="center"/>
        <w:rPr>
          <w:rFonts w:ascii="標楷體" w:eastAsia="標楷體" w:hAnsi="標楷體" w:cs="Arial"/>
          <w:b/>
          <w:kern w:val="0"/>
        </w:rPr>
      </w:pPr>
      <w:r w:rsidRPr="006D0453">
        <w:rPr>
          <w:rFonts w:ascii="標楷體" w:eastAsia="標楷體" w:hAnsi="標楷體" w:cs="Arial" w:hint="eastAsia"/>
          <w:b/>
          <w:kern w:val="0"/>
        </w:rPr>
        <w:t>表</w:t>
      </w:r>
      <w:r w:rsidR="00530D2A" w:rsidRPr="006D0453">
        <w:rPr>
          <w:rFonts w:ascii="標楷體" w:eastAsia="標楷體" w:hAnsi="標楷體" w:cs="Arial"/>
          <w:b/>
          <w:kern w:val="0"/>
        </w:rPr>
        <w:t>3</w:t>
      </w:r>
      <w:r w:rsidRPr="006D0453">
        <w:rPr>
          <w:rFonts w:ascii="標楷體" w:eastAsia="標楷體" w:hAnsi="標楷體" w:cs="Arial"/>
          <w:b/>
          <w:kern w:val="0"/>
        </w:rPr>
        <w:t xml:space="preserve">　</w:t>
      </w:r>
      <w:proofErr w:type="gramStart"/>
      <w:r w:rsidRPr="006D0453">
        <w:rPr>
          <w:rFonts w:ascii="標楷體" w:eastAsia="標楷體" w:hAnsi="標楷體" w:cs="Arial"/>
          <w:b/>
          <w:kern w:val="0"/>
        </w:rPr>
        <w:t>112</w:t>
      </w:r>
      <w:proofErr w:type="gramEnd"/>
      <w:r w:rsidRPr="006D0453">
        <w:rPr>
          <w:rFonts w:ascii="標楷體" w:eastAsia="標楷體" w:hAnsi="標楷體" w:cs="Arial"/>
          <w:b/>
          <w:kern w:val="0"/>
        </w:rPr>
        <w:t>年度</w:t>
      </w:r>
      <w:r w:rsidRPr="006D0453">
        <w:rPr>
          <w:rFonts w:ascii="標楷體" w:eastAsia="標楷體" w:hAnsi="標楷體" w:cs="Arial" w:hint="eastAsia"/>
          <w:b/>
          <w:kern w:val="0"/>
        </w:rPr>
        <w:t>審核報告非營業部分所列環境保護基金重要審核意見覆核辦理情形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09"/>
        <w:gridCol w:w="2685"/>
      </w:tblGrid>
      <w:tr w:rsidR="006D0453" w:rsidRPr="006D0453" w14:paraId="33AAA0F7" w14:textId="77777777" w:rsidTr="009254BA">
        <w:trPr>
          <w:trHeight w:val="454"/>
          <w:tblHeader/>
          <w:jc w:val="center"/>
        </w:trPr>
        <w:tc>
          <w:tcPr>
            <w:tcW w:w="3683" w:type="pct"/>
            <w:tcBorders>
              <w:top w:val="single" w:sz="4" w:space="0" w:color="auto"/>
              <w:left w:val="single" w:sz="4" w:space="0" w:color="auto"/>
              <w:bottom w:val="single" w:sz="4" w:space="0" w:color="auto"/>
              <w:right w:val="single" w:sz="4" w:space="0" w:color="auto"/>
            </w:tcBorders>
            <w:vAlign w:val="center"/>
          </w:tcPr>
          <w:p w14:paraId="4A19264F" w14:textId="77777777" w:rsidR="009E7548" w:rsidRPr="006D0453" w:rsidRDefault="009E7548" w:rsidP="00531C09">
            <w:pPr>
              <w:widowControl/>
              <w:spacing w:beforeLines="5" w:before="18" w:afterLines="5" w:after="18"/>
              <w:jc w:val="center"/>
              <w:rPr>
                <w:rFonts w:ascii="標楷體" w:eastAsia="標楷體" w:hAnsi="標楷體"/>
                <w:spacing w:val="2"/>
                <w:sz w:val="20"/>
              </w:rPr>
            </w:pPr>
            <w:r w:rsidRPr="006D0453">
              <w:rPr>
                <w:rFonts w:ascii="標楷體" w:eastAsia="標楷體" w:hAnsi="標楷體" w:hint="eastAsia"/>
                <w:spacing w:val="2"/>
                <w:sz w:val="20"/>
              </w:rPr>
              <w:t>重要審核意見標題</w:t>
            </w:r>
          </w:p>
        </w:tc>
        <w:tc>
          <w:tcPr>
            <w:tcW w:w="1317" w:type="pct"/>
            <w:tcBorders>
              <w:top w:val="single" w:sz="4" w:space="0" w:color="auto"/>
              <w:left w:val="single" w:sz="4" w:space="0" w:color="auto"/>
              <w:bottom w:val="single" w:sz="4" w:space="0" w:color="auto"/>
              <w:right w:val="single" w:sz="4" w:space="0" w:color="auto"/>
            </w:tcBorders>
            <w:vAlign w:val="center"/>
          </w:tcPr>
          <w:p w14:paraId="41DF6ECE" w14:textId="77777777" w:rsidR="009E7548" w:rsidRPr="006D0453" w:rsidRDefault="009E7548" w:rsidP="00531C09">
            <w:pPr>
              <w:widowControl/>
              <w:spacing w:beforeLines="5" w:before="18" w:afterLines="5" w:after="18"/>
              <w:jc w:val="center"/>
              <w:rPr>
                <w:rFonts w:ascii="標楷體" w:eastAsia="標楷體" w:hAnsi="標楷體"/>
                <w:spacing w:val="2"/>
                <w:sz w:val="20"/>
              </w:rPr>
            </w:pPr>
            <w:r w:rsidRPr="006D0453">
              <w:rPr>
                <w:rFonts w:ascii="標楷體" w:eastAsia="標楷體" w:hAnsi="標楷體" w:hint="eastAsia"/>
                <w:spacing w:val="2"/>
                <w:sz w:val="20"/>
              </w:rPr>
              <w:t>說明</w:t>
            </w:r>
          </w:p>
        </w:tc>
      </w:tr>
      <w:tr w:rsidR="006D0453" w:rsidRPr="006D0453" w14:paraId="262347D2" w14:textId="77777777" w:rsidTr="007030BD">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5764AE1" w14:textId="77777777" w:rsidR="009E7548" w:rsidRPr="006D0453" w:rsidRDefault="009E7548" w:rsidP="00531C09">
            <w:pPr>
              <w:widowControl/>
              <w:spacing w:beforeLines="10" w:before="36" w:afterLines="10" w:after="36"/>
              <w:jc w:val="both"/>
              <w:rPr>
                <w:rFonts w:ascii="標楷體" w:eastAsia="標楷體" w:hAnsi="標楷體"/>
                <w:b/>
                <w:noProof/>
                <w:spacing w:val="2"/>
                <w:sz w:val="20"/>
              </w:rPr>
            </w:pPr>
            <w:r w:rsidRPr="006D0453">
              <w:rPr>
                <w:rFonts w:ascii="標楷體" w:eastAsia="標楷體" w:hAnsi="標楷體" w:hint="eastAsia"/>
                <w:b/>
                <w:noProof/>
                <w:spacing w:val="2"/>
                <w:sz w:val="20"/>
              </w:rPr>
              <w:t>已研謀改善或依改善措施持續辦理</w:t>
            </w:r>
          </w:p>
        </w:tc>
      </w:tr>
      <w:tr w:rsidR="006D0453" w:rsidRPr="006D0453" w14:paraId="1B086269" w14:textId="77777777" w:rsidTr="009254BA">
        <w:trPr>
          <w:trHeight w:val="1191"/>
          <w:jc w:val="center"/>
        </w:trPr>
        <w:tc>
          <w:tcPr>
            <w:tcW w:w="3683" w:type="pct"/>
            <w:tcBorders>
              <w:top w:val="single" w:sz="4" w:space="0" w:color="auto"/>
              <w:left w:val="single" w:sz="4" w:space="0" w:color="auto"/>
              <w:right w:val="single" w:sz="4" w:space="0" w:color="auto"/>
            </w:tcBorders>
            <w:vAlign w:val="center"/>
          </w:tcPr>
          <w:p w14:paraId="6FB8BB49" w14:textId="127EC961" w:rsidR="009E7548" w:rsidRPr="006D0453" w:rsidRDefault="009E7548" w:rsidP="001F6114">
            <w:pPr>
              <w:snapToGrid w:val="0"/>
              <w:spacing w:afterLines="20" w:after="72" w:line="330" w:lineRule="exact"/>
              <w:ind w:leftChars="20" w:left="558" w:rightChars="20" w:right="48" w:hangingChars="250" w:hanging="510"/>
              <w:jc w:val="both"/>
              <w:rPr>
                <w:rFonts w:ascii="標楷體" w:eastAsia="標楷體" w:hAnsi="標楷體"/>
                <w:noProof/>
                <w:spacing w:val="2"/>
                <w:sz w:val="20"/>
              </w:rPr>
            </w:pPr>
            <w:r w:rsidRPr="006D0453">
              <w:rPr>
                <w:rFonts w:ascii="標楷體" w:eastAsia="標楷體" w:hAnsi="標楷體" w:hint="eastAsia"/>
                <w:noProof/>
                <w:spacing w:val="2"/>
                <w:sz w:val="20"/>
              </w:rPr>
              <w:t>（1）環境部已完成清查土壤及地下水污染整治基金歷年代為支應費用案件，並運用系統建檔控管，惟實際求償成效欠佳；另全國公告污染場址6成已列管逾10年，遲未完成整治，雖提出加速改善場址清單，通知地方政府優先推動，惟部分場址整治進度仍待強化，允宜檢討改善。</w:t>
            </w:r>
          </w:p>
        </w:tc>
        <w:tc>
          <w:tcPr>
            <w:tcW w:w="1317" w:type="pct"/>
            <w:vMerge w:val="restart"/>
            <w:tcBorders>
              <w:top w:val="single" w:sz="4" w:space="0" w:color="auto"/>
              <w:left w:val="single" w:sz="4" w:space="0" w:color="auto"/>
              <w:right w:val="single" w:sz="4" w:space="0" w:color="auto"/>
              <w:tl2br w:val="single" w:sz="4" w:space="0" w:color="auto"/>
            </w:tcBorders>
            <w:vAlign w:val="center"/>
          </w:tcPr>
          <w:p w14:paraId="1CF5C161" w14:textId="77777777" w:rsidR="009E7548" w:rsidRPr="006D0453" w:rsidRDefault="009E7548" w:rsidP="001F6114">
            <w:pPr>
              <w:snapToGrid w:val="0"/>
              <w:spacing w:afterLines="20" w:after="72" w:line="330" w:lineRule="exact"/>
              <w:jc w:val="both"/>
              <w:rPr>
                <w:rFonts w:ascii="標楷體" w:eastAsia="標楷體" w:hAnsi="標楷體"/>
                <w:noProof/>
                <w:spacing w:val="4"/>
                <w:sz w:val="20"/>
              </w:rPr>
            </w:pPr>
          </w:p>
        </w:tc>
      </w:tr>
      <w:tr w:rsidR="006D0453" w:rsidRPr="006D0453" w14:paraId="740F2713" w14:textId="77777777" w:rsidTr="008443E5">
        <w:trPr>
          <w:trHeight w:val="1474"/>
          <w:jc w:val="center"/>
        </w:trPr>
        <w:tc>
          <w:tcPr>
            <w:tcW w:w="3683" w:type="pct"/>
            <w:tcBorders>
              <w:top w:val="single" w:sz="4" w:space="0" w:color="auto"/>
              <w:left w:val="single" w:sz="4" w:space="0" w:color="auto"/>
              <w:right w:val="single" w:sz="4" w:space="0" w:color="auto"/>
            </w:tcBorders>
            <w:vAlign w:val="center"/>
          </w:tcPr>
          <w:p w14:paraId="328711F7" w14:textId="04E1801B" w:rsidR="009E7548" w:rsidRPr="006D0453" w:rsidRDefault="009E7548" w:rsidP="001F6114">
            <w:pPr>
              <w:snapToGrid w:val="0"/>
              <w:spacing w:afterLines="20" w:after="72" w:line="330" w:lineRule="exact"/>
              <w:ind w:leftChars="20" w:left="558" w:rightChars="20" w:right="48" w:hangingChars="250" w:hanging="510"/>
              <w:jc w:val="both"/>
              <w:rPr>
                <w:rFonts w:ascii="標楷體" w:eastAsia="標楷體" w:hAnsi="標楷體"/>
                <w:noProof/>
                <w:spacing w:val="2"/>
                <w:sz w:val="20"/>
              </w:rPr>
            </w:pPr>
            <w:r w:rsidRPr="006D0453">
              <w:rPr>
                <w:rFonts w:ascii="標楷體" w:eastAsia="標楷體" w:hAnsi="標楷體" w:hint="eastAsia"/>
                <w:noProof/>
                <w:spacing w:val="2"/>
                <w:sz w:val="20"/>
              </w:rPr>
              <w:t>（2）環境部補助地方政府興建資源回收貯存場及細分類廠、暨優化資源回收貯存場，已屆計畫執行期限，惟整體預算執行率未及2成，補助案件完成率僅5成餘，允宜督促地方政府積極趕辦及強化進度控管，對於補助計畫延宕或落後者，妥為檢討評估停止補助或納為優化以後年度補助計畫之參據，以避免計畫再度延宕。</w:t>
            </w:r>
          </w:p>
        </w:tc>
        <w:tc>
          <w:tcPr>
            <w:tcW w:w="1317" w:type="pct"/>
            <w:vMerge/>
            <w:tcBorders>
              <w:left w:val="single" w:sz="4" w:space="0" w:color="auto"/>
              <w:right w:val="single" w:sz="4" w:space="0" w:color="auto"/>
              <w:tl2br w:val="single" w:sz="4" w:space="0" w:color="auto"/>
            </w:tcBorders>
            <w:vAlign w:val="center"/>
          </w:tcPr>
          <w:p w14:paraId="02C8FFEF" w14:textId="77777777" w:rsidR="009E7548" w:rsidRPr="006D0453" w:rsidRDefault="009E7548" w:rsidP="001F6114">
            <w:pPr>
              <w:snapToGrid w:val="0"/>
              <w:spacing w:afterLines="20" w:after="72" w:line="330" w:lineRule="exact"/>
              <w:jc w:val="both"/>
              <w:rPr>
                <w:rFonts w:ascii="標楷體" w:eastAsia="標楷體" w:hAnsi="標楷體"/>
                <w:noProof/>
                <w:spacing w:val="4"/>
                <w:sz w:val="20"/>
              </w:rPr>
            </w:pPr>
          </w:p>
        </w:tc>
      </w:tr>
    </w:tbl>
    <w:p w14:paraId="13E26364" w14:textId="57033CCD" w:rsidR="007030BD" w:rsidRPr="006D0453" w:rsidRDefault="009E7548" w:rsidP="009254BA">
      <w:pPr>
        <w:overflowPunct w:val="0"/>
        <w:spacing w:line="560" w:lineRule="exact"/>
        <w:ind w:firstLineChars="200" w:firstLine="480"/>
        <w:jc w:val="both"/>
        <w:rPr>
          <w:rFonts w:ascii="標楷體" w:eastAsia="標楷體" w:hAnsi="標楷體"/>
          <w:szCs w:val="28"/>
        </w:rPr>
      </w:pPr>
      <w:r w:rsidRPr="006D0453">
        <w:rPr>
          <w:rFonts w:ascii="標楷體" w:eastAsia="標楷體" w:hAnsi="標楷體" w:hint="eastAsia"/>
          <w:szCs w:val="28"/>
        </w:rPr>
        <w:t>該基金來源用途及餘</w:t>
      </w:r>
      <w:proofErr w:type="gramStart"/>
      <w:r w:rsidRPr="006D0453">
        <w:rPr>
          <w:rFonts w:ascii="標楷體" w:eastAsia="標楷體" w:hAnsi="標楷體" w:hint="eastAsia"/>
          <w:szCs w:val="28"/>
        </w:rPr>
        <w:t>絀</w:t>
      </w:r>
      <w:proofErr w:type="gramEnd"/>
      <w:r w:rsidRPr="006D0453">
        <w:rPr>
          <w:rFonts w:ascii="標楷體" w:eastAsia="標楷體" w:hAnsi="標楷體" w:hint="eastAsia"/>
          <w:szCs w:val="28"/>
        </w:rPr>
        <w:t>之審定，餘</w:t>
      </w:r>
      <w:proofErr w:type="gramStart"/>
      <w:r w:rsidRPr="006D0453">
        <w:rPr>
          <w:rFonts w:ascii="標楷體" w:eastAsia="標楷體" w:hAnsi="標楷體" w:hint="eastAsia"/>
          <w:szCs w:val="28"/>
        </w:rPr>
        <w:t>絀</w:t>
      </w:r>
      <w:proofErr w:type="gramEnd"/>
      <w:r w:rsidRPr="006D0453">
        <w:rPr>
          <w:rFonts w:ascii="標楷體" w:eastAsia="標楷體" w:hAnsi="標楷體" w:hint="eastAsia"/>
          <w:szCs w:val="28"/>
        </w:rPr>
        <w:t>審定後現金流量及資產負債狀況，暨所屬分預算來源用途及餘</w:t>
      </w:r>
      <w:proofErr w:type="gramStart"/>
      <w:r w:rsidRPr="006D0453">
        <w:rPr>
          <w:rFonts w:ascii="標楷體" w:eastAsia="標楷體" w:hAnsi="標楷體" w:hint="eastAsia"/>
          <w:szCs w:val="28"/>
        </w:rPr>
        <w:t>絀</w:t>
      </w:r>
      <w:proofErr w:type="gramEnd"/>
      <w:r w:rsidRPr="006D0453">
        <w:rPr>
          <w:rFonts w:ascii="標楷體" w:eastAsia="標楷體" w:hAnsi="標楷體" w:hint="eastAsia"/>
          <w:szCs w:val="28"/>
        </w:rPr>
        <w:t>概況，</w:t>
      </w:r>
      <w:proofErr w:type="gramStart"/>
      <w:r w:rsidRPr="006D0453">
        <w:rPr>
          <w:rFonts w:ascii="標楷體" w:eastAsia="標楷體" w:hAnsi="標楷體" w:hint="eastAsia"/>
          <w:szCs w:val="28"/>
        </w:rPr>
        <w:t>詳戊</w:t>
      </w:r>
      <w:proofErr w:type="gramEnd"/>
      <w:r w:rsidRPr="006D0453">
        <w:rPr>
          <w:rFonts w:ascii="標楷體" w:eastAsia="標楷體" w:hAnsi="標楷體" w:hint="eastAsia"/>
          <w:szCs w:val="28"/>
        </w:rPr>
        <w:t>、附表、壹、各基金附表</w:t>
      </w:r>
      <w:proofErr w:type="gramStart"/>
      <w:r w:rsidRPr="006D0453">
        <w:rPr>
          <w:rFonts w:ascii="標楷體" w:eastAsia="標楷體" w:hAnsi="標楷體" w:hint="eastAsia"/>
          <w:szCs w:val="28"/>
        </w:rPr>
        <w:t>〔</w:t>
      </w:r>
      <w:proofErr w:type="gramEnd"/>
      <w:r w:rsidRPr="006D0453">
        <w:rPr>
          <w:rFonts w:ascii="標楷體" w:eastAsia="標楷體" w:hAnsi="標楷體" w:hint="eastAsia"/>
          <w:szCs w:val="28"/>
        </w:rPr>
        <w:t>請至審計部全球資訊網之總決算審核報告查詢平台(https://auditreport.audit.gov.tw/)查閱</w:t>
      </w:r>
      <w:proofErr w:type="gramStart"/>
      <w:r w:rsidRPr="006D0453">
        <w:rPr>
          <w:rFonts w:ascii="標楷體" w:eastAsia="標楷體" w:hAnsi="標楷體" w:hint="eastAsia"/>
          <w:szCs w:val="28"/>
        </w:rPr>
        <w:t>〕</w:t>
      </w:r>
      <w:proofErr w:type="gramEnd"/>
      <w:r w:rsidRPr="006D0453">
        <w:rPr>
          <w:rFonts w:ascii="標楷體" w:eastAsia="標楷體" w:hAnsi="標楷體" w:hint="eastAsia"/>
          <w:szCs w:val="28"/>
        </w:rPr>
        <w:t>。</w:t>
      </w:r>
    </w:p>
    <w:sectPr w:rsidR="007030BD" w:rsidRPr="006D0453" w:rsidSect="00F95AEB">
      <w:headerReference w:type="even" r:id="rId6"/>
      <w:headerReference w:type="default" r:id="rId7"/>
      <w:footerReference w:type="even" r:id="rId8"/>
      <w:footerReference w:type="default" r:id="rId9"/>
      <w:headerReference w:type="first" r:id="rId10"/>
      <w:footerReference w:type="first" r:id="rId11"/>
      <w:pgSz w:w="11906" w:h="16838" w:code="9"/>
      <w:pgMar w:top="1418" w:right="851" w:bottom="1418" w:left="851" w:header="1021" w:footer="737" w:gutter="0"/>
      <w:pgNumType w:start="3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E5F9" w14:textId="77777777" w:rsidR="00855DDC" w:rsidRDefault="00855DDC" w:rsidP="00216DA5">
      <w:r>
        <w:separator/>
      </w:r>
    </w:p>
  </w:endnote>
  <w:endnote w:type="continuationSeparator" w:id="0">
    <w:p w14:paraId="6D6A32E1" w14:textId="77777777" w:rsidR="00855DDC" w:rsidRDefault="00855DDC" w:rsidP="0021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212015913"/>
      <w:docPartObj>
        <w:docPartGallery w:val="Page Numbers (Bottom of Page)"/>
        <w:docPartUnique/>
      </w:docPartObj>
    </w:sdtPr>
    <w:sdtEndPr/>
    <w:sdtContent>
      <w:p w14:paraId="398B787C" w14:textId="1C4AF4DA" w:rsidR="00216DA5" w:rsidRPr="00216DA5" w:rsidRDefault="00697EF2" w:rsidP="00F95AEB">
        <w:pPr>
          <w:pStyle w:val="a7"/>
          <w:snapToGrid/>
          <w:jc w:val="center"/>
          <w:rPr>
            <w:rFonts w:ascii="標楷體" w:eastAsia="標楷體" w:hAnsi="標楷體"/>
          </w:rPr>
        </w:pPr>
        <w:r w:rsidRPr="00697EF2">
          <w:rPr>
            <w:rFonts w:ascii="標楷體" w:eastAsia="標楷體" w:hAnsi="標楷體" w:hint="eastAsia"/>
          </w:rPr>
          <w:t>乙</w:t>
        </w:r>
        <w:r w:rsidR="001F6114">
          <w:rPr>
            <w:rFonts w:ascii="標楷體" w:eastAsia="標楷體" w:hAnsi="標楷體" w:hint="eastAsia"/>
          </w:rPr>
          <w:t>-</w:t>
        </w:r>
        <w:r w:rsidR="00216DA5" w:rsidRPr="00216DA5">
          <w:rPr>
            <w:rFonts w:ascii="標楷體" w:eastAsia="標楷體" w:hAnsi="標楷體"/>
          </w:rPr>
          <w:fldChar w:fldCharType="begin"/>
        </w:r>
        <w:r w:rsidR="00216DA5" w:rsidRPr="00216DA5">
          <w:rPr>
            <w:rFonts w:ascii="標楷體" w:eastAsia="標楷體" w:hAnsi="標楷體"/>
          </w:rPr>
          <w:instrText>PAGE   \* MERGEFORMAT</w:instrText>
        </w:r>
        <w:r w:rsidR="00216DA5" w:rsidRPr="00216DA5">
          <w:rPr>
            <w:rFonts w:ascii="標楷體" w:eastAsia="標楷體" w:hAnsi="標楷體"/>
          </w:rPr>
          <w:fldChar w:fldCharType="separate"/>
        </w:r>
        <w:r w:rsidR="00216DA5" w:rsidRPr="00216DA5">
          <w:rPr>
            <w:rFonts w:ascii="標楷體" w:eastAsia="標楷體" w:hAnsi="標楷體"/>
            <w:lang w:val="zh-TW"/>
          </w:rPr>
          <w:t>2</w:t>
        </w:r>
        <w:r w:rsidR="00216DA5" w:rsidRPr="00216DA5">
          <w:rPr>
            <w:rFonts w:ascii="標楷體" w:eastAsia="標楷體" w:hAnsi="標楷體"/>
          </w:rPr>
          <w:fldChar w:fldCharType="end"/>
        </w:r>
      </w:p>
    </w:sdtContent>
  </w:sdt>
  <w:p w14:paraId="0BD143E8" w14:textId="77777777" w:rsidR="00216DA5" w:rsidRDefault="00216DA5" w:rsidP="00F95AEB">
    <w:pPr>
      <w:pStyle w:val="a7"/>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947207128"/>
      <w:docPartObj>
        <w:docPartGallery w:val="Page Numbers (Bottom of Page)"/>
        <w:docPartUnique/>
      </w:docPartObj>
    </w:sdtPr>
    <w:sdtEndPr/>
    <w:sdtContent>
      <w:p w14:paraId="6D881BD9" w14:textId="03B72DB1" w:rsidR="00531C09" w:rsidRPr="00697EF2" w:rsidRDefault="00697EF2" w:rsidP="00F95AEB">
        <w:pPr>
          <w:pStyle w:val="a7"/>
          <w:snapToGrid/>
          <w:jc w:val="center"/>
          <w:rPr>
            <w:rFonts w:ascii="標楷體" w:eastAsia="標楷體" w:hAnsi="標楷體"/>
          </w:rPr>
        </w:pPr>
        <w:r w:rsidRPr="00697EF2">
          <w:rPr>
            <w:rFonts w:ascii="標楷體" w:eastAsia="標楷體" w:hAnsi="標楷體" w:hint="eastAsia"/>
          </w:rPr>
          <w:t>乙</w:t>
        </w:r>
        <w:r w:rsidR="001F6114">
          <w:rPr>
            <w:rFonts w:ascii="標楷體" w:eastAsia="標楷體" w:hAnsi="標楷體" w:hint="eastAsia"/>
          </w:rPr>
          <w:t>-</w:t>
        </w:r>
        <w:r w:rsidR="00531C09" w:rsidRPr="00697EF2">
          <w:rPr>
            <w:rFonts w:ascii="標楷體" w:eastAsia="標楷體" w:hAnsi="標楷體"/>
          </w:rPr>
          <w:fldChar w:fldCharType="begin"/>
        </w:r>
        <w:r w:rsidR="00531C09" w:rsidRPr="00697EF2">
          <w:rPr>
            <w:rFonts w:ascii="標楷體" w:eastAsia="標楷體" w:hAnsi="標楷體"/>
          </w:rPr>
          <w:instrText>PAGE   \* MERGEFORMAT</w:instrText>
        </w:r>
        <w:r w:rsidR="00531C09" w:rsidRPr="00697EF2">
          <w:rPr>
            <w:rFonts w:ascii="標楷體" w:eastAsia="標楷體" w:hAnsi="標楷體"/>
          </w:rPr>
          <w:fldChar w:fldCharType="separate"/>
        </w:r>
        <w:r w:rsidR="00531C09" w:rsidRPr="00697EF2">
          <w:rPr>
            <w:rFonts w:ascii="標楷體" w:eastAsia="標楷體" w:hAnsi="標楷體"/>
            <w:lang w:val="zh-TW"/>
          </w:rPr>
          <w:t>2</w:t>
        </w:r>
        <w:r w:rsidR="00531C09" w:rsidRPr="00697EF2">
          <w:rPr>
            <w:rFonts w:ascii="標楷體" w:eastAsia="標楷體" w:hAnsi="標楷體"/>
          </w:rPr>
          <w:fldChar w:fldCharType="end"/>
        </w:r>
      </w:p>
    </w:sdtContent>
  </w:sdt>
  <w:p w14:paraId="03366E0C" w14:textId="77777777" w:rsidR="00531C09" w:rsidRPr="00697EF2" w:rsidRDefault="00531C09" w:rsidP="00F95AEB">
    <w:pPr>
      <w:pStyle w:val="a7"/>
      <w:snapToGrid/>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5BA90" w14:textId="77777777" w:rsidR="00F95AEB" w:rsidRDefault="00F95A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8B21" w14:textId="77777777" w:rsidR="00855DDC" w:rsidRDefault="00855DDC" w:rsidP="00216DA5">
      <w:r>
        <w:separator/>
      </w:r>
    </w:p>
  </w:footnote>
  <w:footnote w:type="continuationSeparator" w:id="0">
    <w:p w14:paraId="02564B60" w14:textId="77777777" w:rsidR="00855DDC" w:rsidRDefault="00855DDC" w:rsidP="0021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4C10" w14:textId="77777777" w:rsidR="00F95AEB" w:rsidRDefault="00F95AE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957A7" w14:textId="77777777" w:rsidR="00F95AEB" w:rsidRDefault="00F95A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7847" w14:textId="77777777" w:rsidR="00F95AEB" w:rsidRDefault="00F95AE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8193">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D7"/>
    <w:rsid w:val="00020C29"/>
    <w:rsid w:val="00021120"/>
    <w:rsid w:val="00034CB3"/>
    <w:rsid w:val="00072698"/>
    <w:rsid w:val="0009514D"/>
    <w:rsid w:val="000C6A6C"/>
    <w:rsid w:val="000E3796"/>
    <w:rsid w:val="0012012D"/>
    <w:rsid w:val="00135DF4"/>
    <w:rsid w:val="001A10D7"/>
    <w:rsid w:val="001C3695"/>
    <w:rsid w:val="001F3101"/>
    <w:rsid w:val="001F6114"/>
    <w:rsid w:val="00216DA5"/>
    <w:rsid w:val="00265DF0"/>
    <w:rsid w:val="0028470A"/>
    <w:rsid w:val="00292330"/>
    <w:rsid w:val="002D11FD"/>
    <w:rsid w:val="002F7B07"/>
    <w:rsid w:val="003061E0"/>
    <w:rsid w:val="00314D18"/>
    <w:rsid w:val="00321C02"/>
    <w:rsid w:val="00331331"/>
    <w:rsid w:val="00387A3C"/>
    <w:rsid w:val="003A0C9E"/>
    <w:rsid w:val="003A2219"/>
    <w:rsid w:val="003A2B8B"/>
    <w:rsid w:val="003F0E7F"/>
    <w:rsid w:val="003F4863"/>
    <w:rsid w:val="004039E0"/>
    <w:rsid w:val="004061C9"/>
    <w:rsid w:val="00413D4F"/>
    <w:rsid w:val="004742A1"/>
    <w:rsid w:val="00477E8F"/>
    <w:rsid w:val="004A17BA"/>
    <w:rsid w:val="004F2B4F"/>
    <w:rsid w:val="005209B7"/>
    <w:rsid w:val="00530D2A"/>
    <w:rsid w:val="00531C09"/>
    <w:rsid w:val="00566315"/>
    <w:rsid w:val="00585508"/>
    <w:rsid w:val="005C276D"/>
    <w:rsid w:val="00620875"/>
    <w:rsid w:val="00644C26"/>
    <w:rsid w:val="006475E8"/>
    <w:rsid w:val="00657021"/>
    <w:rsid w:val="00695688"/>
    <w:rsid w:val="00697EF2"/>
    <w:rsid w:val="006A5048"/>
    <w:rsid w:val="006B7A35"/>
    <w:rsid w:val="006C1688"/>
    <w:rsid w:val="006D0453"/>
    <w:rsid w:val="006F588D"/>
    <w:rsid w:val="007030BD"/>
    <w:rsid w:val="00797D52"/>
    <w:rsid w:val="007C3FFB"/>
    <w:rsid w:val="007E5AE6"/>
    <w:rsid w:val="008443E5"/>
    <w:rsid w:val="00855DDC"/>
    <w:rsid w:val="008C29C0"/>
    <w:rsid w:val="008D7E4D"/>
    <w:rsid w:val="008E02B2"/>
    <w:rsid w:val="008E03C4"/>
    <w:rsid w:val="008F485D"/>
    <w:rsid w:val="00920253"/>
    <w:rsid w:val="009254BA"/>
    <w:rsid w:val="00963B86"/>
    <w:rsid w:val="00974E29"/>
    <w:rsid w:val="009A37FF"/>
    <w:rsid w:val="009E5A8B"/>
    <w:rsid w:val="009E7259"/>
    <w:rsid w:val="009E7548"/>
    <w:rsid w:val="009F2491"/>
    <w:rsid w:val="00A14BB0"/>
    <w:rsid w:val="00A20D37"/>
    <w:rsid w:val="00A310A2"/>
    <w:rsid w:val="00A81A07"/>
    <w:rsid w:val="00AA7633"/>
    <w:rsid w:val="00B20623"/>
    <w:rsid w:val="00B53020"/>
    <w:rsid w:val="00BA58F9"/>
    <w:rsid w:val="00BE3F0D"/>
    <w:rsid w:val="00BF747D"/>
    <w:rsid w:val="00C445B5"/>
    <w:rsid w:val="00D0287D"/>
    <w:rsid w:val="00D4299D"/>
    <w:rsid w:val="00DD6A21"/>
    <w:rsid w:val="00E16E79"/>
    <w:rsid w:val="00E46DC7"/>
    <w:rsid w:val="00E82051"/>
    <w:rsid w:val="00ED4E2E"/>
    <w:rsid w:val="00EE716F"/>
    <w:rsid w:val="00EE7827"/>
    <w:rsid w:val="00EF4965"/>
    <w:rsid w:val="00F50AC9"/>
    <w:rsid w:val="00F95AEB"/>
    <w:rsid w:val="00FB0102"/>
    <w:rsid w:val="00FE7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cce8dc"/>
      <o:colormenu v:ext="edit" fillcolor="none"/>
    </o:shapedefaults>
    <o:shapelayout v:ext="edit">
      <o:idmap v:ext="edit" data="1"/>
    </o:shapelayout>
  </w:shapeDefaults>
  <w:decimalSymbol w:val="."/>
  <w:listSeparator w:val=","/>
  <w14:docId w14:val="4C6B5DE4"/>
  <w15:chartTrackingRefBased/>
  <w15:docId w15:val="{5E66DBCC-07C7-4C12-9735-046D1A6D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4D18"/>
    <w:pPr>
      <w:widowControl w:val="0"/>
    </w:pPr>
  </w:style>
  <w:style w:type="paragraph" w:styleId="3">
    <w:name w:val="heading 3"/>
    <w:basedOn w:val="a"/>
    <w:next w:val="a"/>
    <w:link w:val="30"/>
    <w:qFormat/>
    <w:rsid w:val="001A10D7"/>
    <w:pPr>
      <w:keepNext/>
      <w:spacing w:line="720" w:lineRule="auto"/>
      <w:jc w:val="both"/>
      <w:outlineLvl w:val="2"/>
    </w:pPr>
    <w:rPr>
      <w:rFonts w:ascii="標楷體" w:eastAsia="標楷體" w:hAnsi="Arial" w:cs="Times New Roman"/>
      <w:bCs/>
      <w:sz w:val="32"/>
      <w:szCs w:val="36"/>
    </w:rPr>
  </w:style>
  <w:style w:type="paragraph" w:styleId="4">
    <w:name w:val="heading 4"/>
    <w:basedOn w:val="3"/>
    <w:next w:val="a"/>
    <w:link w:val="40"/>
    <w:qFormat/>
    <w:rsid w:val="001A10D7"/>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rsid w:val="001A10D7"/>
    <w:rPr>
      <w:rFonts w:ascii="標楷體" w:eastAsia="標楷體" w:hAnsi="Arial" w:cs="Times New Roman"/>
      <w:bCs/>
      <w:sz w:val="32"/>
      <w:szCs w:val="36"/>
    </w:rPr>
  </w:style>
  <w:style w:type="character" w:customStyle="1" w:styleId="40">
    <w:name w:val="標題 4 字元"/>
    <w:basedOn w:val="a0"/>
    <w:link w:val="4"/>
    <w:rsid w:val="001A10D7"/>
    <w:rPr>
      <w:rFonts w:ascii="Arial" w:eastAsia="標楷體" w:hAnsi="Arial" w:cs="Times New Roman"/>
      <w:kern w:val="52"/>
      <w:sz w:val="26"/>
      <w:szCs w:val="20"/>
    </w:rPr>
  </w:style>
  <w:style w:type="paragraph" w:styleId="a3">
    <w:name w:val="Body Text"/>
    <w:basedOn w:val="a"/>
    <w:link w:val="a4"/>
    <w:rsid w:val="001A10D7"/>
    <w:pPr>
      <w:spacing w:line="500" w:lineRule="exact"/>
      <w:jc w:val="both"/>
    </w:pPr>
    <w:rPr>
      <w:rFonts w:ascii="標楷體" w:eastAsia="標楷體" w:hAnsi="Times New Roman" w:cs="Times New Roman"/>
      <w:sz w:val="28"/>
      <w:szCs w:val="20"/>
    </w:rPr>
  </w:style>
  <w:style w:type="character" w:customStyle="1" w:styleId="a4">
    <w:name w:val="本文 字元"/>
    <w:basedOn w:val="a0"/>
    <w:link w:val="a3"/>
    <w:rsid w:val="001A10D7"/>
    <w:rPr>
      <w:rFonts w:ascii="標楷體" w:eastAsia="標楷體" w:hAnsi="Times New Roman" w:cs="Times New Roman"/>
      <w:sz w:val="28"/>
      <w:szCs w:val="20"/>
    </w:rPr>
  </w:style>
  <w:style w:type="paragraph" w:styleId="a5">
    <w:name w:val="header"/>
    <w:basedOn w:val="a"/>
    <w:link w:val="a6"/>
    <w:uiPriority w:val="99"/>
    <w:unhideWhenUsed/>
    <w:rsid w:val="00216DA5"/>
    <w:pPr>
      <w:tabs>
        <w:tab w:val="center" w:pos="4153"/>
        <w:tab w:val="right" w:pos="8306"/>
      </w:tabs>
      <w:snapToGrid w:val="0"/>
    </w:pPr>
    <w:rPr>
      <w:sz w:val="20"/>
      <w:szCs w:val="20"/>
    </w:rPr>
  </w:style>
  <w:style w:type="character" w:customStyle="1" w:styleId="a6">
    <w:name w:val="頁首 字元"/>
    <w:basedOn w:val="a0"/>
    <w:link w:val="a5"/>
    <w:uiPriority w:val="99"/>
    <w:rsid w:val="00216DA5"/>
    <w:rPr>
      <w:sz w:val="20"/>
      <w:szCs w:val="20"/>
    </w:rPr>
  </w:style>
  <w:style w:type="paragraph" w:styleId="a7">
    <w:name w:val="footer"/>
    <w:basedOn w:val="a"/>
    <w:link w:val="a8"/>
    <w:uiPriority w:val="99"/>
    <w:unhideWhenUsed/>
    <w:rsid w:val="00216DA5"/>
    <w:pPr>
      <w:tabs>
        <w:tab w:val="center" w:pos="4153"/>
        <w:tab w:val="right" w:pos="8306"/>
      </w:tabs>
      <w:snapToGrid w:val="0"/>
    </w:pPr>
    <w:rPr>
      <w:sz w:val="20"/>
      <w:szCs w:val="20"/>
    </w:rPr>
  </w:style>
  <w:style w:type="character" w:customStyle="1" w:styleId="a8">
    <w:name w:val="頁尾 字元"/>
    <w:basedOn w:val="a0"/>
    <w:link w:val="a7"/>
    <w:uiPriority w:val="99"/>
    <w:rsid w:val="00216DA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715</Words>
  <Characters>4079</Characters>
  <Application>Microsoft Office Word</Application>
  <DocSecurity>0</DocSecurity>
  <Lines>33</Lines>
  <Paragraphs>9</Paragraphs>
  <ScaleCrop>false</ScaleCrop>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楊涴婷</dc:creator>
  <cp:keywords/>
  <dc:description/>
  <cp:lastModifiedBy>吳怡霈</cp:lastModifiedBy>
  <cp:revision>8</cp:revision>
  <cp:lastPrinted>2025-07-05T13:01:00Z</cp:lastPrinted>
  <dcterms:created xsi:type="dcterms:W3CDTF">2025-07-02T00:43:00Z</dcterms:created>
  <dcterms:modified xsi:type="dcterms:W3CDTF">2025-07-07T12:44:00Z</dcterms:modified>
</cp:coreProperties>
</file>