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32D26" w14:textId="1D3A335C" w:rsidR="00102BE8" w:rsidRPr="00250906" w:rsidRDefault="0057270D" w:rsidP="00EC7C0F">
      <w:pPr>
        <w:pStyle w:val="4"/>
        <w:ind w:firstLine="480"/>
        <w:rPr>
          <w:sz w:val="32"/>
          <w:szCs w:val="28"/>
        </w:rPr>
      </w:pPr>
      <w:r>
        <w:rPr>
          <w:rFonts w:hint="eastAsia"/>
          <w:sz w:val="32"/>
          <w:szCs w:val="28"/>
        </w:rPr>
        <w:t>(</w:t>
      </w:r>
      <w:r w:rsidR="00BA7561">
        <w:rPr>
          <w:rFonts w:hint="eastAsia"/>
          <w:sz w:val="32"/>
          <w:szCs w:val="28"/>
        </w:rPr>
        <w:t>三</w:t>
      </w:r>
      <w:r>
        <w:rPr>
          <w:rFonts w:hint="eastAsia"/>
          <w:sz w:val="32"/>
          <w:szCs w:val="28"/>
        </w:rPr>
        <w:t>)</w:t>
      </w:r>
      <w:r w:rsidR="00CB3271" w:rsidRPr="00250906">
        <w:rPr>
          <w:rFonts w:hint="eastAsia"/>
          <w:sz w:val="32"/>
          <w:szCs w:val="28"/>
        </w:rPr>
        <w:t>花東地區永續發展基金</w:t>
      </w:r>
    </w:p>
    <w:p w14:paraId="33A7DB6E" w14:textId="2D08EAAF" w:rsidR="00102BE8" w:rsidRPr="00250906" w:rsidRDefault="00CB3271" w:rsidP="0036457D">
      <w:pPr>
        <w:widowControl/>
        <w:overflowPunct w:val="0"/>
        <w:spacing w:line="540" w:lineRule="exact"/>
        <w:ind w:firstLineChars="200" w:firstLine="480"/>
        <w:jc w:val="both"/>
        <w:rPr>
          <w:rFonts w:ascii="標楷體" w:eastAsia="標楷體" w:hAnsi="標楷體"/>
          <w:sz w:val="28"/>
          <w:szCs w:val="28"/>
        </w:rPr>
      </w:pPr>
      <w:r w:rsidRPr="00250906">
        <w:rPr>
          <w:rFonts w:ascii="標楷體" w:eastAsia="標楷體" w:hAnsi="標楷體" w:hint="eastAsia"/>
        </w:rPr>
        <w:t>政府為推動花東地區發展，依據花東地區發展條例規定，設立花東地區永續發展基金。該基金</w:t>
      </w:r>
      <w:r w:rsidR="00D27888" w:rsidRPr="00250906">
        <w:rPr>
          <w:rFonts w:ascii="標楷體" w:eastAsia="標楷體" w:hAnsi="標楷體" w:hint="eastAsia"/>
        </w:rPr>
        <w:t>11</w:t>
      </w:r>
      <w:r w:rsidR="00D76DAB">
        <w:rPr>
          <w:rFonts w:ascii="標楷體" w:eastAsia="標楷體" w:hAnsi="標楷體" w:hint="eastAsia"/>
        </w:rPr>
        <w:t>3</w:t>
      </w:r>
      <w:r w:rsidR="00B82F3F">
        <w:rPr>
          <w:rFonts w:ascii="標楷體" w:eastAsia="標楷體" w:hAnsi="標楷體" w:hint="eastAsia"/>
        </w:rPr>
        <w:t>年度各項業務計畫及預算之執行等，經予書面審核，並於期中派員就地抽查，茲將查</w:t>
      </w:r>
      <w:r w:rsidRPr="00250906">
        <w:rPr>
          <w:rFonts w:ascii="標楷體" w:eastAsia="標楷體" w:hAnsi="標楷體" w:hint="eastAsia"/>
        </w:rPr>
        <w:t>核結果說明如次：</w:t>
      </w:r>
    </w:p>
    <w:p w14:paraId="4999CF85" w14:textId="77777777" w:rsidR="00102BE8" w:rsidRPr="00250906" w:rsidRDefault="00102BE8" w:rsidP="0036457D">
      <w:pPr>
        <w:pStyle w:val="123"/>
        <w:widowControl w:val="0"/>
        <w:spacing w:line="540" w:lineRule="exact"/>
        <w:ind w:firstLine="1261"/>
        <w:rPr>
          <w:rFonts w:hAnsi="標楷體"/>
          <w:b/>
          <w:sz w:val="28"/>
          <w:szCs w:val="28"/>
        </w:rPr>
      </w:pPr>
      <w:r w:rsidRPr="00250906">
        <w:rPr>
          <w:rFonts w:hAnsi="標楷體" w:hint="eastAsia"/>
          <w:b/>
          <w:sz w:val="28"/>
          <w:szCs w:val="28"/>
        </w:rPr>
        <w:t>1.</w:t>
      </w:r>
      <w:r w:rsidR="00293A96" w:rsidRPr="00250906">
        <w:rPr>
          <w:rFonts w:hAnsi="標楷體" w:hint="eastAsia"/>
          <w:b/>
          <w:sz w:val="28"/>
          <w:szCs w:val="28"/>
        </w:rPr>
        <w:t xml:space="preserve">　</w:t>
      </w:r>
      <w:r w:rsidR="00A15A3B" w:rsidRPr="00250906">
        <w:rPr>
          <w:rFonts w:hAnsi="標楷體" w:hint="eastAsia"/>
          <w:b/>
          <w:sz w:val="28"/>
          <w:szCs w:val="28"/>
        </w:rPr>
        <w:t>業務計畫實施情形之查核</w:t>
      </w:r>
    </w:p>
    <w:p w14:paraId="06D2F6C2" w14:textId="39834064" w:rsidR="00CB3271" w:rsidRPr="00001801" w:rsidRDefault="00CB3271" w:rsidP="0036457D">
      <w:pPr>
        <w:widowControl/>
        <w:overflowPunct w:val="0"/>
        <w:spacing w:line="540" w:lineRule="exact"/>
        <w:ind w:firstLineChars="200" w:firstLine="480"/>
        <w:jc w:val="both"/>
        <w:rPr>
          <w:rFonts w:ascii="標楷體" w:eastAsia="標楷體" w:hAnsi="標楷體"/>
        </w:rPr>
      </w:pPr>
      <w:r w:rsidRPr="00250906">
        <w:rPr>
          <w:rFonts w:ascii="標楷體" w:eastAsia="標楷體" w:hAnsi="標楷體" w:hint="eastAsia"/>
        </w:rPr>
        <w:t>該基金主要業務係以補助方式協助花蓮縣及臺東縣政府辦理花東地區相關建設計畫。</w:t>
      </w:r>
      <w:r w:rsidR="00250906" w:rsidRPr="00250906">
        <w:rPr>
          <w:rFonts w:ascii="標楷體" w:eastAsia="標楷體" w:hAnsi="標楷體" w:hint="eastAsia"/>
        </w:rPr>
        <w:t>11</w:t>
      </w:r>
      <w:r w:rsidR="007C17BE">
        <w:rPr>
          <w:rFonts w:ascii="標楷體" w:eastAsia="標楷體" w:hAnsi="標楷體" w:hint="eastAsia"/>
        </w:rPr>
        <w:t>3</w:t>
      </w:r>
      <w:r w:rsidRPr="00250906">
        <w:rPr>
          <w:rFonts w:ascii="標楷體" w:eastAsia="標楷體" w:hAnsi="標楷體" w:hint="eastAsia"/>
        </w:rPr>
        <w:t>年度</w:t>
      </w:r>
      <w:r w:rsidRPr="00001801">
        <w:rPr>
          <w:rFonts w:ascii="標楷體" w:eastAsia="標楷體" w:hAnsi="標楷體" w:hint="eastAsia"/>
        </w:rPr>
        <w:t>預計</w:t>
      </w:r>
      <w:r w:rsidR="00A93125" w:rsidRPr="00001801">
        <w:rPr>
          <w:rFonts w:ascii="標楷體" w:eastAsia="標楷體" w:hAnsi="標楷體" w:hint="eastAsia"/>
        </w:rPr>
        <w:t>數</w:t>
      </w:r>
      <w:r w:rsidR="007C17BE" w:rsidRPr="00001801">
        <w:rPr>
          <w:rFonts w:ascii="標楷體" w:eastAsia="標楷體" w:hAnsi="標楷體" w:hint="eastAsia"/>
        </w:rPr>
        <w:t>27</w:t>
      </w:r>
      <w:r w:rsidRPr="00001801">
        <w:rPr>
          <w:rFonts w:ascii="標楷體" w:eastAsia="標楷體" w:hAnsi="標楷體" w:hint="eastAsia"/>
        </w:rPr>
        <w:t>億</w:t>
      </w:r>
      <w:r w:rsidR="007C17BE" w:rsidRPr="00001801">
        <w:rPr>
          <w:rFonts w:ascii="標楷體" w:eastAsia="標楷體" w:hAnsi="標楷體" w:hint="eastAsia"/>
        </w:rPr>
        <w:t>500</w:t>
      </w:r>
      <w:r w:rsidRPr="00001801">
        <w:rPr>
          <w:rFonts w:ascii="標楷體" w:eastAsia="標楷體" w:hAnsi="標楷體" w:hint="eastAsia"/>
        </w:rPr>
        <w:t>萬元，實際</w:t>
      </w:r>
      <w:r w:rsidR="00A93125" w:rsidRPr="00001801">
        <w:rPr>
          <w:rFonts w:ascii="標楷體" w:eastAsia="標楷體" w:hAnsi="標楷體" w:hint="eastAsia"/>
        </w:rPr>
        <w:t>數</w:t>
      </w:r>
      <w:r w:rsidR="007C17BE" w:rsidRPr="00001801">
        <w:rPr>
          <w:rFonts w:ascii="標楷體" w:eastAsia="標楷體" w:hAnsi="標楷體" w:hint="eastAsia"/>
        </w:rPr>
        <w:t>44</w:t>
      </w:r>
      <w:r w:rsidRPr="00001801">
        <w:rPr>
          <w:rFonts w:ascii="標楷體" w:eastAsia="標楷體" w:hAnsi="標楷體" w:hint="eastAsia"/>
        </w:rPr>
        <w:t>億</w:t>
      </w:r>
      <w:r w:rsidR="007C17BE" w:rsidRPr="00001801">
        <w:rPr>
          <w:rFonts w:ascii="標楷體" w:eastAsia="標楷體" w:hAnsi="標楷體" w:hint="eastAsia"/>
        </w:rPr>
        <w:t>502</w:t>
      </w:r>
      <w:r w:rsidRPr="00001801">
        <w:rPr>
          <w:rFonts w:ascii="標楷體" w:eastAsia="標楷體" w:hAnsi="標楷體" w:hint="eastAsia"/>
        </w:rPr>
        <w:t>萬餘元，較預計</w:t>
      </w:r>
      <w:r w:rsidR="00EE3AA0" w:rsidRPr="00001801">
        <w:rPr>
          <w:rFonts w:ascii="標楷體" w:eastAsia="標楷體" w:hAnsi="標楷體" w:hint="eastAsia"/>
        </w:rPr>
        <w:t>增加</w:t>
      </w:r>
      <w:r w:rsidR="007C17BE" w:rsidRPr="00001801">
        <w:rPr>
          <w:rFonts w:ascii="標楷體" w:eastAsia="標楷體" w:hAnsi="標楷體" w:hint="eastAsia"/>
        </w:rPr>
        <w:t>17億2</w:t>
      </w:r>
      <w:r w:rsidRPr="00001801">
        <w:rPr>
          <w:rFonts w:ascii="標楷體" w:eastAsia="標楷體" w:hAnsi="標楷體" w:hint="eastAsia"/>
        </w:rPr>
        <w:t>萬餘元，約</w:t>
      </w:r>
      <w:r w:rsidR="007C17BE" w:rsidRPr="00001801">
        <w:rPr>
          <w:rFonts w:ascii="標楷體" w:eastAsia="標楷體" w:hAnsi="標楷體" w:hint="eastAsia"/>
        </w:rPr>
        <w:t>62</w:t>
      </w:r>
      <w:r w:rsidR="00250906" w:rsidRPr="00001801">
        <w:rPr>
          <w:rFonts w:ascii="標楷體" w:eastAsia="標楷體" w:hAnsi="標楷體" w:hint="eastAsia"/>
        </w:rPr>
        <w:t>.</w:t>
      </w:r>
      <w:r w:rsidR="007C17BE" w:rsidRPr="00001801">
        <w:rPr>
          <w:rFonts w:ascii="標楷體" w:eastAsia="標楷體" w:hAnsi="標楷體" w:hint="eastAsia"/>
        </w:rPr>
        <w:t>85</w:t>
      </w:r>
      <w:r w:rsidRPr="00001801">
        <w:rPr>
          <w:rFonts w:ascii="標楷體" w:eastAsia="標楷體" w:hAnsi="標楷體" w:hint="eastAsia"/>
        </w:rPr>
        <w:t>％，</w:t>
      </w:r>
      <w:r w:rsidR="009C12A1" w:rsidRPr="00001801">
        <w:rPr>
          <w:rFonts w:ascii="標楷體" w:eastAsia="標楷體" w:hAnsi="標楷體" w:hint="eastAsia"/>
        </w:rPr>
        <w:t>主要係</w:t>
      </w:r>
      <w:r w:rsidR="00001801" w:rsidRPr="00001801">
        <w:rPr>
          <w:rFonts w:ascii="標楷體" w:eastAsia="標楷體" w:hAnsi="標楷體"/>
        </w:rPr>
        <w:t>因應</w:t>
      </w:r>
      <w:r w:rsidR="001A604A">
        <w:rPr>
          <w:rFonts w:ascii="標楷體" w:eastAsia="標楷體" w:hAnsi="標楷體"/>
        </w:rPr>
        <w:t>0403</w:t>
      </w:r>
      <w:r w:rsidR="00001801" w:rsidRPr="00001801">
        <w:rPr>
          <w:rFonts w:ascii="標楷體" w:eastAsia="標楷體" w:hAnsi="標楷體"/>
        </w:rPr>
        <w:t>花蓮地震行政院核准增列相關補助計畫經費所致。</w:t>
      </w:r>
    </w:p>
    <w:p w14:paraId="1D6A11E3" w14:textId="77777777" w:rsidR="000A4EC1" w:rsidRPr="00250906" w:rsidRDefault="000A4EC1" w:rsidP="0036457D">
      <w:pPr>
        <w:pStyle w:val="123"/>
        <w:widowControl w:val="0"/>
        <w:spacing w:line="540" w:lineRule="exact"/>
        <w:ind w:firstLine="1261"/>
        <w:rPr>
          <w:rFonts w:hAnsi="標楷體"/>
          <w:b/>
          <w:sz w:val="28"/>
          <w:szCs w:val="28"/>
        </w:rPr>
      </w:pPr>
      <w:r w:rsidRPr="00250906">
        <w:rPr>
          <w:rFonts w:hAnsi="標楷體"/>
          <w:b/>
          <w:sz w:val="28"/>
          <w:szCs w:val="28"/>
        </w:rPr>
        <w:t>2.</w:t>
      </w:r>
      <w:r w:rsidR="00293A96" w:rsidRPr="00250906">
        <w:rPr>
          <w:rFonts w:hAnsi="標楷體" w:hint="eastAsia"/>
          <w:b/>
          <w:sz w:val="28"/>
          <w:szCs w:val="28"/>
        </w:rPr>
        <w:t xml:space="preserve">　</w:t>
      </w:r>
      <w:r w:rsidRPr="00250906">
        <w:rPr>
          <w:rFonts w:hAnsi="標楷體" w:hint="eastAsia"/>
          <w:b/>
          <w:sz w:val="28"/>
          <w:szCs w:val="28"/>
        </w:rPr>
        <w:t>預算執行情形之審核</w:t>
      </w:r>
    </w:p>
    <w:p w14:paraId="076BFFA2" w14:textId="40456DF9" w:rsidR="009472C0" w:rsidRPr="00B82929" w:rsidRDefault="00D27888" w:rsidP="0036457D">
      <w:pPr>
        <w:widowControl/>
        <w:overflowPunct w:val="0"/>
        <w:spacing w:line="540" w:lineRule="exact"/>
        <w:ind w:firstLineChars="200" w:firstLine="472"/>
        <w:jc w:val="both"/>
        <w:rPr>
          <w:rFonts w:ascii="標楷體" w:eastAsia="標楷體" w:hAnsi="標楷體"/>
          <w:spacing w:val="-2"/>
        </w:rPr>
      </w:pPr>
      <w:r w:rsidRPr="00B82929">
        <w:rPr>
          <w:rFonts w:ascii="標楷體" w:eastAsia="標楷體" w:hAnsi="標楷體" w:hint="eastAsia"/>
          <w:spacing w:val="-2"/>
        </w:rPr>
        <w:t>11</w:t>
      </w:r>
      <w:r w:rsidR="0021578D">
        <w:rPr>
          <w:rFonts w:ascii="標楷體" w:eastAsia="標楷體" w:hAnsi="標楷體" w:hint="eastAsia"/>
          <w:spacing w:val="-2"/>
        </w:rPr>
        <w:t>3</w:t>
      </w:r>
      <w:r w:rsidR="009472C0" w:rsidRPr="00B82929">
        <w:rPr>
          <w:rFonts w:ascii="標楷體" w:eastAsia="標楷體" w:hAnsi="標楷體" w:hint="eastAsia"/>
          <w:spacing w:val="-2"/>
        </w:rPr>
        <w:t>年度決算審核結果，審定本期</w:t>
      </w:r>
      <w:r w:rsidR="00250906" w:rsidRPr="00B82929">
        <w:rPr>
          <w:rFonts w:ascii="標楷體" w:eastAsia="標楷體" w:hAnsi="標楷體" w:hint="eastAsia"/>
          <w:spacing w:val="-2"/>
        </w:rPr>
        <w:t>短絀</w:t>
      </w:r>
      <w:r w:rsidR="00483D5F">
        <w:rPr>
          <w:rFonts w:ascii="標楷體" w:eastAsia="標楷體" w:hAnsi="標楷體" w:hint="eastAsia"/>
          <w:spacing w:val="-2"/>
        </w:rPr>
        <w:t>43</w:t>
      </w:r>
      <w:r w:rsidR="009472C0" w:rsidRPr="00B82929">
        <w:rPr>
          <w:rFonts w:ascii="標楷體" w:eastAsia="標楷體" w:hAnsi="標楷體" w:hint="eastAsia"/>
          <w:spacing w:val="-2"/>
        </w:rPr>
        <w:t>億</w:t>
      </w:r>
      <w:r w:rsidR="00483D5F">
        <w:rPr>
          <w:rFonts w:ascii="標楷體" w:eastAsia="標楷體" w:hAnsi="標楷體" w:hint="eastAsia"/>
          <w:spacing w:val="-2"/>
        </w:rPr>
        <w:t>8</w:t>
      </w:r>
      <w:r w:rsidR="00B031D5">
        <w:rPr>
          <w:rFonts w:ascii="標楷體" w:eastAsia="標楷體" w:hAnsi="標楷體" w:hint="eastAsia"/>
          <w:spacing w:val="-2"/>
        </w:rPr>
        <w:t>,</w:t>
      </w:r>
      <w:r w:rsidR="00483D5F">
        <w:rPr>
          <w:rFonts w:ascii="標楷體" w:eastAsia="標楷體" w:hAnsi="標楷體" w:hint="eastAsia"/>
          <w:spacing w:val="-2"/>
        </w:rPr>
        <w:t>997</w:t>
      </w:r>
      <w:r w:rsidR="009472C0" w:rsidRPr="00B82929">
        <w:rPr>
          <w:rFonts w:ascii="標楷體" w:eastAsia="標楷體" w:hAnsi="標楷體" w:hint="eastAsia"/>
          <w:spacing w:val="-2"/>
        </w:rPr>
        <w:t>萬餘元，較預算</w:t>
      </w:r>
      <w:r w:rsidR="00250906" w:rsidRPr="00B82929">
        <w:rPr>
          <w:rFonts w:ascii="標楷體" w:eastAsia="標楷體" w:hAnsi="標楷體" w:hint="eastAsia"/>
          <w:spacing w:val="-2"/>
        </w:rPr>
        <w:t>短絀</w:t>
      </w:r>
      <w:r w:rsidR="00483D5F">
        <w:rPr>
          <w:rFonts w:ascii="標楷體" w:eastAsia="標楷體" w:hAnsi="標楷體"/>
          <w:spacing w:val="-2"/>
        </w:rPr>
        <w:t>2</w:t>
      </w:r>
      <w:r w:rsidR="00483D5F">
        <w:rPr>
          <w:rFonts w:ascii="標楷體" w:eastAsia="標楷體" w:hAnsi="標楷體" w:hint="eastAsia"/>
          <w:spacing w:val="-2"/>
        </w:rPr>
        <w:t>7</w:t>
      </w:r>
      <w:r w:rsidR="009472C0" w:rsidRPr="00B82929">
        <w:rPr>
          <w:rFonts w:ascii="標楷體" w:eastAsia="標楷體" w:hAnsi="標楷體" w:hint="eastAsia"/>
          <w:spacing w:val="-2"/>
        </w:rPr>
        <w:t>億</w:t>
      </w:r>
      <w:r w:rsidR="00483D5F">
        <w:rPr>
          <w:rFonts w:ascii="標楷體" w:eastAsia="標楷體" w:hAnsi="標楷體" w:hint="eastAsia"/>
          <w:spacing w:val="-2"/>
        </w:rPr>
        <w:t>29</w:t>
      </w:r>
      <w:r w:rsidR="009472C0" w:rsidRPr="00B82929">
        <w:rPr>
          <w:rFonts w:ascii="標楷體" w:eastAsia="標楷體" w:hAnsi="標楷體" w:hint="eastAsia"/>
          <w:spacing w:val="-2"/>
        </w:rPr>
        <w:t>萬餘元，</w:t>
      </w:r>
      <w:r w:rsidR="00B031D5">
        <w:rPr>
          <w:rFonts w:ascii="標楷體" w:eastAsia="標楷體" w:hAnsi="標楷體" w:hint="eastAsia"/>
          <w:spacing w:val="-2"/>
        </w:rPr>
        <w:t>增加</w:t>
      </w:r>
      <w:r w:rsidR="00483D5F">
        <w:rPr>
          <w:rFonts w:ascii="標楷體" w:eastAsia="標楷體" w:hAnsi="標楷體" w:hint="eastAsia"/>
          <w:spacing w:val="-2"/>
        </w:rPr>
        <w:t>16億8</w:t>
      </w:r>
      <w:r w:rsidR="00483D5F">
        <w:rPr>
          <w:rFonts w:ascii="標楷體" w:eastAsia="標楷體" w:hAnsi="標楷體"/>
          <w:spacing w:val="-2"/>
        </w:rPr>
        <w:t>,</w:t>
      </w:r>
      <w:r w:rsidR="00483D5F">
        <w:rPr>
          <w:rFonts w:ascii="標楷體" w:eastAsia="標楷體" w:hAnsi="標楷體" w:hint="eastAsia"/>
          <w:spacing w:val="-2"/>
        </w:rPr>
        <w:t>968</w:t>
      </w:r>
      <w:r w:rsidR="009472C0" w:rsidRPr="00B82929">
        <w:rPr>
          <w:rFonts w:ascii="標楷體" w:eastAsia="標楷體" w:hAnsi="標楷體" w:hint="eastAsia"/>
          <w:spacing w:val="-2"/>
        </w:rPr>
        <w:t>萬餘元，約</w:t>
      </w:r>
      <w:r w:rsidR="00104E65">
        <w:rPr>
          <w:rFonts w:ascii="標楷體" w:eastAsia="標楷體" w:hAnsi="標楷體" w:hint="eastAsia"/>
          <w:spacing w:val="-2"/>
        </w:rPr>
        <w:t>62.57</w:t>
      </w:r>
      <w:r w:rsidR="009472C0" w:rsidRPr="00B82929">
        <w:rPr>
          <w:rFonts w:ascii="標楷體" w:eastAsia="標楷體" w:hAnsi="標楷體" w:hint="eastAsia"/>
          <w:spacing w:val="-2"/>
        </w:rPr>
        <w:t>％，</w:t>
      </w:r>
      <w:r w:rsidRPr="00B82929">
        <w:rPr>
          <w:rFonts w:ascii="標楷體" w:eastAsia="標楷體" w:hAnsi="標楷體" w:hint="eastAsia"/>
          <w:spacing w:val="-2"/>
        </w:rPr>
        <w:t>主要係</w:t>
      </w:r>
      <w:r w:rsidR="00B031D5" w:rsidRPr="00B031D5">
        <w:rPr>
          <w:rFonts w:ascii="標楷體" w:eastAsia="標楷體" w:hAnsi="標楷體" w:hint="eastAsia"/>
          <w:spacing w:val="-2"/>
        </w:rPr>
        <w:t>補助計畫執行情形</w:t>
      </w:r>
      <w:r w:rsidR="00B031D5">
        <w:rPr>
          <w:rFonts w:ascii="標楷體" w:eastAsia="標楷體" w:hAnsi="標楷體" w:hint="eastAsia"/>
          <w:spacing w:val="-2"/>
        </w:rPr>
        <w:t>超過預期</w:t>
      </w:r>
      <w:r w:rsidR="00A93125" w:rsidRPr="00B82929">
        <w:rPr>
          <w:rFonts w:ascii="標楷體" w:eastAsia="標楷體" w:hAnsi="標楷體" w:hint="eastAsia"/>
          <w:spacing w:val="-2"/>
        </w:rPr>
        <w:t>，基金用途</w:t>
      </w:r>
      <w:r w:rsidR="00F57CAA" w:rsidRPr="00B82929">
        <w:rPr>
          <w:rFonts w:ascii="標楷體" w:eastAsia="標楷體" w:hAnsi="標楷體" w:hint="eastAsia"/>
          <w:spacing w:val="-2"/>
        </w:rPr>
        <w:t>較</w:t>
      </w:r>
      <w:r w:rsidR="00A93125" w:rsidRPr="00B82929">
        <w:rPr>
          <w:rFonts w:ascii="標楷體" w:eastAsia="標楷體" w:hAnsi="標楷體" w:hint="eastAsia"/>
          <w:spacing w:val="-2"/>
        </w:rPr>
        <w:t>預計</w:t>
      </w:r>
      <w:r w:rsidR="00B031D5">
        <w:rPr>
          <w:rFonts w:ascii="標楷體" w:eastAsia="標楷體" w:hAnsi="標楷體" w:hint="eastAsia"/>
          <w:spacing w:val="-2"/>
        </w:rPr>
        <w:t>增加</w:t>
      </w:r>
      <w:r w:rsidRPr="00B82929">
        <w:rPr>
          <w:rFonts w:ascii="標楷體" w:eastAsia="標楷體" w:hAnsi="標楷體" w:hint="eastAsia"/>
          <w:spacing w:val="-2"/>
        </w:rPr>
        <w:t>所致</w:t>
      </w:r>
      <w:r w:rsidR="009472C0" w:rsidRPr="00B82929">
        <w:rPr>
          <w:rFonts w:ascii="標楷體" w:eastAsia="標楷體" w:hAnsi="標楷體" w:hint="eastAsia"/>
          <w:spacing w:val="-2"/>
        </w:rPr>
        <w:t>。</w:t>
      </w:r>
    </w:p>
    <w:p w14:paraId="7FB7A843" w14:textId="77777777" w:rsidR="000A4EC1" w:rsidRPr="00250906" w:rsidRDefault="000A4EC1" w:rsidP="0036457D">
      <w:pPr>
        <w:pStyle w:val="123"/>
        <w:widowControl w:val="0"/>
        <w:spacing w:line="540" w:lineRule="exact"/>
        <w:ind w:firstLine="1261"/>
        <w:rPr>
          <w:rFonts w:hAnsi="標楷體"/>
          <w:sz w:val="28"/>
          <w:szCs w:val="28"/>
        </w:rPr>
      </w:pPr>
      <w:r w:rsidRPr="00250906">
        <w:rPr>
          <w:rFonts w:hAnsi="標楷體"/>
          <w:b/>
          <w:sz w:val="28"/>
          <w:szCs w:val="28"/>
        </w:rPr>
        <w:t>3.</w:t>
      </w:r>
      <w:r w:rsidR="00293A96" w:rsidRPr="00250906">
        <w:rPr>
          <w:rFonts w:hAnsi="標楷體" w:hint="eastAsia"/>
          <w:b/>
          <w:sz w:val="28"/>
          <w:szCs w:val="28"/>
        </w:rPr>
        <w:t xml:space="preserve">　</w:t>
      </w:r>
      <w:r w:rsidR="00A15A3B" w:rsidRPr="00250906">
        <w:rPr>
          <w:rFonts w:hAnsi="標楷體" w:hint="eastAsia"/>
          <w:b/>
          <w:sz w:val="28"/>
          <w:szCs w:val="28"/>
        </w:rPr>
        <w:t>餘絀</w:t>
      </w:r>
      <w:r w:rsidRPr="00250906">
        <w:rPr>
          <w:rFonts w:hAnsi="標楷體" w:hint="eastAsia"/>
          <w:b/>
          <w:sz w:val="28"/>
          <w:szCs w:val="28"/>
        </w:rPr>
        <w:t>之審定</w:t>
      </w:r>
    </w:p>
    <w:p w14:paraId="43BF195C" w14:textId="1DE666F7" w:rsidR="0060736B" w:rsidRPr="00250906" w:rsidRDefault="004019EB" w:rsidP="0036457D">
      <w:pPr>
        <w:widowControl/>
        <w:overflowPunct w:val="0"/>
        <w:spacing w:line="540" w:lineRule="exact"/>
        <w:ind w:firstLineChars="200" w:firstLine="480"/>
        <w:jc w:val="both"/>
        <w:rPr>
          <w:rFonts w:ascii="標楷體" w:eastAsia="標楷體" w:hAnsi="標楷體"/>
        </w:rPr>
      </w:pPr>
      <w:r w:rsidRPr="00250906">
        <w:rPr>
          <w:rFonts w:ascii="標楷體" w:eastAsia="標楷體" w:hAnsi="標楷體" w:hint="eastAsia"/>
        </w:rPr>
        <w:t>11</w:t>
      </w:r>
      <w:r w:rsidR="00AF478C">
        <w:rPr>
          <w:rFonts w:ascii="標楷體" w:eastAsia="標楷體" w:hAnsi="標楷體" w:hint="eastAsia"/>
        </w:rPr>
        <w:t>3</w:t>
      </w:r>
      <w:r w:rsidR="0060736B" w:rsidRPr="00250906">
        <w:rPr>
          <w:rFonts w:ascii="標楷體" w:eastAsia="標楷體" w:hAnsi="標楷體" w:hint="eastAsia"/>
        </w:rPr>
        <w:t>年度決算經行政院核定</w:t>
      </w:r>
      <w:r w:rsidR="00250906">
        <w:rPr>
          <w:rFonts w:ascii="標楷體" w:eastAsia="標楷體" w:hAnsi="標楷體" w:hint="eastAsia"/>
        </w:rPr>
        <w:t>短絀</w:t>
      </w:r>
      <w:r w:rsidR="00AF478C" w:rsidRPr="00AF478C">
        <w:rPr>
          <w:rFonts w:ascii="標楷體" w:eastAsia="標楷體" w:hAnsi="標楷體"/>
        </w:rPr>
        <w:t>4,389,978,108</w:t>
      </w:r>
      <w:r w:rsidR="0060736B" w:rsidRPr="00250906">
        <w:rPr>
          <w:rFonts w:ascii="標楷體" w:eastAsia="標楷體" w:hAnsi="標楷體" w:hint="eastAsia"/>
        </w:rPr>
        <w:t>元，經核尚無不合，予以照數審定。</w:t>
      </w:r>
    </w:p>
    <w:p w14:paraId="153CC48D" w14:textId="77777777" w:rsidR="000A4EC1" w:rsidRPr="00250906" w:rsidRDefault="000A4EC1" w:rsidP="0036457D">
      <w:pPr>
        <w:pStyle w:val="123"/>
        <w:widowControl w:val="0"/>
        <w:spacing w:line="540" w:lineRule="exact"/>
        <w:ind w:firstLine="1261"/>
        <w:rPr>
          <w:rFonts w:hAnsi="標楷體"/>
          <w:b/>
          <w:sz w:val="28"/>
          <w:szCs w:val="28"/>
        </w:rPr>
      </w:pPr>
      <w:r w:rsidRPr="00250906">
        <w:rPr>
          <w:rFonts w:hAnsi="標楷體"/>
          <w:b/>
          <w:sz w:val="28"/>
          <w:szCs w:val="28"/>
        </w:rPr>
        <w:t>4.</w:t>
      </w:r>
      <w:r w:rsidR="00293A96" w:rsidRPr="00250906">
        <w:rPr>
          <w:rFonts w:hAnsi="標楷體" w:hint="eastAsia"/>
          <w:b/>
          <w:sz w:val="28"/>
          <w:szCs w:val="28"/>
        </w:rPr>
        <w:t xml:space="preserve">　</w:t>
      </w:r>
      <w:r w:rsidRPr="00250906">
        <w:rPr>
          <w:rFonts w:hAnsi="標楷體" w:hint="eastAsia"/>
          <w:b/>
          <w:sz w:val="28"/>
          <w:szCs w:val="28"/>
        </w:rPr>
        <w:t>現金流量之查核</w:t>
      </w:r>
    </w:p>
    <w:p w14:paraId="574D1ECD" w14:textId="02A94C42" w:rsidR="00735A08" w:rsidRPr="00250906" w:rsidRDefault="004019EB" w:rsidP="0036457D">
      <w:pPr>
        <w:pStyle w:val="aa"/>
        <w:overflowPunct w:val="0"/>
        <w:spacing w:line="540" w:lineRule="exact"/>
        <w:ind w:firstLineChars="200" w:firstLine="480"/>
        <w:rPr>
          <w:rFonts w:hAnsi="標楷體"/>
          <w:bCs/>
          <w:sz w:val="24"/>
          <w:szCs w:val="24"/>
        </w:rPr>
      </w:pPr>
      <w:r w:rsidRPr="00250906">
        <w:rPr>
          <w:rFonts w:hAnsi="標楷體" w:hint="eastAsia"/>
          <w:bCs/>
          <w:sz w:val="24"/>
          <w:szCs w:val="24"/>
        </w:rPr>
        <w:t>11</w:t>
      </w:r>
      <w:r w:rsidR="00E31C5B">
        <w:rPr>
          <w:rFonts w:hAnsi="標楷體" w:hint="eastAsia"/>
          <w:bCs/>
          <w:sz w:val="24"/>
          <w:szCs w:val="24"/>
        </w:rPr>
        <w:t>3</w:t>
      </w:r>
      <w:r w:rsidR="008A2E84" w:rsidRPr="00250906">
        <w:rPr>
          <w:rFonts w:hAnsi="標楷體" w:hint="eastAsia"/>
          <w:bCs/>
          <w:sz w:val="24"/>
          <w:szCs w:val="24"/>
        </w:rPr>
        <w:t>年度期初現金及約當現金</w:t>
      </w:r>
      <w:r w:rsidR="005D2BB7">
        <w:rPr>
          <w:rFonts w:hAnsi="標楷體" w:hint="eastAsia"/>
          <w:bCs/>
          <w:sz w:val="24"/>
          <w:szCs w:val="24"/>
        </w:rPr>
        <w:t>236</w:t>
      </w:r>
      <w:r w:rsidR="00173E6D" w:rsidRPr="00250906">
        <w:rPr>
          <w:rFonts w:hAnsi="標楷體" w:hint="eastAsia"/>
          <w:bCs/>
          <w:sz w:val="24"/>
          <w:szCs w:val="24"/>
        </w:rPr>
        <w:t>億</w:t>
      </w:r>
      <w:r w:rsidR="005D2BB7">
        <w:rPr>
          <w:rFonts w:hAnsi="標楷體" w:hint="eastAsia"/>
          <w:bCs/>
          <w:sz w:val="24"/>
          <w:szCs w:val="24"/>
        </w:rPr>
        <w:t>1</w:t>
      </w:r>
      <w:r w:rsidR="00173E6D" w:rsidRPr="00250906">
        <w:rPr>
          <w:rFonts w:hAnsi="標楷體" w:hint="eastAsia"/>
          <w:bCs/>
          <w:sz w:val="24"/>
          <w:szCs w:val="24"/>
        </w:rPr>
        <w:t>,</w:t>
      </w:r>
      <w:r w:rsidR="005D2BB7">
        <w:rPr>
          <w:rFonts w:hAnsi="標楷體" w:hint="eastAsia"/>
          <w:bCs/>
          <w:sz w:val="24"/>
          <w:szCs w:val="24"/>
        </w:rPr>
        <w:t>721</w:t>
      </w:r>
      <w:r w:rsidR="00173E6D" w:rsidRPr="00250906">
        <w:rPr>
          <w:rFonts w:hAnsi="標楷體" w:hint="eastAsia"/>
          <w:bCs/>
          <w:sz w:val="24"/>
          <w:szCs w:val="24"/>
        </w:rPr>
        <w:t>萬餘元</w:t>
      </w:r>
      <w:r w:rsidR="008A2E84" w:rsidRPr="00250906">
        <w:rPr>
          <w:rFonts w:hAnsi="標楷體" w:hint="eastAsia"/>
          <w:bCs/>
          <w:sz w:val="24"/>
          <w:szCs w:val="24"/>
        </w:rPr>
        <w:t>，</w:t>
      </w:r>
      <w:r w:rsidR="00F21689" w:rsidRPr="00250906">
        <w:rPr>
          <w:rFonts w:hAnsi="標楷體" w:hint="eastAsia"/>
          <w:bCs/>
          <w:sz w:val="24"/>
          <w:szCs w:val="24"/>
        </w:rPr>
        <w:t>經業務</w:t>
      </w:r>
      <w:r w:rsidR="00250906">
        <w:rPr>
          <w:rFonts w:hAnsi="標楷體" w:hint="eastAsia"/>
          <w:bCs/>
          <w:sz w:val="24"/>
          <w:szCs w:val="24"/>
        </w:rPr>
        <w:t>、</w:t>
      </w:r>
      <w:r w:rsidR="0049413B" w:rsidRPr="00250906">
        <w:rPr>
          <w:rFonts w:hAnsi="標楷體" w:hint="eastAsia"/>
          <w:bCs/>
          <w:sz w:val="24"/>
          <w:szCs w:val="24"/>
        </w:rPr>
        <w:t>投</w:t>
      </w:r>
      <w:r w:rsidR="00F21689" w:rsidRPr="00250906">
        <w:rPr>
          <w:rFonts w:hAnsi="標楷體" w:hint="eastAsia"/>
          <w:bCs/>
          <w:sz w:val="24"/>
          <w:szCs w:val="24"/>
        </w:rPr>
        <w:t>資</w:t>
      </w:r>
      <w:r w:rsidR="00250906">
        <w:rPr>
          <w:rFonts w:hAnsi="標楷體" w:hint="eastAsia"/>
          <w:bCs/>
          <w:sz w:val="24"/>
          <w:szCs w:val="24"/>
        </w:rPr>
        <w:t>及籌資</w:t>
      </w:r>
      <w:r w:rsidR="00F21689" w:rsidRPr="00250906">
        <w:rPr>
          <w:rFonts w:hAnsi="標楷體" w:hint="eastAsia"/>
          <w:bCs/>
          <w:sz w:val="24"/>
          <w:szCs w:val="24"/>
        </w:rPr>
        <w:t>活動結果</w:t>
      </w:r>
      <w:r w:rsidR="00735A08" w:rsidRPr="00250906">
        <w:rPr>
          <w:rFonts w:hAnsi="標楷體" w:hint="eastAsia"/>
          <w:bCs/>
          <w:sz w:val="24"/>
          <w:szCs w:val="24"/>
        </w:rPr>
        <w:t>，現金及約當現金淨</w:t>
      </w:r>
      <w:r w:rsidR="00E961FF">
        <w:rPr>
          <w:rFonts w:hAnsi="標楷體" w:hint="eastAsia"/>
          <w:bCs/>
          <w:sz w:val="24"/>
          <w:szCs w:val="24"/>
        </w:rPr>
        <w:t>減</w:t>
      </w:r>
      <w:r w:rsidR="005D2BB7">
        <w:rPr>
          <w:rFonts w:hAnsi="標楷體" w:hint="eastAsia"/>
          <w:bCs/>
          <w:sz w:val="24"/>
          <w:szCs w:val="24"/>
        </w:rPr>
        <w:t>45</w:t>
      </w:r>
      <w:r w:rsidR="00F06C69" w:rsidRPr="00250906">
        <w:rPr>
          <w:rFonts w:hAnsi="標楷體" w:hint="eastAsia"/>
          <w:bCs/>
          <w:sz w:val="24"/>
          <w:szCs w:val="24"/>
        </w:rPr>
        <w:t>億</w:t>
      </w:r>
      <w:r w:rsidR="005D2BB7">
        <w:rPr>
          <w:rFonts w:hAnsi="標楷體" w:hint="eastAsia"/>
          <w:bCs/>
          <w:sz w:val="24"/>
          <w:szCs w:val="24"/>
        </w:rPr>
        <w:t>543</w:t>
      </w:r>
      <w:r w:rsidR="00F06C69" w:rsidRPr="00250906">
        <w:rPr>
          <w:rFonts w:hAnsi="標楷體" w:hint="eastAsia"/>
          <w:bCs/>
          <w:sz w:val="24"/>
          <w:szCs w:val="24"/>
        </w:rPr>
        <w:t>萬餘元</w:t>
      </w:r>
      <w:r w:rsidR="00735A08" w:rsidRPr="00250906">
        <w:rPr>
          <w:rFonts w:hAnsi="標楷體" w:hint="eastAsia"/>
          <w:bCs/>
          <w:sz w:val="24"/>
          <w:szCs w:val="24"/>
        </w:rPr>
        <w:t>，期末現金及約當現金為</w:t>
      </w:r>
      <w:r w:rsidR="005D2BB7">
        <w:rPr>
          <w:rFonts w:hAnsi="標楷體" w:hint="eastAsia"/>
          <w:bCs/>
          <w:sz w:val="24"/>
          <w:szCs w:val="24"/>
        </w:rPr>
        <w:t>191</w:t>
      </w:r>
      <w:r w:rsidR="00F9536C" w:rsidRPr="00250906">
        <w:rPr>
          <w:rFonts w:hAnsi="標楷體" w:hint="eastAsia"/>
          <w:bCs/>
          <w:sz w:val="24"/>
          <w:szCs w:val="24"/>
        </w:rPr>
        <w:t>億</w:t>
      </w:r>
      <w:r w:rsidR="005D2BB7">
        <w:rPr>
          <w:rFonts w:hAnsi="標楷體"/>
          <w:bCs/>
          <w:sz w:val="24"/>
          <w:szCs w:val="24"/>
        </w:rPr>
        <w:t>1,</w:t>
      </w:r>
      <w:r w:rsidR="005D2BB7">
        <w:rPr>
          <w:rFonts w:hAnsi="標楷體" w:hint="eastAsia"/>
          <w:bCs/>
          <w:sz w:val="24"/>
          <w:szCs w:val="24"/>
        </w:rPr>
        <w:t>178</w:t>
      </w:r>
      <w:r w:rsidR="00735A08" w:rsidRPr="00250906">
        <w:rPr>
          <w:rFonts w:hAnsi="標楷體" w:hint="eastAsia"/>
          <w:bCs/>
          <w:sz w:val="24"/>
          <w:szCs w:val="24"/>
        </w:rPr>
        <w:t>萬餘元</w:t>
      </w:r>
      <w:r w:rsidR="00044744" w:rsidRPr="00250906">
        <w:rPr>
          <w:rFonts w:hAnsi="標楷體" w:hint="eastAsia"/>
          <w:bCs/>
          <w:sz w:val="24"/>
          <w:szCs w:val="24"/>
        </w:rPr>
        <w:t>。</w:t>
      </w:r>
    </w:p>
    <w:p w14:paraId="480811C5" w14:textId="0D1466C2" w:rsidR="00162FFD" w:rsidRPr="00250906" w:rsidRDefault="00162FFD" w:rsidP="00EC7C0F">
      <w:pPr>
        <w:pStyle w:val="123"/>
        <w:widowControl w:val="0"/>
        <w:spacing w:line="530" w:lineRule="exact"/>
        <w:ind w:firstLine="1261"/>
        <w:rPr>
          <w:rFonts w:hAnsi="標楷體"/>
          <w:sz w:val="28"/>
          <w:szCs w:val="28"/>
        </w:rPr>
      </w:pPr>
      <w:r w:rsidRPr="00250906">
        <w:rPr>
          <w:rFonts w:hAnsi="標楷體" w:hint="eastAsia"/>
          <w:b/>
          <w:sz w:val="28"/>
          <w:szCs w:val="28"/>
        </w:rPr>
        <w:t>5</w:t>
      </w:r>
      <w:r w:rsidRPr="00250906">
        <w:rPr>
          <w:rFonts w:hAnsi="標楷體"/>
          <w:b/>
          <w:sz w:val="28"/>
          <w:szCs w:val="28"/>
        </w:rPr>
        <w:t>.</w:t>
      </w:r>
      <w:r w:rsidRPr="00250906">
        <w:rPr>
          <w:rFonts w:hAnsi="標楷體" w:hint="eastAsia"/>
          <w:b/>
          <w:sz w:val="28"/>
          <w:szCs w:val="28"/>
        </w:rPr>
        <w:t xml:space="preserve">　重要審核意見</w:t>
      </w:r>
    </w:p>
    <w:p w14:paraId="4B8F9002" w14:textId="37F460E0" w:rsidR="002D27BD" w:rsidRDefault="00EC6BCC" w:rsidP="0036457D">
      <w:pPr>
        <w:overflowPunct w:val="0"/>
        <w:spacing w:line="580" w:lineRule="exact"/>
        <w:ind w:firstLineChars="450" w:firstLine="1261"/>
        <w:jc w:val="both"/>
        <w:rPr>
          <w:rFonts w:ascii="標楷體" w:eastAsia="標楷體" w:hAnsi="標楷體" w:cstheme="minorBidi"/>
          <w:b/>
          <w:sz w:val="28"/>
          <w:szCs w:val="28"/>
        </w:rPr>
      </w:pPr>
      <w:r>
        <w:rPr>
          <w:rFonts w:ascii="標楷體" w:eastAsia="標楷體" w:hAnsi="標楷體" w:cstheme="minorBidi" w:hint="eastAsia"/>
          <w:b/>
          <w:sz w:val="28"/>
          <w:szCs w:val="28"/>
        </w:rPr>
        <w:t xml:space="preserve">（1）　</w:t>
      </w:r>
      <w:r w:rsidR="00674777" w:rsidRPr="00674777">
        <w:rPr>
          <w:rFonts w:ascii="標楷體" w:eastAsia="標楷體" w:hAnsi="標楷體" w:cstheme="minorBidi" w:hint="eastAsia"/>
          <w:b/>
          <w:sz w:val="28"/>
          <w:szCs w:val="28"/>
        </w:rPr>
        <w:t>花東地區永續發展基金</w:t>
      </w:r>
      <w:r w:rsidR="001E258F" w:rsidRPr="001E258F">
        <w:rPr>
          <w:rFonts w:ascii="標楷體" w:eastAsia="標楷體" w:hAnsi="標楷體" w:cstheme="minorBidi" w:hint="eastAsia"/>
          <w:b/>
          <w:sz w:val="28"/>
          <w:szCs w:val="28"/>
        </w:rPr>
        <w:t>補助花東地區永續發展相關計畫，有助推動花東地區產業發展及提升居民生活福祉，惟部分計畫預算執行進度未臻理想，或預算保留多年仍未執行完竣，既有管考措施及策進作為未盡發揮成效</w:t>
      </w:r>
      <w:r w:rsidR="00F26F3A">
        <w:rPr>
          <w:rFonts w:ascii="標楷體" w:eastAsia="標楷體" w:hAnsi="標楷體" w:cstheme="minorBidi" w:hint="eastAsia"/>
          <w:b/>
          <w:sz w:val="28"/>
          <w:szCs w:val="28"/>
        </w:rPr>
        <w:t>，</w:t>
      </w:r>
      <w:r w:rsidR="001E258F" w:rsidRPr="001E258F">
        <w:rPr>
          <w:rFonts w:ascii="標楷體" w:eastAsia="標楷體" w:hAnsi="標楷體" w:cstheme="minorBidi" w:hint="eastAsia"/>
          <w:b/>
          <w:sz w:val="28"/>
          <w:szCs w:val="28"/>
        </w:rPr>
        <w:t>允宜研謀改善，以加速計畫推動，發揮資源運用效益</w:t>
      </w:r>
      <w:r w:rsidR="001E258F">
        <w:rPr>
          <w:rFonts w:ascii="標楷體" w:eastAsia="標楷體" w:hAnsi="標楷體" w:cstheme="minorBidi" w:hint="eastAsia"/>
          <w:b/>
          <w:sz w:val="28"/>
          <w:szCs w:val="28"/>
        </w:rPr>
        <w:t>。</w:t>
      </w:r>
    </w:p>
    <w:p w14:paraId="5BD15E88" w14:textId="5CFA1D73" w:rsidR="00216DD2" w:rsidRPr="00091BE2" w:rsidRDefault="00216DD2" w:rsidP="0036457D">
      <w:pPr>
        <w:pStyle w:val="aa"/>
        <w:overflowPunct w:val="0"/>
        <w:spacing w:line="560" w:lineRule="exact"/>
        <w:ind w:firstLineChars="200" w:firstLine="488"/>
        <w:rPr>
          <w:rFonts w:hAnsi="標楷體" w:cstheme="minorBidi"/>
          <w:spacing w:val="2"/>
          <w:sz w:val="24"/>
          <w:szCs w:val="24"/>
        </w:rPr>
      </w:pPr>
      <w:r w:rsidRPr="00216DD2">
        <w:rPr>
          <w:rFonts w:hAnsi="標楷體" w:cstheme="minorBidi" w:hint="eastAsia"/>
          <w:spacing w:val="2"/>
          <w:sz w:val="24"/>
          <w:szCs w:val="24"/>
        </w:rPr>
        <w:t>政府為推動花蓮縣及臺東縣之發展，於花東地區發展條例第4條及第5條明定，由行政院訂</w:t>
      </w:r>
      <w:r w:rsidR="003A1636">
        <w:rPr>
          <w:rFonts w:hAnsi="標楷體" w:cstheme="minorBidi" w:hint="eastAsia"/>
          <w:spacing w:val="2"/>
          <w:sz w:val="24"/>
          <w:szCs w:val="24"/>
        </w:rPr>
        <w:t>定花東地區永續發展策略計畫，花蓮縣</w:t>
      </w:r>
      <w:r w:rsidRPr="00216DD2">
        <w:rPr>
          <w:rFonts w:hAnsi="標楷體" w:cstheme="minorBidi" w:hint="eastAsia"/>
          <w:spacing w:val="2"/>
          <w:sz w:val="24"/>
          <w:szCs w:val="24"/>
        </w:rPr>
        <w:t>及臺東縣政府</w:t>
      </w:r>
      <w:r w:rsidR="00334C2E">
        <w:rPr>
          <w:rFonts w:hAnsi="標楷體" w:cstheme="minorBidi" w:hint="eastAsia"/>
          <w:spacing w:val="2"/>
          <w:sz w:val="24"/>
          <w:szCs w:val="24"/>
        </w:rPr>
        <w:t>（下稱主辦機關）</w:t>
      </w:r>
      <w:r w:rsidRPr="00216DD2">
        <w:rPr>
          <w:rFonts w:hAnsi="標楷體" w:cstheme="minorBidi" w:hint="eastAsia"/>
          <w:spacing w:val="2"/>
          <w:sz w:val="24"/>
          <w:szCs w:val="24"/>
        </w:rPr>
        <w:t>依該計畫擬訂4年1期之綜合發展實施方案。行政院</w:t>
      </w:r>
      <w:r w:rsidR="00292D57">
        <w:rPr>
          <w:rFonts w:hAnsi="標楷體" w:cstheme="minorBidi" w:hint="eastAsia"/>
          <w:spacing w:val="2"/>
          <w:sz w:val="24"/>
          <w:szCs w:val="24"/>
        </w:rPr>
        <w:t>設置花東地區發展推動小組，以落實推動花東地區發展條例，並</w:t>
      </w:r>
      <w:r w:rsidRPr="00216DD2">
        <w:rPr>
          <w:rFonts w:hAnsi="標楷體" w:cstheme="minorBidi" w:hint="eastAsia"/>
          <w:spacing w:val="2"/>
          <w:sz w:val="24"/>
          <w:szCs w:val="24"/>
        </w:rPr>
        <w:t>依該條例第12條第2項</w:t>
      </w:r>
      <w:r w:rsidR="00AC78D7">
        <w:rPr>
          <w:rFonts w:hAnsi="標楷體" w:cstheme="minorBidi" w:hint="eastAsia"/>
          <w:spacing w:val="2"/>
          <w:sz w:val="24"/>
          <w:szCs w:val="24"/>
        </w:rPr>
        <w:t>及第3項</w:t>
      </w:r>
      <w:r w:rsidRPr="00216DD2">
        <w:rPr>
          <w:rFonts w:hAnsi="標楷體" w:cstheme="minorBidi" w:hint="eastAsia"/>
          <w:spacing w:val="2"/>
          <w:sz w:val="24"/>
          <w:szCs w:val="24"/>
        </w:rPr>
        <w:t>規定，設置花東地區永續發展基金，訂定花東地區永續發展基金收</w:t>
      </w:r>
      <w:r w:rsidRPr="00216DD2">
        <w:rPr>
          <w:rFonts w:hAnsi="標楷體" w:cstheme="minorBidi" w:hint="eastAsia"/>
          <w:spacing w:val="2"/>
          <w:sz w:val="24"/>
          <w:szCs w:val="24"/>
        </w:rPr>
        <w:lastRenderedPageBreak/>
        <w:t>支保管及運用辦法，依據該辦法第2條及第4條規定，該基金以行政院為主管機關，以國家發展委員會為管理機關，基金用途主要係花東地區永續發展策</w:t>
      </w:r>
      <w:r w:rsidR="00326ED3">
        <w:rPr>
          <w:rFonts w:hAnsi="標楷體" w:cstheme="minorBidi" w:hint="eastAsia"/>
          <w:spacing w:val="2"/>
          <w:sz w:val="24"/>
          <w:szCs w:val="24"/>
        </w:rPr>
        <w:t>略計畫、綜合發展實施方案及相關產業發展事項之補助、貸款及投資等。</w:t>
      </w:r>
      <w:r w:rsidRPr="00216DD2">
        <w:rPr>
          <w:rFonts w:hAnsi="標楷體" w:cstheme="minorBidi" w:hint="eastAsia"/>
          <w:spacing w:val="2"/>
          <w:sz w:val="24"/>
          <w:szCs w:val="24"/>
        </w:rPr>
        <w:t>另依據</w:t>
      </w:r>
      <w:r w:rsidR="00326ED3">
        <w:rPr>
          <w:rFonts w:hAnsi="標楷體" w:cstheme="minorBidi" w:hint="eastAsia"/>
          <w:spacing w:val="2"/>
          <w:sz w:val="24"/>
          <w:szCs w:val="24"/>
        </w:rPr>
        <w:t>國家發展委員</w:t>
      </w:r>
      <w:r w:rsidRPr="00216DD2">
        <w:rPr>
          <w:rFonts w:hAnsi="標楷體" w:cstheme="minorBidi" w:hint="eastAsia"/>
          <w:spacing w:val="2"/>
          <w:sz w:val="24"/>
          <w:szCs w:val="24"/>
        </w:rPr>
        <w:t>會訂定之花東地區永續發展基金補助計畫作業手冊</w:t>
      </w:r>
      <w:r w:rsidR="00326ED3">
        <w:rPr>
          <w:rFonts w:hAnsi="標楷體" w:cstheme="minorBidi" w:hint="eastAsia"/>
          <w:spacing w:val="2"/>
          <w:sz w:val="24"/>
          <w:szCs w:val="24"/>
        </w:rPr>
        <w:t>肆、補助原則及伍、計畫管考</w:t>
      </w:r>
      <w:r w:rsidR="003A1636">
        <w:rPr>
          <w:rFonts w:hAnsi="標楷體" w:cstheme="minorBidi" w:hint="eastAsia"/>
          <w:spacing w:val="2"/>
          <w:sz w:val="24"/>
          <w:szCs w:val="24"/>
        </w:rPr>
        <w:t>，</w:t>
      </w:r>
      <w:r w:rsidRPr="00216DD2">
        <w:rPr>
          <w:rFonts w:hAnsi="標楷體" w:cstheme="minorBidi" w:hint="eastAsia"/>
          <w:spacing w:val="2"/>
          <w:sz w:val="24"/>
          <w:szCs w:val="24"/>
        </w:rPr>
        <w:t>基金補助範圍包含綜合發展實施方案納列計畫、花蓮縣及臺東縣鄉鎮市公所提案計畫、部會或民間提案計畫等3類</w:t>
      </w:r>
      <w:r w:rsidR="00326ED3">
        <w:rPr>
          <w:rFonts w:hAnsi="標楷體" w:cstheme="minorBidi" w:hint="eastAsia"/>
          <w:spacing w:val="2"/>
          <w:sz w:val="24"/>
          <w:szCs w:val="24"/>
        </w:rPr>
        <w:t>，</w:t>
      </w:r>
      <w:r w:rsidRPr="00216DD2">
        <w:rPr>
          <w:rFonts w:hAnsi="標楷體" w:cstheme="minorBidi" w:hint="eastAsia"/>
          <w:spacing w:val="2"/>
          <w:sz w:val="24"/>
          <w:szCs w:val="24"/>
        </w:rPr>
        <w:t>由</w:t>
      </w:r>
      <w:r w:rsidR="00326ED3">
        <w:rPr>
          <w:rFonts w:hAnsi="標楷體" w:cstheme="minorBidi" w:hint="eastAsia"/>
          <w:spacing w:val="2"/>
          <w:sz w:val="24"/>
          <w:szCs w:val="24"/>
        </w:rPr>
        <w:t>國家發展委員</w:t>
      </w:r>
      <w:r w:rsidR="003A1636">
        <w:rPr>
          <w:rFonts w:hAnsi="標楷體" w:cstheme="minorBidi" w:hint="eastAsia"/>
          <w:spacing w:val="2"/>
          <w:sz w:val="24"/>
          <w:szCs w:val="24"/>
        </w:rPr>
        <w:t>會建置花東基金補助計畫管理資訊系統</w:t>
      </w:r>
      <w:r w:rsidRPr="00216DD2">
        <w:rPr>
          <w:rFonts w:hAnsi="標楷體" w:cstheme="minorBidi" w:hint="eastAsia"/>
          <w:spacing w:val="2"/>
          <w:sz w:val="24"/>
          <w:szCs w:val="24"/>
        </w:rPr>
        <w:t>辦理計畫管考；</w:t>
      </w:r>
      <w:r w:rsidR="0030417F">
        <w:rPr>
          <w:rFonts w:hAnsi="標楷體" w:cstheme="minorBidi" w:hint="eastAsia"/>
          <w:spacing w:val="2"/>
          <w:sz w:val="24"/>
          <w:szCs w:val="24"/>
        </w:rPr>
        <w:t>主辦機關</w:t>
      </w:r>
      <w:r w:rsidRPr="00216DD2">
        <w:rPr>
          <w:rFonts w:hAnsi="標楷體" w:cstheme="minorBidi" w:hint="eastAsia"/>
          <w:spacing w:val="2"/>
          <w:sz w:val="24"/>
          <w:szCs w:val="24"/>
        </w:rPr>
        <w:t>應落實執行各項計畫，按月於該系統填報執行進度，按季提出執行進度檢討報告送主管部會；主管部會按季追蹤列管計畫執行進度，就進度落後計畫分析原因及執行困難問題，於該資訊系統提供檢討意見，協助改善；</w:t>
      </w:r>
      <w:r w:rsidR="00F01D6F">
        <w:rPr>
          <w:rFonts w:hAnsi="標楷體" w:cstheme="minorBidi" w:hint="eastAsia"/>
          <w:spacing w:val="2"/>
          <w:sz w:val="24"/>
          <w:szCs w:val="24"/>
        </w:rPr>
        <w:t>國家發展委員</w:t>
      </w:r>
      <w:r w:rsidRPr="00216DD2">
        <w:rPr>
          <w:rFonts w:hAnsi="標楷體" w:cstheme="minorBidi" w:hint="eastAsia"/>
          <w:spacing w:val="2"/>
          <w:sz w:val="24"/>
          <w:szCs w:val="24"/>
        </w:rPr>
        <w:t>會視需要邀集</w:t>
      </w:r>
      <w:r w:rsidR="00317BF0">
        <w:rPr>
          <w:rFonts w:hAnsi="標楷體" w:cstheme="minorBidi" w:hint="eastAsia"/>
          <w:spacing w:val="2"/>
          <w:sz w:val="24"/>
          <w:szCs w:val="24"/>
        </w:rPr>
        <w:t>主辦機關</w:t>
      </w:r>
      <w:r w:rsidRPr="00216DD2">
        <w:rPr>
          <w:rFonts w:hAnsi="標楷體" w:cstheme="minorBidi" w:hint="eastAsia"/>
          <w:spacing w:val="2"/>
          <w:sz w:val="24"/>
          <w:szCs w:val="24"/>
        </w:rPr>
        <w:t>與主管</w:t>
      </w:r>
      <w:r w:rsidR="00317BF0">
        <w:rPr>
          <w:rFonts w:hAnsi="標楷體" w:cstheme="minorBidi" w:hint="eastAsia"/>
          <w:spacing w:val="2"/>
          <w:sz w:val="24"/>
          <w:szCs w:val="24"/>
        </w:rPr>
        <w:t>部會研商計畫執行情形，並得請主辦機關</w:t>
      </w:r>
      <w:r w:rsidR="00F01D6F">
        <w:rPr>
          <w:rFonts w:hAnsi="標楷體" w:cstheme="minorBidi" w:hint="eastAsia"/>
          <w:spacing w:val="2"/>
          <w:sz w:val="24"/>
          <w:szCs w:val="24"/>
        </w:rPr>
        <w:t>及主管部會提報</w:t>
      </w:r>
      <w:r w:rsidR="00317BF0" w:rsidRPr="00317BF0">
        <w:rPr>
          <w:rFonts w:hAnsi="標楷體" w:cstheme="minorBidi" w:hint="eastAsia"/>
          <w:spacing w:val="2"/>
          <w:sz w:val="24"/>
          <w:szCs w:val="24"/>
        </w:rPr>
        <w:t>行政院花東地區發展推動小組</w:t>
      </w:r>
      <w:r w:rsidR="00F01D6F">
        <w:rPr>
          <w:rFonts w:hAnsi="標楷體" w:cstheme="minorBidi" w:hint="eastAsia"/>
          <w:spacing w:val="2"/>
          <w:sz w:val="24"/>
          <w:szCs w:val="24"/>
        </w:rPr>
        <w:t>報告</w:t>
      </w:r>
      <w:r w:rsidRPr="00216DD2">
        <w:rPr>
          <w:rFonts w:hAnsi="標楷體" w:cstheme="minorBidi" w:hint="eastAsia"/>
          <w:spacing w:val="2"/>
          <w:sz w:val="24"/>
          <w:szCs w:val="24"/>
        </w:rPr>
        <w:t>。經查，</w:t>
      </w:r>
      <w:r w:rsidR="00100018" w:rsidRPr="00100018">
        <w:rPr>
          <w:rFonts w:hAnsi="標楷體" w:cstheme="minorBidi" w:hint="eastAsia"/>
          <w:spacing w:val="2"/>
          <w:sz w:val="24"/>
          <w:szCs w:val="24"/>
        </w:rPr>
        <w:t>花東地區永續發展基金</w:t>
      </w:r>
      <w:r w:rsidR="007E1478" w:rsidRPr="00216DD2">
        <w:rPr>
          <w:rFonts w:hAnsi="標楷體" w:cstheme="minorBidi" w:hint="eastAsia"/>
          <w:spacing w:val="2"/>
          <w:sz w:val="24"/>
          <w:szCs w:val="24"/>
        </w:rPr>
        <w:t>113</w:t>
      </w:r>
      <w:r w:rsidR="007E1478">
        <w:rPr>
          <w:rFonts w:hAnsi="標楷體" w:cstheme="minorBidi" w:hint="eastAsia"/>
          <w:spacing w:val="2"/>
          <w:sz w:val="24"/>
          <w:szCs w:val="24"/>
        </w:rPr>
        <w:t>年度</w:t>
      </w:r>
      <w:r w:rsidRPr="00216DD2">
        <w:rPr>
          <w:rFonts w:hAnsi="標楷體" w:cstheme="minorBidi" w:hint="eastAsia"/>
          <w:spacing w:val="2"/>
          <w:sz w:val="24"/>
          <w:szCs w:val="24"/>
        </w:rPr>
        <w:t>補助辦理花蓮縣</w:t>
      </w:r>
      <w:r w:rsidR="00292D57">
        <w:rPr>
          <w:rFonts w:hAnsi="標楷體" w:cstheme="minorBidi" w:hint="eastAsia"/>
          <w:spacing w:val="2"/>
          <w:sz w:val="24"/>
          <w:szCs w:val="24"/>
        </w:rPr>
        <w:t>、</w:t>
      </w:r>
      <w:r w:rsidRPr="00216DD2">
        <w:rPr>
          <w:rFonts w:hAnsi="標楷體" w:cstheme="minorBidi" w:hint="eastAsia"/>
          <w:spacing w:val="2"/>
          <w:sz w:val="24"/>
          <w:szCs w:val="24"/>
        </w:rPr>
        <w:t>臺東縣第四期（113</w:t>
      </w:r>
      <w:r w:rsidR="00844AF8">
        <w:rPr>
          <w:rFonts w:hAnsi="標楷體" w:cstheme="minorBidi" w:hint="eastAsia"/>
          <w:spacing w:val="2"/>
          <w:sz w:val="24"/>
          <w:szCs w:val="24"/>
        </w:rPr>
        <w:t>-</w:t>
      </w:r>
      <w:r w:rsidRPr="00216DD2">
        <w:rPr>
          <w:rFonts w:hAnsi="標楷體" w:cstheme="minorBidi" w:hint="eastAsia"/>
          <w:spacing w:val="2"/>
          <w:sz w:val="24"/>
          <w:szCs w:val="24"/>
        </w:rPr>
        <w:t>116年）綜合發展實施方案項下計畫，及公所提案、部會提案等共計93項計畫，截至</w:t>
      </w:r>
      <w:r w:rsidR="003B1406">
        <w:rPr>
          <w:rFonts w:hAnsi="標楷體" w:cstheme="minorBidi" w:hint="eastAsia"/>
          <w:spacing w:val="2"/>
          <w:sz w:val="24"/>
          <w:szCs w:val="24"/>
        </w:rPr>
        <w:t>113年</w:t>
      </w:r>
      <w:r w:rsidRPr="00216DD2">
        <w:rPr>
          <w:rFonts w:hAnsi="標楷體" w:cstheme="minorBidi" w:hint="eastAsia"/>
          <w:spacing w:val="2"/>
          <w:sz w:val="24"/>
          <w:szCs w:val="24"/>
        </w:rPr>
        <w:t>9月底止，</w:t>
      </w:r>
      <w:r w:rsidR="00966FC9" w:rsidRPr="00966FC9">
        <w:rPr>
          <w:rFonts w:hAnsi="標楷體" w:cstheme="minorBidi" w:hint="eastAsia"/>
          <w:spacing w:val="2"/>
          <w:sz w:val="24"/>
          <w:szCs w:val="24"/>
        </w:rPr>
        <w:t>執行數31億6,018萬餘元，占累計分配預算數35億4,224萬餘元之89.21</w:t>
      </w:r>
      <w:r w:rsidR="00966FC9">
        <w:rPr>
          <w:rFonts w:hAnsi="標楷體" w:cstheme="minorBidi" w:hint="eastAsia"/>
          <w:spacing w:val="2"/>
          <w:sz w:val="24"/>
          <w:szCs w:val="24"/>
        </w:rPr>
        <w:t>％</w:t>
      </w:r>
      <w:r w:rsidR="00966FC9" w:rsidRPr="00966FC9">
        <w:rPr>
          <w:rFonts w:hAnsi="標楷體" w:cstheme="minorBidi" w:hint="eastAsia"/>
          <w:spacing w:val="2"/>
          <w:sz w:val="24"/>
          <w:szCs w:val="24"/>
        </w:rPr>
        <w:t>，已近9成，惟尚有</w:t>
      </w:r>
      <w:r w:rsidRPr="00216DD2">
        <w:rPr>
          <w:rFonts w:hAnsi="標楷體" w:cstheme="minorBidi" w:hint="eastAsia"/>
          <w:spacing w:val="2"/>
          <w:sz w:val="24"/>
          <w:szCs w:val="24"/>
        </w:rPr>
        <w:t>43項計畫因地方政府未按進度辦理請款，或請款資料錯漏，或因計畫變更、工程多次流標、發包及審查作業延誤、受前期計畫延宕或颱風影響等，經費執行率未達80</w:t>
      </w:r>
      <w:r w:rsidRPr="00216DD2">
        <w:rPr>
          <w:rFonts w:hAnsi="標楷體" w:cstheme="minorBidi"/>
          <w:spacing w:val="2"/>
          <w:sz w:val="24"/>
          <w:szCs w:val="24"/>
        </w:rPr>
        <w:t>％</w:t>
      </w:r>
      <w:r w:rsidRPr="00216DD2">
        <w:rPr>
          <w:rFonts w:hAnsi="標楷體" w:cstheme="minorBidi" w:hint="eastAsia"/>
          <w:spacing w:val="2"/>
          <w:sz w:val="24"/>
          <w:szCs w:val="24"/>
        </w:rPr>
        <w:t>，其中25項計畫甚至尚無執行數，且部分計畫已核定逾1</w:t>
      </w:r>
      <w:r w:rsidR="007E1478">
        <w:rPr>
          <w:rFonts w:hAnsi="標楷體" w:cstheme="minorBidi" w:hint="eastAsia"/>
          <w:spacing w:val="2"/>
          <w:sz w:val="24"/>
          <w:szCs w:val="24"/>
        </w:rPr>
        <w:t>年仍未完成發包，預算執行進度落後</w:t>
      </w:r>
      <w:r w:rsidR="00957FFB">
        <w:rPr>
          <w:rFonts w:hAnsi="標楷體" w:cstheme="minorBidi" w:hint="eastAsia"/>
          <w:spacing w:val="2"/>
          <w:sz w:val="24"/>
          <w:szCs w:val="24"/>
        </w:rPr>
        <w:t>。</w:t>
      </w:r>
      <w:r w:rsidR="007E1478">
        <w:rPr>
          <w:rFonts w:hAnsi="標楷體" w:cstheme="minorBidi" w:hint="eastAsia"/>
          <w:spacing w:val="2"/>
          <w:sz w:val="24"/>
          <w:szCs w:val="24"/>
        </w:rPr>
        <w:t>次查，該</w:t>
      </w:r>
      <w:r w:rsidRPr="00216DD2">
        <w:rPr>
          <w:rFonts w:hAnsi="標楷體" w:cstheme="minorBidi" w:hint="eastAsia"/>
          <w:spacing w:val="2"/>
          <w:sz w:val="24"/>
          <w:szCs w:val="24"/>
        </w:rPr>
        <w:t>基金109至112年度補助辦理花蓮縣</w:t>
      </w:r>
      <w:r w:rsidR="00D23AC1">
        <w:rPr>
          <w:rFonts w:hAnsi="標楷體" w:cstheme="minorBidi" w:hint="eastAsia"/>
          <w:spacing w:val="2"/>
          <w:sz w:val="24"/>
          <w:szCs w:val="24"/>
        </w:rPr>
        <w:t>、</w:t>
      </w:r>
      <w:r w:rsidRPr="00216DD2">
        <w:rPr>
          <w:rFonts w:hAnsi="標楷體" w:cstheme="minorBidi" w:hint="eastAsia"/>
          <w:spacing w:val="2"/>
          <w:sz w:val="24"/>
          <w:szCs w:val="24"/>
        </w:rPr>
        <w:t>臺東縣第三期（109-112年）</w:t>
      </w:r>
      <w:r w:rsidRPr="00216DD2">
        <w:rPr>
          <w:rFonts w:hAnsi="標楷體" w:cstheme="minorBidi"/>
          <w:spacing w:val="2"/>
          <w:sz w:val="24"/>
          <w:szCs w:val="24"/>
        </w:rPr>
        <w:t>綜合發展實施方案</w:t>
      </w:r>
      <w:r w:rsidRPr="00216DD2">
        <w:rPr>
          <w:rFonts w:hAnsi="標楷體" w:cstheme="minorBidi" w:hint="eastAsia"/>
          <w:spacing w:val="2"/>
          <w:sz w:val="24"/>
          <w:szCs w:val="24"/>
        </w:rPr>
        <w:t>、公所提案及行政院地方創生會報核定計畫等，未及執行完畢而保留</w:t>
      </w:r>
      <w:r w:rsidRPr="00216DD2">
        <w:rPr>
          <w:rFonts w:hAnsi="標楷體" w:cstheme="minorBidi"/>
          <w:spacing w:val="2"/>
          <w:sz w:val="24"/>
          <w:szCs w:val="24"/>
        </w:rPr>
        <w:t>轉入</w:t>
      </w:r>
      <w:r w:rsidRPr="00216DD2">
        <w:rPr>
          <w:rFonts w:hAnsi="標楷體" w:cstheme="minorBidi" w:hint="eastAsia"/>
          <w:spacing w:val="2"/>
          <w:sz w:val="24"/>
          <w:szCs w:val="24"/>
        </w:rPr>
        <w:t>113年度繼續辦理者，計87項計畫，</w:t>
      </w:r>
      <w:r w:rsidR="001D4C99" w:rsidRPr="001D4C99">
        <w:rPr>
          <w:rFonts w:hAnsi="標楷體" w:cstheme="minorBidi" w:hint="eastAsia"/>
          <w:spacing w:val="2"/>
          <w:sz w:val="24"/>
          <w:szCs w:val="24"/>
        </w:rPr>
        <w:t>113年度截至9月底止，執行數11億5,250</w:t>
      </w:r>
      <w:r w:rsidR="001D4C99">
        <w:rPr>
          <w:rFonts w:hAnsi="標楷體" w:cstheme="minorBidi" w:hint="eastAsia"/>
          <w:spacing w:val="2"/>
          <w:sz w:val="24"/>
          <w:szCs w:val="24"/>
        </w:rPr>
        <w:t>萬餘元</w:t>
      </w:r>
      <w:r w:rsidR="001D4C99" w:rsidRPr="001D4C99">
        <w:rPr>
          <w:rFonts w:hAnsi="標楷體" w:cstheme="minorBidi" w:hint="eastAsia"/>
          <w:spacing w:val="2"/>
          <w:sz w:val="24"/>
          <w:szCs w:val="24"/>
        </w:rPr>
        <w:t>，占以前年度轉入數</w:t>
      </w:r>
      <w:r w:rsidR="001D4C99">
        <w:rPr>
          <w:rFonts w:hAnsi="標楷體" w:cstheme="minorBidi" w:hint="eastAsia"/>
          <w:spacing w:val="2"/>
          <w:sz w:val="24"/>
          <w:szCs w:val="24"/>
        </w:rPr>
        <w:t>14億551萬餘元之</w:t>
      </w:r>
      <w:r w:rsidR="001D4C99" w:rsidRPr="001D4C99">
        <w:rPr>
          <w:rFonts w:hAnsi="標楷體" w:cstheme="minorBidi" w:hint="eastAsia"/>
          <w:spacing w:val="2"/>
          <w:sz w:val="24"/>
          <w:szCs w:val="24"/>
        </w:rPr>
        <w:t>82.00％</w:t>
      </w:r>
      <w:r w:rsidR="001D4C99">
        <w:rPr>
          <w:rFonts w:hAnsi="標楷體" w:cstheme="minorBidi" w:hint="eastAsia"/>
          <w:spacing w:val="2"/>
          <w:sz w:val="24"/>
          <w:szCs w:val="24"/>
        </w:rPr>
        <w:t>，</w:t>
      </w:r>
      <w:r w:rsidRPr="00216DD2">
        <w:rPr>
          <w:rFonts w:hAnsi="標楷體" w:cstheme="minorBidi" w:hint="eastAsia"/>
          <w:spacing w:val="2"/>
          <w:sz w:val="24"/>
          <w:szCs w:val="24"/>
        </w:rPr>
        <w:t>其中</w:t>
      </w:r>
      <w:r w:rsidRPr="00216DD2">
        <w:rPr>
          <w:rFonts w:hAnsi="標楷體" w:cstheme="minorBidi"/>
          <w:spacing w:val="2"/>
          <w:sz w:val="24"/>
          <w:szCs w:val="24"/>
        </w:rPr>
        <w:t>計有</w:t>
      </w:r>
      <w:r w:rsidRPr="00216DD2">
        <w:rPr>
          <w:rFonts w:hAnsi="標楷體" w:cstheme="minorBidi" w:hint="eastAsia"/>
          <w:spacing w:val="2"/>
          <w:sz w:val="24"/>
          <w:szCs w:val="24"/>
        </w:rPr>
        <w:t>20項計畫因計畫變更、履約爭議、工程多次招標未決、都市計畫書尚待審議、管線及建照尚未完成申請、規劃設計作業延誤、驗收未過、請款或結算作業延宕等，經費執行率未達80</w:t>
      </w:r>
      <w:r w:rsidRPr="00216DD2">
        <w:rPr>
          <w:rFonts w:hAnsi="標楷體" w:cstheme="minorBidi"/>
          <w:spacing w:val="2"/>
          <w:sz w:val="24"/>
          <w:szCs w:val="24"/>
        </w:rPr>
        <w:t>％</w:t>
      </w:r>
      <w:r w:rsidRPr="00216DD2">
        <w:rPr>
          <w:rFonts w:hAnsi="標楷體" w:cstheme="minorBidi" w:hint="eastAsia"/>
          <w:spacing w:val="2"/>
          <w:sz w:val="24"/>
          <w:szCs w:val="24"/>
        </w:rPr>
        <w:t>；另有4項計畫109</w:t>
      </w:r>
      <w:r w:rsidR="00962B88">
        <w:rPr>
          <w:rFonts w:hAnsi="標楷體" w:cstheme="minorBidi" w:hint="eastAsia"/>
          <w:spacing w:val="2"/>
          <w:sz w:val="24"/>
          <w:szCs w:val="24"/>
        </w:rPr>
        <w:t>年度經費保留</w:t>
      </w:r>
      <w:r w:rsidRPr="00216DD2">
        <w:rPr>
          <w:rFonts w:hAnsi="標楷體" w:cstheme="minorBidi" w:hint="eastAsia"/>
          <w:spacing w:val="2"/>
          <w:sz w:val="24"/>
          <w:szCs w:val="24"/>
        </w:rPr>
        <w:t>已逾3年尚未執行完竣，經費保留執行進度顯欠理想。又查，</w:t>
      </w:r>
      <w:r w:rsidR="00213250">
        <w:rPr>
          <w:rFonts w:hAnsi="標楷體" w:cstheme="minorBidi" w:hint="eastAsia"/>
          <w:spacing w:val="2"/>
          <w:sz w:val="24"/>
          <w:szCs w:val="24"/>
        </w:rPr>
        <w:t>主辦機關</w:t>
      </w:r>
      <w:r w:rsidRPr="00216DD2">
        <w:rPr>
          <w:rFonts w:hAnsi="標楷體" w:cstheme="minorBidi" w:hint="eastAsia"/>
          <w:spacing w:val="2"/>
          <w:sz w:val="24"/>
          <w:szCs w:val="24"/>
        </w:rPr>
        <w:t>於112年間研提第四期（113-116年）綜合發展實施方案時，已就前期方案執行所遭遇之各項問題提出諸多檢討改進意見</w:t>
      </w:r>
      <w:r w:rsidR="00F01D6F">
        <w:rPr>
          <w:rFonts w:hAnsi="標楷體" w:cstheme="minorBidi" w:hint="eastAsia"/>
          <w:spacing w:val="2"/>
          <w:sz w:val="24"/>
          <w:szCs w:val="24"/>
        </w:rPr>
        <w:t>，</w:t>
      </w:r>
      <w:r w:rsidR="003E6708">
        <w:rPr>
          <w:rFonts w:hAnsi="標楷體" w:cstheme="minorBidi" w:hint="eastAsia"/>
          <w:spacing w:val="2"/>
          <w:sz w:val="24"/>
          <w:szCs w:val="24"/>
        </w:rPr>
        <w:t>國家發展委員</w:t>
      </w:r>
      <w:r w:rsidRPr="00216DD2">
        <w:rPr>
          <w:rFonts w:hAnsi="標楷體" w:cstheme="minorBidi" w:hint="eastAsia"/>
          <w:spacing w:val="2"/>
          <w:sz w:val="24"/>
          <w:szCs w:val="24"/>
        </w:rPr>
        <w:t>會及各主管部會已依</w:t>
      </w:r>
      <w:r w:rsidR="001E35E4" w:rsidRPr="001E35E4">
        <w:rPr>
          <w:rFonts w:hAnsi="標楷體" w:cstheme="minorBidi" w:hint="eastAsia"/>
          <w:spacing w:val="2"/>
          <w:sz w:val="24"/>
          <w:szCs w:val="24"/>
        </w:rPr>
        <w:t>花東地區永續發展基金補助計畫作業手冊</w:t>
      </w:r>
      <w:r w:rsidRPr="00216DD2">
        <w:rPr>
          <w:rFonts w:hAnsi="標楷體" w:cstheme="minorBidi" w:hint="eastAsia"/>
          <w:spacing w:val="2"/>
          <w:sz w:val="24"/>
          <w:szCs w:val="24"/>
        </w:rPr>
        <w:t>規定，按季追蹤補助計畫執行情形並提出檢討意見，或列入主管部會既有補助計畫管考會議定期追蹤列管執行進度，</w:t>
      </w:r>
      <w:r w:rsidR="0015398D">
        <w:rPr>
          <w:rFonts w:hAnsi="標楷體" w:cstheme="minorBidi" w:hint="eastAsia"/>
          <w:spacing w:val="2"/>
          <w:sz w:val="24"/>
          <w:szCs w:val="24"/>
        </w:rPr>
        <w:t>國家發展委員會亦曾就計畫或預算執行落後案件，邀集</w:t>
      </w:r>
      <w:r w:rsidR="0015398D">
        <w:rPr>
          <w:rFonts w:hAnsi="標楷體" w:cstheme="minorBidi" w:hint="eastAsia"/>
          <w:spacing w:val="2"/>
          <w:sz w:val="24"/>
          <w:szCs w:val="24"/>
        </w:rPr>
        <w:lastRenderedPageBreak/>
        <w:t>主辦機關</w:t>
      </w:r>
      <w:r w:rsidRPr="00216DD2">
        <w:rPr>
          <w:rFonts w:hAnsi="標楷體" w:cstheme="minorBidi" w:hint="eastAsia"/>
          <w:spacing w:val="2"/>
          <w:sz w:val="24"/>
          <w:szCs w:val="24"/>
        </w:rPr>
        <w:t>及相關部會檢討研商，惟經追蹤第三期（109</w:t>
      </w:r>
      <w:r w:rsidR="00D00705">
        <w:rPr>
          <w:rFonts w:hAnsi="標楷體" w:cstheme="minorBidi" w:hint="eastAsia"/>
          <w:spacing w:val="2"/>
          <w:sz w:val="24"/>
          <w:szCs w:val="24"/>
        </w:rPr>
        <w:t>-</w:t>
      </w:r>
      <w:r w:rsidRPr="00216DD2">
        <w:rPr>
          <w:rFonts w:hAnsi="標楷體" w:cstheme="minorBidi" w:hint="eastAsia"/>
          <w:spacing w:val="2"/>
          <w:sz w:val="24"/>
          <w:szCs w:val="24"/>
        </w:rPr>
        <w:t>112年）、第四期（113-116年）綜合發展</w:t>
      </w:r>
      <w:r w:rsidR="00005E16" w:rsidRPr="00216DD2">
        <w:rPr>
          <w:rFonts w:hAnsi="標楷體" w:cstheme="minorBidi" w:hint="eastAsia"/>
          <w:spacing w:val="2"/>
          <w:sz w:val="24"/>
          <w:szCs w:val="24"/>
        </w:rPr>
        <w:t>實施</w:t>
      </w:r>
      <w:r w:rsidRPr="00216DD2">
        <w:rPr>
          <w:rFonts w:hAnsi="標楷體" w:cstheme="minorBidi" w:hint="eastAsia"/>
          <w:spacing w:val="2"/>
          <w:sz w:val="24"/>
          <w:szCs w:val="24"/>
        </w:rPr>
        <w:t>方案於113年度執行情形，仍有部分計畫因風險管理未臻落實，計畫幾經變更，或規劃、發包延宕，或請款作業拖遲等類同問題，影響執行進度，顯示既有管考機制及策進作為未盡充分發揮成效。</w:t>
      </w:r>
      <w:r w:rsidR="00091BE2">
        <w:rPr>
          <w:rFonts w:hAnsi="標楷體" w:cstheme="minorBidi" w:hint="eastAsia"/>
          <w:spacing w:val="2"/>
          <w:sz w:val="24"/>
          <w:szCs w:val="24"/>
        </w:rPr>
        <w:t>經函請國家發展委員會</w:t>
      </w:r>
      <w:r w:rsidR="00614CCC">
        <w:rPr>
          <w:rFonts w:hAnsi="標楷體" w:cstheme="minorBidi" w:hint="eastAsia"/>
          <w:spacing w:val="2"/>
          <w:sz w:val="24"/>
          <w:szCs w:val="24"/>
        </w:rPr>
        <w:t>研謀改善，俾利計畫儘速推動，</w:t>
      </w:r>
      <w:r w:rsidRPr="00091BE2">
        <w:rPr>
          <w:rFonts w:hAnsi="標楷體" w:cstheme="minorBidi" w:hint="eastAsia"/>
          <w:spacing w:val="2"/>
          <w:sz w:val="24"/>
          <w:szCs w:val="24"/>
        </w:rPr>
        <w:t>提升花東</w:t>
      </w:r>
      <w:r w:rsidR="00766D07">
        <w:rPr>
          <w:rFonts w:hAnsi="標楷體" w:cstheme="minorBidi" w:hint="eastAsia"/>
          <w:spacing w:val="2"/>
          <w:sz w:val="24"/>
          <w:szCs w:val="24"/>
        </w:rPr>
        <w:t>地區永續發展</w:t>
      </w:r>
      <w:r w:rsidRPr="00091BE2">
        <w:rPr>
          <w:rFonts w:hAnsi="標楷體" w:cstheme="minorBidi" w:hint="eastAsia"/>
          <w:spacing w:val="2"/>
          <w:sz w:val="24"/>
          <w:szCs w:val="24"/>
        </w:rPr>
        <w:t>基金資源運用效益。</w:t>
      </w:r>
      <w:r w:rsidR="00091BE2" w:rsidRPr="00A9112F">
        <w:rPr>
          <w:rFonts w:hAnsi="標楷體" w:cstheme="minorBidi" w:hint="eastAsia"/>
          <w:spacing w:val="4"/>
          <w:sz w:val="24"/>
          <w:szCs w:val="24"/>
        </w:rPr>
        <w:t>據復：</w:t>
      </w:r>
      <w:r w:rsidR="002F3BFE" w:rsidRPr="00A9112F">
        <w:rPr>
          <w:rFonts w:hAnsi="標楷體" w:cstheme="minorBidi" w:hint="eastAsia"/>
          <w:spacing w:val="4"/>
          <w:sz w:val="24"/>
          <w:szCs w:val="24"/>
        </w:rPr>
        <w:t>已另函督促各主管部會就執行落後案件通盤瞭解問題癥結，參酌以往年度執行情形，評估後續可能風險預為規劃因應對策，並檢討強化管考作為</w:t>
      </w:r>
      <w:r w:rsidR="00CD1D0C" w:rsidRPr="00A9112F">
        <w:rPr>
          <w:rFonts w:hAnsi="標楷體" w:cstheme="minorBidi" w:hint="eastAsia"/>
          <w:spacing w:val="4"/>
          <w:sz w:val="24"/>
          <w:szCs w:val="24"/>
        </w:rPr>
        <w:t>；</w:t>
      </w:r>
      <w:r w:rsidR="00A06447" w:rsidRPr="00A9112F">
        <w:rPr>
          <w:rFonts w:hAnsi="標楷體" w:cstheme="minorBidi" w:hint="eastAsia"/>
          <w:spacing w:val="4"/>
          <w:sz w:val="24"/>
          <w:szCs w:val="24"/>
        </w:rPr>
        <w:t>並</w:t>
      </w:r>
      <w:r w:rsidR="002F3BFE" w:rsidRPr="00A9112F">
        <w:rPr>
          <w:rFonts w:hAnsi="標楷體" w:cstheme="minorBidi" w:hint="eastAsia"/>
          <w:spacing w:val="4"/>
          <w:sz w:val="24"/>
          <w:szCs w:val="24"/>
        </w:rPr>
        <w:t>將依</w:t>
      </w:r>
      <w:r w:rsidR="00E329BD" w:rsidRPr="00A9112F">
        <w:rPr>
          <w:rFonts w:hAnsi="標楷體" w:cstheme="minorBidi" w:hint="eastAsia"/>
          <w:spacing w:val="4"/>
          <w:sz w:val="24"/>
          <w:szCs w:val="24"/>
        </w:rPr>
        <w:t>花東地區永續發展基金補助計畫作業手冊</w:t>
      </w:r>
      <w:r w:rsidR="002F3BFE" w:rsidRPr="00A9112F">
        <w:rPr>
          <w:rFonts w:hAnsi="標楷體" w:cstheme="minorBidi" w:hint="eastAsia"/>
          <w:spacing w:val="4"/>
          <w:sz w:val="24"/>
          <w:szCs w:val="24"/>
        </w:rPr>
        <w:t>規定，視需要請主辦機關或主管部會提報行政院花東地區發展推動小組報告。</w:t>
      </w:r>
    </w:p>
    <w:p w14:paraId="520268EC" w14:textId="49959B77" w:rsidR="00D5649B" w:rsidRDefault="00233447" w:rsidP="0036457D">
      <w:pPr>
        <w:pStyle w:val="aa"/>
        <w:overflowPunct w:val="0"/>
        <w:spacing w:line="560" w:lineRule="exact"/>
        <w:ind w:firstLineChars="450" w:firstLine="1279"/>
        <w:rPr>
          <w:rFonts w:hAnsi="標楷體" w:cstheme="minorBidi"/>
          <w:b/>
          <w:spacing w:val="2"/>
          <w:szCs w:val="28"/>
        </w:rPr>
      </w:pPr>
      <w:r w:rsidRPr="00ED2F12">
        <w:rPr>
          <w:rFonts w:hAnsi="標楷體" w:cstheme="minorBidi" w:hint="eastAsia"/>
          <w:b/>
          <w:spacing w:val="2"/>
          <w:szCs w:val="28"/>
        </w:rPr>
        <w:t xml:space="preserve">（2）　</w:t>
      </w:r>
      <w:r w:rsidR="007A3F93" w:rsidRPr="007A3F93">
        <w:rPr>
          <w:rFonts w:hAnsi="標楷體" w:cstheme="minorBidi" w:hint="eastAsia"/>
          <w:b/>
          <w:spacing w:val="2"/>
          <w:szCs w:val="28"/>
        </w:rPr>
        <w:t>花蓮縣、臺東縣第三期綜合發展實施方案已於112年底屆期，惟近半數共同性關鍵績效指標達成情形未明，部分行動計畫個別性績效指標未達標、待追蹤，或異動刪減幅度甚大，不利考核計畫成效達成程度等，</w:t>
      </w:r>
      <w:r w:rsidR="0051288B">
        <w:rPr>
          <w:rFonts w:hAnsi="標楷體" w:cstheme="minorBidi" w:hint="eastAsia"/>
          <w:b/>
          <w:spacing w:val="2"/>
          <w:szCs w:val="28"/>
        </w:rPr>
        <w:t>允宜</w:t>
      </w:r>
      <w:r w:rsidR="007A3F93" w:rsidRPr="007A3F93">
        <w:rPr>
          <w:rFonts w:hAnsi="標楷體" w:cstheme="minorBidi" w:hint="eastAsia"/>
          <w:b/>
          <w:spacing w:val="2"/>
          <w:szCs w:val="28"/>
        </w:rPr>
        <w:t>強化督導管考功能，以提升及具體展現政府協助促進花東地區發展之成果。</w:t>
      </w:r>
    </w:p>
    <w:p w14:paraId="7A6AA725" w14:textId="46FBFC99" w:rsidR="00993B1E" w:rsidRDefault="00993B1E" w:rsidP="00EC7C0F">
      <w:pPr>
        <w:pStyle w:val="aa"/>
        <w:overflowPunct w:val="0"/>
        <w:spacing w:line="560" w:lineRule="exact"/>
        <w:ind w:firstLineChars="200" w:firstLine="488"/>
        <w:rPr>
          <w:rFonts w:hAnsi="標楷體" w:cstheme="minorBidi"/>
          <w:spacing w:val="2"/>
          <w:sz w:val="24"/>
          <w:szCs w:val="24"/>
        </w:rPr>
      </w:pPr>
      <w:r w:rsidRPr="00993B1E">
        <w:rPr>
          <w:rFonts w:hAnsi="標楷體" w:cstheme="minorBidi" w:hint="eastAsia"/>
          <w:spacing w:val="2"/>
          <w:sz w:val="24"/>
          <w:szCs w:val="24"/>
        </w:rPr>
        <w:t>依據行政院訂定之花東地區永續發展策略計畫第九章、推動機制，</w:t>
      </w:r>
      <w:r w:rsidR="00E538D5">
        <w:rPr>
          <w:rFonts w:hAnsi="標楷體" w:cstheme="minorBidi" w:hint="eastAsia"/>
          <w:spacing w:val="2"/>
          <w:sz w:val="24"/>
          <w:szCs w:val="24"/>
        </w:rPr>
        <w:t>主辦機關</w:t>
      </w:r>
      <w:r w:rsidRPr="00993B1E">
        <w:rPr>
          <w:rFonts w:hAnsi="標楷體" w:cstheme="minorBidi" w:hint="eastAsia"/>
          <w:spacing w:val="2"/>
          <w:sz w:val="24"/>
          <w:szCs w:val="24"/>
        </w:rPr>
        <w:t>應依循該策略計畫各項策略引導，擬訂綜合發展實施方案推動落實；綜合發展實施方案應符合策略計畫之內容，並應針對策略計畫所訂之永續目標與發展策略，依據地區特性與條件提出具體之績效指標，以確保實施方案所規劃推動之各項計畫有效達成花東地區發展之總體目標。</w:t>
      </w:r>
      <w:r w:rsidR="00E538D5">
        <w:rPr>
          <w:rFonts w:hAnsi="標楷體" w:cstheme="minorBidi" w:hint="eastAsia"/>
          <w:spacing w:val="2"/>
          <w:sz w:val="24"/>
          <w:szCs w:val="24"/>
        </w:rPr>
        <w:t>主辦機關</w:t>
      </w:r>
      <w:r w:rsidRPr="00993B1E">
        <w:rPr>
          <w:rFonts w:hAnsi="標楷體" w:cstheme="minorBidi" w:hint="eastAsia"/>
          <w:spacing w:val="2"/>
          <w:sz w:val="24"/>
          <w:szCs w:val="24"/>
        </w:rPr>
        <w:t>依據前揭策略計畫，擬具花蓮縣、臺東縣第三期（109-112</w:t>
      </w:r>
      <w:r w:rsidR="00574CC1">
        <w:rPr>
          <w:rFonts w:hAnsi="標楷體" w:cstheme="minorBidi" w:hint="eastAsia"/>
          <w:spacing w:val="2"/>
          <w:sz w:val="24"/>
          <w:szCs w:val="24"/>
        </w:rPr>
        <w:t>年）綜合發展實施方案</w:t>
      </w:r>
      <w:r w:rsidR="00F470A9">
        <w:rPr>
          <w:rFonts w:hAnsi="標楷體" w:cstheme="minorBidi" w:hint="eastAsia"/>
          <w:spacing w:val="2"/>
          <w:sz w:val="24"/>
          <w:szCs w:val="24"/>
        </w:rPr>
        <w:t>並經行政院核定，嗣依</w:t>
      </w:r>
      <w:r w:rsidR="0075147F" w:rsidRPr="0075147F">
        <w:rPr>
          <w:rFonts w:hAnsi="標楷體" w:cstheme="minorBidi" w:hint="eastAsia"/>
          <w:spacing w:val="2"/>
          <w:sz w:val="24"/>
          <w:szCs w:val="24"/>
        </w:rPr>
        <w:t>花東地區發展條例</w:t>
      </w:r>
      <w:r w:rsidRPr="00993B1E">
        <w:rPr>
          <w:rFonts w:hAnsi="標楷體" w:cstheme="minorBidi" w:hint="eastAsia"/>
          <w:spacing w:val="2"/>
          <w:sz w:val="24"/>
          <w:szCs w:val="24"/>
        </w:rPr>
        <w:t>第5條第3</w:t>
      </w:r>
      <w:r w:rsidR="0075147F">
        <w:rPr>
          <w:rFonts w:hAnsi="標楷體" w:cstheme="minorBidi" w:hint="eastAsia"/>
          <w:spacing w:val="2"/>
          <w:sz w:val="24"/>
          <w:szCs w:val="24"/>
        </w:rPr>
        <w:t>項規定滾動檢討調整結果，最終核定</w:t>
      </w:r>
      <w:r w:rsidRPr="00993B1E">
        <w:rPr>
          <w:rFonts w:hAnsi="標楷體" w:cstheme="minorBidi" w:hint="eastAsia"/>
          <w:spacing w:val="2"/>
          <w:sz w:val="24"/>
          <w:szCs w:val="24"/>
        </w:rPr>
        <w:t>補助137項行動計畫，</w:t>
      </w:r>
      <w:r w:rsidR="00643C4C" w:rsidRPr="00643C4C">
        <w:rPr>
          <w:rFonts w:hAnsi="標楷體" w:cstheme="minorBidi" w:hint="eastAsia"/>
          <w:spacing w:val="2"/>
          <w:sz w:val="24"/>
          <w:szCs w:val="24"/>
        </w:rPr>
        <w:t>補助金額計84億餘元</w:t>
      </w:r>
      <w:r w:rsidR="00643C4C">
        <w:rPr>
          <w:rFonts w:hAnsi="標楷體" w:cstheme="minorBidi" w:hint="eastAsia"/>
          <w:spacing w:val="2"/>
          <w:sz w:val="24"/>
          <w:szCs w:val="24"/>
        </w:rPr>
        <w:t>，</w:t>
      </w:r>
      <w:r w:rsidR="00D3006E">
        <w:rPr>
          <w:rFonts w:hAnsi="標楷體" w:cstheme="minorBidi" w:hint="eastAsia"/>
          <w:spacing w:val="2"/>
          <w:sz w:val="24"/>
          <w:szCs w:val="24"/>
        </w:rPr>
        <w:t>涉及國家發展委員</w:t>
      </w:r>
      <w:r w:rsidR="00D3006E" w:rsidRPr="00D3006E">
        <w:rPr>
          <w:rFonts w:hAnsi="標楷體" w:cstheme="minorBidi" w:hint="eastAsia"/>
          <w:spacing w:val="2"/>
          <w:sz w:val="24"/>
          <w:szCs w:val="24"/>
        </w:rPr>
        <w:t>會等13個主管部會，</w:t>
      </w:r>
      <w:r w:rsidR="00D3006E">
        <w:rPr>
          <w:rFonts w:hAnsi="標楷體" w:cstheme="minorBidi" w:hint="eastAsia"/>
          <w:spacing w:val="2"/>
          <w:sz w:val="24"/>
          <w:szCs w:val="24"/>
        </w:rPr>
        <w:t>並</w:t>
      </w:r>
      <w:r w:rsidRPr="00993B1E">
        <w:rPr>
          <w:rFonts w:hAnsi="標楷體" w:cstheme="minorBidi" w:hint="eastAsia"/>
          <w:spacing w:val="2"/>
          <w:sz w:val="24"/>
          <w:szCs w:val="24"/>
        </w:rPr>
        <w:t>設定15項共同性關鍵績效指標及方案屆期年度之目標值</w:t>
      </w:r>
      <w:r w:rsidR="00C647FB">
        <w:rPr>
          <w:rFonts w:hAnsi="標楷體" w:cstheme="minorBidi" w:hint="eastAsia"/>
          <w:spacing w:val="2"/>
          <w:sz w:val="24"/>
          <w:szCs w:val="24"/>
        </w:rPr>
        <w:t>。</w:t>
      </w:r>
      <w:r w:rsidRPr="00993B1E">
        <w:rPr>
          <w:rFonts w:hAnsi="標楷體" w:cstheme="minorBidi" w:hint="eastAsia"/>
          <w:spacing w:val="2"/>
          <w:sz w:val="24"/>
          <w:szCs w:val="24"/>
        </w:rPr>
        <w:t>除前述綜合發</w:t>
      </w:r>
      <w:r w:rsidR="0027399D">
        <w:rPr>
          <w:rFonts w:hAnsi="標楷體" w:cstheme="minorBidi" w:hint="eastAsia"/>
          <w:spacing w:val="2"/>
          <w:sz w:val="24"/>
          <w:szCs w:val="24"/>
        </w:rPr>
        <w:t>展實施方案訂有上位整體性之關鍵績效指標外，依據</w:t>
      </w:r>
      <w:r w:rsidR="001E35E4" w:rsidRPr="001E35E4">
        <w:rPr>
          <w:rFonts w:hAnsi="標楷體" w:cstheme="minorBidi" w:hint="eastAsia"/>
          <w:spacing w:val="2"/>
          <w:sz w:val="24"/>
          <w:szCs w:val="24"/>
        </w:rPr>
        <w:t>花東地區永續發展基金補助計畫作業手冊</w:t>
      </w:r>
      <w:r w:rsidR="0027399D">
        <w:rPr>
          <w:rFonts w:hAnsi="標楷體" w:cstheme="minorBidi" w:hint="eastAsia"/>
          <w:spacing w:val="2"/>
          <w:sz w:val="24"/>
          <w:szCs w:val="24"/>
        </w:rPr>
        <w:t>行動計畫格式</w:t>
      </w:r>
      <w:r w:rsidR="00CE7D17">
        <w:rPr>
          <w:rFonts w:hAnsi="標楷體" w:cstheme="minorBidi" w:hint="eastAsia"/>
          <w:spacing w:val="2"/>
          <w:sz w:val="24"/>
          <w:szCs w:val="24"/>
        </w:rPr>
        <w:t>及伍、計畫管考</w:t>
      </w:r>
      <w:r w:rsidRPr="00993B1E">
        <w:rPr>
          <w:rFonts w:hAnsi="標楷體" w:cstheme="minorBidi" w:hint="eastAsia"/>
          <w:spacing w:val="2"/>
          <w:sz w:val="24"/>
          <w:szCs w:val="24"/>
        </w:rPr>
        <w:t>，</w:t>
      </w:r>
      <w:r w:rsidR="00E538D5">
        <w:rPr>
          <w:rFonts w:hAnsi="標楷體" w:cstheme="minorBidi" w:hint="eastAsia"/>
          <w:spacing w:val="2"/>
          <w:sz w:val="24"/>
          <w:szCs w:val="24"/>
        </w:rPr>
        <w:t>主辦機關</w:t>
      </w:r>
      <w:r w:rsidRPr="00993B1E">
        <w:rPr>
          <w:rFonts w:hAnsi="標楷體" w:cstheme="minorBidi" w:hint="eastAsia"/>
          <w:spacing w:val="2"/>
          <w:sz w:val="24"/>
          <w:szCs w:val="24"/>
        </w:rPr>
        <w:t>於各行動計畫訂定個別性之績效指標，並於年度績效檢討報告揭露各行動計畫年度績效指標之達成情形，經主管部會審核提出檢討意見，</w:t>
      </w:r>
      <w:r w:rsidR="00CE7D17">
        <w:rPr>
          <w:rFonts w:hAnsi="標楷體" w:cstheme="minorBidi" w:hint="eastAsia"/>
          <w:spacing w:val="2"/>
          <w:sz w:val="24"/>
          <w:szCs w:val="24"/>
        </w:rPr>
        <w:t>國家發展委員會視需要邀集主辦機關與主管部會研商計畫執行情形，並得請主辦機關及主管部會提報</w:t>
      </w:r>
      <w:r w:rsidR="00E538D5" w:rsidRPr="00E538D5">
        <w:rPr>
          <w:rFonts w:hAnsi="標楷體" w:cstheme="minorBidi" w:hint="eastAsia"/>
          <w:spacing w:val="2"/>
          <w:sz w:val="24"/>
          <w:szCs w:val="24"/>
        </w:rPr>
        <w:t>行政院花東地區發展推動小組報告</w:t>
      </w:r>
      <w:r w:rsidR="00E538D5">
        <w:rPr>
          <w:rFonts w:hAnsi="標楷體" w:cstheme="minorBidi" w:hint="eastAsia"/>
          <w:spacing w:val="2"/>
          <w:sz w:val="24"/>
          <w:szCs w:val="24"/>
        </w:rPr>
        <w:t>；</w:t>
      </w:r>
      <w:r w:rsidR="00C647FB">
        <w:rPr>
          <w:rFonts w:hAnsi="標楷體" w:cstheme="minorBidi" w:hint="eastAsia"/>
          <w:spacing w:val="2"/>
          <w:sz w:val="24"/>
          <w:szCs w:val="24"/>
        </w:rPr>
        <w:t>另</w:t>
      </w:r>
      <w:r w:rsidR="001E35E4">
        <w:rPr>
          <w:rFonts w:hAnsi="標楷體" w:cstheme="minorBidi" w:hint="eastAsia"/>
          <w:spacing w:val="2"/>
          <w:sz w:val="24"/>
          <w:szCs w:val="24"/>
        </w:rPr>
        <w:t>依同手冊</w:t>
      </w:r>
      <w:r w:rsidR="001E35E4" w:rsidRPr="00993B1E">
        <w:rPr>
          <w:rFonts w:hAnsi="標楷體" w:cstheme="minorBidi" w:hint="eastAsia"/>
          <w:spacing w:val="2"/>
          <w:sz w:val="24"/>
          <w:szCs w:val="24"/>
        </w:rPr>
        <w:t>貳</w:t>
      </w:r>
      <w:r w:rsidR="001E35E4">
        <w:rPr>
          <w:rFonts w:hAnsi="標楷體" w:cstheme="minorBidi" w:hint="eastAsia"/>
          <w:spacing w:val="2"/>
          <w:sz w:val="24"/>
          <w:szCs w:val="24"/>
        </w:rPr>
        <w:t>（計畫提案、</w:t>
      </w:r>
      <w:r w:rsidR="001E35E4">
        <w:rPr>
          <w:rFonts w:hAnsi="標楷體" w:cstheme="minorBidi"/>
          <w:spacing w:val="2"/>
          <w:sz w:val="24"/>
          <w:szCs w:val="24"/>
        </w:rPr>
        <w:t>審查</w:t>
      </w:r>
      <w:r w:rsidR="001E35E4">
        <w:rPr>
          <w:rFonts w:hAnsi="標楷體" w:cstheme="minorBidi" w:hint="eastAsia"/>
          <w:spacing w:val="2"/>
          <w:sz w:val="24"/>
          <w:szCs w:val="24"/>
        </w:rPr>
        <w:t>及核定）</w:t>
      </w:r>
      <w:r w:rsidR="00E538D5">
        <w:rPr>
          <w:rFonts w:hAnsi="標楷體" w:cstheme="minorBidi" w:hint="eastAsia"/>
          <w:spacing w:val="2"/>
          <w:sz w:val="24"/>
          <w:szCs w:val="24"/>
        </w:rPr>
        <w:t>及</w:t>
      </w:r>
      <w:r w:rsidR="001E35E4">
        <w:rPr>
          <w:rFonts w:hAnsi="標楷體" w:cstheme="minorBidi" w:hint="eastAsia"/>
          <w:spacing w:val="2"/>
          <w:sz w:val="24"/>
          <w:szCs w:val="24"/>
        </w:rPr>
        <w:t>參（計畫修正及撤案）規定，</w:t>
      </w:r>
      <w:r w:rsidR="00E538D5">
        <w:rPr>
          <w:rFonts w:hAnsi="標楷體" w:cstheme="minorBidi" w:hint="eastAsia"/>
          <w:spacing w:val="2"/>
          <w:sz w:val="24"/>
          <w:szCs w:val="24"/>
        </w:rPr>
        <w:t>主辦機關</w:t>
      </w:r>
      <w:r w:rsidR="000037CD">
        <w:rPr>
          <w:rFonts w:hAnsi="標楷體" w:cstheme="minorBidi" w:hint="eastAsia"/>
          <w:spacing w:val="2"/>
          <w:sz w:val="24"/>
          <w:szCs w:val="24"/>
        </w:rPr>
        <w:t>所屬</w:t>
      </w:r>
      <w:r w:rsidR="00E538D5">
        <w:rPr>
          <w:rFonts w:hAnsi="標楷體" w:cstheme="minorBidi" w:hint="eastAsia"/>
          <w:spacing w:val="2"/>
          <w:sz w:val="24"/>
          <w:szCs w:val="24"/>
        </w:rPr>
        <w:t>局處按</w:t>
      </w:r>
      <w:r w:rsidRPr="00993B1E">
        <w:rPr>
          <w:rFonts w:hAnsi="標楷體" w:cstheme="minorBidi" w:hint="eastAsia"/>
          <w:spacing w:val="2"/>
          <w:sz w:val="24"/>
          <w:szCs w:val="24"/>
        </w:rPr>
        <w:t>已核定綜合發展實施方案之行動計畫，研擬全</w:t>
      </w:r>
      <w:r w:rsidRPr="00993B1E">
        <w:rPr>
          <w:rFonts w:hAnsi="標楷體" w:cstheme="minorBidi" w:hint="eastAsia"/>
          <w:spacing w:val="2"/>
          <w:sz w:val="24"/>
          <w:szCs w:val="24"/>
        </w:rPr>
        <w:lastRenderedPageBreak/>
        <w:t>期工作計畫，經</w:t>
      </w:r>
      <w:r w:rsidR="00E538D5">
        <w:rPr>
          <w:rFonts w:hAnsi="標楷體" w:cstheme="minorBidi" w:hint="eastAsia"/>
          <w:spacing w:val="2"/>
          <w:sz w:val="24"/>
          <w:szCs w:val="24"/>
        </w:rPr>
        <w:t>主辦機關</w:t>
      </w:r>
      <w:r w:rsidRPr="00993B1E">
        <w:rPr>
          <w:rFonts w:hAnsi="標楷體" w:cstheme="minorBidi" w:hint="eastAsia"/>
          <w:spacing w:val="2"/>
          <w:sz w:val="24"/>
          <w:szCs w:val="24"/>
        </w:rPr>
        <w:t>核定後，送主管部會備查並副知</w:t>
      </w:r>
      <w:r w:rsidR="00C647FB">
        <w:rPr>
          <w:rFonts w:hAnsi="標楷體" w:cstheme="minorBidi" w:hint="eastAsia"/>
          <w:spacing w:val="2"/>
          <w:sz w:val="24"/>
          <w:szCs w:val="24"/>
        </w:rPr>
        <w:t>國家發展委員會</w:t>
      </w:r>
      <w:r w:rsidR="00E538D5">
        <w:rPr>
          <w:rFonts w:hAnsi="標楷體" w:cstheme="minorBidi" w:hint="eastAsia"/>
          <w:spacing w:val="2"/>
          <w:sz w:val="24"/>
          <w:szCs w:val="24"/>
        </w:rPr>
        <w:t>，</w:t>
      </w:r>
      <w:r w:rsidR="00C647FB">
        <w:rPr>
          <w:rFonts w:hAnsi="標楷體" w:cstheme="minorBidi" w:hint="eastAsia"/>
          <w:spacing w:val="2"/>
          <w:sz w:val="24"/>
          <w:szCs w:val="24"/>
        </w:rPr>
        <w:t>又</w:t>
      </w:r>
      <w:r w:rsidRPr="00993B1E">
        <w:rPr>
          <w:rFonts w:hAnsi="標楷體" w:cstheme="minorBidi" w:hint="eastAsia"/>
          <w:spacing w:val="2"/>
          <w:sz w:val="24"/>
          <w:szCs w:val="24"/>
        </w:rPr>
        <w:t>全期工作計畫之修正，</w:t>
      </w:r>
      <w:r w:rsidR="00C647FB">
        <w:rPr>
          <w:rFonts w:hAnsi="標楷體" w:cstheme="minorBidi" w:hint="eastAsia"/>
          <w:spacing w:val="2"/>
          <w:sz w:val="24"/>
          <w:szCs w:val="24"/>
        </w:rPr>
        <w:t>倘</w:t>
      </w:r>
      <w:r w:rsidRPr="00993B1E">
        <w:rPr>
          <w:rFonts w:hAnsi="標楷體" w:cstheme="minorBidi" w:hint="eastAsia"/>
          <w:spacing w:val="2"/>
          <w:sz w:val="24"/>
          <w:szCs w:val="24"/>
        </w:rPr>
        <w:t>涉及變更行政院已核定行</w:t>
      </w:r>
      <w:r w:rsidR="0050562A">
        <w:rPr>
          <w:rFonts w:hAnsi="標楷體" w:cstheme="minorBidi" w:hint="eastAsia"/>
          <w:spacing w:val="2"/>
          <w:sz w:val="24"/>
          <w:szCs w:val="24"/>
        </w:rPr>
        <w:t>動計畫之主要工作重點、增加期程、基金經費或基金分攤比率者，應</w:t>
      </w:r>
      <w:r w:rsidRPr="00993B1E">
        <w:rPr>
          <w:rFonts w:hAnsi="標楷體" w:cstheme="minorBidi" w:hint="eastAsia"/>
          <w:spacing w:val="2"/>
          <w:sz w:val="24"/>
          <w:szCs w:val="24"/>
        </w:rPr>
        <w:t>送</w:t>
      </w:r>
      <w:r w:rsidR="0050562A">
        <w:rPr>
          <w:rFonts w:hAnsi="標楷體" w:cstheme="minorBidi" w:hint="eastAsia"/>
          <w:spacing w:val="2"/>
          <w:sz w:val="24"/>
          <w:szCs w:val="24"/>
        </w:rPr>
        <w:t>國家發展委員會</w:t>
      </w:r>
      <w:r w:rsidRPr="00993B1E">
        <w:rPr>
          <w:rFonts w:hAnsi="標楷體" w:cstheme="minorBidi" w:hint="eastAsia"/>
          <w:spacing w:val="2"/>
          <w:sz w:val="24"/>
          <w:szCs w:val="24"/>
        </w:rPr>
        <w:t>或主管部會審查核定，其餘全期工作計畫變更情形，授權</w:t>
      </w:r>
      <w:r w:rsidR="00E538D5">
        <w:rPr>
          <w:rFonts w:hAnsi="標楷體" w:cstheme="minorBidi" w:hint="eastAsia"/>
          <w:spacing w:val="2"/>
          <w:sz w:val="24"/>
          <w:szCs w:val="24"/>
        </w:rPr>
        <w:t>主辦機關</w:t>
      </w:r>
      <w:r w:rsidRPr="00993B1E">
        <w:rPr>
          <w:rFonts w:hAnsi="標楷體" w:cstheme="minorBidi" w:hint="eastAsia"/>
          <w:spacing w:val="2"/>
          <w:sz w:val="24"/>
          <w:szCs w:val="24"/>
        </w:rPr>
        <w:t>自行修正及核定，並送主管部會備查及副知</w:t>
      </w:r>
      <w:r w:rsidR="0050562A">
        <w:rPr>
          <w:rFonts w:hAnsi="標楷體" w:cstheme="minorBidi" w:hint="eastAsia"/>
          <w:spacing w:val="2"/>
          <w:sz w:val="24"/>
          <w:szCs w:val="24"/>
        </w:rPr>
        <w:t>國家發展委員會。</w:t>
      </w:r>
      <w:r w:rsidRPr="00993B1E">
        <w:rPr>
          <w:rFonts w:hAnsi="標楷體" w:cstheme="minorBidi" w:hint="eastAsia"/>
          <w:spacing w:val="2"/>
          <w:sz w:val="24"/>
          <w:szCs w:val="24"/>
        </w:rPr>
        <w:t>經查，</w:t>
      </w:r>
      <w:r w:rsidR="004E2629" w:rsidRPr="00993B1E">
        <w:rPr>
          <w:rFonts w:hAnsi="標楷體" w:cstheme="minorBidi" w:hint="eastAsia"/>
          <w:spacing w:val="2"/>
          <w:sz w:val="24"/>
          <w:szCs w:val="24"/>
        </w:rPr>
        <w:t>花</w:t>
      </w:r>
      <w:r w:rsidR="004E2629">
        <w:rPr>
          <w:rFonts w:hAnsi="標楷體" w:cstheme="minorBidi" w:hint="eastAsia"/>
          <w:spacing w:val="2"/>
          <w:sz w:val="24"/>
          <w:szCs w:val="24"/>
        </w:rPr>
        <w:t>蓮縣、臺</w:t>
      </w:r>
      <w:r w:rsidR="004E2629" w:rsidRPr="00993B1E">
        <w:rPr>
          <w:rFonts w:hAnsi="標楷體" w:cstheme="minorBidi" w:hint="eastAsia"/>
          <w:spacing w:val="2"/>
          <w:sz w:val="24"/>
          <w:szCs w:val="24"/>
        </w:rPr>
        <w:t>東縣</w:t>
      </w:r>
      <w:r w:rsidR="00FA0740" w:rsidRPr="00FA0740">
        <w:rPr>
          <w:rFonts w:hAnsi="標楷體" w:cstheme="minorBidi" w:hint="eastAsia"/>
          <w:spacing w:val="2"/>
          <w:sz w:val="24"/>
          <w:szCs w:val="24"/>
        </w:rPr>
        <w:t>第三期（109-112年）綜合發展實施方案</w:t>
      </w:r>
      <w:r w:rsidR="009220B8" w:rsidRPr="00993B1E">
        <w:rPr>
          <w:rFonts w:hAnsi="標楷體" w:cstheme="minorBidi" w:hint="eastAsia"/>
          <w:spacing w:val="2"/>
          <w:sz w:val="24"/>
          <w:szCs w:val="24"/>
        </w:rPr>
        <w:t>112</w:t>
      </w:r>
      <w:r w:rsidR="009220B8">
        <w:rPr>
          <w:rFonts w:hAnsi="標楷體" w:cstheme="minorBidi" w:hint="eastAsia"/>
          <w:spacing w:val="2"/>
          <w:sz w:val="24"/>
          <w:szCs w:val="24"/>
        </w:rPr>
        <w:t>年間</w:t>
      </w:r>
      <w:r w:rsidR="00FA0740">
        <w:rPr>
          <w:rFonts w:hAnsi="標楷體" w:cstheme="minorBidi" w:hint="eastAsia"/>
          <w:spacing w:val="2"/>
          <w:sz w:val="24"/>
          <w:szCs w:val="24"/>
        </w:rPr>
        <w:t>執行將屆，</w:t>
      </w:r>
      <w:r w:rsidR="004E2629">
        <w:rPr>
          <w:rFonts w:hAnsi="標楷體" w:cstheme="minorBidi" w:hint="eastAsia"/>
          <w:spacing w:val="2"/>
          <w:sz w:val="24"/>
          <w:szCs w:val="24"/>
        </w:rPr>
        <w:t>主辦機關</w:t>
      </w:r>
      <w:r w:rsidR="00FA0740">
        <w:rPr>
          <w:rFonts w:hAnsi="標楷體" w:cstheme="minorBidi" w:hint="eastAsia"/>
          <w:spacing w:val="2"/>
          <w:sz w:val="24"/>
          <w:szCs w:val="24"/>
        </w:rPr>
        <w:t>接續擬具</w:t>
      </w:r>
      <w:r w:rsidRPr="00993B1E">
        <w:rPr>
          <w:rFonts w:hAnsi="標楷體" w:cstheme="minorBidi" w:hint="eastAsia"/>
          <w:spacing w:val="2"/>
          <w:sz w:val="24"/>
          <w:szCs w:val="24"/>
        </w:rPr>
        <w:t>第四期（113</w:t>
      </w:r>
      <w:r w:rsidRPr="00993B1E">
        <w:rPr>
          <w:rFonts w:hAnsi="標楷體" w:cstheme="minorBidi"/>
          <w:spacing w:val="2"/>
          <w:sz w:val="24"/>
          <w:szCs w:val="24"/>
        </w:rPr>
        <w:t>-116</w:t>
      </w:r>
      <w:r w:rsidR="00FA0740">
        <w:rPr>
          <w:rFonts w:hAnsi="標楷體" w:cstheme="minorBidi" w:hint="eastAsia"/>
          <w:spacing w:val="2"/>
          <w:sz w:val="24"/>
          <w:szCs w:val="24"/>
        </w:rPr>
        <w:t>年）綜合發展實施方案</w:t>
      </w:r>
      <w:r w:rsidRPr="00993B1E">
        <w:rPr>
          <w:rFonts w:hAnsi="標楷體" w:cstheme="minorBidi" w:hint="eastAsia"/>
          <w:spacing w:val="2"/>
          <w:sz w:val="24"/>
          <w:szCs w:val="24"/>
        </w:rPr>
        <w:t>時，就</w:t>
      </w:r>
      <w:r w:rsidR="00FA0740" w:rsidRPr="00FA0740">
        <w:rPr>
          <w:rFonts w:hAnsi="標楷體" w:cstheme="minorBidi" w:hint="eastAsia"/>
          <w:spacing w:val="2"/>
          <w:sz w:val="24"/>
          <w:szCs w:val="24"/>
        </w:rPr>
        <w:t>第三期（109-112年）綜合發展實施方案</w:t>
      </w:r>
      <w:r w:rsidRPr="00993B1E">
        <w:rPr>
          <w:rFonts w:hAnsi="標楷體" w:cstheme="minorBidi" w:hint="eastAsia"/>
          <w:spacing w:val="2"/>
          <w:sz w:val="24"/>
          <w:szCs w:val="24"/>
        </w:rPr>
        <w:t>訂定之15項關鍵績效指標及112年度目標值，以截至111年度之實際值階段性檢討達成情形結果，計有8項關鍵績效指標提前達標</w:t>
      </w:r>
      <w:r w:rsidR="00FA0740">
        <w:rPr>
          <w:rFonts w:hAnsi="標楷體" w:cstheme="minorBidi" w:hint="eastAsia"/>
          <w:spacing w:val="2"/>
          <w:sz w:val="24"/>
          <w:szCs w:val="24"/>
        </w:rPr>
        <w:t>，</w:t>
      </w:r>
      <w:r w:rsidRPr="00993B1E">
        <w:rPr>
          <w:rFonts w:hAnsi="標楷體" w:cstheme="minorBidi" w:hint="eastAsia"/>
          <w:spacing w:val="2"/>
          <w:sz w:val="24"/>
          <w:szCs w:val="24"/>
        </w:rPr>
        <w:t>惟仍有7項尚未達標，然</w:t>
      </w:r>
      <w:r w:rsidR="00FA0740" w:rsidRPr="002F3BFE">
        <w:rPr>
          <w:rFonts w:hAnsi="標楷體" w:cstheme="minorBidi" w:hint="eastAsia"/>
          <w:spacing w:val="2"/>
          <w:sz w:val="24"/>
          <w:szCs w:val="24"/>
        </w:rPr>
        <w:t>行政院花東地區發展推動小組</w:t>
      </w:r>
      <w:r w:rsidRPr="00993B1E">
        <w:rPr>
          <w:rFonts w:hAnsi="標楷體" w:cstheme="minorBidi" w:hint="eastAsia"/>
          <w:spacing w:val="2"/>
          <w:sz w:val="24"/>
          <w:szCs w:val="24"/>
        </w:rPr>
        <w:t>及</w:t>
      </w:r>
      <w:r w:rsidR="00FA0740">
        <w:rPr>
          <w:rFonts w:hAnsi="標楷體" w:cstheme="minorBidi" w:hint="eastAsia"/>
          <w:spacing w:val="2"/>
          <w:sz w:val="24"/>
          <w:szCs w:val="24"/>
        </w:rPr>
        <w:t>國家發展委員</w:t>
      </w:r>
      <w:r w:rsidRPr="00993B1E">
        <w:rPr>
          <w:rFonts w:hAnsi="標楷體" w:cstheme="minorBidi" w:hint="eastAsia"/>
          <w:spacing w:val="2"/>
          <w:sz w:val="24"/>
          <w:szCs w:val="24"/>
        </w:rPr>
        <w:t>會後續未再促請相關主管部會督導</w:t>
      </w:r>
      <w:r w:rsidR="004E2629">
        <w:rPr>
          <w:rFonts w:hAnsi="標楷體" w:cstheme="minorBidi" w:hint="eastAsia"/>
          <w:spacing w:val="2"/>
          <w:sz w:val="24"/>
          <w:szCs w:val="24"/>
        </w:rPr>
        <w:t>主辦機關</w:t>
      </w:r>
      <w:r w:rsidRPr="00993B1E">
        <w:rPr>
          <w:rFonts w:hAnsi="標楷體" w:cstheme="minorBidi" w:hint="eastAsia"/>
          <w:spacing w:val="2"/>
          <w:sz w:val="24"/>
          <w:szCs w:val="24"/>
        </w:rPr>
        <w:t>列管追蹤該7項關鍵績效指標</w:t>
      </w:r>
      <w:r w:rsidR="004E2629">
        <w:rPr>
          <w:rFonts w:hAnsi="標楷體" w:cstheme="minorBidi" w:hint="eastAsia"/>
          <w:spacing w:val="2"/>
          <w:sz w:val="24"/>
          <w:szCs w:val="24"/>
        </w:rPr>
        <w:t>之</w:t>
      </w:r>
      <w:r w:rsidRPr="00993B1E">
        <w:rPr>
          <w:rFonts w:hAnsi="標楷體" w:cstheme="minorBidi" w:hint="eastAsia"/>
          <w:spacing w:val="2"/>
          <w:sz w:val="24"/>
          <w:szCs w:val="24"/>
        </w:rPr>
        <w:t>112年度實際值，致</w:t>
      </w:r>
      <w:r w:rsidR="007127DD" w:rsidRPr="00FA0740">
        <w:rPr>
          <w:rFonts w:hAnsi="標楷體" w:cstheme="minorBidi" w:hint="eastAsia"/>
          <w:spacing w:val="2"/>
          <w:sz w:val="24"/>
          <w:szCs w:val="24"/>
        </w:rPr>
        <w:t>第三期（109-112年）綜合發展實施方案</w:t>
      </w:r>
      <w:r w:rsidRPr="00993B1E">
        <w:rPr>
          <w:rFonts w:hAnsi="標楷體" w:cstheme="minorBidi" w:hint="eastAsia"/>
          <w:spacing w:val="2"/>
          <w:sz w:val="24"/>
          <w:szCs w:val="24"/>
        </w:rPr>
        <w:t>執行屆期後部分執行成效欠明，無從探究未達原訂目標之問題癥結，及時回饋至</w:t>
      </w:r>
      <w:r w:rsidR="007127DD" w:rsidRPr="00993B1E">
        <w:rPr>
          <w:rFonts w:hAnsi="標楷體" w:cstheme="minorBidi" w:hint="eastAsia"/>
          <w:spacing w:val="2"/>
          <w:sz w:val="24"/>
          <w:szCs w:val="24"/>
        </w:rPr>
        <w:t>第四期（113</w:t>
      </w:r>
      <w:r w:rsidR="007127DD" w:rsidRPr="00993B1E">
        <w:rPr>
          <w:rFonts w:hAnsi="標楷體" w:cstheme="minorBidi"/>
          <w:spacing w:val="2"/>
          <w:sz w:val="24"/>
          <w:szCs w:val="24"/>
        </w:rPr>
        <w:t>-116</w:t>
      </w:r>
      <w:r w:rsidR="007127DD">
        <w:rPr>
          <w:rFonts w:hAnsi="標楷體" w:cstheme="minorBidi" w:hint="eastAsia"/>
          <w:spacing w:val="2"/>
          <w:sz w:val="24"/>
          <w:szCs w:val="24"/>
        </w:rPr>
        <w:t>年）綜合發展實施方案</w:t>
      </w:r>
      <w:r w:rsidRPr="00993B1E">
        <w:rPr>
          <w:rFonts w:hAnsi="標楷體" w:cstheme="minorBidi" w:hint="eastAsia"/>
          <w:spacing w:val="2"/>
          <w:sz w:val="24"/>
          <w:szCs w:val="24"/>
        </w:rPr>
        <w:t>之執行及管考。復查，依</w:t>
      </w:r>
      <w:r w:rsidR="004E2629">
        <w:rPr>
          <w:rFonts w:hAnsi="標楷體" w:cstheme="minorBidi" w:hint="eastAsia"/>
          <w:spacing w:val="2"/>
          <w:sz w:val="24"/>
          <w:szCs w:val="24"/>
        </w:rPr>
        <w:t>主辦機關</w:t>
      </w:r>
      <w:r w:rsidR="00FA0740">
        <w:rPr>
          <w:rFonts w:hAnsi="標楷體" w:cstheme="minorBidi" w:hint="eastAsia"/>
          <w:spacing w:val="2"/>
          <w:sz w:val="24"/>
          <w:szCs w:val="24"/>
        </w:rPr>
        <w:t>研提</w:t>
      </w:r>
      <w:r w:rsidR="007127DD" w:rsidRPr="00FA0740">
        <w:rPr>
          <w:rFonts w:hAnsi="標楷體" w:cstheme="minorBidi" w:hint="eastAsia"/>
          <w:spacing w:val="2"/>
          <w:sz w:val="24"/>
          <w:szCs w:val="24"/>
        </w:rPr>
        <w:t>第三期（109-112年）綜合發展實施方案</w:t>
      </w:r>
      <w:r w:rsidR="00FA0740">
        <w:rPr>
          <w:rFonts w:hAnsi="標楷體" w:cstheme="minorBidi" w:hint="eastAsia"/>
          <w:spacing w:val="2"/>
          <w:sz w:val="24"/>
          <w:szCs w:val="24"/>
        </w:rPr>
        <w:t>各項行動計畫</w:t>
      </w:r>
      <w:r w:rsidR="004E2629">
        <w:rPr>
          <w:rFonts w:hAnsi="標楷體" w:cstheme="minorBidi" w:hint="eastAsia"/>
          <w:spacing w:val="2"/>
          <w:sz w:val="24"/>
          <w:szCs w:val="24"/>
        </w:rPr>
        <w:t>於</w:t>
      </w:r>
      <w:r w:rsidRPr="00993B1E">
        <w:rPr>
          <w:rFonts w:hAnsi="標楷體" w:cstheme="minorBidi" w:hint="eastAsia"/>
          <w:spacing w:val="2"/>
          <w:sz w:val="24"/>
          <w:szCs w:val="24"/>
        </w:rPr>
        <w:t>112</w:t>
      </w:r>
      <w:r w:rsidR="00FA0740">
        <w:rPr>
          <w:rFonts w:hAnsi="標楷體" w:cstheme="minorBidi" w:hint="eastAsia"/>
          <w:spacing w:val="2"/>
          <w:sz w:val="24"/>
          <w:szCs w:val="24"/>
        </w:rPr>
        <w:t>年度績效檢討報告內列之績效指標達成情形，花蓮縣政府主辦</w:t>
      </w:r>
      <w:r w:rsidR="00465409">
        <w:rPr>
          <w:rFonts w:hAnsi="標楷體" w:cstheme="minorBidi" w:hint="eastAsia"/>
          <w:spacing w:val="2"/>
          <w:sz w:val="24"/>
          <w:szCs w:val="24"/>
        </w:rPr>
        <w:t>之</w:t>
      </w:r>
      <w:r w:rsidRPr="00993B1E">
        <w:rPr>
          <w:rFonts w:hAnsi="標楷體" w:cstheme="minorBidi" w:hint="eastAsia"/>
          <w:spacing w:val="2"/>
          <w:sz w:val="24"/>
          <w:szCs w:val="24"/>
        </w:rPr>
        <w:t>7項行動計畫，及臺東縣政府主辦</w:t>
      </w:r>
      <w:r w:rsidR="00465409">
        <w:rPr>
          <w:rFonts w:hAnsi="標楷體" w:cstheme="minorBidi" w:hint="eastAsia"/>
          <w:spacing w:val="2"/>
          <w:sz w:val="24"/>
          <w:szCs w:val="24"/>
        </w:rPr>
        <w:t>之</w:t>
      </w:r>
      <w:r w:rsidRPr="00993B1E">
        <w:rPr>
          <w:rFonts w:hAnsi="標楷體" w:cstheme="minorBidi" w:hint="eastAsia"/>
          <w:spacing w:val="2"/>
          <w:sz w:val="24"/>
          <w:szCs w:val="24"/>
        </w:rPr>
        <w:t>2項行動計畫，因觀光旅遊人次、輔導業者家數未如預期，或工程未及完工、或尚未調查滿意度等，未達年度績效目標或達成情形欠明，亦待主管部會及</w:t>
      </w:r>
      <w:r w:rsidR="007127DD">
        <w:rPr>
          <w:rFonts w:hAnsi="標楷體" w:cstheme="minorBidi" w:hint="eastAsia"/>
          <w:spacing w:val="2"/>
          <w:sz w:val="24"/>
          <w:szCs w:val="24"/>
        </w:rPr>
        <w:t>國家發展委員會</w:t>
      </w:r>
      <w:r w:rsidRPr="00993B1E">
        <w:rPr>
          <w:rFonts w:hAnsi="標楷體" w:cstheme="minorBidi" w:hint="eastAsia"/>
          <w:spacing w:val="2"/>
          <w:sz w:val="24"/>
          <w:szCs w:val="24"/>
        </w:rPr>
        <w:t>針對問題癥結加強督導管考力道，並就未結案件持續追蹤計畫目標達成情形。另查，</w:t>
      </w:r>
      <w:r w:rsidR="00FA25E2">
        <w:rPr>
          <w:rFonts w:hAnsi="標楷體" w:cstheme="minorBidi" w:hint="eastAsia"/>
          <w:spacing w:val="2"/>
          <w:sz w:val="24"/>
          <w:szCs w:val="24"/>
        </w:rPr>
        <w:t>花蓮縣、臺東縣</w:t>
      </w:r>
      <w:r w:rsidR="00FA0740" w:rsidRPr="00FA0740">
        <w:rPr>
          <w:rFonts w:hAnsi="標楷體" w:cstheme="minorBidi" w:hint="eastAsia"/>
          <w:spacing w:val="2"/>
          <w:sz w:val="24"/>
          <w:szCs w:val="24"/>
        </w:rPr>
        <w:t>第三期（109-112年）綜合發展實施方案</w:t>
      </w:r>
      <w:r w:rsidRPr="00993B1E">
        <w:rPr>
          <w:rFonts w:hAnsi="標楷體" w:cstheme="minorBidi" w:hint="eastAsia"/>
          <w:spacing w:val="2"/>
          <w:sz w:val="24"/>
          <w:szCs w:val="24"/>
        </w:rPr>
        <w:t>共計40項行動計畫</w:t>
      </w:r>
      <w:r w:rsidR="00EC3C5F">
        <w:rPr>
          <w:rFonts w:hAnsi="標楷體" w:cstheme="minorBidi" w:hint="eastAsia"/>
          <w:spacing w:val="2"/>
          <w:sz w:val="24"/>
          <w:szCs w:val="24"/>
        </w:rPr>
        <w:t>，</w:t>
      </w:r>
      <w:r w:rsidR="007127DD">
        <w:rPr>
          <w:rFonts w:hAnsi="標楷體" w:cstheme="minorBidi" w:hint="eastAsia"/>
          <w:spacing w:val="2"/>
          <w:sz w:val="24"/>
          <w:szCs w:val="24"/>
        </w:rPr>
        <w:t>於</w:t>
      </w:r>
      <w:r w:rsidRPr="00993B1E">
        <w:rPr>
          <w:rFonts w:hAnsi="標楷體" w:cstheme="minorBidi" w:hint="eastAsia"/>
          <w:spacing w:val="2"/>
          <w:sz w:val="24"/>
          <w:szCs w:val="24"/>
        </w:rPr>
        <w:t>112</w:t>
      </w:r>
      <w:r w:rsidR="007127DD">
        <w:rPr>
          <w:rFonts w:hAnsi="標楷體" w:cstheme="minorBidi" w:hint="eastAsia"/>
          <w:spacing w:val="2"/>
          <w:sz w:val="24"/>
          <w:szCs w:val="24"/>
        </w:rPr>
        <w:t>年度績效檢討報告</w:t>
      </w:r>
      <w:r w:rsidRPr="00993B1E">
        <w:rPr>
          <w:rFonts w:hAnsi="標楷體" w:cstheme="minorBidi" w:hint="eastAsia"/>
          <w:spacing w:val="2"/>
          <w:sz w:val="24"/>
          <w:szCs w:val="24"/>
        </w:rPr>
        <w:t>揭露之績效指標與原核定行動計畫所列績效指標不一致者，計有指標刪減者計11項計畫、指標異動者計29項計畫，其中甚有原訂11項指標經刪減後僅餘1項指標者，刪減變動幅度甚大，恐難以考核計畫推動成效，不利確保達成原訂計畫目標。</w:t>
      </w:r>
      <w:r w:rsidR="007127DD">
        <w:rPr>
          <w:rFonts w:hAnsi="標楷體" w:cstheme="minorBidi" w:hint="eastAsia"/>
          <w:spacing w:val="2"/>
          <w:sz w:val="24"/>
          <w:szCs w:val="24"/>
        </w:rPr>
        <w:t>經函請國家發展委員會</w:t>
      </w:r>
      <w:r w:rsidRPr="007127DD">
        <w:rPr>
          <w:rFonts w:hAnsi="標楷體" w:cstheme="minorBidi" w:hint="eastAsia"/>
          <w:spacing w:val="2"/>
          <w:sz w:val="24"/>
          <w:szCs w:val="24"/>
        </w:rPr>
        <w:t>協同主管部會強化督考力道，落實追蹤各期綜合發展實施方案共同性關鍵績效指標及行動計畫個別性績效指標達成情形，及加強審核年度績效檢討報告揭露之指標內容與核定行動計畫所列績效指標之連結，另研議將績效指標之修正納為</w:t>
      </w:r>
      <w:r w:rsidR="007127DD" w:rsidRPr="007127DD">
        <w:rPr>
          <w:rFonts w:hAnsi="標楷體" w:cstheme="minorBidi" w:hint="eastAsia"/>
          <w:spacing w:val="2"/>
          <w:sz w:val="24"/>
          <w:szCs w:val="24"/>
        </w:rPr>
        <w:t>國家發展委員會</w:t>
      </w:r>
      <w:r w:rsidRPr="007127DD">
        <w:rPr>
          <w:rFonts w:hAnsi="標楷體" w:cstheme="minorBidi" w:hint="eastAsia"/>
          <w:spacing w:val="2"/>
          <w:sz w:val="24"/>
          <w:szCs w:val="24"/>
        </w:rPr>
        <w:t>及主管部會之審查核定範疇，以發揮督導管考功能</w:t>
      </w:r>
      <w:r w:rsidR="00D2547D">
        <w:rPr>
          <w:rFonts w:hAnsi="標楷體" w:cstheme="minorBidi" w:hint="eastAsia"/>
          <w:spacing w:val="2"/>
          <w:sz w:val="24"/>
          <w:szCs w:val="24"/>
        </w:rPr>
        <w:t>，</w:t>
      </w:r>
      <w:r w:rsidRPr="007127DD">
        <w:rPr>
          <w:rFonts w:hAnsi="標楷體" w:cstheme="minorBidi" w:hint="eastAsia"/>
          <w:spacing w:val="2"/>
          <w:sz w:val="24"/>
          <w:szCs w:val="24"/>
        </w:rPr>
        <w:t>確保修正內容扣合上位總體目標與發展策略，進而提升及具體展現政府協助促進花東地區發展之成果。</w:t>
      </w:r>
      <w:r w:rsidR="000D01F3">
        <w:rPr>
          <w:rFonts w:hAnsi="標楷體" w:cstheme="minorBidi" w:hint="eastAsia"/>
          <w:spacing w:val="2"/>
          <w:sz w:val="24"/>
          <w:szCs w:val="24"/>
        </w:rPr>
        <w:t>據復：</w:t>
      </w:r>
      <w:r w:rsidR="00B95C31" w:rsidRPr="00B95C31">
        <w:rPr>
          <w:rFonts w:hAnsi="標楷體" w:cstheme="minorBidi" w:hint="eastAsia"/>
          <w:spacing w:val="2"/>
          <w:sz w:val="24"/>
          <w:szCs w:val="24"/>
        </w:rPr>
        <w:t>針對112年度指標達成情形，</w:t>
      </w:r>
      <w:r w:rsidR="00B95C31">
        <w:rPr>
          <w:rFonts w:hAnsi="標楷體" w:cstheme="minorBidi" w:hint="eastAsia"/>
          <w:spacing w:val="2"/>
          <w:sz w:val="24"/>
          <w:szCs w:val="24"/>
        </w:rPr>
        <w:t>主辦機關</w:t>
      </w:r>
      <w:r w:rsidR="00B95C31" w:rsidRPr="00B95C31">
        <w:rPr>
          <w:rFonts w:hAnsi="標楷體" w:cstheme="minorBidi" w:hint="eastAsia"/>
          <w:spacing w:val="2"/>
          <w:sz w:val="24"/>
          <w:szCs w:val="24"/>
        </w:rPr>
        <w:t>已更新共同性關鍵績效指標</w:t>
      </w:r>
      <w:r w:rsidR="00B95C31">
        <w:rPr>
          <w:rFonts w:hAnsi="標楷體" w:cstheme="minorBidi" w:hint="eastAsia"/>
          <w:spacing w:val="2"/>
          <w:sz w:val="24"/>
          <w:szCs w:val="24"/>
        </w:rPr>
        <w:t>實際值，將持續加強督促業務單位計畫之執行，各主管部會亦將督促主辦機關達成目標；</w:t>
      </w:r>
      <w:r w:rsidR="00B95C31" w:rsidRPr="00B95C31">
        <w:rPr>
          <w:rFonts w:hAnsi="標楷體" w:cstheme="minorBidi" w:hint="eastAsia"/>
          <w:spacing w:val="2"/>
          <w:sz w:val="24"/>
          <w:szCs w:val="24"/>
        </w:rPr>
        <w:t>已函請主管</w:t>
      </w:r>
      <w:r w:rsidR="00B95C31" w:rsidRPr="00B95C31">
        <w:rPr>
          <w:rFonts w:hAnsi="標楷體" w:cstheme="minorBidi" w:hint="eastAsia"/>
          <w:spacing w:val="2"/>
          <w:sz w:val="24"/>
          <w:szCs w:val="24"/>
        </w:rPr>
        <w:lastRenderedPageBreak/>
        <w:t>部會強化督考力道，及加強審核</w:t>
      </w:r>
      <w:r w:rsidR="00B95C31">
        <w:rPr>
          <w:rFonts w:hAnsi="標楷體" w:cstheme="minorBidi" w:hint="eastAsia"/>
          <w:spacing w:val="2"/>
          <w:sz w:val="24"/>
          <w:szCs w:val="24"/>
        </w:rPr>
        <w:t>年度績效檢討報告揭露之指標內容與核定行動計畫所列績效指標之連結，並</w:t>
      </w:r>
      <w:r w:rsidR="00B95C31" w:rsidRPr="00B95C31">
        <w:rPr>
          <w:rFonts w:hAnsi="標楷體" w:cstheme="minorBidi" w:hint="eastAsia"/>
          <w:spacing w:val="2"/>
          <w:sz w:val="24"/>
          <w:szCs w:val="24"/>
        </w:rPr>
        <w:t>研議將績效指標之修正納為主管部會之審查核定範疇。</w:t>
      </w:r>
    </w:p>
    <w:p w14:paraId="13A1ADFC" w14:textId="44E3E1D9" w:rsidR="00FF79B5" w:rsidRPr="00FF79B5" w:rsidRDefault="00FF79B5" w:rsidP="0036457D">
      <w:pPr>
        <w:pStyle w:val="aa"/>
        <w:overflowPunct w:val="0"/>
        <w:spacing w:line="580" w:lineRule="exact"/>
        <w:ind w:firstLineChars="450" w:firstLine="1279"/>
        <w:rPr>
          <w:rFonts w:hAnsi="標楷體" w:cstheme="minorBidi"/>
          <w:b/>
          <w:spacing w:val="2"/>
          <w:szCs w:val="28"/>
        </w:rPr>
      </w:pPr>
      <w:r w:rsidRPr="00FF79B5">
        <w:rPr>
          <w:rFonts w:hAnsi="標楷體" w:cstheme="minorBidi" w:hint="eastAsia"/>
          <w:b/>
          <w:spacing w:val="2"/>
          <w:szCs w:val="28"/>
        </w:rPr>
        <w:t>（3）　國家發展委員會為利各級主辦及管考機關共享花東</w:t>
      </w:r>
      <w:r w:rsidR="00766D07">
        <w:rPr>
          <w:rFonts w:hAnsi="標楷體" w:cstheme="minorBidi" w:hint="eastAsia"/>
          <w:b/>
          <w:spacing w:val="2"/>
          <w:szCs w:val="28"/>
        </w:rPr>
        <w:t>地區永續發展</w:t>
      </w:r>
      <w:r w:rsidRPr="00FF79B5">
        <w:rPr>
          <w:rFonts w:hAnsi="標楷體" w:cstheme="minorBidi" w:hint="eastAsia"/>
          <w:b/>
          <w:spacing w:val="2"/>
          <w:szCs w:val="28"/>
        </w:rPr>
        <w:t>基金補助計畫執行及管考資訊，建置花東基金補助計畫管理資訊系統，惟花</w:t>
      </w:r>
      <w:r>
        <w:rPr>
          <w:rFonts w:hAnsi="標楷體" w:cstheme="minorBidi" w:hint="eastAsia"/>
          <w:b/>
          <w:spacing w:val="2"/>
          <w:szCs w:val="28"/>
        </w:rPr>
        <w:t>蓮縣、臺</w:t>
      </w:r>
      <w:r w:rsidRPr="00FF79B5">
        <w:rPr>
          <w:rFonts w:hAnsi="標楷體" w:cstheme="minorBidi" w:hint="eastAsia"/>
          <w:b/>
          <w:spacing w:val="2"/>
          <w:szCs w:val="28"/>
        </w:rPr>
        <w:t>東縣</w:t>
      </w:r>
      <w:r>
        <w:rPr>
          <w:rFonts w:hAnsi="標楷體" w:cstheme="minorBidi" w:hint="eastAsia"/>
          <w:b/>
          <w:spacing w:val="2"/>
          <w:szCs w:val="28"/>
        </w:rPr>
        <w:t>政</w:t>
      </w:r>
      <w:r w:rsidRPr="00FF79B5">
        <w:rPr>
          <w:rFonts w:hAnsi="標楷體" w:cstheme="minorBidi" w:hint="eastAsia"/>
          <w:b/>
          <w:spacing w:val="2"/>
          <w:szCs w:val="28"/>
        </w:rPr>
        <w:t>府間有漏報計畫執行績效，或填報數據正確性有待商榷等情，又主管部會未依相關規定落實於系統提供檢討意見等</w:t>
      </w:r>
      <w:r>
        <w:rPr>
          <w:rFonts w:hAnsi="標楷體" w:cstheme="minorBidi" w:hint="eastAsia"/>
          <w:b/>
          <w:spacing w:val="2"/>
          <w:szCs w:val="28"/>
        </w:rPr>
        <w:t>，</w:t>
      </w:r>
      <w:r w:rsidRPr="00FF79B5">
        <w:rPr>
          <w:rFonts w:hAnsi="標楷體" w:cstheme="minorBidi" w:hint="eastAsia"/>
          <w:b/>
          <w:spacing w:val="2"/>
          <w:szCs w:val="28"/>
        </w:rPr>
        <w:t>損及系統原定建置效益</w:t>
      </w:r>
      <w:r w:rsidR="0051288B" w:rsidRPr="0051288B">
        <w:rPr>
          <w:rFonts w:hAnsi="標楷體" w:cstheme="minorBidi" w:hint="eastAsia"/>
          <w:b/>
          <w:spacing w:val="2"/>
          <w:szCs w:val="28"/>
        </w:rPr>
        <w:t>，允宜研謀改善</w:t>
      </w:r>
      <w:r w:rsidRPr="00FF79B5">
        <w:rPr>
          <w:rFonts w:hAnsi="標楷體" w:cstheme="minorBidi" w:hint="eastAsia"/>
          <w:b/>
          <w:spacing w:val="2"/>
          <w:szCs w:val="28"/>
        </w:rPr>
        <w:t>。</w:t>
      </w:r>
    </w:p>
    <w:p w14:paraId="25DAFA76" w14:textId="642A0C16" w:rsidR="007A3F93" w:rsidRPr="007127DD" w:rsidRDefault="00294124" w:rsidP="0036457D">
      <w:pPr>
        <w:pStyle w:val="aa"/>
        <w:overflowPunct w:val="0"/>
        <w:spacing w:line="526" w:lineRule="exact"/>
        <w:ind w:firstLineChars="200" w:firstLine="488"/>
        <w:rPr>
          <w:rFonts w:hAnsi="標楷體" w:cstheme="minorBidi"/>
          <w:spacing w:val="2"/>
          <w:sz w:val="24"/>
          <w:szCs w:val="24"/>
        </w:rPr>
      </w:pPr>
      <w:r>
        <w:rPr>
          <w:rFonts w:hAnsi="標楷體" w:cstheme="minorBidi" w:hint="eastAsia"/>
          <w:spacing w:val="2"/>
          <w:sz w:val="24"/>
          <w:szCs w:val="24"/>
        </w:rPr>
        <w:t>國家發展委員</w:t>
      </w:r>
      <w:r w:rsidR="0080259E" w:rsidRPr="0080259E">
        <w:rPr>
          <w:rFonts w:hAnsi="標楷體" w:cstheme="minorBidi" w:hint="eastAsia"/>
          <w:spacing w:val="2"/>
          <w:sz w:val="24"/>
          <w:szCs w:val="24"/>
        </w:rPr>
        <w:t>會為簡化花東</w:t>
      </w:r>
      <w:r>
        <w:rPr>
          <w:rFonts w:hAnsi="標楷體" w:cstheme="minorBidi" w:hint="eastAsia"/>
          <w:spacing w:val="2"/>
          <w:sz w:val="24"/>
          <w:szCs w:val="24"/>
        </w:rPr>
        <w:t>地區永續發展基金補助計畫管考作業之行政程序，提升管考效能，依花東地區永續發展基金</w:t>
      </w:r>
      <w:r w:rsidR="0080259E" w:rsidRPr="0080259E">
        <w:rPr>
          <w:rFonts w:hAnsi="標楷體" w:cstheme="minorBidi"/>
          <w:spacing w:val="2"/>
          <w:sz w:val="24"/>
          <w:szCs w:val="24"/>
        </w:rPr>
        <w:t>補助計畫作業手冊</w:t>
      </w:r>
      <w:r>
        <w:rPr>
          <w:rFonts w:hAnsi="標楷體" w:cstheme="minorBidi" w:hint="eastAsia"/>
          <w:spacing w:val="2"/>
          <w:sz w:val="24"/>
          <w:szCs w:val="24"/>
        </w:rPr>
        <w:t>伍、計畫管考</w:t>
      </w:r>
      <w:r w:rsidR="0080259E" w:rsidRPr="0080259E">
        <w:rPr>
          <w:rFonts w:hAnsi="標楷體" w:cstheme="minorBidi" w:hint="eastAsia"/>
          <w:spacing w:val="2"/>
          <w:sz w:val="24"/>
          <w:szCs w:val="24"/>
        </w:rPr>
        <w:t>，由</w:t>
      </w:r>
      <w:r w:rsidR="000037CD">
        <w:rPr>
          <w:rFonts w:hAnsi="標楷體" w:cstheme="minorBidi" w:hint="eastAsia"/>
          <w:spacing w:val="2"/>
          <w:sz w:val="24"/>
          <w:szCs w:val="24"/>
        </w:rPr>
        <w:t>國家發展委員</w:t>
      </w:r>
      <w:r w:rsidR="0080259E" w:rsidRPr="0080259E">
        <w:rPr>
          <w:rFonts w:hAnsi="標楷體" w:cstheme="minorBidi" w:hint="eastAsia"/>
          <w:spacing w:val="2"/>
          <w:sz w:val="24"/>
          <w:szCs w:val="24"/>
        </w:rPr>
        <w:t>會</w:t>
      </w:r>
      <w:r w:rsidR="000037CD">
        <w:rPr>
          <w:rFonts w:hAnsi="標楷體" w:cstheme="minorBidi" w:hint="eastAsia"/>
          <w:spacing w:val="2"/>
          <w:sz w:val="24"/>
          <w:szCs w:val="24"/>
        </w:rPr>
        <w:t>建置花東基金補助計畫管理資訊系統</w:t>
      </w:r>
      <w:r w:rsidR="0080259E" w:rsidRPr="0080259E">
        <w:rPr>
          <w:rFonts w:hAnsi="標楷體" w:cstheme="minorBidi" w:hint="eastAsia"/>
          <w:spacing w:val="2"/>
          <w:sz w:val="24"/>
          <w:szCs w:val="24"/>
        </w:rPr>
        <w:t>（下稱花東平臺），供計畫主辦機關</w:t>
      </w:r>
      <w:r w:rsidR="0076408D">
        <w:rPr>
          <w:rFonts w:hAnsi="標楷體" w:cstheme="minorBidi" w:hint="eastAsia"/>
          <w:spacing w:val="2"/>
          <w:sz w:val="24"/>
          <w:szCs w:val="24"/>
        </w:rPr>
        <w:t>及所屬局處</w:t>
      </w:r>
      <w:r w:rsidR="0080259E" w:rsidRPr="0080259E">
        <w:rPr>
          <w:rFonts w:hAnsi="標楷體" w:cstheme="minorBidi" w:hint="eastAsia"/>
          <w:spacing w:val="2"/>
          <w:sz w:val="24"/>
          <w:szCs w:val="24"/>
        </w:rPr>
        <w:t>、主管部會及</w:t>
      </w:r>
      <w:r w:rsidR="0076408D">
        <w:rPr>
          <w:rFonts w:hAnsi="標楷體" w:cstheme="minorBidi" w:hint="eastAsia"/>
          <w:spacing w:val="2"/>
          <w:sz w:val="24"/>
          <w:szCs w:val="24"/>
        </w:rPr>
        <w:t>國家發展委員</w:t>
      </w:r>
      <w:r w:rsidR="0080259E" w:rsidRPr="0080259E">
        <w:rPr>
          <w:rFonts w:hAnsi="標楷體" w:cstheme="minorBidi" w:hint="eastAsia"/>
          <w:spacing w:val="2"/>
          <w:sz w:val="24"/>
          <w:szCs w:val="24"/>
        </w:rPr>
        <w:t>會於花東平臺</w:t>
      </w:r>
      <w:r w:rsidR="0076408D">
        <w:rPr>
          <w:rFonts w:hAnsi="標楷體" w:cstheme="minorBidi" w:hint="eastAsia"/>
          <w:spacing w:val="2"/>
          <w:sz w:val="24"/>
          <w:szCs w:val="24"/>
        </w:rPr>
        <w:t>共享資訊，同步掌握計畫執行情形，並本於權責採取適當行動；主辦機關</w:t>
      </w:r>
      <w:r w:rsidR="00976525">
        <w:rPr>
          <w:rFonts w:hAnsi="標楷體" w:cstheme="minorBidi" w:hint="eastAsia"/>
          <w:spacing w:val="2"/>
          <w:sz w:val="24"/>
          <w:szCs w:val="24"/>
        </w:rPr>
        <w:t>應落實執行各項計畫，按月於花東平臺填報執行進度，按季提出執行進度檢討報告送主管部會；主管部會按季追蹤列管計畫執行進度，就進度落後計畫分析</w:t>
      </w:r>
      <w:r w:rsidR="00B309E3">
        <w:rPr>
          <w:rFonts w:hAnsi="標楷體" w:cstheme="minorBidi" w:hint="eastAsia"/>
          <w:spacing w:val="2"/>
          <w:sz w:val="24"/>
          <w:szCs w:val="24"/>
        </w:rPr>
        <w:t>原因及執行困難問題</w:t>
      </w:r>
      <w:r w:rsidR="0080259E" w:rsidRPr="0080259E">
        <w:rPr>
          <w:rFonts w:hAnsi="標楷體" w:cstheme="minorBidi" w:hint="eastAsia"/>
          <w:spacing w:val="2"/>
          <w:sz w:val="24"/>
          <w:szCs w:val="24"/>
        </w:rPr>
        <w:t>，於花東平臺提供檢討意見，另針對</w:t>
      </w:r>
      <w:r w:rsidR="0076408D">
        <w:rPr>
          <w:rFonts w:hAnsi="標楷體" w:cstheme="minorBidi" w:hint="eastAsia"/>
          <w:spacing w:val="2"/>
          <w:sz w:val="24"/>
          <w:szCs w:val="24"/>
        </w:rPr>
        <w:t>主辦機關</w:t>
      </w:r>
      <w:r w:rsidR="0080259E" w:rsidRPr="0080259E">
        <w:rPr>
          <w:rFonts w:hAnsi="標楷體" w:cstheme="minorBidi" w:hint="eastAsia"/>
          <w:spacing w:val="2"/>
          <w:sz w:val="24"/>
          <w:szCs w:val="24"/>
        </w:rPr>
        <w:t>所提年度績效檢討報告，於每年</w:t>
      </w:r>
      <w:r w:rsidR="0080259E" w:rsidRPr="0080259E">
        <w:rPr>
          <w:rFonts w:hAnsi="標楷體" w:cstheme="minorBidi"/>
          <w:spacing w:val="2"/>
          <w:sz w:val="24"/>
          <w:szCs w:val="24"/>
        </w:rPr>
        <w:t>2</w:t>
      </w:r>
      <w:r w:rsidR="0080259E" w:rsidRPr="0080259E">
        <w:rPr>
          <w:rFonts w:hAnsi="標楷體" w:cstheme="minorBidi" w:hint="eastAsia"/>
          <w:spacing w:val="2"/>
          <w:sz w:val="24"/>
          <w:szCs w:val="24"/>
        </w:rPr>
        <w:t>月底前於花東平臺完成審核，並填列年度檢討意見；</w:t>
      </w:r>
      <w:r w:rsidR="0076408D">
        <w:rPr>
          <w:rFonts w:hAnsi="標楷體" w:cstheme="minorBidi" w:hint="eastAsia"/>
          <w:spacing w:val="2"/>
          <w:sz w:val="24"/>
          <w:szCs w:val="24"/>
        </w:rPr>
        <w:t>國家發展委員</w:t>
      </w:r>
      <w:r w:rsidR="0080259E" w:rsidRPr="0080259E">
        <w:rPr>
          <w:rFonts w:hAnsi="標楷體" w:cstheme="minorBidi" w:hint="eastAsia"/>
          <w:spacing w:val="2"/>
          <w:sz w:val="24"/>
          <w:szCs w:val="24"/>
        </w:rPr>
        <w:t>會視需要邀集</w:t>
      </w:r>
      <w:r w:rsidR="008B10BE">
        <w:rPr>
          <w:rFonts w:hAnsi="標楷體" w:cstheme="minorBidi" w:hint="eastAsia"/>
          <w:spacing w:val="2"/>
          <w:sz w:val="24"/>
          <w:szCs w:val="24"/>
        </w:rPr>
        <w:t>主辦機關與主管部會研商計畫執行情形，並得請主辦機關</w:t>
      </w:r>
      <w:r w:rsidR="0080259E" w:rsidRPr="0080259E">
        <w:rPr>
          <w:rFonts w:hAnsi="標楷體" w:cstheme="minorBidi" w:hint="eastAsia"/>
          <w:spacing w:val="2"/>
          <w:sz w:val="24"/>
          <w:szCs w:val="24"/>
        </w:rPr>
        <w:t>與主管部會提報</w:t>
      </w:r>
      <w:r w:rsidR="003426E8" w:rsidRPr="003426E8">
        <w:rPr>
          <w:rFonts w:hAnsi="標楷體" w:cstheme="minorBidi" w:hint="eastAsia"/>
          <w:spacing w:val="2"/>
          <w:sz w:val="24"/>
          <w:szCs w:val="24"/>
        </w:rPr>
        <w:t>行政院花東地區發展推動小組</w:t>
      </w:r>
      <w:r w:rsidR="0080259E" w:rsidRPr="0080259E">
        <w:rPr>
          <w:rFonts w:hAnsi="標楷體" w:cstheme="minorBidi" w:hint="eastAsia"/>
          <w:spacing w:val="2"/>
          <w:sz w:val="24"/>
          <w:szCs w:val="24"/>
        </w:rPr>
        <w:t>報告。</w:t>
      </w:r>
      <w:r w:rsidR="00E416A0">
        <w:rPr>
          <w:rFonts w:hAnsi="標楷體" w:cstheme="minorBidi" w:hint="eastAsia"/>
          <w:spacing w:val="2"/>
          <w:sz w:val="24"/>
          <w:szCs w:val="24"/>
        </w:rPr>
        <w:t>國家發展委員</w:t>
      </w:r>
      <w:r w:rsidR="0080259E" w:rsidRPr="0080259E">
        <w:rPr>
          <w:rFonts w:hAnsi="標楷體" w:cstheme="minorBidi" w:hint="eastAsia"/>
          <w:spacing w:val="2"/>
          <w:sz w:val="24"/>
          <w:szCs w:val="24"/>
        </w:rPr>
        <w:t>會依前揭規定，於112年3月17</w:t>
      </w:r>
      <w:r w:rsidR="00E416A0">
        <w:rPr>
          <w:rFonts w:hAnsi="標楷體" w:cstheme="minorBidi" w:hint="eastAsia"/>
          <w:spacing w:val="2"/>
          <w:sz w:val="24"/>
          <w:szCs w:val="24"/>
        </w:rPr>
        <w:t>日核定辦理</w:t>
      </w:r>
      <w:r w:rsidR="0080259E" w:rsidRPr="0080259E">
        <w:rPr>
          <w:rFonts w:hAnsi="標楷體" w:cstheme="minorBidi" w:hint="eastAsia"/>
          <w:spacing w:val="2"/>
          <w:sz w:val="24"/>
          <w:szCs w:val="24"/>
        </w:rPr>
        <w:t>花東</w:t>
      </w:r>
      <w:r w:rsidR="00E416A0">
        <w:rPr>
          <w:rFonts w:hAnsi="標楷體" w:cstheme="minorBidi" w:hint="eastAsia"/>
          <w:spacing w:val="2"/>
          <w:sz w:val="24"/>
          <w:szCs w:val="24"/>
        </w:rPr>
        <w:t>平臺建置委外服務案</w:t>
      </w:r>
      <w:r w:rsidR="0080259E" w:rsidRPr="0080259E">
        <w:rPr>
          <w:rFonts w:hAnsi="標楷體" w:cstheme="minorBidi" w:hint="eastAsia"/>
          <w:spacing w:val="2"/>
          <w:sz w:val="24"/>
          <w:szCs w:val="24"/>
        </w:rPr>
        <w:t>，嗣花東平臺於112年12月1日正式上線，使用者包括</w:t>
      </w:r>
      <w:r w:rsidR="00E416A0">
        <w:rPr>
          <w:rFonts w:hAnsi="標楷體" w:cstheme="minorBidi" w:hint="eastAsia"/>
          <w:spacing w:val="2"/>
          <w:sz w:val="24"/>
          <w:szCs w:val="24"/>
        </w:rPr>
        <w:t>計畫相關主管部會、主辦機關各</w:t>
      </w:r>
      <w:r w:rsidR="0080259E" w:rsidRPr="0080259E">
        <w:rPr>
          <w:rFonts w:hAnsi="標楷體" w:cstheme="minorBidi" w:hint="eastAsia"/>
          <w:spacing w:val="2"/>
          <w:sz w:val="24"/>
          <w:szCs w:val="24"/>
        </w:rPr>
        <w:t>執行單位及管考單位、</w:t>
      </w:r>
      <w:r w:rsidR="00E416A0">
        <w:rPr>
          <w:rFonts w:hAnsi="標楷體" w:cstheme="minorBidi" w:hint="eastAsia"/>
          <w:spacing w:val="2"/>
          <w:sz w:val="24"/>
          <w:szCs w:val="24"/>
        </w:rPr>
        <w:t>國家發展委員</w:t>
      </w:r>
      <w:r w:rsidR="0080259E" w:rsidRPr="0080259E">
        <w:rPr>
          <w:rFonts w:hAnsi="標楷體" w:cstheme="minorBidi" w:hint="eastAsia"/>
          <w:spacing w:val="2"/>
          <w:sz w:val="24"/>
          <w:szCs w:val="24"/>
        </w:rPr>
        <w:t>會各計畫審議及管制單位；又依</w:t>
      </w:r>
      <w:r w:rsidR="00E416A0">
        <w:rPr>
          <w:rFonts w:hAnsi="標楷體" w:cstheme="minorBidi" w:hint="eastAsia"/>
          <w:spacing w:val="2"/>
          <w:sz w:val="24"/>
          <w:szCs w:val="24"/>
        </w:rPr>
        <w:t>花東平臺操作手冊</w:t>
      </w:r>
      <w:r w:rsidR="0080259E" w:rsidRPr="0080259E">
        <w:rPr>
          <w:rFonts w:hAnsi="標楷體" w:cstheme="minorBidi"/>
          <w:spacing w:val="2"/>
          <w:sz w:val="24"/>
          <w:szCs w:val="24"/>
        </w:rPr>
        <w:t>四、系統操作步驟說明</w:t>
      </w:r>
      <w:r w:rsidR="00E416A0">
        <w:rPr>
          <w:rFonts w:hAnsi="標楷體" w:cstheme="minorBidi" w:hint="eastAsia"/>
          <w:spacing w:val="2"/>
          <w:sz w:val="24"/>
          <w:szCs w:val="24"/>
        </w:rPr>
        <w:t>，花東</w:t>
      </w:r>
      <w:r w:rsidR="0080259E" w:rsidRPr="0080259E">
        <w:rPr>
          <w:rFonts w:hAnsi="標楷體" w:cstheme="minorBidi" w:hint="eastAsia"/>
          <w:spacing w:val="2"/>
          <w:sz w:val="24"/>
          <w:szCs w:val="24"/>
        </w:rPr>
        <w:t>平臺填報管考範疇涵蓋花東</w:t>
      </w:r>
      <w:r w:rsidR="00E416A0">
        <w:rPr>
          <w:rFonts w:hAnsi="標楷體" w:cstheme="minorBidi" w:hint="eastAsia"/>
          <w:spacing w:val="2"/>
          <w:sz w:val="24"/>
          <w:szCs w:val="24"/>
        </w:rPr>
        <w:t>地區永續發展</w:t>
      </w:r>
      <w:r w:rsidR="0080259E" w:rsidRPr="0080259E">
        <w:rPr>
          <w:rFonts w:hAnsi="標楷體" w:cstheme="minorBidi" w:hint="eastAsia"/>
          <w:spacing w:val="2"/>
          <w:sz w:val="24"/>
          <w:szCs w:val="24"/>
        </w:rPr>
        <w:t>基金補助之</w:t>
      </w:r>
      <w:r w:rsidR="00E416A0">
        <w:rPr>
          <w:rFonts w:hAnsi="標楷體" w:cstheme="minorBidi"/>
          <w:spacing w:val="2"/>
          <w:sz w:val="24"/>
          <w:szCs w:val="24"/>
        </w:rPr>
        <w:t>綜合發展實施方案</w:t>
      </w:r>
      <w:r w:rsidR="0080259E" w:rsidRPr="0080259E">
        <w:rPr>
          <w:rFonts w:hAnsi="標楷體" w:cstheme="minorBidi" w:hint="eastAsia"/>
          <w:spacing w:val="2"/>
          <w:sz w:val="24"/>
          <w:szCs w:val="24"/>
        </w:rPr>
        <w:t>、</w:t>
      </w:r>
      <w:r w:rsidR="00B309E3">
        <w:rPr>
          <w:rFonts w:hAnsi="標楷體" w:cstheme="minorBidi" w:hint="eastAsia"/>
          <w:spacing w:val="2"/>
          <w:sz w:val="24"/>
          <w:szCs w:val="24"/>
        </w:rPr>
        <w:t>花蓮縣及臺東縣</w:t>
      </w:r>
      <w:r w:rsidR="00B309E3">
        <w:rPr>
          <w:rFonts w:hAnsi="標楷體" w:cstheme="minorBidi"/>
          <w:spacing w:val="2"/>
          <w:sz w:val="24"/>
          <w:szCs w:val="24"/>
        </w:rPr>
        <w:t>鄉鎮市公所提案</w:t>
      </w:r>
      <w:r w:rsidR="00B309E3">
        <w:rPr>
          <w:rFonts w:hAnsi="標楷體" w:cstheme="minorBidi" w:hint="eastAsia"/>
          <w:spacing w:val="2"/>
          <w:sz w:val="24"/>
          <w:szCs w:val="24"/>
        </w:rPr>
        <w:t>計畫</w:t>
      </w:r>
      <w:r w:rsidR="0080259E" w:rsidRPr="0080259E">
        <w:rPr>
          <w:rFonts w:hAnsi="標楷體" w:cstheme="minorBidi" w:hint="eastAsia"/>
          <w:spacing w:val="2"/>
          <w:sz w:val="24"/>
          <w:szCs w:val="24"/>
        </w:rPr>
        <w:t>、</w:t>
      </w:r>
      <w:r w:rsidR="0080259E" w:rsidRPr="0080259E">
        <w:rPr>
          <w:rFonts w:hAnsi="標楷體" w:cstheme="minorBidi"/>
          <w:spacing w:val="2"/>
          <w:sz w:val="24"/>
          <w:szCs w:val="24"/>
        </w:rPr>
        <w:t>部會</w:t>
      </w:r>
      <w:r w:rsidR="00E416A0">
        <w:rPr>
          <w:rFonts w:hAnsi="標楷體" w:cstheme="minorBidi" w:hint="eastAsia"/>
          <w:spacing w:val="2"/>
          <w:sz w:val="24"/>
          <w:szCs w:val="24"/>
        </w:rPr>
        <w:t>及</w:t>
      </w:r>
      <w:r w:rsidR="00B309E3">
        <w:rPr>
          <w:rFonts w:hAnsi="標楷體" w:cstheme="minorBidi"/>
          <w:spacing w:val="2"/>
          <w:sz w:val="24"/>
          <w:szCs w:val="24"/>
        </w:rPr>
        <w:t>民間提案</w:t>
      </w:r>
      <w:r w:rsidR="00B309E3">
        <w:rPr>
          <w:rFonts w:hAnsi="標楷體" w:cstheme="minorBidi" w:hint="eastAsia"/>
          <w:spacing w:val="2"/>
          <w:sz w:val="24"/>
          <w:szCs w:val="24"/>
        </w:rPr>
        <w:t>計畫</w:t>
      </w:r>
      <w:r w:rsidR="0080259E" w:rsidRPr="0080259E">
        <w:rPr>
          <w:rFonts w:hAnsi="標楷體" w:cstheme="minorBidi" w:hint="eastAsia"/>
          <w:spacing w:val="2"/>
          <w:sz w:val="24"/>
          <w:szCs w:val="24"/>
        </w:rPr>
        <w:t>等3</w:t>
      </w:r>
      <w:r w:rsidR="00B309E3">
        <w:rPr>
          <w:rFonts w:hAnsi="標楷體" w:cstheme="minorBidi" w:hint="eastAsia"/>
          <w:spacing w:val="2"/>
          <w:sz w:val="24"/>
          <w:szCs w:val="24"/>
        </w:rPr>
        <w:t>類計畫</w:t>
      </w:r>
      <w:r w:rsidR="0080259E" w:rsidRPr="0080259E">
        <w:rPr>
          <w:rFonts w:hAnsi="標楷體" w:cstheme="minorBidi" w:hint="eastAsia"/>
          <w:spacing w:val="2"/>
          <w:sz w:val="24"/>
          <w:szCs w:val="24"/>
        </w:rPr>
        <w:t>。經</w:t>
      </w:r>
      <w:r w:rsidR="00E416A0">
        <w:rPr>
          <w:rFonts w:hAnsi="標楷體" w:cstheme="minorBidi" w:hint="eastAsia"/>
          <w:spacing w:val="2"/>
          <w:sz w:val="24"/>
          <w:szCs w:val="24"/>
        </w:rPr>
        <w:t>抽查主辦機關及相關主管部會</w:t>
      </w:r>
      <w:r w:rsidR="0080259E" w:rsidRPr="0080259E">
        <w:rPr>
          <w:rFonts w:hAnsi="標楷體" w:cstheme="minorBidi" w:hint="eastAsia"/>
          <w:spacing w:val="2"/>
          <w:sz w:val="24"/>
          <w:szCs w:val="24"/>
        </w:rPr>
        <w:t>運用花東平臺填報各類補助計畫執行數據、績效檢討資訊及提供檢討意見情形，核有：</w:t>
      </w:r>
      <w:r w:rsidR="002D3325">
        <w:rPr>
          <w:rFonts w:hAnsi="標楷體" w:cstheme="minorBidi"/>
          <w:spacing w:val="2"/>
          <w:sz w:val="24"/>
          <w:szCs w:val="24"/>
        </w:rPr>
        <w:t>A</w:t>
      </w:r>
      <w:r w:rsidR="00940957">
        <w:rPr>
          <w:rFonts w:hAnsi="標楷體" w:cstheme="minorBidi" w:hint="eastAsia"/>
          <w:spacing w:val="2"/>
          <w:sz w:val="24"/>
          <w:szCs w:val="24"/>
        </w:rPr>
        <w:t>.</w:t>
      </w:r>
      <w:r w:rsidR="0080259E" w:rsidRPr="0080259E">
        <w:rPr>
          <w:rFonts w:hAnsi="標楷體" w:cstheme="minorBidi" w:hint="eastAsia"/>
          <w:spacing w:val="2"/>
          <w:sz w:val="24"/>
          <w:szCs w:val="24"/>
        </w:rPr>
        <w:t>臺東縣第三期</w:t>
      </w:r>
      <w:r w:rsidR="0075751D" w:rsidRPr="00216DD2">
        <w:rPr>
          <w:rFonts w:hAnsi="標楷體" w:cstheme="minorBidi" w:hint="eastAsia"/>
          <w:spacing w:val="2"/>
          <w:sz w:val="24"/>
          <w:szCs w:val="24"/>
        </w:rPr>
        <w:t>（109-112年）</w:t>
      </w:r>
      <w:r w:rsidR="00940957">
        <w:rPr>
          <w:rFonts w:hAnsi="標楷體" w:cstheme="minorBidi" w:hint="eastAsia"/>
          <w:spacing w:val="2"/>
          <w:sz w:val="24"/>
          <w:szCs w:val="24"/>
        </w:rPr>
        <w:t>綜合發展實施</w:t>
      </w:r>
      <w:r w:rsidR="0080259E" w:rsidRPr="0080259E">
        <w:rPr>
          <w:rFonts w:hAnsi="標楷體" w:cstheme="minorBidi" w:hint="eastAsia"/>
          <w:spacing w:val="2"/>
          <w:sz w:val="24"/>
          <w:szCs w:val="24"/>
        </w:rPr>
        <w:t>方案共核定70項計畫，惟臺東縣政府於花東平臺112年12月上線後，僅建立並填報54項計畫之112年度績效檢討情形，其餘16項計畫於花東平臺查無填報資料</w:t>
      </w:r>
      <w:r w:rsidR="00B309E3">
        <w:rPr>
          <w:rFonts w:hAnsi="標楷體" w:cstheme="minorBidi" w:hint="eastAsia"/>
          <w:spacing w:val="2"/>
          <w:sz w:val="24"/>
          <w:szCs w:val="24"/>
        </w:rPr>
        <w:t>；</w:t>
      </w:r>
      <w:r w:rsidR="0080259E" w:rsidRPr="0080259E">
        <w:rPr>
          <w:rFonts w:hAnsi="標楷體" w:cstheme="minorBidi" w:hint="eastAsia"/>
          <w:spacing w:val="2"/>
          <w:sz w:val="24"/>
          <w:szCs w:val="24"/>
        </w:rPr>
        <w:t>另花蓮縣政府截至113年10月底止，尚未</w:t>
      </w:r>
      <w:r w:rsidR="00EC1318">
        <w:rPr>
          <w:rFonts w:hAnsi="標楷體" w:cstheme="minorBidi" w:hint="eastAsia"/>
          <w:spacing w:val="2"/>
          <w:sz w:val="24"/>
          <w:szCs w:val="24"/>
        </w:rPr>
        <w:t>填報花蓮縣部落聚會所第二期興建計畫</w:t>
      </w:r>
      <w:r w:rsidR="0080259E" w:rsidRPr="0080259E">
        <w:rPr>
          <w:rFonts w:hAnsi="標楷體" w:cstheme="minorBidi" w:hint="eastAsia"/>
          <w:spacing w:val="2"/>
          <w:sz w:val="24"/>
          <w:szCs w:val="24"/>
        </w:rPr>
        <w:t>之執行數據</w:t>
      </w:r>
      <w:r w:rsidR="00EC1318">
        <w:rPr>
          <w:rFonts w:hAnsi="標楷體" w:cstheme="minorBidi" w:hint="eastAsia"/>
          <w:spacing w:val="2"/>
          <w:sz w:val="24"/>
          <w:szCs w:val="24"/>
        </w:rPr>
        <w:t>等，顯示主辦機關</w:t>
      </w:r>
      <w:r w:rsidR="00940957">
        <w:rPr>
          <w:rFonts w:hAnsi="標楷體" w:cstheme="minorBidi" w:hint="eastAsia"/>
          <w:spacing w:val="2"/>
          <w:sz w:val="24"/>
          <w:szCs w:val="24"/>
        </w:rPr>
        <w:t>於花東平臺填報資料欠具完整性；</w:t>
      </w:r>
      <w:r w:rsidR="00940957">
        <w:rPr>
          <w:rFonts w:hAnsi="標楷體" w:cstheme="minorBidi"/>
          <w:spacing w:val="2"/>
          <w:sz w:val="24"/>
          <w:szCs w:val="24"/>
        </w:rPr>
        <w:t>B.</w:t>
      </w:r>
      <w:r w:rsidR="0080259E" w:rsidRPr="0080259E">
        <w:rPr>
          <w:rFonts w:hAnsi="標楷體" w:cstheme="minorBidi" w:hint="eastAsia"/>
          <w:spacing w:val="2"/>
          <w:sz w:val="24"/>
          <w:szCs w:val="24"/>
        </w:rPr>
        <w:t>經抽查</w:t>
      </w:r>
      <w:r w:rsidR="00940957">
        <w:rPr>
          <w:rFonts w:hAnsi="標楷體" w:cstheme="minorBidi" w:hint="eastAsia"/>
          <w:spacing w:val="2"/>
          <w:sz w:val="24"/>
          <w:szCs w:val="24"/>
        </w:rPr>
        <w:t>比對主辦機關</w:t>
      </w:r>
      <w:r w:rsidR="0080259E" w:rsidRPr="0080259E">
        <w:rPr>
          <w:rFonts w:hAnsi="標楷體" w:cstheme="minorBidi" w:hint="eastAsia"/>
          <w:spacing w:val="2"/>
          <w:sz w:val="24"/>
          <w:szCs w:val="24"/>
        </w:rPr>
        <w:t>於花東平臺填報第三期</w:t>
      </w:r>
      <w:r w:rsidR="00B309E3" w:rsidRPr="00216DD2">
        <w:rPr>
          <w:rFonts w:hAnsi="標楷體" w:cstheme="minorBidi" w:hint="eastAsia"/>
          <w:spacing w:val="2"/>
          <w:sz w:val="24"/>
          <w:szCs w:val="24"/>
        </w:rPr>
        <w:t>（109-112年）</w:t>
      </w:r>
      <w:r w:rsidR="00940957">
        <w:rPr>
          <w:rFonts w:hAnsi="標楷體" w:cstheme="minorBidi" w:hint="eastAsia"/>
          <w:spacing w:val="2"/>
          <w:sz w:val="24"/>
          <w:szCs w:val="24"/>
        </w:rPr>
        <w:t>綜合發展實施</w:t>
      </w:r>
      <w:r w:rsidR="0080259E" w:rsidRPr="0080259E">
        <w:rPr>
          <w:rFonts w:hAnsi="標楷體" w:cstheme="minorBidi" w:hint="eastAsia"/>
          <w:spacing w:val="2"/>
          <w:sz w:val="24"/>
          <w:szCs w:val="24"/>
        </w:rPr>
        <w:t>方案113年第3季執行數據，與113年9月份花東地區永續發展基金會計月報</w:t>
      </w:r>
      <w:r w:rsidR="0080259E" w:rsidRPr="0080259E">
        <w:rPr>
          <w:rFonts w:ascii="MS Gothic" w:eastAsia="MS Gothic" w:hAnsi="MS Gothic" w:cs="MS Gothic" w:hint="eastAsia"/>
          <w:spacing w:val="2"/>
          <w:sz w:val="24"/>
          <w:szCs w:val="24"/>
        </w:rPr>
        <w:t>−</w:t>
      </w:r>
      <w:r w:rsidR="0080259E" w:rsidRPr="0080259E">
        <w:rPr>
          <w:rFonts w:hAnsi="標楷體" w:cstheme="minorBidi" w:hint="eastAsia"/>
          <w:spacing w:val="2"/>
          <w:sz w:val="24"/>
          <w:szCs w:val="24"/>
        </w:rPr>
        <w:t>主要業務計畫執行明細附表結果，</w:t>
      </w:r>
      <w:r w:rsidR="0080259E" w:rsidRPr="0080259E">
        <w:rPr>
          <w:rFonts w:hAnsi="標楷體" w:cstheme="minorBidi" w:hint="eastAsia"/>
          <w:spacing w:val="2"/>
          <w:sz w:val="24"/>
          <w:szCs w:val="24"/>
        </w:rPr>
        <w:lastRenderedPageBreak/>
        <w:t>計15項計畫填報數據與會計月報核有差異，且其中甚有花東平臺填報之年度可支用經費與會計月報</w:t>
      </w:r>
      <w:r w:rsidR="00EC1318">
        <w:rPr>
          <w:rFonts w:hAnsi="標楷體" w:cstheme="minorBidi" w:hint="eastAsia"/>
          <w:spacing w:val="2"/>
          <w:sz w:val="24"/>
          <w:szCs w:val="24"/>
        </w:rPr>
        <w:t>之以前年度待支用數</w:t>
      </w:r>
      <w:r w:rsidR="0080259E" w:rsidRPr="0080259E">
        <w:rPr>
          <w:rFonts w:hAnsi="標楷體" w:cstheme="minorBidi" w:hint="eastAsia"/>
          <w:spacing w:val="2"/>
          <w:sz w:val="24"/>
          <w:szCs w:val="24"/>
        </w:rPr>
        <w:t>不符，及花東平臺填報之執行數小於</w:t>
      </w:r>
      <w:r w:rsidR="00EC1318">
        <w:rPr>
          <w:rFonts w:hAnsi="標楷體" w:cstheme="minorBidi" w:hint="eastAsia"/>
          <w:spacing w:val="2"/>
          <w:sz w:val="24"/>
          <w:szCs w:val="24"/>
        </w:rPr>
        <w:t>會計月報之實現數</w:t>
      </w:r>
      <w:r w:rsidR="0080259E" w:rsidRPr="0080259E">
        <w:rPr>
          <w:rFonts w:hAnsi="標楷體" w:cstheme="minorBidi" w:hint="eastAsia"/>
          <w:spacing w:val="2"/>
          <w:sz w:val="24"/>
          <w:szCs w:val="24"/>
        </w:rPr>
        <w:t>等明顯不合理情事，顯示</w:t>
      </w:r>
      <w:r w:rsidR="00393852">
        <w:rPr>
          <w:rFonts w:hAnsi="標楷體" w:cstheme="minorBidi" w:hint="eastAsia"/>
          <w:spacing w:val="2"/>
          <w:sz w:val="24"/>
          <w:szCs w:val="24"/>
        </w:rPr>
        <w:t>主辦機關</w:t>
      </w:r>
      <w:r w:rsidR="0080259E" w:rsidRPr="0080259E">
        <w:rPr>
          <w:rFonts w:hAnsi="標楷體" w:cstheme="minorBidi" w:hint="eastAsia"/>
          <w:spacing w:val="2"/>
          <w:sz w:val="24"/>
          <w:szCs w:val="24"/>
        </w:rPr>
        <w:t>於花東平臺填報部分</w:t>
      </w:r>
      <w:r w:rsidR="002C0B6A">
        <w:rPr>
          <w:rFonts w:hAnsi="標楷體" w:cstheme="minorBidi" w:hint="eastAsia"/>
          <w:spacing w:val="2"/>
          <w:sz w:val="24"/>
          <w:szCs w:val="24"/>
        </w:rPr>
        <w:t>數據之正確性有待商榷；C</w:t>
      </w:r>
      <w:r w:rsidR="002C0B6A">
        <w:rPr>
          <w:rFonts w:hAnsi="標楷體" w:cstheme="minorBidi"/>
          <w:spacing w:val="2"/>
          <w:sz w:val="24"/>
          <w:szCs w:val="24"/>
        </w:rPr>
        <w:t>.</w:t>
      </w:r>
      <w:r w:rsidR="0080259E" w:rsidRPr="0080259E">
        <w:rPr>
          <w:rFonts w:hAnsi="標楷體" w:cstheme="minorBidi" w:hint="eastAsia"/>
          <w:spacing w:val="2"/>
          <w:sz w:val="24"/>
          <w:szCs w:val="24"/>
        </w:rPr>
        <w:t>查據</w:t>
      </w:r>
      <w:r w:rsidR="002C0B6A">
        <w:rPr>
          <w:rFonts w:hAnsi="標楷體" w:cstheme="minorBidi" w:hint="eastAsia"/>
          <w:spacing w:val="2"/>
          <w:sz w:val="24"/>
          <w:szCs w:val="24"/>
        </w:rPr>
        <w:t>花東平臺產製之主辦機關</w:t>
      </w:r>
      <w:r w:rsidR="0080259E" w:rsidRPr="0080259E">
        <w:rPr>
          <w:rFonts w:hAnsi="標楷體" w:cstheme="minorBidi" w:hint="eastAsia"/>
          <w:spacing w:val="2"/>
          <w:sz w:val="24"/>
          <w:szCs w:val="24"/>
        </w:rPr>
        <w:t>113年第3</w:t>
      </w:r>
      <w:r w:rsidR="00A11076">
        <w:rPr>
          <w:rFonts w:hAnsi="標楷體" w:cstheme="minorBidi" w:hint="eastAsia"/>
          <w:spacing w:val="2"/>
          <w:sz w:val="24"/>
          <w:szCs w:val="24"/>
        </w:rPr>
        <w:t>季執行檢討報告，鄉鎮市公所提案計畫執行進度落後</w:t>
      </w:r>
      <w:r w:rsidR="0080259E" w:rsidRPr="0080259E">
        <w:rPr>
          <w:rFonts w:hAnsi="標楷體" w:cstheme="minorBidi" w:hint="eastAsia"/>
          <w:spacing w:val="2"/>
          <w:sz w:val="24"/>
          <w:szCs w:val="24"/>
        </w:rPr>
        <w:t>者計49項計畫，其中主管部會未於花東平臺提供檢討意見者計47項，核與</w:t>
      </w:r>
      <w:r w:rsidR="00037115">
        <w:rPr>
          <w:rFonts w:hAnsi="標楷體" w:cstheme="minorBidi" w:hint="eastAsia"/>
          <w:spacing w:val="2"/>
          <w:sz w:val="24"/>
          <w:szCs w:val="24"/>
        </w:rPr>
        <w:t>花東地區永續發展基金</w:t>
      </w:r>
      <w:r w:rsidR="0080259E" w:rsidRPr="0080259E">
        <w:rPr>
          <w:rFonts w:hAnsi="標楷體" w:cstheme="minorBidi" w:hint="eastAsia"/>
          <w:spacing w:val="2"/>
          <w:sz w:val="24"/>
          <w:szCs w:val="24"/>
        </w:rPr>
        <w:t>補助計畫作業手冊相關管考規定有間。</w:t>
      </w:r>
      <w:r w:rsidR="002C0B6A">
        <w:rPr>
          <w:rFonts w:hAnsi="標楷體" w:cstheme="minorBidi" w:hint="eastAsia"/>
          <w:spacing w:val="2"/>
          <w:sz w:val="24"/>
          <w:szCs w:val="24"/>
        </w:rPr>
        <w:t>經函請國家發展委員會</w:t>
      </w:r>
      <w:r w:rsidR="0080259E" w:rsidRPr="002C0B6A">
        <w:rPr>
          <w:rFonts w:hAnsi="標楷體" w:cstheme="minorBidi" w:hint="eastAsia"/>
          <w:spacing w:val="2"/>
          <w:sz w:val="24"/>
          <w:szCs w:val="24"/>
        </w:rPr>
        <w:t>督促</w:t>
      </w:r>
      <w:r w:rsidR="002C0B6A" w:rsidRPr="002C0B6A">
        <w:rPr>
          <w:rFonts w:hAnsi="標楷體" w:cstheme="minorBidi" w:hint="eastAsia"/>
          <w:spacing w:val="2"/>
          <w:sz w:val="24"/>
          <w:szCs w:val="24"/>
        </w:rPr>
        <w:t>主辦機關</w:t>
      </w:r>
      <w:r w:rsidR="0080259E" w:rsidRPr="002C0B6A">
        <w:rPr>
          <w:rFonts w:hAnsi="標楷體" w:cstheme="minorBidi" w:hint="eastAsia"/>
          <w:spacing w:val="2"/>
          <w:sz w:val="24"/>
          <w:szCs w:val="24"/>
        </w:rPr>
        <w:t>至花東平臺完整填報及上傳各項花東基金補助計畫之執行資訊，並促請主管部會切實審核花東平臺各項資訊，確保資料品質，並依</w:t>
      </w:r>
      <w:r w:rsidR="002A5318">
        <w:rPr>
          <w:rFonts w:hAnsi="標楷體" w:cstheme="minorBidi" w:hint="eastAsia"/>
          <w:spacing w:val="2"/>
          <w:sz w:val="24"/>
          <w:szCs w:val="24"/>
        </w:rPr>
        <w:t>花東地區永續發展基金</w:t>
      </w:r>
      <w:r w:rsidR="0080259E" w:rsidRPr="002C0B6A">
        <w:rPr>
          <w:rFonts w:hAnsi="標楷體" w:cstheme="minorBidi" w:hint="eastAsia"/>
          <w:spacing w:val="2"/>
          <w:sz w:val="24"/>
          <w:szCs w:val="24"/>
        </w:rPr>
        <w:t>補助計畫作業手冊相關規定落實於系統回報管考結果，以發揮平臺建置效益，促進花東基金補助計畫之管考效能。</w:t>
      </w:r>
      <w:r w:rsidR="00C67583">
        <w:rPr>
          <w:rFonts w:hAnsi="標楷體" w:cstheme="minorBidi" w:hint="eastAsia"/>
          <w:spacing w:val="2"/>
          <w:sz w:val="24"/>
          <w:szCs w:val="24"/>
        </w:rPr>
        <w:t>據復：</w:t>
      </w:r>
      <w:r w:rsidR="00093035">
        <w:rPr>
          <w:rFonts w:hAnsi="標楷體" w:cstheme="minorBidi" w:hint="eastAsia"/>
          <w:spacing w:val="2"/>
          <w:sz w:val="24"/>
          <w:szCs w:val="24"/>
        </w:rPr>
        <w:t>系統填報之執行數據，主辦機關</w:t>
      </w:r>
      <w:r w:rsidR="00093035" w:rsidRPr="00093035">
        <w:rPr>
          <w:rFonts w:hAnsi="標楷體" w:cstheme="minorBidi" w:hint="eastAsia"/>
          <w:spacing w:val="2"/>
          <w:sz w:val="24"/>
          <w:szCs w:val="24"/>
        </w:rPr>
        <w:t>將加強資料覈實查填，各主管部會亦將確實審查所督導計畫之各項資訊正確性；針對進度落後之鄉鎮市公所提案計畫，已函請各主管部會落實提供檢討意見</w:t>
      </w:r>
      <w:r w:rsidR="00093035">
        <w:rPr>
          <w:rFonts w:hAnsi="標楷體" w:cstheme="minorBidi" w:hint="eastAsia"/>
          <w:spacing w:val="2"/>
          <w:sz w:val="24"/>
          <w:szCs w:val="24"/>
        </w:rPr>
        <w:t>。</w:t>
      </w:r>
    </w:p>
    <w:p w14:paraId="466FAB53" w14:textId="011F0B10" w:rsidR="007157CA" w:rsidRPr="00250906" w:rsidRDefault="007157CA" w:rsidP="00EC7C0F">
      <w:pPr>
        <w:pStyle w:val="123"/>
        <w:widowControl w:val="0"/>
        <w:spacing w:line="560" w:lineRule="exact"/>
        <w:ind w:firstLine="1261"/>
        <w:rPr>
          <w:rFonts w:hAnsi="標楷體"/>
          <w:b/>
          <w:sz w:val="28"/>
          <w:szCs w:val="28"/>
        </w:rPr>
      </w:pPr>
      <w:r w:rsidRPr="00250906">
        <w:rPr>
          <w:rFonts w:hAnsi="標楷體"/>
          <w:b/>
          <w:sz w:val="28"/>
          <w:szCs w:val="28"/>
        </w:rPr>
        <w:t>6.</w:t>
      </w:r>
      <w:r w:rsidRPr="00250906">
        <w:rPr>
          <w:rFonts w:hAnsi="標楷體" w:hint="eastAsia"/>
          <w:b/>
          <w:sz w:val="28"/>
          <w:szCs w:val="28"/>
        </w:rPr>
        <w:t xml:space="preserve">　</w:t>
      </w:r>
      <w:r w:rsidRPr="00250906">
        <w:rPr>
          <w:rFonts w:hAnsi="標楷體"/>
          <w:b/>
          <w:sz w:val="28"/>
          <w:szCs w:val="28"/>
        </w:rPr>
        <w:t>1</w:t>
      </w:r>
      <w:r w:rsidR="003F339D">
        <w:rPr>
          <w:rFonts w:hAnsi="標楷體" w:hint="eastAsia"/>
          <w:b/>
          <w:sz w:val="28"/>
          <w:szCs w:val="28"/>
        </w:rPr>
        <w:t>1</w:t>
      </w:r>
      <w:r w:rsidR="008D5FD4">
        <w:rPr>
          <w:rFonts w:hAnsi="標楷體" w:hint="eastAsia"/>
          <w:b/>
          <w:sz w:val="28"/>
          <w:szCs w:val="28"/>
        </w:rPr>
        <w:t>2</w:t>
      </w:r>
      <w:r w:rsidRPr="00250906">
        <w:rPr>
          <w:rFonts w:hAnsi="標楷體" w:hint="eastAsia"/>
          <w:b/>
          <w:sz w:val="28"/>
          <w:szCs w:val="28"/>
        </w:rPr>
        <w:t>年度重要審核意見追蹤查核情形</w:t>
      </w:r>
    </w:p>
    <w:p w14:paraId="6C3ECEA8" w14:textId="7DDBC28A" w:rsidR="00587AEE" w:rsidRPr="00256AE2" w:rsidRDefault="007157CA" w:rsidP="0036457D">
      <w:pPr>
        <w:pStyle w:val="aa"/>
        <w:overflowPunct w:val="0"/>
        <w:spacing w:line="544" w:lineRule="exact"/>
        <w:ind w:firstLineChars="200" w:firstLine="480"/>
        <w:rPr>
          <w:rFonts w:hAnsi="標楷體" w:cstheme="minorBidi"/>
          <w:spacing w:val="2"/>
          <w:sz w:val="24"/>
          <w:szCs w:val="24"/>
        </w:rPr>
      </w:pPr>
      <w:r w:rsidRPr="00256AE2">
        <w:rPr>
          <w:rFonts w:hAnsi="標楷體" w:hint="eastAsia"/>
          <w:sz w:val="24"/>
          <w:szCs w:val="24"/>
        </w:rPr>
        <w:t>本部於</w:t>
      </w:r>
      <w:r w:rsidR="0049413B" w:rsidRPr="00256AE2">
        <w:rPr>
          <w:rFonts w:hAnsi="標楷體" w:hint="eastAsia"/>
          <w:sz w:val="24"/>
          <w:szCs w:val="24"/>
        </w:rPr>
        <w:t>1</w:t>
      </w:r>
      <w:r w:rsidR="003F339D" w:rsidRPr="00256AE2">
        <w:rPr>
          <w:rFonts w:hAnsi="標楷體" w:hint="eastAsia"/>
          <w:sz w:val="24"/>
          <w:szCs w:val="24"/>
        </w:rPr>
        <w:t>1</w:t>
      </w:r>
      <w:r w:rsidR="008D5FD4" w:rsidRPr="00256AE2">
        <w:rPr>
          <w:rFonts w:hAnsi="標楷體" w:hint="eastAsia"/>
          <w:sz w:val="24"/>
          <w:szCs w:val="24"/>
        </w:rPr>
        <w:t>2</w:t>
      </w:r>
      <w:r w:rsidRPr="00256AE2">
        <w:rPr>
          <w:rFonts w:hAnsi="標楷體" w:hint="eastAsia"/>
          <w:sz w:val="24"/>
          <w:szCs w:val="24"/>
        </w:rPr>
        <w:t>年度審核報告非營業部分</w:t>
      </w:r>
      <w:r w:rsidR="003B35A2" w:rsidRPr="00256AE2">
        <w:rPr>
          <w:rFonts w:hAnsi="標楷體" w:hint="eastAsia"/>
          <w:sz w:val="24"/>
          <w:szCs w:val="24"/>
        </w:rPr>
        <w:t>內</w:t>
      </w:r>
      <w:r w:rsidRPr="00256AE2">
        <w:rPr>
          <w:rFonts w:hAnsi="標楷體" w:hint="eastAsia"/>
          <w:sz w:val="24"/>
          <w:szCs w:val="24"/>
        </w:rPr>
        <w:t>列重要審核意見</w:t>
      </w:r>
      <w:r w:rsidR="00F045A4" w:rsidRPr="00256AE2">
        <w:rPr>
          <w:rFonts w:hAnsi="標楷體" w:hint="eastAsia"/>
          <w:sz w:val="24"/>
          <w:szCs w:val="24"/>
        </w:rPr>
        <w:t>，</w:t>
      </w:r>
      <w:r w:rsidR="00BE454C" w:rsidRPr="00256AE2">
        <w:rPr>
          <w:rFonts w:hAnsi="標楷體" w:hint="eastAsia"/>
          <w:sz w:val="24"/>
          <w:szCs w:val="24"/>
        </w:rPr>
        <w:t>計有</w:t>
      </w:r>
      <w:r w:rsidR="00587AEE" w:rsidRPr="00256AE2">
        <w:rPr>
          <w:rFonts w:hAnsi="標楷體" w:hint="eastAsia"/>
          <w:sz w:val="24"/>
          <w:szCs w:val="24"/>
        </w:rPr>
        <w:t>花東地區永續發展基金補助花蓮縣及臺東縣第四期綜合發展實施方案已自113年度起推行，惟第二期及第三期綜合發展實施方案部分補助計畫尚未執行完成，允宜持續注意前期方案各補助計畫執行進度，並參酌前期方案執行所提檢討改善建議及精進作法，就計畫進度落後原因及執行遭遇困難問題，及時促請主管部會檢討改善或協助主辦機關加速執行，以提升計畫執行效率，達成落實花東地區永續發展目標</w:t>
      </w:r>
      <w:r w:rsidRPr="00256AE2">
        <w:rPr>
          <w:rFonts w:hAnsi="標楷體" w:hint="eastAsia"/>
          <w:sz w:val="24"/>
          <w:szCs w:val="24"/>
        </w:rPr>
        <w:t>1項，</w:t>
      </w:r>
      <w:r w:rsidR="00E82DB7">
        <w:rPr>
          <w:rFonts w:hAnsi="標楷體" w:hint="eastAsia"/>
          <w:sz w:val="24"/>
          <w:szCs w:val="24"/>
        </w:rPr>
        <w:t>經賡續追蹤查核實際辦理結果，仍待繼續改善，經</w:t>
      </w:r>
      <w:r w:rsidR="00E52F9E" w:rsidRPr="00256AE2">
        <w:rPr>
          <w:rFonts w:hAnsi="標楷體" w:hint="eastAsia"/>
          <w:sz w:val="24"/>
          <w:szCs w:val="24"/>
        </w:rPr>
        <w:t>再</w:t>
      </w:r>
      <w:r w:rsidR="00587AEE" w:rsidRPr="00256AE2">
        <w:rPr>
          <w:rFonts w:hAnsi="標楷體" w:hint="eastAsia"/>
          <w:sz w:val="24"/>
          <w:szCs w:val="24"/>
        </w:rPr>
        <w:t>研提審核意見詳「5.重要審核意見（1）」。</w:t>
      </w:r>
    </w:p>
    <w:p w14:paraId="408B058E" w14:textId="52B6EAA1" w:rsidR="00587AEE" w:rsidRPr="00250906" w:rsidRDefault="00587AEE" w:rsidP="00EC7C0F">
      <w:pPr>
        <w:pStyle w:val="123"/>
        <w:widowControl w:val="0"/>
        <w:spacing w:line="560" w:lineRule="exact"/>
        <w:ind w:firstLine="1261"/>
        <w:rPr>
          <w:rFonts w:hAnsi="標楷體"/>
          <w:b/>
          <w:sz w:val="28"/>
          <w:szCs w:val="28"/>
        </w:rPr>
      </w:pPr>
      <w:r>
        <w:rPr>
          <w:rFonts w:hAnsi="標楷體" w:hint="eastAsia"/>
          <w:b/>
          <w:sz w:val="28"/>
          <w:szCs w:val="28"/>
        </w:rPr>
        <w:t>7</w:t>
      </w:r>
      <w:r w:rsidRPr="00250906">
        <w:rPr>
          <w:rFonts w:hAnsi="標楷體"/>
          <w:b/>
          <w:sz w:val="28"/>
          <w:szCs w:val="28"/>
        </w:rPr>
        <w:t>.</w:t>
      </w:r>
      <w:r w:rsidRPr="00250906">
        <w:rPr>
          <w:rFonts w:hAnsi="標楷體" w:hint="eastAsia"/>
          <w:b/>
          <w:sz w:val="28"/>
          <w:szCs w:val="28"/>
        </w:rPr>
        <w:t xml:space="preserve">　</w:t>
      </w:r>
      <w:r w:rsidR="009E2533">
        <w:rPr>
          <w:rFonts w:hAnsi="標楷體" w:hint="eastAsia"/>
          <w:b/>
          <w:sz w:val="28"/>
          <w:szCs w:val="28"/>
        </w:rPr>
        <w:t>投資民營事業概況</w:t>
      </w:r>
    </w:p>
    <w:p w14:paraId="2146516C" w14:textId="16565E91" w:rsidR="00587AEE" w:rsidRPr="00E7537A" w:rsidRDefault="00896600" w:rsidP="0036457D">
      <w:pPr>
        <w:overflowPunct w:val="0"/>
        <w:spacing w:line="546" w:lineRule="exact"/>
        <w:ind w:firstLineChars="200" w:firstLine="480"/>
        <w:jc w:val="both"/>
        <w:rPr>
          <w:rFonts w:ascii="標楷體" w:eastAsia="標楷體" w:hAnsi="標楷體"/>
        </w:rPr>
      </w:pPr>
      <w:r>
        <w:rPr>
          <w:rFonts w:ascii="標楷體" w:eastAsia="標楷體" w:hAnsi="標楷體" w:hint="eastAsia"/>
        </w:rPr>
        <w:t>113年度投資民營事業計有</w:t>
      </w:r>
      <w:r w:rsidR="00490672" w:rsidRPr="00007B70">
        <w:rPr>
          <w:rFonts w:ascii="標楷體" w:eastAsia="標楷體" w:hAnsi="標楷體" w:hint="eastAsia"/>
        </w:rPr>
        <w:t>源天然股份有限公司</w:t>
      </w:r>
      <w:r w:rsidR="00490672">
        <w:rPr>
          <w:rFonts w:ascii="標楷體" w:eastAsia="標楷體" w:hAnsi="標楷體" w:hint="eastAsia"/>
        </w:rPr>
        <w:t>、</w:t>
      </w:r>
      <w:r w:rsidR="00490672" w:rsidRPr="00007B70">
        <w:rPr>
          <w:rFonts w:ascii="標楷體" w:eastAsia="標楷體" w:hAnsi="標楷體" w:hint="eastAsia"/>
        </w:rPr>
        <w:t>糖果樂園股份有限公司</w:t>
      </w:r>
      <w:r w:rsidR="00490672">
        <w:rPr>
          <w:rFonts w:ascii="標楷體" w:eastAsia="標楷體" w:hAnsi="標楷體" w:hint="eastAsia"/>
        </w:rPr>
        <w:t>、</w:t>
      </w:r>
      <w:r w:rsidR="00490672" w:rsidRPr="0070022B">
        <w:rPr>
          <w:rFonts w:ascii="標楷體" w:eastAsia="標楷體" w:hAnsi="標楷體" w:hint="eastAsia"/>
        </w:rPr>
        <w:t>探索水產</w:t>
      </w:r>
      <w:r w:rsidR="00F16910">
        <w:rPr>
          <w:rFonts w:ascii="標楷體" w:eastAsia="標楷體" w:hAnsi="標楷體" w:hint="eastAsia"/>
        </w:rPr>
        <w:t>科技</w:t>
      </w:r>
      <w:r w:rsidR="00490672" w:rsidRPr="0070022B">
        <w:rPr>
          <w:rFonts w:ascii="標楷體" w:eastAsia="標楷體" w:hAnsi="標楷體" w:hint="eastAsia"/>
        </w:rPr>
        <w:t>股份有限公司</w:t>
      </w:r>
      <w:r w:rsidR="00490672">
        <w:rPr>
          <w:rFonts w:ascii="標楷體" w:eastAsia="標楷體" w:hAnsi="標楷體" w:hint="eastAsia"/>
        </w:rPr>
        <w:t>等</w:t>
      </w:r>
      <w:r>
        <w:rPr>
          <w:rFonts w:ascii="標楷體" w:eastAsia="標楷體" w:hAnsi="標楷體" w:hint="eastAsia"/>
        </w:rPr>
        <w:t>3家，營運結果，</w:t>
      </w:r>
      <w:r w:rsidR="00490672">
        <w:rPr>
          <w:rFonts w:ascii="標楷體" w:eastAsia="標楷體" w:hAnsi="標楷體" w:hint="eastAsia"/>
        </w:rPr>
        <w:t>均</w:t>
      </w:r>
      <w:r>
        <w:rPr>
          <w:rFonts w:ascii="標楷體" w:eastAsia="標楷體" w:hAnsi="標楷體" w:hint="eastAsia"/>
        </w:rPr>
        <w:t>發生</w:t>
      </w:r>
      <w:r w:rsidR="00490672">
        <w:rPr>
          <w:rFonts w:ascii="標楷體" w:eastAsia="標楷體" w:hAnsi="標楷體" w:hint="eastAsia"/>
        </w:rPr>
        <w:t>虧損</w:t>
      </w:r>
      <w:r w:rsidR="0070022B">
        <w:rPr>
          <w:rFonts w:ascii="標楷體" w:eastAsia="標楷體" w:hAnsi="標楷體" w:hint="eastAsia"/>
        </w:rPr>
        <w:t>，係因成本受天然災害及經濟環境影響大幅提高</w:t>
      </w:r>
      <w:r w:rsidR="00E7537A">
        <w:rPr>
          <w:rFonts w:ascii="標楷體" w:eastAsia="標楷體" w:hAnsi="標楷體" w:hint="eastAsia"/>
        </w:rPr>
        <w:t>，或公司收斂資本支出</w:t>
      </w:r>
      <w:r w:rsidR="006C6F87">
        <w:rPr>
          <w:rFonts w:ascii="標楷體" w:eastAsia="標楷體" w:hAnsi="標楷體" w:hint="eastAsia"/>
        </w:rPr>
        <w:t>，暫停推動及延後投資部分</w:t>
      </w:r>
      <w:r w:rsidR="00CA394B">
        <w:rPr>
          <w:rFonts w:ascii="標楷體" w:eastAsia="標楷體" w:hAnsi="標楷體" w:hint="eastAsia"/>
        </w:rPr>
        <w:t>項目</w:t>
      </w:r>
      <w:r w:rsidR="006C6F87">
        <w:rPr>
          <w:rFonts w:ascii="標楷體" w:eastAsia="標楷體" w:hAnsi="標楷體" w:hint="eastAsia"/>
        </w:rPr>
        <w:t>，減少營業收入</w:t>
      </w:r>
      <w:r w:rsidR="00E7537A">
        <w:rPr>
          <w:rFonts w:ascii="標楷體" w:eastAsia="標楷體" w:hAnsi="標楷體" w:hint="eastAsia"/>
        </w:rPr>
        <w:t>等所致。</w:t>
      </w:r>
      <w:r w:rsidR="00E7537A" w:rsidRPr="00E7537A">
        <w:rPr>
          <w:rFonts w:ascii="標楷體" w:eastAsia="標楷體" w:hAnsi="標楷體" w:hint="eastAsia"/>
        </w:rPr>
        <w:t>請參閱審核報告營業部分戊、</w:t>
      </w:r>
      <w:r w:rsidR="003F2FB3">
        <w:rPr>
          <w:rFonts w:ascii="標楷體" w:eastAsia="標楷體" w:hAnsi="標楷體" w:hint="eastAsia"/>
        </w:rPr>
        <w:t>參</w:t>
      </w:r>
      <w:r w:rsidR="00E7537A" w:rsidRPr="00E7537A">
        <w:rPr>
          <w:rFonts w:ascii="標楷體" w:eastAsia="標楷體" w:hAnsi="標楷體" w:hint="eastAsia"/>
        </w:rPr>
        <w:t>、「中央政府投資民營事業效益之查核」內「中央政府投資民營事業明細表」。</w:t>
      </w:r>
    </w:p>
    <w:p w14:paraId="3716E603" w14:textId="4F09A88D" w:rsidR="006D7596" w:rsidRPr="007D27F5" w:rsidRDefault="006A6826" w:rsidP="0036457D">
      <w:pPr>
        <w:overflowPunct w:val="0"/>
        <w:spacing w:line="542" w:lineRule="exact"/>
        <w:ind w:firstLine="431"/>
        <w:jc w:val="both"/>
        <w:rPr>
          <w:vanish/>
          <w:color w:val="0000FF"/>
          <w:spacing w:val="-12"/>
          <w:sz w:val="32"/>
          <w:szCs w:val="32"/>
          <w:u w:val="single"/>
        </w:rPr>
      </w:pPr>
      <w:r w:rsidRPr="00AB53D4">
        <w:rPr>
          <w:rFonts w:ascii="標楷體" w:eastAsia="標楷體" w:hAnsi="標楷體" w:hint="eastAsia"/>
          <w:szCs w:val="28"/>
        </w:rPr>
        <w:t>該基金來源用途及餘絀之審定，暨餘絀審定後現金流量及資產負債狀況，詳戊、附表、壹、各基金附表〔請至審計部全球資訊網之總決算審核報告查詢平台</w:t>
      </w:r>
      <w:r w:rsidRPr="00AB53D4">
        <w:rPr>
          <w:rFonts w:ascii="標楷體" w:eastAsia="標楷體" w:hAnsi="標楷體" w:hint="eastAsia"/>
          <w:w w:val="90"/>
          <w:szCs w:val="28"/>
        </w:rPr>
        <w:t>(https://auditreport.audit.gov.tw/)</w:t>
      </w:r>
      <w:r w:rsidRPr="00AB53D4">
        <w:rPr>
          <w:rFonts w:ascii="標楷體" w:eastAsia="標楷體" w:hAnsi="標楷體" w:hint="eastAsia"/>
          <w:szCs w:val="28"/>
        </w:rPr>
        <w:t>查閱〕。</w:t>
      </w:r>
    </w:p>
    <w:sectPr w:rsidR="006D7596" w:rsidRPr="007D27F5" w:rsidSect="002D3B2B">
      <w:footerReference w:type="even" r:id="rId8"/>
      <w:footerReference w:type="default" r:id="rId9"/>
      <w:pgSz w:w="11906" w:h="16838" w:code="9"/>
      <w:pgMar w:top="1418" w:right="851" w:bottom="1418" w:left="851" w:header="1021" w:footer="737" w:gutter="0"/>
      <w:pgNumType w:start="22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0244E" w14:textId="77777777" w:rsidR="00F31FC9" w:rsidRDefault="00F31FC9" w:rsidP="00102BE8">
      <w:r>
        <w:separator/>
      </w:r>
    </w:p>
  </w:endnote>
  <w:endnote w:type="continuationSeparator" w:id="0">
    <w:p w14:paraId="54FFF10F" w14:textId="77777777" w:rsidR="00F31FC9" w:rsidRDefault="00F31FC9" w:rsidP="0010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細明體_HKSCS"/>
    <w:panose1 w:val="00000000000000000000"/>
    <w:charset w:val="88"/>
    <w:family w:val="roman"/>
    <w:notTrueType/>
    <w:pitch w:val="default"/>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84C2E" w14:textId="482E1A65" w:rsidR="008D6FFB" w:rsidRPr="008D6FFB" w:rsidRDefault="0051288B" w:rsidP="008D6FFB">
    <w:pPr>
      <w:jc w:val="center"/>
      <w:rPr>
        <w:rFonts w:ascii="標楷體" w:eastAsia="標楷體" w:hAnsi="標楷體"/>
        <w:sz w:val="20"/>
        <w:szCs w:val="20"/>
      </w:rPr>
    </w:pPr>
    <w:sdt>
      <w:sdtPr>
        <w:rPr>
          <w:sz w:val="20"/>
        </w:rPr>
        <w:id w:val="-494880777"/>
        <w:docPartObj>
          <w:docPartGallery w:val="Page Numbers (Bottom of Page)"/>
          <w:docPartUnique/>
        </w:docPartObj>
      </w:sdtPr>
      <w:sdtEndPr>
        <w:rPr>
          <w:rFonts w:ascii="標楷體" w:eastAsia="標楷體" w:hAnsi="標楷體"/>
          <w:szCs w:val="20"/>
        </w:rPr>
      </w:sdtEndPr>
      <w:sdtContent>
        <w:r w:rsidR="008D6FFB" w:rsidRPr="008D6FFB">
          <w:rPr>
            <w:rFonts w:ascii="標楷體" w:eastAsia="標楷體" w:hAnsi="標楷體" w:hint="eastAsia"/>
            <w:sz w:val="20"/>
            <w:szCs w:val="20"/>
          </w:rPr>
          <w:t>乙-</w:t>
        </w:r>
        <w:r w:rsidR="008D6FFB" w:rsidRPr="008D6FFB">
          <w:rPr>
            <w:rFonts w:ascii="標楷體" w:eastAsia="標楷體" w:hAnsi="標楷體"/>
            <w:sz w:val="20"/>
            <w:szCs w:val="20"/>
          </w:rPr>
          <w:fldChar w:fldCharType="begin"/>
        </w:r>
        <w:r w:rsidR="008D6FFB" w:rsidRPr="008D6FFB">
          <w:rPr>
            <w:rFonts w:ascii="標楷體" w:eastAsia="標楷體" w:hAnsi="標楷體"/>
            <w:sz w:val="20"/>
            <w:szCs w:val="20"/>
          </w:rPr>
          <w:instrText>PAGE   \* MERGEFORMAT</w:instrText>
        </w:r>
        <w:r w:rsidR="008D6FFB" w:rsidRPr="008D6FFB">
          <w:rPr>
            <w:rFonts w:ascii="標楷體" w:eastAsia="標楷體" w:hAnsi="標楷體"/>
            <w:sz w:val="20"/>
            <w:szCs w:val="20"/>
          </w:rPr>
          <w:fldChar w:fldCharType="separate"/>
        </w:r>
        <w:r w:rsidR="00A11076" w:rsidRPr="00A11076">
          <w:rPr>
            <w:rFonts w:ascii="標楷體" w:eastAsia="標楷體" w:hAnsi="標楷體"/>
            <w:noProof/>
            <w:sz w:val="20"/>
            <w:szCs w:val="20"/>
            <w:lang w:val="zh-TW"/>
          </w:rPr>
          <w:t>6</w:t>
        </w:r>
        <w:r w:rsidR="008D6FFB" w:rsidRPr="008D6FFB">
          <w:rPr>
            <w:rFonts w:ascii="標楷體" w:eastAsia="標楷體" w:hAnsi="標楷體"/>
            <w:sz w:val="20"/>
            <w:szCs w:val="20"/>
          </w:rPr>
          <w:fldChar w:fldCharType="end"/>
        </w:r>
      </w:sdtContent>
    </w:sdt>
  </w:p>
  <w:p w14:paraId="33AF6E68" w14:textId="1C757ED8" w:rsidR="008D6FFB" w:rsidRPr="008D6FFB" w:rsidRDefault="008D6FFB" w:rsidP="008D6FFB">
    <w:pPr>
      <w:jc w:val="center"/>
      <w:rPr>
        <w:rFonts w:ascii="標楷體" w:eastAsia="標楷體" w:hAnsi="標楷體"/>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F2FA" w14:textId="0E936AE3" w:rsidR="008D6FFB" w:rsidRPr="00C77748" w:rsidRDefault="0051288B" w:rsidP="008D6FFB">
    <w:pPr>
      <w:jc w:val="center"/>
      <w:rPr>
        <w:rFonts w:ascii="標楷體" w:eastAsia="標楷體" w:hAnsi="標楷體"/>
        <w:sz w:val="20"/>
        <w:szCs w:val="20"/>
      </w:rPr>
    </w:pPr>
    <w:sdt>
      <w:sdtPr>
        <w:rPr>
          <w:sz w:val="20"/>
        </w:rPr>
        <w:id w:val="564996604"/>
        <w:docPartObj>
          <w:docPartGallery w:val="Page Numbers (Bottom of Page)"/>
          <w:docPartUnique/>
        </w:docPartObj>
      </w:sdtPr>
      <w:sdtEndPr>
        <w:rPr>
          <w:rFonts w:ascii="標楷體" w:eastAsia="標楷體" w:hAnsi="標楷體"/>
          <w:szCs w:val="20"/>
        </w:rPr>
      </w:sdtEndPr>
      <w:sdtContent>
        <w:r w:rsidR="008D6FFB" w:rsidRPr="00C77748">
          <w:rPr>
            <w:rFonts w:ascii="標楷體" w:eastAsia="標楷體" w:hAnsi="標楷體" w:hint="eastAsia"/>
            <w:sz w:val="20"/>
            <w:szCs w:val="20"/>
          </w:rPr>
          <w:t>乙-</w:t>
        </w:r>
        <w:r w:rsidR="008D6FFB" w:rsidRPr="00C77748">
          <w:rPr>
            <w:rFonts w:ascii="標楷體" w:eastAsia="標楷體" w:hAnsi="標楷體"/>
            <w:sz w:val="20"/>
            <w:szCs w:val="20"/>
          </w:rPr>
          <w:fldChar w:fldCharType="begin"/>
        </w:r>
        <w:r w:rsidR="008D6FFB" w:rsidRPr="00C77748">
          <w:rPr>
            <w:rFonts w:ascii="標楷體" w:eastAsia="標楷體" w:hAnsi="標楷體"/>
            <w:sz w:val="20"/>
            <w:szCs w:val="20"/>
          </w:rPr>
          <w:instrText>PAGE   \* MERGEFORMAT</w:instrText>
        </w:r>
        <w:r w:rsidR="008D6FFB" w:rsidRPr="00C77748">
          <w:rPr>
            <w:rFonts w:ascii="標楷體" w:eastAsia="標楷體" w:hAnsi="標楷體"/>
            <w:sz w:val="20"/>
            <w:szCs w:val="20"/>
          </w:rPr>
          <w:fldChar w:fldCharType="separate"/>
        </w:r>
        <w:r w:rsidR="00A11076" w:rsidRPr="00A11076">
          <w:rPr>
            <w:rFonts w:ascii="標楷體" w:eastAsia="標楷體" w:hAnsi="標楷體"/>
            <w:noProof/>
            <w:sz w:val="20"/>
            <w:szCs w:val="20"/>
            <w:lang w:val="zh-TW"/>
          </w:rPr>
          <w:t>5</w:t>
        </w:r>
        <w:r w:rsidR="008D6FFB" w:rsidRPr="00C77748">
          <w:rPr>
            <w:rFonts w:ascii="標楷體" w:eastAsia="標楷體" w:hAnsi="標楷體"/>
            <w:sz w:val="20"/>
            <w:szCs w:val="20"/>
          </w:rPr>
          <w:fldChar w:fldCharType="end"/>
        </w:r>
      </w:sdtContent>
    </w:sdt>
  </w:p>
  <w:p w14:paraId="287A4C1F" w14:textId="77777777" w:rsidR="008D6FFB" w:rsidRPr="00C77748" w:rsidRDefault="008D6FFB" w:rsidP="008D6FFB">
    <w:pPr>
      <w:jc w:val="center"/>
      <w:rPr>
        <w:rFonts w:ascii="標楷體" w:eastAsia="標楷體" w:hAnsi="標楷體"/>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85534" w14:textId="77777777" w:rsidR="00F31FC9" w:rsidRDefault="00F31FC9" w:rsidP="00102BE8">
      <w:r>
        <w:separator/>
      </w:r>
    </w:p>
  </w:footnote>
  <w:footnote w:type="continuationSeparator" w:id="0">
    <w:p w14:paraId="601AD9C7" w14:textId="77777777" w:rsidR="00F31FC9" w:rsidRDefault="00F31FC9" w:rsidP="00102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taiwaneseCountingThousand"/>
      <w:suff w:val="nothing"/>
      <w:lvlText w:val="%1、"/>
      <w:lvlJc w:val="left"/>
      <w:pPr>
        <w:tabs>
          <w:tab w:val="num" w:pos="0"/>
        </w:tabs>
        <w:ind w:left="960" w:hanging="640"/>
      </w:pPr>
      <w:rPr>
        <w:rFonts w:ascii="Times New Roman" w:eastAsia="標楷體"/>
      </w:rPr>
    </w:lvl>
    <w:lvl w:ilvl="1">
      <w:start w:val="1"/>
      <w:numFmt w:val="taiwaneseCountingThousand"/>
      <w:suff w:val="nothing"/>
      <w:lvlText w:val="(%2)"/>
      <w:lvlJc w:val="left"/>
      <w:pPr>
        <w:tabs>
          <w:tab w:val="num" w:pos="0"/>
        </w:tabs>
        <w:ind w:left="1320" w:hanging="560"/>
      </w:pPr>
      <w:rPr>
        <w:rFonts w:ascii="Times New Roman" w:eastAsia="標楷體"/>
      </w:rPr>
    </w:lvl>
    <w:lvl w:ilvl="2">
      <w:start w:val="1"/>
      <w:numFmt w:val="decimalFullWidth"/>
      <w:suff w:val="nothing"/>
      <w:lvlText w:val="%3、"/>
      <w:lvlJc w:val="right"/>
      <w:pPr>
        <w:tabs>
          <w:tab w:val="num" w:pos="0"/>
        </w:tabs>
        <w:ind w:left="1700" w:firstLine="0"/>
      </w:pPr>
      <w:rPr>
        <w:rFonts w:ascii="Times New Roman" w:eastAsia="標楷體"/>
      </w:rPr>
    </w:lvl>
    <w:lvl w:ilvl="3">
      <w:start w:val="1"/>
      <w:numFmt w:val="decimalFullWidth"/>
      <w:suff w:val="nothing"/>
      <w:lvlText w:val="(%4)"/>
      <w:lvlJc w:val="left"/>
      <w:pPr>
        <w:tabs>
          <w:tab w:val="num" w:pos="0"/>
        </w:tabs>
        <w:ind w:left="2040" w:hanging="540"/>
      </w:pPr>
      <w:rPr>
        <w:rFonts w:ascii="Times New Roman" w:eastAsia="標楷體"/>
      </w:rPr>
    </w:lvl>
    <w:lvl w:ilvl="4">
      <w:start w:val="1"/>
      <w:numFmt w:val="ideographTraditional"/>
      <w:suff w:val="nothing"/>
      <w:lvlText w:val="%5、"/>
      <w:lvlJc w:val="left"/>
      <w:pPr>
        <w:tabs>
          <w:tab w:val="num" w:pos="0"/>
        </w:tabs>
        <w:ind w:left="2500" w:hanging="640"/>
      </w:pPr>
      <w:rPr>
        <w:rFonts w:ascii="Times New Roman" w:eastAsia="標楷體"/>
      </w:rPr>
    </w:lvl>
    <w:lvl w:ilvl="5">
      <w:start w:val="1"/>
      <w:numFmt w:val="ideographTraditional"/>
      <w:suff w:val="nothing"/>
      <w:lvlText w:val="(%6)"/>
      <w:lvlJc w:val="right"/>
      <w:pPr>
        <w:tabs>
          <w:tab w:val="num" w:pos="0"/>
        </w:tabs>
        <w:ind w:left="2840" w:firstLine="0"/>
      </w:pPr>
      <w:rPr>
        <w:rFonts w:ascii="Times New Roman" w:eastAsia="標楷體"/>
      </w:rPr>
    </w:lvl>
    <w:lvl w:ilvl="6">
      <w:start w:val="1"/>
      <w:numFmt w:val="ideographZodiac"/>
      <w:suff w:val="nothing"/>
      <w:lvlText w:val="%7、"/>
      <w:lvlJc w:val="left"/>
      <w:pPr>
        <w:tabs>
          <w:tab w:val="num" w:pos="0"/>
        </w:tabs>
        <w:ind w:left="3320" w:hanging="640"/>
      </w:pPr>
      <w:rPr>
        <w:rFonts w:ascii="Times New Roman" w:eastAsia="標楷體"/>
      </w:rPr>
    </w:lvl>
    <w:lvl w:ilvl="7">
      <w:start w:val="1"/>
      <w:numFmt w:val="ideographZodiac"/>
      <w:suff w:val="nothing"/>
      <w:lvlText w:val="(%8)"/>
      <w:lvlJc w:val="left"/>
      <w:pPr>
        <w:tabs>
          <w:tab w:val="num" w:pos="0"/>
        </w:tabs>
        <w:ind w:left="3660" w:hanging="540"/>
      </w:pPr>
      <w:rPr>
        <w:rFonts w:ascii="Times New Roman" w:eastAsia="標楷體"/>
      </w:rPr>
    </w:lvl>
    <w:lvl w:ilvl="8">
      <w:start w:val="1"/>
      <w:numFmt w:val="ideographZodiac"/>
      <w:suff w:val="nothing"/>
      <w:lvlText w:val=""/>
      <w:lvlJc w:val="right"/>
      <w:pPr>
        <w:tabs>
          <w:tab w:val="num" w:pos="0"/>
        </w:tabs>
        <w:ind w:left="960" w:firstLine="0"/>
      </w:pPr>
      <w:rPr>
        <w:rFonts w:ascii="Times New Roman" w:eastAsia="標楷體"/>
      </w:rPr>
    </w:lvl>
  </w:abstractNum>
  <w:abstractNum w:abstractNumId="1" w15:restartNumberingAfterBreak="0">
    <w:nsid w:val="0CE02B5E"/>
    <w:multiLevelType w:val="hybridMultilevel"/>
    <w:tmpl w:val="DADA87FE"/>
    <w:lvl w:ilvl="0" w:tplc="56CEB7AC">
      <w:start w:val="1"/>
      <w:numFmt w:val="taiwaneseCountingThousand"/>
      <w:lvlText w:val="（%1）"/>
      <w:lvlJc w:val="left"/>
      <w:pPr>
        <w:ind w:left="1080" w:hanging="108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bordersDoNotSurroundHeader/>
  <w:bordersDoNotSurroundFooter/>
  <w:proofState w:spelling="clean"/>
  <w:defaultTabStop w:val="480"/>
  <w:evenAndOddHeaders/>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577"/>
    <w:rsid w:val="00001801"/>
    <w:rsid w:val="000037CD"/>
    <w:rsid w:val="00005E16"/>
    <w:rsid w:val="00005FB2"/>
    <w:rsid w:val="00007B70"/>
    <w:rsid w:val="0001017A"/>
    <w:rsid w:val="00020229"/>
    <w:rsid w:val="00020F6F"/>
    <w:rsid w:val="00021341"/>
    <w:rsid w:val="000232AE"/>
    <w:rsid w:val="00023703"/>
    <w:rsid w:val="00023FDA"/>
    <w:rsid w:val="0002477D"/>
    <w:rsid w:val="00024B7C"/>
    <w:rsid w:val="000255D4"/>
    <w:rsid w:val="000262F4"/>
    <w:rsid w:val="00030897"/>
    <w:rsid w:val="00031D06"/>
    <w:rsid w:val="000347EB"/>
    <w:rsid w:val="00034B26"/>
    <w:rsid w:val="00035E0E"/>
    <w:rsid w:val="00036F71"/>
    <w:rsid w:val="00037115"/>
    <w:rsid w:val="000371BC"/>
    <w:rsid w:val="0003764F"/>
    <w:rsid w:val="00041657"/>
    <w:rsid w:val="000416B1"/>
    <w:rsid w:val="000434AB"/>
    <w:rsid w:val="00044744"/>
    <w:rsid w:val="00044B3F"/>
    <w:rsid w:val="00062E19"/>
    <w:rsid w:val="00062FFF"/>
    <w:rsid w:val="0006302D"/>
    <w:rsid w:val="000675A0"/>
    <w:rsid w:val="00067801"/>
    <w:rsid w:val="0007146A"/>
    <w:rsid w:val="0007244D"/>
    <w:rsid w:val="00076E0E"/>
    <w:rsid w:val="00077A2D"/>
    <w:rsid w:val="00081923"/>
    <w:rsid w:val="00082255"/>
    <w:rsid w:val="000855DA"/>
    <w:rsid w:val="00091BE2"/>
    <w:rsid w:val="00092F4B"/>
    <w:rsid w:val="00093035"/>
    <w:rsid w:val="00094381"/>
    <w:rsid w:val="00094E42"/>
    <w:rsid w:val="00096A75"/>
    <w:rsid w:val="000A0397"/>
    <w:rsid w:val="000A1539"/>
    <w:rsid w:val="000A4EC1"/>
    <w:rsid w:val="000B363C"/>
    <w:rsid w:val="000B37F9"/>
    <w:rsid w:val="000B493C"/>
    <w:rsid w:val="000B69B3"/>
    <w:rsid w:val="000C15DD"/>
    <w:rsid w:val="000C4AA0"/>
    <w:rsid w:val="000C59BB"/>
    <w:rsid w:val="000D01F3"/>
    <w:rsid w:val="000E709A"/>
    <w:rsid w:val="000F2DF1"/>
    <w:rsid w:val="000F7452"/>
    <w:rsid w:val="000F7973"/>
    <w:rsid w:val="00100018"/>
    <w:rsid w:val="001009E9"/>
    <w:rsid w:val="00101409"/>
    <w:rsid w:val="00102BE8"/>
    <w:rsid w:val="00103032"/>
    <w:rsid w:val="00104E65"/>
    <w:rsid w:val="00105D5E"/>
    <w:rsid w:val="00110DF9"/>
    <w:rsid w:val="00112C68"/>
    <w:rsid w:val="0011388E"/>
    <w:rsid w:val="00117AE1"/>
    <w:rsid w:val="00121099"/>
    <w:rsid w:val="00121C3A"/>
    <w:rsid w:val="00121D08"/>
    <w:rsid w:val="0012671F"/>
    <w:rsid w:val="00131577"/>
    <w:rsid w:val="00132E67"/>
    <w:rsid w:val="001342D2"/>
    <w:rsid w:val="00134E0A"/>
    <w:rsid w:val="001440A5"/>
    <w:rsid w:val="0014413D"/>
    <w:rsid w:val="00144A05"/>
    <w:rsid w:val="00146494"/>
    <w:rsid w:val="00150197"/>
    <w:rsid w:val="0015204D"/>
    <w:rsid w:val="0015398D"/>
    <w:rsid w:val="00155FAC"/>
    <w:rsid w:val="00161E5E"/>
    <w:rsid w:val="00162FFD"/>
    <w:rsid w:val="001630E8"/>
    <w:rsid w:val="0016453E"/>
    <w:rsid w:val="00165BF1"/>
    <w:rsid w:val="0016790D"/>
    <w:rsid w:val="00167DB6"/>
    <w:rsid w:val="00173E6D"/>
    <w:rsid w:val="0017619C"/>
    <w:rsid w:val="0018299A"/>
    <w:rsid w:val="00183D47"/>
    <w:rsid w:val="00183E84"/>
    <w:rsid w:val="0019679E"/>
    <w:rsid w:val="001A08C4"/>
    <w:rsid w:val="001A1649"/>
    <w:rsid w:val="001A2525"/>
    <w:rsid w:val="001A604A"/>
    <w:rsid w:val="001B34A5"/>
    <w:rsid w:val="001B3704"/>
    <w:rsid w:val="001B4171"/>
    <w:rsid w:val="001B64CE"/>
    <w:rsid w:val="001C352E"/>
    <w:rsid w:val="001C4E44"/>
    <w:rsid w:val="001C5C99"/>
    <w:rsid w:val="001C6A2A"/>
    <w:rsid w:val="001D07B7"/>
    <w:rsid w:val="001D198E"/>
    <w:rsid w:val="001D4C99"/>
    <w:rsid w:val="001D5A4E"/>
    <w:rsid w:val="001E258F"/>
    <w:rsid w:val="001E35E4"/>
    <w:rsid w:val="001F2260"/>
    <w:rsid w:val="001F493B"/>
    <w:rsid w:val="001F4AA9"/>
    <w:rsid w:val="001F638D"/>
    <w:rsid w:val="001F799B"/>
    <w:rsid w:val="002010B2"/>
    <w:rsid w:val="00213250"/>
    <w:rsid w:val="00213540"/>
    <w:rsid w:val="00215270"/>
    <w:rsid w:val="0021578D"/>
    <w:rsid w:val="00216DD2"/>
    <w:rsid w:val="0021722C"/>
    <w:rsid w:val="00220281"/>
    <w:rsid w:val="002218AC"/>
    <w:rsid w:val="0022311C"/>
    <w:rsid w:val="00230CAF"/>
    <w:rsid w:val="00233447"/>
    <w:rsid w:val="00236560"/>
    <w:rsid w:val="002400FA"/>
    <w:rsid w:val="002413CA"/>
    <w:rsid w:val="00246C8A"/>
    <w:rsid w:val="00250906"/>
    <w:rsid w:val="00253198"/>
    <w:rsid w:val="00253937"/>
    <w:rsid w:val="002550BE"/>
    <w:rsid w:val="00256AE2"/>
    <w:rsid w:val="00257AB2"/>
    <w:rsid w:val="0026794D"/>
    <w:rsid w:val="00267AA0"/>
    <w:rsid w:val="0027034C"/>
    <w:rsid w:val="00271070"/>
    <w:rsid w:val="002726CF"/>
    <w:rsid w:val="00273151"/>
    <w:rsid w:val="00273386"/>
    <w:rsid w:val="0027399D"/>
    <w:rsid w:val="00274C1C"/>
    <w:rsid w:val="00277ED3"/>
    <w:rsid w:val="00280812"/>
    <w:rsid w:val="002851F1"/>
    <w:rsid w:val="00286686"/>
    <w:rsid w:val="00291CF7"/>
    <w:rsid w:val="00292D57"/>
    <w:rsid w:val="00293A96"/>
    <w:rsid w:val="00294124"/>
    <w:rsid w:val="002A0A40"/>
    <w:rsid w:val="002A0B88"/>
    <w:rsid w:val="002A2B84"/>
    <w:rsid w:val="002A39C8"/>
    <w:rsid w:val="002A5318"/>
    <w:rsid w:val="002A5391"/>
    <w:rsid w:val="002A77EF"/>
    <w:rsid w:val="002A799B"/>
    <w:rsid w:val="002B00BF"/>
    <w:rsid w:val="002B17DE"/>
    <w:rsid w:val="002B2CD6"/>
    <w:rsid w:val="002B442E"/>
    <w:rsid w:val="002B78A4"/>
    <w:rsid w:val="002C0B6A"/>
    <w:rsid w:val="002C3A21"/>
    <w:rsid w:val="002C498B"/>
    <w:rsid w:val="002C520E"/>
    <w:rsid w:val="002C5D6D"/>
    <w:rsid w:val="002C7F73"/>
    <w:rsid w:val="002D1B6B"/>
    <w:rsid w:val="002D27BD"/>
    <w:rsid w:val="002D2B08"/>
    <w:rsid w:val="002D3325"/>
    <w:rsid w:val="002D3B2B"/>
    <w:rsid w:val="002D6E14"/>
    <w:rsid w:val="002E1237"/>
    <w:rsid w:val="002E14E0"/>
    <w:rsid w:val="002E3443"/>
    <w:rsid w:val="002E6889"/>
    <w:rsid w:val="002E76A2"/>
    <w:rsid w:val="002F03CE"/>
    <w:rsid w:val="002F3BFE"/>
    <w:rsid w:val="002F55FB"/>
    <w:rsid w:val="002F695F"/>
    <w:rsid w:val="002F72B6"/>
    <w:rsid w:val="003009E0"/>
    <w:rsid w:val="003014B2"/>
    <w:rsid w:val="00303014"/>
    <w:rsid w:val="0030417F"/>
    <w:rsid w:val="0030459E"/>
    <w:rsid w:val="00304E0E"/>
    <w:rsid w:val="00305283"/>
    <w:rsid w:val="0031043B"/>
    <w:rsid w:val="00310A7E"/>
    <w:rsid w:val="00313278"/>
    <w:rsid w:val="00317468"/>
    <w:rsid w:val="00317BF0"/>
    <w:rsid w:val="00326ED3"/>
    <w:rsid w:val="003272AE"/>
    <w:rsid w:val="003347D8"/>
    <w:rsid w:val="00334C2E"/>
    <w:rsid w:val="003351A4"/>
    <w:rsid w:val="003426E8"/>
    <w:rsid w:val="00342D11"/>
    <w:rsid w:val="00346F8D"/>
    <w:rsid w:val="00352C9F"/>
    <w:rsid w:val="00355BC8"/>
    <w:rsid w:val="00355FBA"/>
    <w:rsid w:val="00357A21"/>
    <w:rsid w:val="00361076"/>
    <w:rsid w:val="0036122D"/>
    <w:rsid w:val="00361C0F"/>
    <w:rsid w:val="00362EE3"/>
    <w:rsid w:val="0036457D"/>
    <w:rsid w:val="00365E0F"/>
    <w:rsid w:val="00370AE9"/>
    <w:rsid w:val="0037356A"/>
    <w:rsid w:val="0037411A"/>
    <w:rsid w:val="003803A0"/>
    <w:rsid w:val="00382D4E"/>
    <w:rsid w:val="0038457B"/>
    <w:rsid w:val="00385973"/>
    <w:rsid w:val="00385D4E"/>
    <w:rsid w:val="003862E2"/>
    <w:rsid w:val="0039215A"/>
    <w:rsid w:val="00392EBA"/>
    <w:rsid w:val="00393852"/>
    <w:rsid w:val="00393EEC"/>
    <w:rsid w:val="003971DB"/>
    <w:rsid w:val="003A0969"/>
    <w:rsid w:val="003A1636"/>
    <w:rsid w:val="003A1713"/>
    <w:rsid w:val="003A2B3C"/>
    <w:rsid w:val="003A6F41"/>
    <w:rsid w:val="003B0B7F"/>
    <w:rsid w:val="003B1406"/>
    <w:rsid w:val="003B2641"/>
    <w:rsid w:val="003B2C6C"/>
    <w:rsid w:val="003B35A2"/>
    <w:rsid w:val="003B5073"/>
    <w:rsid w:val="003C09F6"/>
    <w:rsid w:val="003C23D4"/>
    <w:rsid w:val="003C35DA"/>
    <w:rsid w:val="003D12A7"/>
    <w:rsid w:val="003D2457"/>
    <w:rsid w:val="003D4F5D"/>
    <w:rsid w:val="003D6809"/>
    <w:rsid w:val="003D727F"/>
    <w:rsid w:val="003E4110"/>
    <w:rsid w:val="003E57F1"/>
    <w:rsid w:val="003E5F51"/>
    <w:rsid w:val="003E6708"/>
    <w:rsid w:val="003E6EAB"/>
    <w:rsid w:val="003E777A"/>
    <w:rsid w:val="003F2FB3"/>
    <w:rsid w:val="003F339D"/>
    <w:rsid w:val="00401215"/>
    <w:rsid w:val="004019EB"/>
    <w:rsid w:val="004041FB"/>
    <w:rsid w:val="004124D9"/>
    <w:rsid w:val="00417732"/>
    <w:rsid w:val="00421680"/>
    <w:rsid w:val="004239B9"/>
    <w:rsid w:val="0043217A"/>
    <w:rsid w:val="00433126"/>
    <w:rsid w:val="00435002"/>
    <w:rsid w:val="00435243"/>
    <w:rsid w:val="00435D3C"/>
    <w:rsid w:val="004379FB"/>
    <w:rsid w:val="00445EE0"/>
    <w:rsid w:val="00446780"/>
    <w:rsid w:val="004526B1"/>
    <w:rsid w:val="00452810"/>
    <w:rsid w:val="00453157"/>
    <w:rsid w:val="0045394B"/>
    <w:rsid w:val="0045498B"/>
    <w:rsid w:val="00455CFA"/>
    <w:rsid w:val="00455E5B"/>
    <w:rsid w:val="00465409"/>
    <w:rsid w:val="004707EB"/>
    <w:rsid w:val="004711FD"/>
    <w:rsid w:val="00471BD3"/>
    <w:rsid w:val="00471DD7"/>
    <w:rsid w:val="004759C6"/>
    <w:rsid w:val="00476992"/>
    <w:rsid w:val="0048366E"/>
    <w:rsid w:val="00483D5F"/>
    <w:rsid w:val="00490672"/>
    <w:rsid w:val="00492D3E"/>
    <w:rsid w:val="0049413B"/>
    <w:rsid w:val="0049618C"/>
    <w:rsid w:val="00496833"/>
    <w:rsid w:val="004A44A5"/>
    <w:rsid w:val="004A5CAD"/>
    <w:rsid w:val="004B029F"/>
    <w:rsid w:val="004B1674"/>
    <w:rsid w:val="004B1EC4"/>
    <w:rsid w:val="004B4D6C"/>
    <w:rsid w:val="004B77B2"/>
    <w:rsid w:val="004C510F"/>
    <w:rsid w:val="004D3180"/>
    <w:rsid w:val="004D6B28"/>
    <w:rsid w:val="004E2629"/>
    <w:rsid w:val="004E38AB"/>
    <w:rsid w:val="004E39CA"/>
    <w:rsid w:val="004E4702"/>
    <w:rsid w:val="004E7CA2"/>
    <w:rsid w:val="004F20A0"/>
    <w:rsid w:val="004F62A5"/>
    <w:rsid w:val="004F6970"/>
    <w:rsid w:val="004F6E75"/>
    <w:rsid w:val="005051A2"/>
    <w:rsid w:val="0050562A"/>
    <w:rsid w:val="00511414"/>
    <w:rsid w:val="0051288B"/>
    <w:rsid w:val="0051318E"/>
    <w:rsid w:val="0051661C"/>
    <w:rsid w:val="005170A2"/>
    <w:rsid w:val="00521C89"/>
    <w:rsid w:val="005220ED"/>
    <w:rsid w:val="00530862"/>
    <w:rsid w:val="00535AA2"/>
    <w:rsid w:val="005430C2"/>
    <w:rsid w:val="00544F7C"/>
    <w:rsid w:val="00547EB4"/>
    <w:rsid w:val="005546DD"/>
    <w:rsid w:val="0055607E"/>
    <w:rsid w:val="0057034B"/>
    <w:rsid w:val="0057044F"/>
    <w:rsid w:val="00572655"/>
    <w:rsid w:val="0057270D"/>
    <w:rsid w:val="00573435"/>
    <w:rsid w:val="00573BAC"/>
    <w:rsid w:val="00574CC1"/>
    <w:rsid w:val="00582A24"/>
    <w:rsid w:val="0058529E"/>
    <w:rsid w:val="00586C59"/>
    <w:rsid w:val="00587AEE"/>
    <w:rsid w:val="00590B43"/>
    <w:rsid w:val="00593DA5"/>
    <w:rsid w:val="00593E7C"/>
    <w:rsid w:val="00594633"/>
    <w:rsid w:val="005961C3"/>
    <w:rsid w:val="005A393B"/>
    <w:rsid w:val="005A3DE1"/>
    <w:rsid w:val="005A5FD3"/>
    <w:rsid w:val="005B544F"/>
    <w:rsid w:val="005C1CB3"/>
    <w:rsid w:val="005C472B"/>
    <w:rsid w:val="005D2BB7"/>
    <w:rsid w:val="005D3528"/>
    <w:rsid w:val="005D4453"/>
    <w:rsid w:val="005D4C43"/>
    <w:rsid w:val="005E0AC3"/>
    <w:rsid w:val="005E2B6D"/>
    <w:rsid w:val="005E3E6D"/>
    <w:rsid w:val="005E6586"/>
    <w:rsid w:val="005F08E3"/>
    <w:rsid w:val="005F1DD9"/>
    <w:rsid w:val="005F5EA9"/>
    <w:rsid w:val="005F7370"/>
    <w:rsid w:val="0060153A"/>
    <w:rsid w:val="00602888"/>
    <w:rsid w:val="006051B2"/>
    <w:rsid w:val="006067A7"/>
    <w:rsid w:val="0060715A"/>
    <w:rsid w:val="0060736B"/>
    <w:rsid w:val="006114E0"/>
    <w:rsid w:val="00611883"/>
    <w:rsid w:val="00612294"/>
    <w:rsid w:val="00614CCC"/>
    <w:rsid w:val="006153F0"/>
    <w:rsid w:val="00616C92"/>
    <w:rsid w:val="00620424"/>
    <w:rsid w:val="00622FC2"/>
    <w:rsid w:val="006270C4"/>
    <w:rsid w:val="00632E68"/>
    <w:rsid w:val="00636FAC"/>
    <w:rsid w:val="006417FE"/>
    <w:rsid w:val="00642AF3"/>
    <w:rsid w:val="00643C4C"/>
    <w:rsid w:val="00646FF4"/>
    <w:rsid w:val="00654F93"/>
    <w:rsid w:val="006561F2"/>
    <w:rsid w:val="00657902"/>
    <w:rsid w:val="00661D65"/>
    <w:rsid w:val="0066201E"/>
    <w:rsid w:val="00663FEE"/>
    <w:rsid w:val="006651CD"/>
    <w:rsid w:val="00667366"/>
    <w:rsid w:val="0067007B"/>
    <w:rsid w:val="00670808"/>
    <w:rsid w:val="006714FA"/>
    <w:rsid w:val="00674230"/>
    <w:rsid w:val="00674777"/>
    <w:rsid w:val="00686864"/>
    <w:rsid w:val="006869AC"/>
    <w:rsid w:val="00687FAD"/>
    <w:rsid w:val="006936E5"/>
    <w:rsid w:val="006A2688"/>
    <w:rsid w:val="006A5E06"/>
    <w:rsid w:val="006A62F4"/>
    <w:rsid w:val="006A6826"/>
    <w:rsid w:val="006A74B1"/>
    <w:rsid w:val="006B091A"/>
    <w:rsid w:val="006B401B"/>
    <w:rsid w:val="006B75C0"/>
    <w:rsid w:val="006C0087"/>
    <w:rsid w:val="006C04DF"/>
    <w:rsid w:val="006C0634"/>
    <w:rsid w:val="006C6F87"/>
    <w:rsid w:val="006C7D90"/>
    <w:rsid w:val="006D3654"/>
    <w:rsid w:val="006D50C8"/>
    <w:rsid w:val="006D5952"/>
    <w:rsid w:val="006D5B64"/>
    <w:rsid w:val="006D6FBC"/>
    <w:rsid w:val="006D7596"/>
    <w:rsid w:val="006E2C90"/>
    <w:rsid w:val="006E3D9C"/>
    <w:rsid w:val="006E4A6E"/>
    <w:rsid w:val="006E6D47"/>
    <w:rsid w:val="006F083D"/>
    <w:rsid w:val="006F36AE"/>
    <w:rsid w:val="006F4BCA"/>
    <w:rsid w:val="006F5C43"/>
    <w:rsid w:val="006F73E3"/>
    <w:rsid w:val="0070022B"/>
    <w:rsid w:val="007006A6"/>
    <w:rsid w:val="007033F0"/>
    <w:rsid w:val="00704596"/>
    <w:rsid w:val="00704EB3"/>
    <w:rsid w:val="00707038"/>
    <w:rsid w:val="00707FAC"/>
    <w:rsid w:val="00710AC6"/>
    <w:rsid w:val="007115D6"/>
    <w:rsid w:val="007127DD"/>
    <w:rsid w:val="007132BB"/>
    <w:rsid w:val="007157CA"/>
    <w:rsid w:val="00725E39"/>
    <w:rsid w:val="007260BB"/>
    <w:rsid w:val="00726A76"/>
    <w:rsid w:val="00726B3F"/>
    <w:rsid w:val="00735A08"/>
    <w:rsid w:val="007371E4"/>
    <w:rsid w:val="00743DFA"/>
    <w:rsid w:val="00745D85"/>
    <w:rsid w:val="007501E5"/>
    <w:rsid w:val="00750516"/>
    <w:rsid w:val="007513D3"/>
    <w:rsid w:val="0075147F"/>
    <w:rsid w:val="00751B8F"/>
    <w:rsid w:val="00752FC7"/>
    <w:rsid w:val="0075330E"/>
    <w:rsid w:val="0075749B"/>
    <w:rsid w:val="0075751D"/>
    <w:rsid w:val="0076408D"/>
    <w:rsid w:val="00765041"/>
    <w:rsid w:val="007655A0"/>
    <w:rsid w:val="00766D07"/>
    <w:rsid w:val="00767CB7"/>
    <w:rsid w:val="00772663"/>
    <w:rsid w:val="00780769"/>
    <w:rsid w:val="00780C0A"/>
    <w:rsid w:val="00782C7C"/>
    <w:rsid w:val="00783210"/>
    <w:rsid w:val="00783962"/>
    <w:rsid w:val="00785C4E"/>
    <w:rsid w:val="00786090"/>
    <w:rsid w:val="00794E91"/>
    <w:rsid w:val="007950E3"/>
    <w:rsid w:val="00795A80"/>
    <w:rsid w:val="007A24FE"/>
    <w:rsid w:val="007A3F93"/>
    <w:rsid w:val="007A6206"/>
    <w:rsid w:val="007B08FA"/>
    <w:rsid w:val="007B7181"/>
    <w:rsid w:val="007C17BE"/>
    <w:rsid w:val="007D5776"/>
    <w:rsid w:val="007D6C6B"/>
    <w:rsid w:val="007E1478"/>
    <w:rsid w:val="007E659B"/>
    <w:rsid w:val="007E726F"/>
    <w:rsid w:val="007E7BC7"/>
    <w:rsid w:val="007F03D3"/>
    <w:rsid w:val="007F5F83"/>
    <w:rsid w:val="007F62FF"/>
    <w:rsid w:val="0080259E"/>
    <w:rsid w:val="00803857"/>
    <w:rsid w:val="00807039"/>
    <w:rsid w:val="00812C38"/>
    <w:rsid w:val="0081340A"/>
    <w:rsid w:val="008165CD"/>
    <w:rsid w:val="00816871"/>
    <w:rsid w:val="008179F3"/>
    <w:rsid w:val="00820672"/>
    <w:rsid w:val="00821690"/>
    <w:rsid w:val="00830C70"/>
    <w:rsid w:val="0083545D"/>
    <w:rsid w:val="00835CC3"/>
    <w:rsid w:val="00840DE1"/>
    <w:rsid w:val="00843941"/>
    <w:rsid w:val="00844AF8"/>
    <w:rsid w:val="0084694E"/>
    <w:rsid w:val="008504A8"/>
    <w:rsid w:val="00850CA6"/>
    <w:rsid w:val="008600F1"/>
    <w:rsid w:val="00860F93"/>
    <w:rsid w:val="00865C64"/>
    <w:rsid w:val="00871BB3"/>
    <w:rsid w:val="00876967"/>
    <w:rsid w:val="00880A74"/>
    <w:rsid w:val="00890600"/>
    <w:rsid w:val="00893C10"/>
    <w:rsid w:val="008951CF"/>
    <w:rsid w:val="00896600"/>
    <w:rsid w:val="008A0A00"/>
    <w:rsid w:val="008A130A"/>
    <w:rsid w:val="008A2B6B"/>
    <w:rsid w:val="008A2E84"/>
    <w:rsid w:val="008A3B58"/>
    <w:rsid w:val="008B0F4E"/>
    <w:rsid w:val="008B10BE"/>
    <w:rsid w:val="008B4ADB"/>
    <w:rsid w:val="008C20E9"/>
    <w:rsid w:val="008C2817"/>
    <w:rsid w:val="008C3170"/>
    <w:rsid w:val="008C3901"/>
    <w:rsid w:val="008C5B64"/>
    <w:rsid w:val="008C5BA1"/>
    <w:rsid w:val="008C6B23"/>
    <w:rsid w:val="008D038A"/>
    <w:rsid w:val="008D25A6"/>
    <w:rsid w:val="008D3372"/>
    <w:rsid w:val="008D3447"/>
    <w:rsid w:val="008D3CC8"/>
    <w:rsid w:val="008D49F7"/>
    <w:rsid w:val="008D5FD4"/>
    <w:rsid w:val="008D6FFB"/>
    <w:rsid w:val="008E1183"/>
    <w:rsid w:val="008E21AD"/>
    <w:rsid w:val="008F2718"/>
    <w:rsid w:val="008F30CB"/>
    <w:rsid w:val="00901F1D"/>
    <w:rsid w:val="00912C17"/>
    <w:rsid w:val="00914FD3"/>
    <w:rsid w:val="0091734F"/>
    <w:rsid w:val="009207BA"/>
    <w:rsid w:val="00921100"/>
    <w:rsid w:val="009220B8"/>
    <w:rsid w:val="0092307B"/>
    <w:rsid w:val="00924693"/>
    <w:rsid w:val="00924F06"/>
    <w:rsid w:val="009258FE"/>
    <w:rsid w:val="00935A39"/>
    <w:rsid w:val="00935B48"/>
    <w:rsid w:val="0093653C"/>
    <w:rsid w:val="00937738"/>
    <w:rsid w:val="00940957"/>
    <w:rsid w:val="00941240"/>
    <w:rsid w:val="00941994"/>
    <w:rsid w:val="00941B4F"/>
    <w:rsid w:val="009472C0"/>
    <w:rsid w:val="00950CB3"/>
    <w:rsid w:val="00950FC2"/>
    <w:rsid w:val="00951563"/>
    <w:rsid w:val="00957FFB"/>
    <w:rsid w:val="0096142B"/>
    <w:rsid w:val="00961748"/>
    <w:rsid w:val="00962AFA"/>
    <w:rsid w:val="00962B88"/>
    <w:rsid w:val="0096368E"/>
    <w:rsid w:val="0096450B"/>
    <w:rsid w:val="0096646A"/>
    <w:rsid w:val="00966D04"/>
    <w:rsid w:val="00966FC9"/>
    <w:rsid w:val="00976525"/>
    <w:rsid w:val="00976921"/>
    <w:rsid w:val="00981834"/>
    <w:rsid w:val="00981E6E"/>
    <w:rsid w:val="009832BE"/>
    <w:rsid w:val="00985700"/>
    <w:rsid w:val="009903F6"/>
    <w:rsid w:val="00990DD6"/>
    <w:rsid w:val="00991120"/>
    <w:rsid w:val="00993B1E"/>
    <w:rsid w:val="00993D0E"/>
    <w:rsid w:val="00995715"/>
    <w:rsid w:val="00996126"/>
    <w:rsid w:val="009A2462"/>
    <w:rsid w:val="009A3C21"/>
    <w:rsid w:val="009A56E6"/>
    <w:rsid w:val="009A60A7"/>
    <w:rsid w:val="009A7BB5"/>
    <w:rsid w:val="009B0C04"/>
    <w:rsid w:val="009B1CD0"/>
    <w:rsid w:val="009C12A1"/>
    <w:rsid w:val="009C2100"/>
    <w:rsid w:val="009C2669"/>
    <w:rsid w:val="009C72BC"/>
    <w:rsid w:val="009D1E8B"/>
    <w:rsid w:val="009D24AD"/>
    <w:rsid w:val="009D3E0E"/>
    <w:rsid w:val="009D4292"/>
    <w:rsid w:val="009E1CC9"/>
    <w:rsid w:val="009E2533"/>
    <w:rsid w:val="009F1936"/>
    <w:rsid w:val="009F2050"/>
    <w:rsid w:val="009F217F"/>
    <w:rsid w:val="009F4926"/>
    <w:rsid w:val="009F7B34"/>
    <w:rsid w:val="00A014A5"/>
    <w:rsid w:val="00A0372C"/>
    <w:rsid w:val="00A03F33"/>
    <w:rsid w:val="00A06447"/>
    <w:rsid w:val="00A11076"/>
    <w:rsid w:val="00A1134B"/>
    <w:rsid w:val="00A124E1"/>
    <w:rsid w:val="00A13AE4"/>
    <w:rsid w:val="00A14688"/>
    <w:rsid w:val="00A15A3B"/>
    <w:rsid w:val="00A22F93"/>
    <w:rsid w:val="00A23446"/>
    <w:rsid w:val="00A270F7"/>
    <w:rsid w:val="00A31AC8"/>
    <w:rsid w:val="00A33BF5"/>
    <w:rsid w:val="00A355F7"/>
    <w:rsid w:val="00A373FA"/>
    <w:rsid w:val="00A44218"/>
    <w:rsid w:val="00A47333"/>
    <w:rsid w:val="00A50578"/>
    <w:rsid w:val="00A5070C"/>
    <w:rsid w:val="00A55C00"/>
    <w:rsid w:val="00A56F01"/>
    <w:rsid w:val="00A62F89"/>
    <w:rsid w:val="00A63AB7"/>
    <w:rsid w:val="00A73EF8"/>
    <w:rsid w:val="00A750AC"/>
    <w:rsid w:val="00A75179"/>
    <w:rsid w:val="00A76024"/>
    <w:rsid w:val="00A9112F"/>
    <w:rsid w:val="00A93125"/>
    <w:rsid w:val="00A93435"/>
    <w:rsid w:val="00A9377E"/>
    <w:rsid w:val="00A95AF4"/>
    <w:rsid w:val="00A9712B"/>
    <w:rsid w:val="00A97350"/>
    <w:rsid w:val="00AA28C6"/>
    <w:rsid w:val="00AA4988"/>
    <w:rsid w:val="00AB1AF4"/>
    <w:rsid w:val="00AB3BC4"/>
    <w:rsid w:val="00AC12D4"/>
    <w:rsid w:val="00AC3693"/>
    <w:rsid w:val="00AC371E"/>
    <w:rsid w:val="00AC6FFE"/>
    <w:rsid w:val="00AC78D7"/>
    <w:rsid w:val="00AD040E"/>
    <w:rsid w:val="00AD4873"/>
    <w:rsid w:val="00AD6CC7"/>
    <w:rsid w:val="00AE0BFA"/>
    <w:rsid w:val="00AE16EC"/>
    <w:rsid w:val="00AE3699"/>
    <w:rsid w:val="00AF35B1"/>
    <w:rsid w:val="00AF478C"/>
    <w:rsid w:val="00AF49A1"/>
    <w:rsid w:val="00AF4AF0"/>
    <w:rsid w:val="00AF69A0"/>
    <w:rsid w:val="00B031D5"/>
    <w:rsid w:val="00B05B84"/>
    <w:rsid w:val="00B06CA5"/>
    <w:rsid w:val="00B0797F"/>
    <w:rsid w:val="00B1098F"/>
    <w:rsid w:val="00B14E8E"/>
    <w:rsid w:val="00B16FBA"/>
    <w:rsid w:val="00B17AD4"/>
    <w:rsid w:val="00B2084E"/>
    <w:rsid w:val="00B22D5B"/>
    <w:rsid w:val="00B2471C"/>
    <w:rsid w:val="00B25553"/>
    <w:rsid w:val="00B309E3"/>
    <w:rsid w:val="00B30EF1"/>
    <w:rsid w:val="00B31579"/>
    <w:rsid w:val="00B315DE"/>
    <w:rsid w:val="00B315E2"/>
    <w:rsid w:val="00B32737"/>
    <w:rsid w:val="00B3430B"/>
    <w:rsid w:val="00B353E7"/>
    <w:rsid w:val="00B3627F"/>
    <w:rsid w:val="00B36B0B"/>
    <w:rsid w:val="00B45B7B"/>
    <w:rsid w:val="00B55FAF"/>
    <w:rsid w:val="00B649DF"/>
    <w:rsid w:val="00B72FCE"/>
    <w:rsid w:val="00B756A7"/>
    <w:rsid w:val="00B82929"/>
    <w:rsid w:val="00B82F3F"/>
    <w:rsid w:val="00B90B1B"/>
    <w:rsid w:val="00B9430B"/>
    <w:rsid w:val="00B95C31"/>
    <w:rsid w:val="00BA2F86"/>
    <w:rsid w:val="00BA35D2"/>
    <w:rsid w:val="00BA7561"/>
    <w:rsid w:val="00BB0B7A"/>
    <w:rsid w:val="00BB4D19"/>
    <w:rsid w:val="00BB54A3"/>
    <w:rsid w:val="00BB5D5D"/>
    <w:rsid w:val="00BB6964"/>
    <w:rsid w:val="00BC29AD"/>
    <w:rsid w:val="00BC4A90"/>
    <w:rsid w:val="00BD329B"/>
    <w:rsid w:val="00BE2349"/>
    <w:rsid w:val="00BE3984"/>
    <w:rsid w:val="00BE3B86"/>
    <w:rsid w:val="00BE43C4"/>
    <w:rsid w:val="00BE454C"/>
    <w:rsid w:val="00BE4E3B"/>
    <w:rsid w:val="00BF2FEB"/>
    <w:rsid w:val="00BF4D2D"/>
    <w:rsid w:val="00BF5948"/>
    <w:rsid w:val="00BF5A23"/>
    <w:rsid w:val="00C07DEB"/>
    <w:rsid w:val="00C1194C"/>
    <w:rsid w:val="00C12603"/>
    <w:rsid w:val="00C12856"/>
    <w:rsid w:val="00C13C1C"/>
    <w:rsid w:val="00C158ED"/>
    <w:rsid w:val="00C177C4"/>
    <w:rsid w:val="00C17AA9"/>
    <w:rsid w:val="00C216F3"/>
    <w:rsid w:val="00C21D19"/>
    <w:rsid w:val="00C25286"/>
    <w:rsid w:val="00C2792E"/>
    <w:rsid w:val="00C32F6A"/>
    <w:rsid w:val="00C370D8"/>
    <w:rsid w:val="00C414A7"/>
    <w:rsid w:val="00C457F0"/>
    <w:rsid w:val="00C47BF8"/>
    <w:rsid w:val="00C55F40"/>
    <w:rsid w:val="00C56960"/>
    <w:rsid w:val="00C647FB"/>
    <w:rsid w:val="00C65D06"/>
    <w:rsid w:val="00C67583"/>
    <w:rsid w:val="00C71E27"/>
    <w:rsid w:val="00C73F06"/>
    <w:rsid w:val="00C77748"/>
    <w:rsid w:val="00C85E1A"/>
    <w:rsid w:val="00C86FAE"/>
    <w:rsid w:val="00C90A48"/>
    <w:rsid w:val="00C94695"/>
    <w:rsid w:val="00CA3488"/>
    <w:rsid w:val="00CA394B"/>
    <w:rsid w:val="00CB04C8"/>
    <w:rsid w:val="00CB2CA6"/>
    <w:rsid w:val="00CB3271"/>
    <w:rsid w:val="00CB4847"/>
    <w:rsid w:val="00CC24C9"/>
    <w:rsid w:val="00CC4160"/>
    <w:rsid w:val="00CC5050"/>
    <w:rsid w:val="00CC758E"/>
    <w:rsid w:val="00CD0C79"/>
    <w:rsid w:val="00CD1D0C"/>
    <w:rsid w:val="00CD776F"/>
    <w:rsid w:val="00CD780D"/>
    <w:rsid w:val="00CE2A14"/>
    <w:rsid w:val="00CE7D17"/>
    <w:rsid w:val="00CF128D"/>
    <w:rsid w:val="00CF3BC1"/>
    <w:rsid w:val="00CF520E"/>
    <w:rsid w:val="00CF684C"/>
    <w:rsid w:val="00D00705"/>
    <w:rsid w:val="00D00D43"/>
    <w:rsid w:val="00D01BA3"/>
    <w:rsid w:val="00D0408E"/>
    <w:rsid w:val="00D04C5E"/>
    <w:rsid w:val="00D0527B"/>
    <w:rsid w:val="00D1473D"/>
    <w:rsid w:val="00D23AC1"/>
    <w:rsid w:val="00D2547D"/>
    <w:rsid w:val="00D25E8D"/>
    <w:rsid w:val="00D277A6"/>
    <w:rsid w:val="00D27888"/>
    <w:rsid w:val="00D3006E"/>
    <w:rsid w:val="00D33438"/>
    <w:rsid w:val="00D3423E"/>
    <w:rsid w:val="00D34838"/>
    <w:rsid w:val="00D35603"/>
    <w:rsid w:val="00D3659C"/>
    <w:rsid w:val="00D42C49"/>
    <w:rsid w:val="00D42C7E"/>
    <w:rsid w:val="00D44F88"/>
    <w:rsid w:val="00D45537"/>
    <w:rsid w:val="00D519F9"/>
    <w:rsid w:val="00D5286C"/>
    <w:rsid w:val="00D5396B"/>
    <w:rsid w:val="00D54AA5"/>
    <w:rsid w:val="00D5649B"/>
    <w:rsid w:val="00D613C0"/>
    <w:rsid w:val="00D627A5"/>
    <w:rsid w:val="00D6631E"/>
    <w:rsid w:val="00D67ED3"/>
    <w:rsid w:val="00D7264F"/>
    <w:rsid w:val="00D72BB7"/>
    <w:rsid w:val="00D737D8"/>
    <w:rsid w:val="00D76DAB"/>
    <w:rsid w:val="00D779AD"/>
    <w:rsid w:val="00D827B7"/>
    <w:rsid w:val="00D87B28"/>
    <w:rsid w:val="00D91373"/>
    <w:rsid w:val="00D93A1C"/>
    <w:rsid w:val="00D96944"/>
    <w:rsid w:val="00D970B6"/>
    <w:rsid w:val="00D97587"/>
    <w:rsid w:val="00DA3E15"/>
    <w:rsid w:val="00DA7264"/>
    <w:rsid w:val="00DB19ED"/>
    <w:rsid w:val="00DB3085"/>
    <w:rsid w:val="00DC0DF1"/>
    <w:rsid w:val="00DC1E30"/>
    <w:rsid w:val="00DC2391"/>
    <w:rsid w:val="00DC45D3"/>
    <w:rsid w:val="00DC4F2C"/>
    <w:rsid w:val="00DC6DE6"/>
    <w:rsid w:val="00DD0B30"/>
    <w:rsid w:val="00DD4860"/>
    <w:rsid w:val="00DD61B3"/>
    <w:rsid w:val="00DD780D"/>
    <w:rsid w:val="00DE2C26"/>
    <w:rsid w:val="00DE2F5E"/>
    <w:rsid w:val="00DF03FC"/>
    <w:rsid w:val="00DF211B"/>
    <w:rsid w:val="00DF2E77"/>
    <w:rsid w:val="00E00281"/>
    <w:rsid w:val="00E0333B"/>
    <w:rsid w:val="00E04A0B"/>
    <w:rsid w:val="00E07955"/>
    <w:rsid w:val="00E112A0"/>
    <w:rsid w:val="00E1311A"/>
    <w:rsid w:val="00E20F3D"/>
    <w:rsid w:val="00E236B0"/>
    <w:rsid w:val="00E23FA2"/>
    <w:rsid w:val="00E24680"/>
    <w:rsid w:val="00E31C5B"/>
    <w:rsid w:val="00E329BD"/>
    <w:rsid w:val="00E33D1A"/>
    <w:rsid w:val="00E40C34"/>
    <w:rsid w:val="00E416A0"/>
    <w:rsid w:val="00E4311B"/>
    <w:rsid w:val="00E4546D"/>
    <w:rsid w:val="00E461D5"/>
    <w:rsid w:val="00E526A1"/>
    <w:rsid w:val="00E52F9E"/>
    <w:rsid w:val="00E538D5"/>
    <w:rsid w:val="00E54F69"/>
    <w:rsid w:val="00E5520F"/>
    <w:rsid w:val="00E55B53"/>
    <w:rsid w:val="00E636CB"/>
    <w:rsid w:val="00E637CF"/>
    <w:rsid w:val="00E66069"/>
    <w:rsid w:val="00E70AAD"/>
    <w:rsid w:val="00E711EA"/>
    <w:rsid w:val="00E7537A"/>
    <w:rsid w:val="00E77737"/>
    <w:rsid w:val="00E818D8"/>
    <w:rsid w:val="00E82DB7"/>
    <w:rsid w:val="00E83A6D"/>
    <w:rsid w:val="00E86149"/>
    <w:rsid w:val="00E90B29"/>
    <w:rsid w:val="00E92874"/>
    <w:rsid w:val="00E94AAF"/>
    <w:rsid w:val="00E95CAA"/>
    <w:rsid w:val="00E961FF"/>
    <w:rsid w:val="00EA03CE"/>
    <w:rsid w:val="00EA099F"/>
    <w:rsid w:val="00EA2CD5"/>
    <w:rsid w:val="00EB004D"/>
    <w:rsid w:val="00EB010D"/>
    <w:rsid w:val="00EB0EC0"/>
    <w:rsid w:val="00EB13E3"/>
    <w:rsid w:val="00EB1DB1"/>
    <w:rsid w:val="00EB4F05"/>
    <w:rsid w:val="00EC05CD"/>
    <w:rsid w:val="00EC0E1F"/>
    <w:rsid w:val="00EC1318"/>
    <w:rsid w:val="00EC1855"/>
    <w:rsid w:val="00EC3122"/>
    <w:rsid w:val="00EC3C5F"/>
    <w:rsid w:val="00EC3CA3"/>
    <w:rsid w:val="00EC5B5B"/>
    <w:rsid w:val="00EC6BCC"/>
    <w:rsid w:val="00EC7C0F"/>
    <w:rsid w:val="00ED27A2"/>
    <w:rsid w:val="00ED2F12"/>
    <w:rsid w:val="00ED4B65"/>
    <w:rsid w:val="00ED6719"/>
    <w:rsid w:val="00ED7986"/>
    <w:rsid w:val="00EE0906"/>
    <w:rsid w:val="00EE3AA0"/>
    <w:rsid w:val="00EE3B60"/>
    <w:rsid w:val="00EE3E15"/>
    <w:rsid w:val="00EE5CCB"/>
    <w:rsid w:val="00EE74DF"/>
    <w:rsid w:val="00EF5A88"/>
    <w:rsid w:val="00F01D6F"/>
    <w:rsid w:val="00F02D28"/>
    <w:rsid w:val="00F03150"/>
    <w:rsid w:val="00F045A4"/>
    <w:rsid w:val="00F06C69"/>
    <w:rsid w:val="00F12AE3"/>
    <w:rsid w:val="00F1329C"/>
    <w:rsid w:val="00F1622C"/>
    <w:rsid w:val="00F16910"/>
    <w:rsid w:val="00F17555"/>
    <w:rsid w:val="00F21689"/>
    <w:rsid w:val="00F2418C"/>
    <w:rsid w:val="00F26F3A"/>
    <w:rsid w:val="00F30420"/>
    <w:rsid w:val="00F31FC9"/>
    <w:rsid w:val="00F447E8"/>
    <w:rsid w:val="00F470A9"/>
    <w:rsid w:val="00F509CC"/>
    <w:rsid w:val="00F51FE0"/>
    <w:rsid w:val="00F526D2"/>
    <w:rsid w:val="00F52D9F"/>
    <w:rsid w:val="00F56B1C"/>
    <w:rsid w:val="00F57CAA"/>
    <w:rsid w:val="00F65C35"/>
    <w:rsid w:val="00F67753"/>
    <w:rsid w:val="00F71BA9"/>
    <w:rsid w:val="00F73A14"/>
    <w:rsid w:val="00F75D8B"/>
    <w:rsid w:val="00F75DD6"/>
    <w:rsid w:val="00F7783E"/>
    <w:rsid w:val="00F80E78"/>
    <w:rsid w:val="00F81CDA"/>
    <w:rsid w:val="00F8248D"/>
    <w:rsid w:val="00F8309A"/>
    <w:rsid w:val="00F85613"/>
    <w:rsid w:val="00F8609F"/>
    <w:rsid w:val="00F92BF2"/>
    <w:rsid w:val="00F9536C"/>
    <w:rsid w:val="00F96D7F"/>
    <w:rsid w:val="00F978C4"/>
    <w:rsid w:val="00FA0740"/>
    <w:rsid w:val="00FA2364"/>
    <w:rsid w:val="00FA25E2"/>
    <w:rsid w:val="00FA442F"/>
    <w:rsid w:val="00FA46F1"/>
    <w:rsid w:val="00FA4E97"/>
    <w:rsid w:val="00FB02D6"/>
    <w:rsid w:val="00FB5F33"/>
    <w:rsid w:val="00FB71CD"/>
    <w:rsid w:val="00FC771A"/>
    <w:rsid w:val="00FC7CC2"/>
    <w:rsid w:val="00FD7BC9"/>
    <w:rsid w:val="00FD7DBE"/>
    <w:rsid w:val="00FF02C7"/>
    <w:rsid w:val="00FF0691"/>
    <w:rsid w:val="00FF5FA9"/>
    <w:rsid w:val="00FF79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7F1814"/>
  <w15:docId w15:val="{2A61DDA3-7BDB-48A5-90F0-144726ED7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2BE8"/>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uiPriority w:val="34"/>
    <w:qFormat/>
    <w:rsid w:val="007132BB"/>
    <w:pPr>
      <w:ind w:leftChars="200" w:left="480"/>
    </w:pPr>
  </w:style>
  <w:style w:type="table" w:styleId="ad">
    <w:name w:val="Table Grid"/>
    <w:basedOn w:val="a1"/>
    <w:uiPriority w:val="59"/>
    <w:unhideWhenUsed/>
    <w:rsid w:val="00435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註腳文字 字元 字元,註腳文字(博銘), 字元,註腳文字1, 字元 字元 字元,字元 字元 字元"/>
    <w:basedOn w:val="a"/>
    <w:link w:val="af"/>
    <w:uiPriority w:val="99"/>
    <w:qFormat/>
    <w:rsid w:val="0002477D"/>
    <w:pPr>
      <w:snapToGrid w:val="0"/>
    </w:pPr>
    <w:rPr>
      <w:sz w:val="20"/>
      <w:szCs w:val="20"/>
    </w:rPr>
  </w:style>
  <w:style w:type="character" w:customStyle="1" w:styleId="af">
    <w:name w:val="註腳文字 字元"/>
    <w:aliases w:val="註腳文字 字元 字元 字元,註腳文字(博銘) 字元, 字元 字元,註腳文字1 字元, 字元 字元 字元 字元,字元 字元 字元 字元"/>
    <w:basedOn w:val="a0"/>
    <w:link w:val="ae"/>
    <w:rsid w:val="0002477D"/>
    <w:rPr>
      <w:rFonts w:ascii="Times New Roman" w:eastAsia="新細明體" w:hAnsi="Times New Roman" w:cs="Times New Roman"/>
      <w:sz w:val="20"/>
      <w:szCs w:val="20"/>
    </w:rPr>
  </w:style>
  <w:style w:type="character" w:styleId="af0">
    <w:name w:val="footnote reference"/>
    <w:rsid w:val="0002477D"/>
    <w:rPr>
      <w:vertAlign w:val="superscript"/>
    </w:rPr>
  </w:style>
  <w:style w:type="character" w:styleId="af1">
    <w:name w:val="Hyperlink"/>
    <w:basedOn w:val="a0"/>
    <w:uiPriority w:val="99"/>
    <w:unhideWhenUsed/>
    <w:rsid w:val="000675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C292E-4D90-49FB-88BB-CFF944BF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945</TotalTime>
  <Pages>6</Pages>
  <Words>898</Words>
  <Characters>5124</Characters>
  <Application>Microsoft Office Word</Application>
  <DocSecurity>0</DocSecurity>
  <Lines>42</Lines>
  <Paragraphs>12</Paragraphs>
  <ScaleCrop>false</ScaleCrop>
  <Company>Microsoft</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黃偉恩</dc:creator>
  <cp:lastModifiedBy>吳怡霈</cp:lastModifiedBy>
  <cp:revision>210</cp:revision>
  <cp:lastPrinted>2025-06-17T05:55:00Z</cp:lastPrinted>
  <dcterms:created xsi:type="dcterms:W3CDTF">2024-05-22T07:44:00Z</dcterms:created>
  <dcterms:modified xsi:type="dcterms:W3CDTF">2025-07-08T13:47:00Z</dcterms:modified>
</cp:coreProperties>
</file>