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903D" w14:textId="77777777" w:rsidR="00463D58" w:rsidRPr="00804AF0" w:rsidRDefault="009E2B06" w:rsidP="00720088">
      <w:pPr>
        <w:ind w:left="641" w:hangingChars="200" w:hanging="641"/>
        <w:jc w:val="both"/>
        <w:rPr>
          <w:rFonts w:ascii="標楷體" w:eastAsia="標楷體"/>
          <w:b/>
          <w:bCs/>
          <w:sz w:val="32"/>
          <w:szCs w:val="32"/>
        </w:rPr>
      </w:pPr>
      <w:r w:rsidRPr="00804AF0">
        <w:rPr>
          <w:rFonts w:ascii="標楷體" w:eastAsia="標楷體" w:hint="eastAsia"/>
          <w:b/>
          <w:bCs/>
          <w:sz w:val="32"/>
          <w:szCs w:val="32"/>
        </w:rPr>
        <w:t>十二</w:t>
      </w:r>
      <w:r w:rsidR="00463D58" w:rsidRPr="00804AF0">
        <w:rPr>
          <w:rFonts w:ascii="標楷體" w:eastAsia="標楷體" w:hint="eastAsia"/>
          <w:b/>
          <w:bCs/>
          <w:sz w:val="32"/>
          <w:szCs w:val="32"/>
        </w:rPr>
        <w:t>、</w:t>
      </w:r>
      <w:r w:rsidR="00E14D66" w:rsidRPr="00804AF0">
        <w:rPr>
          <w:rFonts w:ascii="標楷體" w:eastAsia="標楷體" w:hAnsi="標楷體" w:hint="eastAsia"/>
          <w:b/>
          <w:sz w:val="32"/>
          <w:szCs w:val="32"/>
        </w:rPr>
        <w:t>衛生福利部</w:t>
      </w:r>
      <w:r w:rsidR="00D20B24" w:rsidRPr="00804AF0">
        <w:rPr>
          <w:rFonts w:ascii="標楷體" w:eastAsia="標楷體" w:hAnsi="標楷體" w:hint="eastAsia"/>
          <w:b/>
          <w:sz w:val="32"/>
          <w:szCs w:val="32"/>
        </w:rPr>
        <w:t>主管</w:t>
      </w:r>
    </w:p>
    <w:p w14:paraId="29AC1DF9" w14:textId="77777777" w:rsidR="00463D58" w:rsidRPr="00804AF0" w:rsidRDefault="00D275B9" w:rsidP="006B50F2">
      <w:pPr>
        <w:tabs>
          <w:tab w:val="left" w:pos="426"/>
        </w:tabs>
        <w:ind w:firstLineChars="150" w:firstLine="480"/>
        <w:jc w:val="both"/>
        <w:rPr>
          <w:rFonts w:ascii="標楷體" w:eastAsia="標楷體"/>
          <w:b/>
          <w:bCs/>
          <w:sz w:val="32"/>
          <w:szCs w:val="32"/>
        </w:rPr>
      </w:pPr>
      <w:r w:rsidRPr="00804AF0">
        <w:rPr>
          <w:rFonts w:ascii="標楷體" w:eastAsia="標楷體"/>
          <w:b/>
          <w:bCs/>
          <w:sz w:val="32"/>
          <w:szCs w:val="32"/>
        </w:rPr>
        <w:t>(</w:t>
      </w:r>
      <w:proofErr w:type="gramStart"/>
      <w:r w:rsidR="00D20B24" w:rsidRPr="00804AF0">
        <w:rPr>
          <w:rFonts w:ascii="標楷體" w:eastAsia="標楷體" w:hint="eastAsia"/>
          <w:b/>
          <w:bCs/>
          <w:sz w:val="32"/>
          <w:szCs w:val="32"/>
        </w:rPr>
        <w:t>一</w:t>
      </w:r>
      <w:proofErr w:type="gramEnd"/>
      <w:r w:rsidRPr="00804AF0">
        <w:rPr>
          <w:rFonts w:ascii="標楷體" w:eastAsia="標楷體"/>
          <w:b/>
          <w:bCs/>
          <w:sz w:val="32"/>
          <w:szCs w:val="32"/>
        </w:rPr>
        <w:t>)</w:t>
      </w:r>
      <w:r w:rsidR="00D20B24" w:rsidRPr="00804AF0">
        <w:rPr>
          <w:rFonts w:ascii="標楷體" w:eastAsia="標楷體" w:hAnsi="標楷體" w:hint="eastAsia"/>
          <w:b/>
          <w:sz w:val="32"/>
          <w:szCs w:val="32"/>
        </w:rPr>
        <w:t>醫療藥品基金</w:t>
      </w:r>
    </w:p>
    <w:p w14:paraId="4B069A92" w14:textId="6C46C029" w:rsidR="00463D58" w:rsidRPr="00EB27FC" w:rsidRDefault="00D20B24" w:rsidP="00D96D9D">
      <w:pPr>
        <w:overflowPunct w:val="0"/>
        <w:spacing w:line="596" w:lineRule="exact"/>
        <w:ind w:firstLineChars="200" w:firstLine="480"/>
        <w:jc w:val="both"/>
        <w:rPr>
          <w:rFonts w:ascii="標楷體" w:eastAsia="標楷體"/>
          <w:szCs w:val="32"/>
        </w:rPr>
      </w:pPr>
      <w:r w:rsidRPr="00EB27FC">
        <w:rPr>
          <w:rFonts w:ascii="標楷體" w:eastAsia="標楷體" w:hAnsi="標楷體" w:hint="eastAsia"/>
          <w:szCs w:val="32"/>
        </w:rPr>
        <w:t>政府為便利地區民眾醫療照護，增進衛生醫療事業發展，提升醫療服務品質，前臺灣省衛生處</w:t>
      </w:r>
      <w:r w:rsidR="00F40C2E" w:rsidRPr="00EB27FC">
        <w:rPr>
          <w:rFonts w:ascii="標楷體" w:eastAsia="標楷體" w:hAnsi="標楷體" w:hint="eastAsia"/>
          <w:szCs w:val="32"/>
        </w:rPr>
        <w:t>於</w:t>
      </w:r>
      <w:r w:rsidRPr="00EB27FC">
        <w:rPr>
          <w:rFonts w:ascii="標楷體" w:eastAsia="標楷體" w:hAnsi="標楷體" w:hint="eastAsia"/>
          <w:szCs w:val="32"/>
        </w:rPr>
        <w:t>40年3月21日</w:t>
      </w:r>
      <w:r w:rsidR="00F40C2E" w:rsidRPr="00EB27FC">
        <w:rPr>
          <w:rFonts w:ascii="標楷體" w:eastAsia="標楷體" w:hAnsi="標楷體" w:hint="eastAsia"/>
          <w:szCs w:val="32"/>
        </w:rPr>
        <w:t>以</w:t>
      </w:r>
      <w:proofErr w:type="gramStart"/>
      <w:r w:rsidRPr="00EB27FC">
        <w:rPr>
          <w:rFonts w:ascii="標楷體" w:eastAsia="標楷體" w:hAnsi="標楷體" w:hint="eastAsia"/>
          <w:szCs w:val="32"/>
        </w:rPr>
        <w:t>臺</w:t>
      </w:r>
      <w:proofErr w:type="gramEnd"/>
      <w:r w:rsidRPr="00EB27FC">
        <w:rPr>
          <w:rFonts w:ascii="標楷體" w:eastAsia="標楷體" w:hAnsi="標楷體" w:hint="eastAsia"/>
          <w:szCs w:val="32"/>
        </w:rPr>
        <w:t>衛肆拾</w:t>
      </w:r>
      <w:proofErr w:type="gramStart"/>
      <w:r w:rsidRPr="00EB27FC">
        <w:rPr>
          <w:rFonts w:ascii="標楷體" w:eastAsia="標楷體" w:hAnsi="標楷體" w:hint="eastAsia"/>
          <w:szCs w:val="32"/>
        </w:rPr>
        <w:t>寅馬計字</w:t>
      </w:r>
      <w:proofErr w:type="gramEnd"/>
      <w:r w:rsidRPr="00EB27FC">
        <w:rPr>
          <w:rFonts w:ascii="標楷體" w:eastAsia="標楷體" w:hAnsi="標楷體" w:hint="eastAsia"/>
          <w:szCs w:val="32"/>
        </w:rPr>
        <w:t>第3235</w:t>
      </w:r>
      <w:r w:rsidR="006E1DB6" w:rsidRPr="00EB27FC">
        <w:rPr>
          <w:rFonts w:ascii="標楷體" w:eastAsia="標楷體" w:hAnsi="標楷體" w:hint="eastAsia"/>
          <w:szCs w:val="32"/>
        </w:rPr>
        <w:t>號代電，設立各藥品醫療設備基金，並於</w:t>
      </w:r>
      <w:r w:rsidRPr="00EB27FC">
        <w:rPr>
          <w:rFonts w:ascii="標楷體" w:eastAsia="標楷體" w:hAnsi="標楷體" w:hint="eastAsia"/>
          <w:szCs w:val="32"/>
        </w:rPr>
        <w:t>69年合併為臺灣</w:t>
      </w:r>
      <w:r w:rsidR="0095277E" w:rsidRPr="00EB27FC">
        <w:rPr>
          <w:rFonts w:ascii="標楷體" w:eastAsia="標楷體" w:hAnsi="標楷體" w:hint="eastAsia"/>
          <w:szCs w:val="32"/>
        </w:rPr>
        <w:t>省醫療藥品基金，</w:t>
      </w:r>
      <w:proofErr w:type="gramStart"/>
      <w:r w:rsidR="0095277E" w:rsidRPr="00EB27FC">
        <w:rPr>
          <w:rFonts w:ascii="標楷體" w:eastAsia="標楷體" w:hAnsi="標楷體" w:hint="eastAsia"/>
          <w:szCs w:val="32"/>
        </w:rPr>
        <w:t>嗣</w:t>
      </w:r>
      <w:proofErr w:type="gramEnd"/>
      <w:r w:rsidR="006E1DB6" w:rsidRPr="00EB27FC">
        <w:rPr>
          <w:rFonts w:ascii="標楷體" w:eastAsia="標楷體" w:hAnsi="標楷體" w:hint="eastAsia"/>
          <w:szCs w:val="32"/>
        </w:rPr>
        <w:t>配合臺灣省政府功能業務與組織調整方案，於</w:t>
      </w:r>
      <w:r w:rsidRPr="00EB27FC">
        <w:rPr>
          <w:rFonts w:ascii="標楷體" w:eastAsia="標楷體" w:hAnsi="標楷體" w:hint="eastAsia"/>
          <w:szCs w:val="32"/>
        </w:rPr>
        <w:t>88年</w:t>
      </w:r>
      <w:r w:rsidR="00A94BFF" w:rsidRPr="00EB27FC">
        <w:rPr>
          <w:rFonts w:ascii="標楷體" w:eastAsia="標楷體" w:hAnsi="標楷體" w:hint="eastAsia"/>
          <w:szCs w:val="32"/>
        </w:rPr>
        <w:t>7月1日</w:t>
      </w:r>
      <w:proofErr w:type="gramStart"/>
      <w:r w:rsidRPr="00EB27FC">
        <w:rPr>
          <w:rFonts w:ascii="標楷體" w:eastAsia="標楷體" w:hAnsi="標楷體" w:hint="eastAsia"/>
          <w:szCs w:val="32"/>
        </w:rPr>
        <w:t>改隸</w:t>
      </w:r>
      <w:r w:rsidR="00893A78" w:rsidRPr="00EB27FC">
        <w:rPr>
          <w:rFonts w:ascii="標楷體" w:eastAsia="標楷體" w:hAnsi="標楷體" w:hint="eastAsia"/>
          <w:szCs w:val="32"/>
        </w:rPr>
        <w:t>前</w:t>
      </w:r>
      <w:r w:rsidR="008B77B8" w:rsidRPr="00EB27FC">
        <w:rPr>
          <w:rFonts w:ascii="標楷體" w:eastAsia="標楷體" w:hAnsi="標楷體" w:hint="eastAsia"/>
          <w:szCs w:val="32"/>
        </w:rPr>
        <w:t>行政院</w:t>
      </w:r>
      <w:r w:rsidRPr="00EB27FC">
        <w:rPr>
          <w:rFonts w:ascii="標楷體" w:eastAsia="標楷體" w:hAnsi="標楷體" w:hint="eastAsia"/>
          <w:szCs w:val="32"/>
        </w:rPr>
        <w:t>衛生署</w:t>
      </w:r>
      <w:proofErr w:type="gramEnd"/>
      <w:r w:rsidR="006E1DB6" w:rsidRPr="00EB27FC">
        <w:rPr>
          <w:rFonts w:ascii="標楷體" w:eastAsia="標楷體" w:hAnsi="標楷體" w:hint="eastAsia"/>
          <w:szCs w:val="32"/>
        </w:rPr>
        <w:t>（於</w:t>
      </w:r>
      <w:r w:rsidR="00E14D66" w:rsidRPr="00EB27FC">
        <w:rPr>
          <w:rFonts w:ascii="標楷體" w:eastAsia="標楷體" w:hAnsi="標楷體" w:hint="eastAsia"/>
          <w:szCs w:val="32"/>
        </w:rPr>
        <w:t>102年7月23日改制為衛生福利部）</w:t>
      </w:r>
      <w:r w:rsidRPr="00EB27FC">
        <w:rPr>
          <w:rFonts w:ascii="標楷體" w:eastAsia="標楷體" w:hAnsi="標楷體" w:hint="eastAsia"/>
          <w:szCs w:val="32"/>
        </w:rPr>
        <w:t>為醫療藥品基金（含基隆醫院等2</w:t>
      </w:r>
      <w:r w:rsidR="007104C3" w:rsidRPr="00EB27FC">
        <w:rPr>
          <w:rFonts w:ascii="標楷體" w:eastAsia="標楷體" w:hAnsi="標楷體" w:hint="eastAsia"/>
          <w:szCs w:val="32"/>
        </w:rPr>
        <w:t>6</w:t>
      </w:r>
      <w:r w:rsidRPr="00EB27FC">
        <w:rPr>
          <w:rFonts w:ascii="標楷體" w:eastAsia="標楷體" w:hAnsi="標楷體" w:hint="eastAsia"/>
          <w:szCs w:val="32"/>
        </w:rPr>
        <w:t>個分基金）。該基金</w:t>
      </w:r>
      <w:proofErr w:type="gramStart"/>
      <w:r w:rsidR="00C66E74">
        <w:rPr>
          <w:rFonts w:ascii="標楷體" w:eastAsia="標楷體" w:hAnsi="標楷體" w:hint="eastAsia"/>
          <w:szCs w:val="32"/>
        </w:rPr>
        <w:t>11</w:t>
      </w:r>
      <w:r w:rsidR="003E34E0">
        <w:rPr>
          <w:rFonts w:ascii="標楷體" w:eastAsia="標楷體" w:hAnsi="標楷體"/>
          <w:szCs w:val="32"/>
        </w:rPr>
        <w:t>3</w:t>
      </w:r>
      <w:proofErr w:type="gramEnd"/>
      <w:r w:rsidR="00A113FD">
        <w:rPr>
          <w:rFonts w:ascii="標楷體" w:eastAsia="標楷體" w:hAnsi="標楷體" w:hint="eastAsia"/>
          <w:szCs w:val="32"/>
        </w:rPr>
        <w:t>年度各項營運計畫及預算之執行等，經予</w:t>
      </w:r>
      <w:r w:rsidR="00D85E02">
        <w:rPr>
          <w:rFonts w:ascii="標楷體" w:eastAsia="標楷體" w:hAnsi="標楷體" w:hint="eastAsia"/>
          <w:szCs w:val="32"/>
        </w:rPr>
        <w:t>書面</w:t>
      </w:r>
      <w:r w:rsidRPr="00EB27FC">
        <w:rPr>
          <w:rFonts w:ascii="標楷體" w:eastAsia="標楷體" w:hAnsi="標楷體" w:hint="eastAsia"/>
          <w:szCs w:val="32"/>
        </w:rPr>
        <w:t>審核，並</w:t>
      </w:r>
      <w:r w:rsidR="009D2F79">
        <w:rPr>
          <w:rFonts w:ascii="標楷體" w:eastAsia="標楷體" w:hAnsi="標楷體" w:hint="eastAsia"/>
          <w:szCs w:val="32"/>
        </w:rPr>
        <w:t>派員</w:t>
      </w:r>
      <w:r w:rsidRPr="00EB27FC">
        <w:rPr>
          <w:rFonts w:ascii="標楷體" w:eastAsia="標楷體" w:hAnsi="標楷體" w:hint="eastAsia"/>
          <w:szCs w:val="32"/>
        </w:rPr>
        <w:t>就地抽查，茲將查核結果說明如次</w:t>
      </w:r>
      <w:r w:rsidR="00463D58" w:rsidRPr="00EB27FC">
        <w:rPr>
          <w:rFonts w:ascii="標楷體" w:eastAsia="標楷體" w:hint="eastAsia"/>
          <w:szCs w:val="32"/>
        </w:rPr>
        <w:t>：</w:t>
      </w:r>
    </w:p>
    <w:p w14:paraId="5764A6F5" w14:textId="77777777" w:rsidR="00463D58" w:rsidRPr="00EB27FC" w:rsidRDefault="00463D58" w:rsidP="001704B9">
      <w:pPr>
        <w:pStyle w:val="123"/>
        <w:spacing w:line="596" w:lineRule="exact"/>
        <w:ind w:firstLineChars="450" w:firstLine="1261"/>
        <w:rPr>
          <w:rFonts w:hAnsi="Times New Roman"/>
          <w:b/>
          <w:color w:val="auto"/>
          <w:sz w:val="28"/>
          <w:szCs w:val="32"/>
        </w:rPr>
      </w:pPr>
      <w:r w:rsidRPr="009E1330">
        <w:rPr>
          <w:rFonts w:hAnsi="Times New Roman" w:hint="eastAsia"/>
          <w:b/>
          <w:color w:val="auto"/>
          <w:sz w:val="28"/>
          <w:szCs w:val="32"/>
        </w:rPr>
        <w:t xml:space="preserve">1.　</w:t>
      </w:r>
      <w:r w:rsidRPr="00EB27FC">
        <w:rPr>
          <w:rFonts w:hAnsi="Times New Roman" w:hint="eastAsia"/>
          <w:b/>
          <w:color w:val="auto"/>
          <w:sz w:val="28"/>
          <w:szCs w:val="32"/>
        </w:rPr>
        <w:t>營運計畫實施情形之查核</w:t>
      </w:r>
    </w:p>
    <w:p w14:paraId="4B65EFA0" w14:textId="00E5B091" w:rsidR="00463D58" w:rsidRPr="00EB27FC" w:rsidRDefault="00520513" w:rsidP="00D96D9D">
      <w:pPr>
        <w:overflowPunct w:val="0"/>
        <w:spacing w:line="596" w:lineRule="exact"/>
        <w:ind w:firstLineChars="200" w:firstLine="480"/>
        <w:jc w:val="both"/>
        <w:rPr>
          <w:rFonts w:ascii="標楷體" w:eastAsia="標楷體" w:hAnsi="標楷體"/>
          <w:szCs w:val="32"/>
        </w:rPr>
      </w:pPr>
      <w:r w:rsidRPr="00EB27FC">
        <w:rPr>
          <w:rFonts w:ascii="標楷體" w:eastAsia="標楷體" w:hAnsi="標楷體" w:hint="eastAsia"/>
          <w:szCs w:val="32"/>
        </w:rPr>
        <w:t>該基金主要營運計畫為辦理國民醫療與健康服務，並加強醫學研究，提高所屬醫療機構醫療水準。</w:t>
      </w:r>
      <w:proofErr w:type="gramStart"/>
      <w:r w:rsidR="00D37929">
        <w:rPr>
          <w:rFonts w:ascii="標楷體" w:eastAsia="標楷體" w:hAnsi="標楷體" w:hint="eastAsia"/>
          <w:szCs w:val="32"/>
        </w:rPr>
        <w:t>11</w:t>
      </w:r>
      <w:r w:rsidR="003E34E0">
        <w:rPr>
          <w:rFonts w:ascii="標楷體" w:eastAsia="標楷體" w:hAnsi="標楷體"/>
          <w:szCs w:val="32"/>
        </w:rPr>
        <w:t>3</w:t>
      </w:r>
      <w:proofErr w:type="gramEnd"/>
      <w:r w:rsidRPr="00EB27FC">
        <w:rPr>
          <w:rFonts w:ascii="標楷體" w:eastAsia="標楷體" w:hAnsi="標楷體" w:hint="eastAsia"/>
          <w:szCs w:val="32"/>
        </w:rPr>
        <w:t>年度營運項目2項，實施結果，實際</w:t>
      </w:r>
      <w:proofErr w:type="gramStart"/>
      <w:r w:rsidRPr="00EB27FC">
        <w:rPr>
          <w:rFonts w:ascii="標楷體" w:eastAsia="標楷體" w:hAnsi="標楷體" w:hint="eastAsia"/>
          <w:szCs w:val="32"/>
        </w:rPr>
        <w:t>數</w:t>
      </w:r>
      <w:r w:rsidR="003E34E0">
        <w:rPr>
          <w:rFonts w:ascii="標楷體" w:eastAsia="標楷體" w:hAnsi="標楷體" w:hint="eastAsia"/>
          <w:szCs w:val="32"/>
        </w:rPr>
        <w:t>均</w:t>
      </w:r>
      <w:r w:rsidR="009B5C85">
        <w:rPr>
          <w:rFonts w:ascii="標楷體" w:eastAsia="標楷體" w:hAnsi="標楷體" w:hint="eastAsia"/>
          <w:szCs w:val="32"/>
        </w:rPr>
        <w:t>較</w:t>
      </w:r>
      <w:r w:rsidRPr="00EB27FC">
        <w:rPr>
          <w:rFonts w:ascii="標楷體" w:eastAsia="標楷體" w:hAnsi="標楷體" w:hint="eastAsia"/>
          <w:szCs w:val="32"/>
        </w:rPr>
        <w:t>原</w:t>
      </w:r>
      <w:proofErr w:type="gramEnd"/>
      <w:r w:rsidRPr="00EB27FC">
        <w:rPr>
          <w:rFonts w:ascii="標楷體" w:eastAsia="標楷體" w:hAnsi="標楷體" w:hint="eastAsia"/>
          <w:szCs w:val="32"/>
        </w:rPr>
        <w:t>預計</w:t>
      </w:r>
      <w:r w:rsidR="0055600A" w:rsidRPr="00EB27FC">
        <w:rPr>
          <w:rFonts w:ascii="標楷體" w:eastAsia="標楷體" w:hAnsi="標楷體" w:hint="eastAsia"/>
          <w:szCs w:val="32"/>
        </w:rPr>
        <w:t>減少</w:t>
      </w:r>
      <w:r w:rsidRPr="00EB27FC">
        <w:rPr>
          <w:rFonts w:ascii="標楷體" w:eastAsia="標楷體" w:hAnsi="標楷體" w:hint="eastAsia"/>
          <w:szCs w:val="32"/>
        </w:rPr>
        <w:t>，其</w:t>
      </w:r>
      <w:r w:rsidR="00A90895" w:rsidRPr="00EB27FC">
        <w:rPr>
          <w:rFonts w:ascii="標楷體" w:eastAsia="標楷體" w:hAnsi="標楷體" w:hint="eastAsia"/>
          <w:szCs w:val="32"/>
        </w:rPr>
        <w:t>執行情形</w:t>
      </w:r>
      <w:r w:rsidRPr="00EB27FC">
        <w:rPr>
          <w:rFonts w:ascii="標楷體" w:eastAsia="標楷體" w:hAnsi="標楷體" w:hint="eastAsia"/>
          <w:szCs w:val="32"/>
        </w:rPr>
        <w:t>如次：</w:t>
      </w:r>
    </w:p>
    <w:p w14:paraId="20A6B92D" w14:textId="5859A298" w:rsidR="0055600A" w:rsidRPr="00EB27FC" w:rsidRDefault="007A10A6" w:rsidP="001704B9">
      <w:pPr>
        <w:pStyle w:val="12"/>
        <w:spacing w:line="596" w:lineRule="exact"/>
        <w:ind w:firstLine="1320"/>
        <w:rPr>
          <w:szCs w:val="32"/>
        </w:rPr>
      </w:pPr>
      <w:r w:rsidRPr="00EB27FC">
        <w:rPr>
          <w:rFonts w:hint="eastAsia"/>
          <w:szCs w:val="32"/>
        </w:rPr>
        <w:t>（</w:t>
      </w:r>
      <w:r w:rsidR="0055600A" w:rsidRPr="00EB27FC">
        <w:rPr>
          <w:rFonts w:hint="eastAsia"/>
          <w:szCs w:val="32"/>
        </w:rPr>
        <w:t>1</w:t>
      </w:r>
      <w:r w:rsidRPr="00EB27FC">
        <w:rPr>
          <w:rFonts w:hint="eastAsia"/>
          <w:szCs w:val="32"/>
        </w:rPr>
        <w:t>）</w:t>
      </w:r>
      <w:r w:rsidR="00256661" w:rsidRPr="00EB27FC">
        <w:rPr>
          <w:rFonts w:hint="eastAsia"/>
          <w:b/>
          <w:szCs w:val="32"/>
        </w:rPr>
        <w:t xml:space="preserve">　</w:t>
      </w:r>
      <w:r w:rsidR="00520513" w:rsidRPr="00EB27FC">
        <w:rPr>
          <w:szCs w:val="32"/>
        </w:rPr>
        <w:t>門診病患醫療</w:t>
      </w:r>
      <w:r w:rsidR="00520513" w:rsidRPr="00EB27FC">
        <w:rPr>
          <w:rFonts w:hint="eastAsia"/>
          <w:szCs w:val="32"/>
        </w:rPr>
        <w:t xml:space="preserve">　</w:t>
      </w:r>
      <w:r w:rsidR="00C42617" w:rsidRPr="00EB27FC">
        <w:rPr>
          <w:rFonts w:hint="eastAsia"/>
          <w:szCs w:val="32"/>
        </w:rPr>
        <w:t>預計</w:t>
      </w:r>
      <w:r w:rsidR="00401248">
        <w:rPr>
          <w:rFonts w:hint="eastAsia"/>
          <w:szCs w:val="32"/>
        </w:rPr>
        <w:t>8</w:t>
      </w:r>
      <w:r w:rsidR="00E33BA6">
        <w:rPr>
          <w:szCs w:val="32"/>
        </w:rPr>
        <w:t>49</w:t>
      </w:r>
      <w:r w:rsidR="00C42617" w:rsidRPr="00EB27FC">
        <w:rPr>
          <w:rFonts w:hint="eastAsia"/>
          <w:szCs w:val="32"/>
        </w:rPr>
        <w:t>萬餘</w:t>
      </w:r>
      <w:proofErr w:type="gramStart"/>
      <w:r w:rsidR="00C42617" w:rsidRPr="00EB27FC">
        <w:rPr>
          <w:rFonts w:hint="eastAsia"/>
          <w:szCs w:val="32"/>
        </w:rPr>
        <w:t>人次，</w:t>
      </w:r>
      <w:proofErr w:type="gramEnd"/>
      <w:r w:rsidR="00C42617" w:rsidRPr="00EB27FC">
        <w:rPr>
          <w:rFonts w:hint="eastAsia"/>
          <w:szCs w:val="32"/>
        </w:rPr>
        <w:t>實際為</w:t>
      </w:r>
      <w:r w:rsidR="0081153C">
        <w:rPr>
          <w:szCs w:val="32"/>
        </w:rPr>
        <w:t>8</w:t>
      </w:r>
      <w:r w:rsidR="00E33BA6">
        <w:rPr>
          <w:szCs w:val="32"/>
        </w:rPr>
        <w:t>45</w:t>
      </w:r>
      <w:r w:rsidR="0055600A" w:rsidRPr="00EB27FC">
        <w:rPr>
          <w:rFonts w:hint="eastAsia"/>
          <w:szCs w:val="32"/>
        </w:rPr>
        <w:t>萬餘</w:t>
      </w:r>
      <w:proofErr w:type="gramStart"/>
      <w:r w:rsidR="0055600A" w:rsidRPr="00EB27FC">
        <w:rPr>
          <w:rFonts w:hint="eastAsia"/>
          <w:szCs w:val="32"/>
        </w:rPr>
        <w:t>人次，</w:t>
      </w:r>
      <w:proofErr w:type="gramEnd"/>
      <w:r w:rsidR="0055600A" w:rsidRPr="00EB27FC">
        <w:rPr>
          <w:rFonts w:hint="eastAsia"/>
          <w:szCs w:val="32"/>
        </w:rPr>
        <w:t>較預計</w:t>
      </w:r>
      <w:r w:rsidR="00E33BA6">
        <w:rPr>
          <w:rFonts w:hint="eastAsia"/>
          <w:szCs w:val="32"/>
        </w:rPr>
        <w:t>減少3</w:t>
      </w:r>
      <w:r w:rsidR="0055600A" w:rsidRPr="00EB27FC">
        <w:rPr>
          <w:rFonts w:hint="eastAsia"/>
          <w:szCs w:val="32"/>
        </w:rPr>
        <w:t>萬</w:t>
      </w:r>
      <w:r w:rsidR="00C42617" w:rsidRPr="00EB27FC">
        <w:rPr>
          <w:rFonts w:hint="eastAsia"/>
          <w:szCs w:val="32"/>
        </w:rPr>
        <w:t>餘</w:t>
      </w:r>
      <w:proofErr w:type="gramStart"/>
      <w:r w:rsidR="00C42617" w:rsidRPr="00EB27FC">
        <w:rPr>
          <w:rFonts w:hint="eastAsia"/>
          <w:szCs w:val="32"/>
        </w:rPr>
        <w:t>人次，</w:t>
      </w:r>
      <w:proofErr w:type="gramEnd"/>
      <w:r w:rsidR="005D799C">
        <w:rPr>
          <w:rFonts w:hint="eastAsia"/>
          <w:szCs w:val="32"/>
        </w:rPr>
        <w:t>約</w:t>
      </w:r>
      <w:r w:rsidR="00401248">
        <w:rPr>
          <w:rFonts w:hint="eastAsia"/>
          <w:szCs w:val="32"/>
        </w:rPr>
        <w:t>0</w:t>
      </w:r>
      <w:r w:rsidR="00E33BA6">
        <w:rPr>
          <w:szCs w:val="32"/>
        </w:rPr>
        <w:t>.45</w:t>
      </w:r>
      <w:r w:rsidR="00C42617" w:rsidRPr="00EB27FC">
        <w:rPr>
          <w:rFonts w:hint="eastAsia"/>
          <w:szCs w:val="32"/>
        </w:rPr>
        <w:t>％，主要</w:t>
      </w:r>
      <w:r w:rsidR="00C42617" w:rsidRPr="0084706F">
        <w:rPr>
          <w:rFonts w:hint="eastAsia"/>
          <w:szCs w:val="32"/>
        </w:rPr>
        <w:t>係</w:t>
      </w:r>
      <w:r w:rsidR="003A15D8" w:rsidRPr="00A24450">
        <w:rPr>
          <w:rFonts w:hint="eastAsia"/>
          <w:szCs w:val="32"/>
        </w:rPr>
        <w:t>基隆</w:t>
      </w:r>
      <w:r w:rsidR="00A24450" w:rsidRPr="00A24450">
        <w:rPr>
          <w:rFonts w:hint="eastAsia"/>
          <w:szCs w:val="32"/>
        </w:rPr>
        <w:t>及</w:t>
      </w:r>
      <w:r w:rsidR="003A15D8" w:rsidRPr="00A24450">
        <w:rPr>
          <w:rFonts w:hint="eastAsia"/>
          <w:szCs w:val="32"/>
        </w:rPr>
        <w:t>南投</w:t>
      </w:r>
      <w:r w:rsidR="002A50E8" w:rsidRPr="00F76712">
        <w:rPr>
          <w:rFonts w:hint="eastAsia"/>
          <w:szCs w:val="32"/>
        </w:rPr>
        <w:t>醫院</w:t>
      </w:r>
      <w:r w:rsidR="00A24450">
        <w:rPr>
          <w:rFonts w:hint="eastAsia"/>
          <w:szCs w:val="32"/>
        </w:rPr>
        <w:t>因</w:t>
      </w:r>
      <w:proofErr w:type="gramStart"/>
      <w:r w:rsidR="00A24450">
        <w:rPr>
          <w:rFonts w:hint="eastAsia"/>
          <w:szCs w:val="32"/>
        </w:rPr>
        <w:t>新型冠</w:t>
      </w:r>
      <w:proofErr w:type="gramEnd"/>
      <w:r w:rsidR="00A24450">
        <w:rPr>
          <w:rFonts w:hint="eastAsia"/>
          <w:szCs w:val="32"/>
        </w:rPr>
        <w:t>狀病毒肺炎（C</w:t>
      </w:r>
      <w:r w:rsidR="00A24450">
        <w:rPr>
          <w:szCs w:val="32"/>
        </w:rPr>
        <w:t>OVID</w:t>
      </w:r>
      <w:r w:rsidR="00A24450">
        <w:rPr>
          <w:rFonts w:hint="eastAsia"/>
          <w:szCs w:val="32"/>
        </w:rPr>
        <w:t>－1</w:t>
      </w:r>
      <w:r w:rsidR="00A24450">
        <w:rPr>
          <w:szCs w:val="32"/>
        </w:rPr>
        <w:t>9</w:t>
      </w:r>
      <w:r w:rsidR="00A24450">
        <w:rPr>
          <w:rFonts w:hint="eastAsia"/>
          <w:szCs w:val="32"/>
        </w:rPr>
        <w:t>）</w:t>
      </w:r>
      <w:proofErr w:type="gramStart"/>
      <w:r w:rsidR="00A24450">
        <w:rPr>
          <w:rFonts w:hint="eastAsia"/>
          <w:szCs w:val="32"/>
        </w:rPr>
        <w:t>疫情趨</w:t>
      </w:r>
      <w:proofErr w:type="gramEnd"/>
      <w:r w:rsidR="00A24450">
        <w:rPr>
          <w:rFonts w:hint="eastAsia"/>
          <w:szCs w:val="32"/>
        </w:rPr>
        <w:t>緩，需求</w:t>
      </w:r>
      <w:r w:rsidR="00F76712" w:rsidRPr="00F76712">
        <w:rPr>
          <w:rFonts w:hint="eastAsia"/>
          <w:szCs w:val="32"/>
        </w:rPr>
        <w:t>較預計減少</w:t>
      </w:r>
      <w:r w:rsidR="003A15D8" w:rsidRPr="00F76712">
        <w:rPr>
          <w:rFonts w:hint="eastAsia"/>
          <w:szCs w:val="32"/>
        </w:rPr>
        <w:t>，暨</w:t>
      </w:r>
      <w:r w:rsidR="003A15D8" w:rsidRPr="00F76712">
        <w:rPr>
          <w:rFonts w:hAnsi="標楷體" w:hint="eastAsia"/>
          <w:snapToGrid w:val="0"/>
          <w:szCs w:val="32"/>
        </w:rPr>
        <w:t>花蓮</w:t>
      </w:r>
      <w:r w:rsidR="003A15D8" w:rsidRPr="003A15D8">
        <w:rPr>
          <w:rFonts w:hAnsi="標楷體" w:hint="eastAsia"/>
          <w:snapToGrid w:val="0"/>
          <w:szCs w:val="32"/>
        </w:rPr>
        <w:t>醫院</w:t>
      </w:r>
      <w:r w:rsidR="00A2420E" w:rsidRPr="003A15D8">
        <w:rPr>
          <w:rFonts w:hAnsi="標楷體" w:hint="eastAsia"/>
          <w:snapToGrid w:val="0"/>
          <w:szCs w:val="32"/>
        </w:rPr>
        <w:t>建物</w:t>
      </w:r>
      <w:r w:rsidR="003A15D8" w:rsidRPr="003A15D8">
        <w:rPr>
          <w:rFonts w:hAnsi="標楷體" w:hint="eastAsia"/>
          <w:snapToGrid w:val="0"/>
          <w:szCs w:val="32"/>
        </w:rPr>
        <w:t>因地震受損</w:t>
      </w:r>
      <w:r w:rsidR="005276EF" w:rsidRPr="003A15D8">
        <w:rPr>
          <w:rFonts w:hAnsi="標楷體" w:hint="eastAsia"/>
          <w:snapToGrid w:val="0"/>
          <w:szCs w:val="32"/>
        </w:rPr>
        <w:t>等</w:t>
      </w:r>
      <w:r w:rsidR="00210699" w:rsidRPr="003A15D8">
        <w:rPr>
          <w:rFonts w:hAnsi="標楷體" w:hint="eastAsia"/>
          <w:snapToGrid w:val="0"/>
          <w:szCs w:val="32"/>
        </w:rPr>
        <w:t>，致門</w:t>
      </w:r>
      <w:r w:rsidR="00210699" w:rsidRPr="008F2203">
        <w:rPr>
          <w:rFonts w:hAnsi="標楷體" w:hint="eastAsia"/>
          <w:snapToGrid w:val="0"/>
          <w:szCs w:val="32"/>
        </w:rPr>
        <w:t>診人次較預計</w:t>
      </w:r>
      <w:r w:rsidR="008F2203" w:rsidRPr="008F2203">
        <w:rPr>
          <w:rFonts w:hAnsi="標楷體" w:hint="eastAsia"/>
          <w:snapToGrid w:val="0"/>
          <w:szCs w:val="32"/>
        </w:rPr>
        <w:t>減少</w:t>
      </w:r>
      <w:r w:rsidR="00C42617" w:rsidRPr="008F2203">
        <w:rPr>
          <w:rFonts w:hint="eastAsia"/>
          <w:szCs w:val="32"/>
        </w:rPr>
        <w:t>。</w:t>
      </w:r>
    </w:p>
    <w:p w14:paraId="371AA3FA" w14:textId="62298E7D" w:rsidR="0055600A" w:rsidRPr="003A15D8" w:rsidRDefault="007A10A6" w:rsidP="008464DB">
      <w:pPr>
        <w:pStyle w:val="12"/>
        <w:spacing w:line="600" w:lineRule="exact"/>
        <w:ind w:firstLine="1320"/>
        <w:rPr>
          <w:szCs w:val="32"/>
        </w:rPr>
      </w:pPr>
      <w:r w:rsidRPr="00EB27FC">
        <w:rPr>
          <w:rFonts w:hint="eastAsia"/>
          <w:szCs w:val="32"/>
        </w:rPr>
        <w:t>（</w:t>
      </w:r>
      <w:r w:rsidR="00463D58" w:rsidRPr="00EB27FC">
        <w:rPr>
          <w:rFonts w:hint="eastAsia"/>
          <w:szCs w:val="32"/>
        </w:rPr>
        <w:t>2</w:t>
      </w:r>
      <w:r w:rsidRPr="00EB27FC">
        <w:rPr>
          <w:rFonts w:hint="eastAsia"/>
          <w:szCs w:val="32"/>
        </w:rPr>
        <w:t>）</w:t>
      </w:r>
      <w:r w:rsidR="00256661" w:rsidRPr="00EB27FC">
        <w:rPr>
          <w:rFonts w:hint="eastAsia"/>
          <w:b/>
          <w:szCs w:val="32"/>
        </w:rPr>
        <w:t xml:space="preserve">　</w:t>
      </w:r>
      <w:r w:rsidR="00520513" w:rsidRPr="00EB27FC">
        <w:rPr>
          <w:szCs w:val="32"/>
        </w:rPr>
        <w:t>住院病患醫療</w:t>
      </w:r>
      <w:r w:rsidR="00520513" w:rsidRPr="00EB27FC">
        <w:rPr>
          <w:rFonts w:hint="eastAsia"/>
          <w:szCs w:val="32"/>
        </w:rPr>
        <w:t xml:space="preserve">　</w:t>
      </w:r>
      <w:r w:rsidR="00222D4E" w:rsidRPr="00EB27FC">
        <w:rPr>
          <w:rFonts w:hAnsi="標楷體" w:hint="eastAsia"/>
          <w:snapToGrid w:val="0"/>
          <w:szCs w:val="32"/>
        </w:rPr>
        <w:t>預計</w:t>
      </w:r>
      <w:r w:rsidR="00D05878">
        <w:rPr>
          <w:rFonts w:hAnsi="標楷體" w:hint="eastAsia"/>
          <w:snapToGrid w:val="0"/>
          <w:szCs w:val="32"/>
        </w:rPr>
        <w:t>32</w:t>
      </w:r>
      <w:r w:rsidR="00E33BA6">
        <w:rPr>
          <w:rFonts w:hAnsi="標楷體"/>
          <w:snapToGrid w:val="0"/>
          <w:szCs w:val="32"/>
        </w:rPr>
        <w:t>6</w:t>
      </w:r>
      <w:r w:rsidR="00222D4E" w:rsidRPr="00EB27FC">
        <w:rPr>
          <w:rFonts w:hAnsi="標楷體" w:hint="eastAsia"/>
          <w:snapToGrid w:val="0"/>
          <w:szCs w:val="32"/>
        </w:rPr>
        <w:t>萬餘人日，實際為</w:t>
      </w:r>
      <w:r w:rsidR="00D05878">
        <w:rPr>
          <w:rFonts w:hAnsi="標楷體" w:hint="eastAsia"/>
          <w:snapToGrid w:val="0"/>
          <w:szCs w:val="32"/>
        </w:rPr>
        <w:t>31</w:t>
      </w:r>
      <w:r w:rsidR="00E33BA6">
        <w:rPr>
          <w:rFonts w:hAnsi="標楷體"/>
          <w:snapToGrid w:val="0"/>
          <w:szCs w:val="32"/>
        </w:rPr>
        <w:t>5</w:t>
      </w:r>
      <w:r w:rsidR="00222D4E" w:rsidRPr="00EB27FC">
        <w:rPr>
          <w:rFonts w:hAnsi="標楷體" w:hint="eastAsia"/>
          <w:snapToGrid w:val="0"/>
          <w:szCs w:val="32"/>
        </w:rPr>
        <w:t>萬餘人日，較預計</w:t>
      </w:r>
      <w:r w:rsidR="0055600A" w:rsidRPr="00EB27FC">
        <w:rPr>
          <w:rFonts w:hAnsi="標楷體" w:hint="eastAsia"/>
          <w:snapToGrid w:val="0"/>
          <w:szCs w:val="32"/>
        </w:rPr>
        <w:t>減少</w:t>
      </w:r>
      <w:r w:rsidR="00E33BA6">
        <w:rPr>
          <w:rFonts w:hAnsi="標楷體" w:hint="eastAsia"/>
          <w:snapToGrid w:val="0"/>
          <w:szCs w:val="32"/>
        </w:rPr>
        <w:t>1</w:t>
      </w:r>
      <w:r w:rsidR="00E33BA6">
        <w:rPr>
          <w:rFonts w:hAnsi="標楷體"/>
          <w:snapToGrid w:val="0"/>
          <w:szCs w:val="32"/>
        </w:rPr>
        <w:t>1</w:t>
      </w:r>
      <w:r w:rsidR="00222D4E" w:rsidRPr="00EB27FC">
        <w:rPr>
          <w:rFonts w:hAnsi="標楷體" w:hint="eastAsia"/>
          <w:snapToGrid w:val="0"/>
          <w:szCs w:val="32"/>
        </w:rPr>
        <w:t>萬餘人日，約</w:t>
      </w:r>
      <w:r w:rsidR="00E33BA6">
        <w:rPr>
          <w:rFonts w:hAnsi="標楷體" w:hint="eastAsia"/>
          <w:snapToGrid w:val="0"/>
          <w:szCs w:val="32"/>
        </w:rPr>
        <w:t>3</w:t>
      </w:r>
      <w:r w:rsidR="00E33BA6">
        <w:rPr>
          <w:rFonts w:hAnsi="標楷體"/>
          <w:snapToGrid w:val="0"/>
          <w:szCs w:val="32"/>
        </w:rPr>
        <w:t>.57</w:t>
      </w:r>
      <w:r w:rsidR="00222D4E" w:rsidRPr="00EB27FC">
        <w:rPr>
          <w:rFonts w:hAnsi="標楷體" w:hint="eastAsia"/>
          <w:snapToGrid w:val="0"/>
          <w:szCs w:val="32"/>
        </w:rPr>
        <w:t>％，主要</w:t>
      </w:r>
      <w:r w:rsidR="00222D4E" w:rsidRPr="003A15D8">
        <w:rPr>
          <w:rFonts w:hAnsi="標楷體" w:hint="eastAsia"/>
          <w:snapToGrid w:val="0"/>
          <w:szCs w:val="32"/>
        </w:rPr>
        <w:t>係</w:t>
      </w:r>
      <w:r w:rsidR="003A15D8" w:rsidRPr="003A15D8">
        <w:rPr>
          <w:rFonts w:hAnsi="標楷體" w:hint="eastAsia"/>
          <w:snapToGrid w:val="0"/>
          <w:szCs w:val="32"/>
        </w:rPr>
        <w:t>桃園醫院因專科護理師人力不足</w:t>
      </w:r>
      <w:r w:rsidR="00725C69">
        <w:rPr>
          <w:rFonts w:hAnsi="標楷體" w:hint="eastAsia"/>
          <w:snapToGrid w:val="0"/>
          <w:szCs w:val="32"/>
        </w:rPr>
        <w:t>、桃園療養院部分病房整修</w:t>
      </w:r>
      <w:r w:rsidR="004723DC">
        <w:rPr>
          <w:rFonts w:hAnsi="標楷體" w:hint="eastAsia"/>
          <w:snapToGrid w:val="0"/>
          <w:szCs w:val="32"/>
        </w:rPr>
        <w:t>、</w:t>
      </w:r>
      <w:proofErr w:type="gramStart"/>
      <w:r w:rsidR="004723DC">
        <w:rPr>
          <w:rFonts w:hAnsi="標楷體" w:hint="eastAsia"/>
          <w:snapToGrid w:val="0"/>
          <w:szCs w:val="32"/>
        </w:rPr>
        <w:t>臺</w:t>
      </w:r>
      <w:proofErr w:type="gramEnd"/>
      <w:r w:rsidR="004723DC">
        <w:rPr>
          <w:rFonts w:hAnsi="標楷體" w:hint="eastAsia"/>
          <w:snapToGrid w:val="0"/>
          <w:szCs w:val="32"/>
        </w:rPr>
        <w:t>南醫院</w:t>
      </w:r>
      <w:r w:rsidR="004723DC" w:rsidRPr="004723DC">
        <w:rPr>
          <w:rFonts w:hAnsi="標楷體" w:hint="eastAsia"/>
          <w:snapToGrid w:val="0"/>
          <w:szCs w:val="32"/>
        </w:rPr>
        <w:t>將住院化療轉</w:t>
      </w:r>
      <w:r w:rsidR="004723DC">
        <w:rPr>
          <w:rFonts w:hAnsi="標楷體" w:hint="eastAsia"/>
          <w:snapToGrid w:val="0"/>
          <w:szCs w:val="32"/>
        </w:rPr>
        <w:t>型</w:t>
      </w:r>
      <w:r w:rsidR="004723DC" w:rsidRPr="004723DC">
        <w:rPr>
          <w:rFonts w:hAnsi="標楷體" w:hint="eastAsia"/>
          <w:snapToGrid w:val="0"/>
          <w:szCs w:val="32"/>
        </w:rPr>
        <w:t>為門診化療</w:t>
      </w:r>
      <w:r w:rsidR="00725C69">
        <w:rPr>
          <w:rFonts w:hAnsi="標楷體" w:hint="eastAsia"/>
          <w:snapToGrid w:val="0"/>
          <w:szCs w:val="32"/>
        </w:rPr>
        <w:t>，</w:t>
      </w:r>
      <w:r w:rsidR="003A15D8" w:rsidRPr="003A15D8">
        <w:rPr>
          <w:rFonts w:hAnsi="標楷體" w:hint="eastAsia"/>
          <w:snapToGrid w:val="0"/>
          <w:szCs w:val="32"/>
        </w:rPr>
        <w:t>及花蓮醫院因地震暫時關閉部分病房等</w:t>
      </w:r>
      <w:r w:rsidR="0055600A" w:rsidRPr="003A15D8">
        <w:rPr>
          <w:rFonts w:hAnsi="標楷體" w:hint="eastAsia"/>
          <w:snapToGrid w:val="0"/>
          <w:szCs w:val="32"/>
        </w:rPr>
        <w:t>，致住院人日較預計減少</w:t>
      </w:r>
      <w:r w:rsidR="00222D4E" w:rsidRPr="003A15D8">
        <w:rPr>
          <w:rFonts w:hAnsi="標楷體" w:hint="eastAsia"/>
          <w:snapToGrid w:val="0"/>
          <w:szCs w:val="32"/>
        </w:rPr>
        <w:t>。</w:t>
      </w:r>
    </w:p>
    <w:p w14:paraId="1411833E" w14:textId="77777777" w:rsidR="00463D58" w:rsidRDefault="00463D58" w:rsidP="00E07326">
      <w:pPr>
        <w:pStyle w:val="123"/>
        <w:spacing w:line="600" w:lineRule="exact"/>
        <w:ind w:firstLineChars="450" w:firstLine="1261"/>
        <w:rPr>
          <w:rFonts w:hAnsi="Times New Roman"/>
          <w:b/>
          <w:color w:val="auto"/>
          <w:sz w:val="28"/>
          <w:szCs w:val="32"/>
        </w:rPr>
      </w:pPr>
      <w:r w:rsidRPr="00EB27FC">
        <w:rPr>
          <w:rFonts w:hAnsi="Times New Roman" w:hint="eastAsia"/>
          <w:b/>
          <w:color w:val="auto"/>
          <w:sz w:val="28"/>
          <w:szCs w:val="32"/>
        </w:rPr>
        <w:t>2.　預算執行情形之審核</w:t>
      </w:r>
    </w:p>
    <w:p w14:paraId="7EE497B1" w14:textId="00B4B74E" w:rsidR="00E44547" w:rsidRPr="004564AC" w:rsidRDefault="007777FF" w:rsidP="00E07326">
      <w:pPr>
        <w:spacing w:line="600" w:lineRule="exact"/>
        <w:ind w:firstLineChars="200" w:firstLine="480"/>
        <w:jc w:val="both"/>
        <w:rPr>
          <w:rFonts w:ascii="標楷體" w:eastAsia="標楷體" w:hAnsi="標楷體"/>
          <w:szCs w:val="32"/>
        </w:rPr>
      </w:pPr>
      <w:proofErr w:type="gramStart"/>
      <w:r w:rsidRPr="00EB27FC">
        <w:rPr>
          <w:rFonts w:ascii="標楷體" w:eastAsia="標楷體" w:hAnsi="標楷體" w:hint="eastAsia"/>
          <w:szCs w:val="32"/>
        </w:rPr>
        <w:t>1</w:t>
      </w:r>
      <w:r w:rsidR="00C66E74">
        <w:rPr>
          <w:rFonts w:ascii="標楷體" w:eastAsia="標楷體" w:hAnsi="標楷體" w:hint="eastAsia"/>
          <w:szCs w:val="32"/>
        </w:rPr>
        <w:t>1</w:t>
      </w:r>
      <w:r w:rsidR="00E33BA6">
        <w:rPr>
          <w:rFonts w:ascii="標楷體" w:eastAsia="標楷體" w:hAnsi="標楷體"/>
          <w:szCs w:val="32"/>
        </w:rPr>
        <w:t>3</w:t>
      </w:r>
      <w:proofErr w:type="gramEnd"/>
      <w:r w:rsidR="00B11390" w:rsidRPr="00EB27FC">
        <w:rPr>
          <w:rFonts w:ascii="標楷體" w:eastAsia="標楷體" w:hAnsi="標楷體" w:hint="eastAsia"/>
          <w:szCs w:val="32"/>
        </w:rPr>
        <w:t>年度決算審核結果，業務賸餘</w:t>
      </w:r>
      <w:r w:rsidR="00746C4A">
        <w:rPr>
          <w:rFonts w:ascii="標楷體" w:eastAsia="標楷體" w:hAnsi="標楷體" w:hint="eastAsia"/>
          <w:szCs w:val="32"/>
        </w:rPr>
        <w:t>12</w:t>
      </w:r>
      <w:r w:rsidR="00222D4E" w:rsidRPr="00EB27FC">
        <w:rPr>
          <w:rFonts w:ascii="標楷體" w:eastAsia="標楷體" w:hAnsi="標楷體" w:hint="eastAsia"/>
          <w:szCs w:val="32"/>
        </w:rPr>
        <w:t>億</w:t>
      </w:r>
      <w:r w:rsidR="00E33BA6">
        <w:rPr>
          <w:rFonts w:ascii="標楷體" w:eastAsia="標楷體" w:hAnsi="標楷體" w:hint="eastAsia"/>
          <w:szCs w:val="32"/>
        </w:rPr>
        <w:t>7</w:t>
      </w:r>
      <w:r w:rsidR="00E33BA6">
        <w:rPr>
          <w:rFonts w:ascii="標楷體" w:eastAsia="標楷體" w:hAnsi="標楷體"/>
          <w:szCs w:val="32"/>
        </w:rPr>
        <w:t>59</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，業務外賸餘</w:t>
      </w:r>
      <w:r w:rsidR="00E33BA6">
        <w:rPr>
          <w:rFonts w:ascii="標楷體" w:eastAsia="標楷體" w:hAnsi="標楷體" w:hint="eastAsia"/>
          <w:szCs w:val="32"/>
        </w:rPr>
        <w:t>1</w:t>
      </w:r>
      <w:r w:rsidR="00E33BA6">
        <w:rPr>
          <w:rFonts w:ascii="標楷體" w:eastAsia="標楷體" w:hAnsi="標楷體"/>
          <w:szCs w:val="32"/>
        </w:rPr>
        <w:t>0</w:t>
      </w:r>
      <w:r w:rsidR="00222D4E" w:rsidRPr="00EB27FC">
        <w:rPr>
          <w:rFonts w:ascii="標楷體" w:eastAsia="標楷體" w:hAnsi="標楷體" w:hint="eastAsia"/>
          <w:szCs w:val="32"/>
        </w:rPr>
        <w:t>億</w:t>
      </w:r>
      <w:r w:rsidR="00E33BA6">
        <w:rPr>
          <w:rFonts w:ascii="標楷體" w:eastAsia="標楷體" w:hAnsi="標楷體" w:hint="eastAsia"/>
          <w:szCs w:val="32"/>
        </w:rPr>
        <w:t>3</w:t>
      </w:r>
      <w:r w:rsidR="00E33BA6">
        <w:rPr>
          <w:rFonts w:ascii="標楷體" w:eastAsia="標楷體" w:hAnsi="標楷體"/>
          <w:szCs w:val="32"/>
        </w:rPr>
        <w:t>,035</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，審定本期賸餘</w:t>
      </w:r>
      <w:r w:rsidR="00E33BA6">
        <w:rPr>
          <w:rFonts w:ascii="標楷體" w:eastAsia="標楷體" w:hAnsi="標楷體" w:hint="eastAsia"/>
          <w:szCs w:val="32"/>
        </w:rPr>
        <w:t>2</w:t>
      </w:r>
      <w:r w:rsidR="00E33BA6">
        <w:rPr>
          <w:rFonts w:ascii="標楷體" w:eastAsia="標楷體" w:hAnsi="標楷體"/>
          <w:szCs w:val="32"/>
        </w:rPr>
        <w:t>2</w:t>
      </w:r>
      <w:r w:rsidR="00222D4E" w:rsidRPr="00EB27FC">
        <w:rPr>
          <w:rFonts w:ascii="標楷體" w:eastAsia="標楷體" w:hAnsi="標楷體" w:hint="eastAsia"/>
          <w:szCs w:val="32"/>
        </w:rPr>
        <w:t>億</w:t>
      </w:r>
      <w:r w:rsidR="00E33BA6">
        <w:rPr>
          <w:rFonts w:ascii="標楷體" w:eastAsia="標楷體" w:hAnsi="標楷體" w:hint="eastAsia"/>
          <w:szCs w:val="32"/>
        </w:rPr>
        <w:t>3</w:t>
      </w:r>
      <w:r w:rsidR="00E33BA6">
        <w:rPr>
          <w:rFonts w:ascii="標楷體" w:eastAsia="標楷體" w:hAnsi="標楷體"/>
          <w:szCs w:val="32"/>
        </w:rPr>
        <w:t>,794</w:t>
      </w:r>
      <w:r w:rsidR="00222D4E" w:rsidRPr="00EB27FC">
        <w:rPr>
          <w:rFonts w:ascii="標楷體" w:eastAsia="標楷體" w:hAnsi="標楷體" w:hint="eastAsia"/>
          <w:szCs w:val="32"/>
        </w:rPr>
        <w:t>萬餘元</w:t>
      </w:r>
      <w:r w:rsidR="00B11390" w:rsidRPr="00EB27FC">
        <w:rPr>
          <w:rFonts w:ascii="標楷體" w:eastAsia="標楷體" w:hAnsi="標楷體" w:hint="eastAsia"/>
          <w:szCs w:val="32"/>
        </w:rPr>
        <w:t>，較預算</w:t>
      </w:r>
      <w:r w:rsidR="004369DE" w:rsidRPr="00EB27FC">
        <w:rPr>
          <w:rFonts w:ascii="標楷體" w:eastAsia="標楷體" w:hAnsi="標楷體" w:hint="eastAsia"/>
          <w:szCs w:val="32"/>
        </w:rPr>
        <w:t>賸餘</w:t>
      </w:r>
      <w:r w:rsidR="00222D4E" w:rsidRPr="00EB27FC">
        <w:rPr>
          <w:rFonts w:ascii="標楷體" w:eastAsia="標楷體" w:hAnsi="標楷體" w:hint="eastAsia"/>
          <w:szCs w:val="32"/>
        </w:rPr>
        <w:t>1</w:t>
      </w:r>
      <w:r w:rsidR="00E33BA6">
        <w:rPr>
          <w:rFonts w:ascii="標楷體" w:eastAsia="標楷體" w:hAnsi="標楷體"/>
          <w:szCs w:val="32"/>
        </w:rPr>
        <w:t>5</w:t>
      </w:r>
      <w:r w:rsidR="00222D4E" w:rsidRPr="00EB27FC">
        <w:rPr>
          <w:rFonts w:ascii="標楷體" w:eastAsia="標楷體" w:hAnsi="標楷體" w:hint="eastAsia"/>
          <w:szCs w:val="32"/>
        </w:rPr>
        <w:t>億</w:t>
      </w:r>
      <w:r w:rsidR="0072552C">
        <w:rPr>
          <w:rFonts w:ascii="標楷體" w:eastAsia="標楷體" w:hAnsi="標楷體" w:hint="eastAsia"/>
          <w:szCs w:val="32"/>
        </w:rPr>
        <w:t>4</w:t>
      </w:r>
      <w:r w:rsidR="0072552C">
        <w:rPr>
          <w:rFonts w:ascii="標楷體" w:eastAsia="標楷體" w:hAnsi="標楷體"/>
          <w:szCs w:val="32"/>
        </w:rPr>
        <w:t>,</w:t>
      </w:r>
      <w:r w:rsidR="00E33BA6">
        <w:rPr>
          <w:rFonts w:ascii="標楷體" w:eastAsia="標楷體" w:hAnsi="標楷體"/>
          <w:szCs w:val="32"/>
        </w:rPr>
        <w:t>524</w:t>
      </w:r>
      <w:r w:rsidR="00222D4E" w:rsidRPr="00EB27FC">
        <w:rPr>
          <w:rFonts w:ascii="標楷體" w:eastAsia="標楷體" w:hAnsi="標楷體" w:hint="eastAsia"/>
          <w:szCs w:val="32"/>
        </w:rPr>
        <w:t>萬餘元</w:t>
      </w:r>
      <w:r w:rsidR="004369DE" w:rsidRPr="00EB27FC">
        <w:rPr>
          <w:rFonts w:ascii="標楷體" w:eastAsia="標楷體" w:hAnsi="標楷體" w:hint="eastAsia"/>
          <w:szCs w:val="32"/>
        </w:rPr>
        <w:t>，</w:t>
      </w:r>
      <w:r w:rsidR="007B1FE5" w:rsidRPr="00EB27FC">
        <w:rPr>
          <w:rFonts w:ascii="標楷體" w:eastAsia="標楷體" w:hAnsi="標楷體" w:hint="eastAsia"/>
          <w:szCs w:val="32"/>
        </w:rPr>
        <w:t>增加</w:t>
      </w:r>
      <w:r w:rsidR="00E33BA6">
        <w:rPr>
          <w:rFonts w:ascii="標楷體" w:eastAsia="標楷體" w:hAnsi="標楷體" w:hint="eastAsia"/>
          <w:szCs w:val="32"/>
        </w:rPr>
        <w:t>6</w:t>
      </w:r>
      <w:r w:rsidR="007B1FE5" w:rsidRPr="00EB27FC">
        <w:rPr>
          <w:rFonts w:ascii="標楷體" w:eastAsia="標楷體" w:hAnsi="標楷體" w:hint="eastAsia"/>
          <w:szCs w:val="32"/>
        </w:rPr>
        <w:t>億</w:t>
      </w:r>
      <w:r w:rsidR="00E33BA6">
        <w:rPr>
          <w:rFonts w:ascii="標楷體" w:eastAsia="標楷體" w:hAnsi="標楷體" w:hint="eastAsia"/>
          <w:szCs w:val="32"/>
        </w:rPr>
        <w:t>9</w:t>
      </w:r>
      <w:r w:rsidR="00E33BA6">
        <w:rPr>
          <w:rFonts w:ascii="標楷體" w:eastAsia="標楷體" w:hAnsi="標楷體"/>
          <w:szCs w:val="32"/>
        </w:rPr>
        <w:t>,270</w:t>
      </w:r>
      <w:r w:rsidR="00B11390" w:rsidRPr="00EB27FC">
        <w:rPr>
          <w:rFonts w:ascii="標楷體" w:eastAsia="標楷體" w:hAnsi="標楷體" w:hint="eastAsia"/>
          <w:szCs w:val="32"/>
        </w:rPr>
        <w:t>萬餘元，約</w:t>
      </w:r>
      <w:r w:rsidR="00171B64">
        <w:rPr>
          <w:rFonts w:ascii="標楷體" w:eastAsia="標楷體" w:hAnsi="標楷體"/>
          <w:szCs w:val="32"/>
        </w:rPr>
        <w:t>4</w:t>
      </w:r>
      <w:r w:rsidR="00E33BA6">
        <w:rPr>
          <w:rFonts w:ascii="標楷體" w:eastAsia="標楷體" w:hAnsi="標楷體"/>
          <w:szCs w:val="32"/>
        </w:rPr>
        <w:t>4.83</w:t>
      </w:r>
      <w:r w:rsidR="00B11390" w:rsidRPr="00EB27FC">
        <w:rPr>
          <w:rFonts w:ascii="標楷體" w:eastAsia="標楷體" w:hAnsi="標楷體" w:hint="eastAsia"/>
          <w:szCs w:val="32"/>
        </w:rPr>
        <w:t>％，主要係</w:t>
      </w:r>
      <w:r w:rsidR="007B1FE5" w:rsidRPr="0081273A">
        <w:rPr>
          <w:rFonts w:ascii="標楷體" w:eastAsia="標楷體" w:hAnsi="標楷體" w:hint="eastAsia"/>
          <w:szCs w:val="32"/>
        </w:rPr>
        <w:t>以前</w:t>
      </w:r>
      <w:r w:rsidR="007B1FE5" w:rsidRPr="0081273A">
        <w:rPr>
          <w:rFonts w:ascii="標楷體" w:eastAsia="標楷體" w:hAnsi="標楷體"/>
          <w:szCs w:val="32"/>
        </w:rPr>
        <w:t>年度</w:t>
      </w:r>
      <w:r w:rsidR="007B1FE5" w:rsidRPr="0081273A">
        <w:rPr>
          <w:rFonts w:ascii="標楷體" w:eastAsia="標楷體" w:hAnsi="標楷體" w:hint="eastAsia"/>
          <w:szCs w:val="32"/>
        </w:rPr>
        <w:t>申報之</w:t>
      </w:r>
      <w:r w:rsidR="00590DBA" w:rsidRPr="0081273A">
        <w:rPr>
          <w:rFonts w:ascii="標楷體" w:eastAsia="標楷體" w:hAnsi="標楷體"/>
          <w:szCs w:val="32"/>
        </w:rPr>
        <w:t>醫療費用經</w:t>
      </w:r>
      <w:r w:rsidR="007B1FE5" w:rsidRPr="0081273A">
        <w:rPr>
          <w:rFonts w:ascii="標楷體" w:eastAsia="標楷體" w:hAnsi="標楷體"/>
          <w:szCs w:val="32"/>
        </w:rPr>
        <w:t>中央健康</w:t>
      </w:r>
      <w:proofErr w:type="gramStart"/>
      <w:r w:rsidR="007B1FE5" w:rsidRPr="0081273A">
        <w:rPr>
          <w:rFonts w:ascii="標楷體" w:eastAsia="標楷體" w:hAnsi="標楷體"/>
          <w:szCs w:val="32"/>
        </w:rPr>
        <w:t>保險署</w:t>
      </w:r>
      <w:r w:rsidR="005A0ABB" w:rsidRPr="0081273A">
        <w:rPr>
          <w:rFonts w:ascii="標楷體" w:eastAsia="標楷體" w:hAnsi="標楷體"/>
          <w:szCs w:val="32"/>
        </w:rPr>
        <w:t>點值</w:t>
      </w:r>
      <w:proofErr w:type="gramEnd"/>
      <w:r w:rsidR="005A0ABB" w:rsidRPr="0081273A">
        <w:rPr>
          <w:rFonts w:ascii="標楷體" w:eastAsia="標楷體" w:hAnsi="標楷體"/>
          <w:szCs w:val="32"/>
        </w:rPr>
        <w:t>結算調整及</w:t>
      </w:r>
      <w:r w:rsidR="007B1FE5" w:rsidRPr="0081273A">
        <w:rPr>
          <w:rFonts w:ascii="標楷體" w:eastAsia="標楷體" w:hAnsi="標楷體"/>
          <w:szCs w:val="32"/>
        </w:rPr>
        <w:t>核減數額較預計減少，未清結之「備抵</w:t>
      </w:r>
      <w:proofErr w:type="gramStart"/>
      <w:r w:rsidR="007B1FE5" w:rsidRPr="0081273A">
        <w:rPr>
          <w:rFonts w:ascii="標楷體" w:eastAsia="標楷體" w:hAnsi="標楷體"/>
          <w:szCs w:val="32"/>
        </w:rPr>
        <w:t>醫療折</w:t>
      </w:r>
      <w:proofErr w:type="gramEnd"/>
      <w:r w:rsidR="007B1FE5" w:rsidRPr="0081273A">
        <w:rPr>
          <w:rFonts w:ascii="標楷體" w:eastAsia="標楷體" w:hAnsi="標楷體"/>
          <w:szCs w:val="32"/>
        </w:rPr>
        <w:t>讓」轉列業務外收入較預計增加所致</w:t>
      </w:r>
      <w:r w:rsidR="00B11390" w:rsidRPr="0081273A">
        <w:rPr>
          <w:rFonts w:ascii="標楷體" w:eastAsia="標楷體" w:hAnsi="標楷體" w:hint="eastAsia"/>
          <w:szCs w:val="32"/>
        </w:rPr>
        <w:t>。各</w:t>
      </w:r>
      <w:r w:rsidR="00B11390" w:rsidRPr="00E56138">
        <w:rPr>
          <w:rFonts w:ascii="標楷體" w:eastAsia="標楷體" w:hAnsi="標楷體" w:hint="eastAsia"/>
          <w:szCs w:val="32"/>
        </w:rPr>
        <w:t>分基金中</w:t>
      </w:r>
      <w:r w:rsidR="00B65717" w:rsidRPr="00E56138">
        <w:rPr>
          <w:rFonts w:ascii="標楷體" w:eastAsia="標楷體" w:hAnsi="標楷體" w:hint="eastAsia"/>
          <w:szCs w:val="32"/>
        </w:rPr>
        <w:t>，</w:t>
      </w:r>
      <w:r w:rsidR="005806A5" w:rsidRPr="00E56138">
        <w:rPr>
          <w:rFonts w:ascii="標楷體" w:eastAsia="標楷體" w:hAnsi="標楷體" w:hint="eastAsia"/>
          <w:szCs w:val="32"/>
        </w:rPr>
        <w:t>金門醫院</w:t>
      </w:r>
      <w:r w:rsidR="00B65717" w:rsidRPr="00E56138">
        <w:rPr>
          <w:rFonts w:ascii="標楷體" w:eastAsia="標楷體" w:hAnsi="標楷體" w:hint="eastAsia"/>
          <w:szCs w:val="32"/>
        </w:rPr>
        <w:t>本期短</w:t>
      </w:r>
      <w:proofErr w:type="gramStart"/>
      <w:r w:rsidR="00B65717" w:rsidRPr="00A331C1">
        <w:rPr>
          <w:rFonts w:ascii="標楷體" w:eastAsia="標楷體" w:hAnsi="標楷體" w:hint="eastAsia"/>
          <w:szCs w:val="32"/>
        </w:rPr>
        <w:t>絀</w:t>
      </w:r>
      <w:proofErr w:type="gramEnd"/>
      <w:r w:rsidR="00725C69">
        <w:rPr>
          <w:rFonts w:ascii="標楷體" w:eastAsia="標楷體" w:hAnsi="標楷體" w:hint="eastAsia"/>
          <w:szCs w:val="32"/>
        </w:rPr>
        <w:t>858</w:t>
      </w:r>
      <w:r w:rsidR="0033410F" w:rsidRPr="00A331C1">
        <w:rPr>
          <w:rFonts w:ascii="標楷體" w:eastAsia="標楷體" w:hAnsi="標楷體" w:hint="eastAsia"/>
          <w:szCs w:val="32"/>
        </w:rPr>
        <w:t>萬餘元</w:t>
      </w:r>
      <w:r w:rsidR="007B43EA" w:rsidRPr="00E56138">
        <w:rPr>
          <w:rFonts w:ascii="標楷體" w:eastAsia="標楷體" w:hAnsi="標楷體" w:hint="eastAsia"/>
          <w:szCs w:val="32"/>
        </w:rPr>
        <w:t>，</w:t>
      </w:r>
      <w:r w:rsidR="00670D35" w:rsidRPr="00E56138">
        <w:rPr>
          <w:rFonts w:ascii="標楷體" w:eastAsia="標楷體" w:hAnsi="標楷體" w:hint="eastAsia"/>
          <w:szCs w:val="32"/>
        </w:rPr>
        <w:t>主要</w:t>
      </w:r>
      <w:r w:rsidR="00BA4146" w:rsidRPr="00E56138">
        <w:rPr>
          <w:rFonts w:ascii="標楷體" w:eastAsia="標楷體" w:hAnsi="標楷體" w:hint="eastAsia"/>
          <w:szCs w:val="32"/>
        </w:rPr>
        <w:t>係</w:t>
      </w:r>
      <w:r w:rsidR="00F22995">
        <w:rPr>
          <w:rFonts w:ascii="標楷體" w:eastAsia="標楷體" w:hAnsi="標楷體" w:hint="eastAsia"/>
          <w:szCs w:val="32"/>
        </w:rPr>
        <w:t>新綜合醫療大樓折舊費用提列數及增聘醫護人力用人費用</w:t>
      </w:r>
      <w:r w:rsidR="001704B9">
        <w:rPr>
          <w:rFonts w:ascii="標楷體" w:eastAsia="標楷體" w:hAnsi="標楷體" w:hint="eastAsia"/>
          <w:szCs w:val="32"/>
        </w:rPr>
        <w:t>，</w:t>
      </w:r>
      <w:r w:rsidR="00A2420E">
        <w:rPr>
          <w:rFonts w:ascii="標楷體" w:eastAsia="標楷體" w:hAnsi="標楷體" w:hint="eastAsia"/>
          <w:szCs w:val="32"/>
        </w:rPr>
        <w:t>較預計增加</w:t>
      </w:r>
      <w:r w:rsidR="004564AC">
        <w:rPr>
          <w:rFonts w:ascii="標楷體" w:eastAsia="標楷體" w:hAnsi="標楷體" w:hint="eastAsia"/>
          <w:szCs w:val="32"/>
        </w:rPr>
        <w:t>所致</w:t>
      </w:r>
      <w:r w:rsidR="00B11390" w:rsidRPr="004564AC">
        <w:rPr>
          <w:rFonts w:ascii="標楷體" w:eastAsia="標楷體" w:hAnsi="標楷體"/>
          <w:szCs w:val="32"/>
        </w:rPr>
        <w:t>。</w:t>
      </w:r>
    </w:p>
    <w:p w14:paraId="229C6E05" w14:textId="77777777" w:rsidR="00463D58" w:rsidRPr="00EB27FC" w:rsidRDefault="00463D58" w:rsidP="00DC48D9">
      <w:pPr>
        <w:pStyle w:val="123"/>
        <w:spacing w:line="580" w:lineRule="exact"/>
        <w:ind w:firstLineChars="450" w:firstLine="1261"/>
        <w:rPr>
          <w:rFonts w:hAnsi="Times New Roman"/>
          <w:b/>
          <w:color w:val="auto"/>
          <w:sz w:val="28"/>
          <w:szCs w:val="32"/>
        </w:rPr>
      </w:pPr>
      <w:r w:rsidRPr="00EB27FC">
        <w:rPr>
          <w:rFonts w:hAnsi="Times New Roman" w:hint="eastAsia"/>
          <w:b/>
          <w:color w:val="auto"/>
          <w:sz w:val="28"/>
          <w:szCs w:val="32"/>
        </w:rPr>
        <w:lastRenderedPageBreak/>
        <w:t>3.　餘</w:t>
      </w:r>
      <w:proofErr w:type="gramStart"/>
      <w:r w:rsidRPr="00EB27FC">
        <w:rPr>
          <w:rFonts w:hAnsi="Times New Roman" w:hint="eastAsia"/>
          <w:b/>
          <w:color w:val="auto"/>
          <w:sz w:val="28"/>
          <w:szCs w:val="32"/>
        </w:rPr>
        <w:t>絀</w:t>
      </w:r>
      <w:proofErr w:type="gramEnd"/>
      <w:r w:rsidRPr="00EB27FC">
        <w:rPr>
          <w:rFonts w:hAnsi="Times New Roman" w:hint="eastAsia"/>
          <w:b/>
          <w:color w:val="auto"/>
          <w:sz w:val="28"/>
          <w:szCs w:val="32"/>
        </w:rPr>
        <w:t>及撥補之審定</w:t>
      </w:r>
    </w:p>
    <w:p w14:paraId="66356E16" w14:textId="3C4FB713" w:rsidR="00054362" w:rsidRPr="00EB27FC" w:rsidRDefault="007A10A6" w:rsidP="00D96D9D">
      <w:pPr>
        <w:pStyle w:val="3031"/>
        <w:tabs>
          <w:tab w:val="left" w:pos="1560"/>
        </w:tabs>
        <w:spacing w:line="580" w:lineRule="exact"/>
        <w:ind w:firstLine="1320"/>
        <w:rPr>
          <w:szCs w:val="32"/>
        </w:rPr>
      </w:pPr>
      <w:r w:rsidRPr="00EB27FC">
        <w:rPr>
          <w:rFonts w:hint="eastAsia"/>
          <w:szCs w:val="32"/>
        </w:rPr>
        <w:t>（</w:t>
      </w:r>
      <w:r w:rsidR="00463D58" w:rsidRPr="00EB27FC">
        <w:rPr>
          <w:rFonts w:hint="eastAsia"/>
          <w:szCs w:val="32"/>
        </w:rPr>
        <w:t>1</w:t>
      </w:r>
      <w:r w:rsidRPr="00EB27FC">
        <w:rPr>
          <w:rFonts w:hint="eastAsia"/>
          <w:szCs w:val="32"/>
        </w:rPr>
        <w:t>）</w:t>
      </w:r>
      <w:r w:rsidR="0067065C" w:rsidRPr="00EB27FC">
        <w:rPr>
          <w:rFonts w:hint="eastAsia"/>
          <w:szCs w:val="32"/>
        </w:rPr>
        <w:t xml:space="preserve">　</w:t>
      </w:r>
      <w:r w:rsidR="00463D58" w:rsidRPr="00EB27FC">
        <w:rPr>
          <w:rFonts w:hint="eastAsia"/>
          <w:szCs w:val="32"/>
        </w:rPr>
        <w:t>餘</w:t>
      </w:r>
      <w:proofErr w:type="gramStart"/>
      <w:r w:rsidR="00463D58" w:rsidRPr="00EB27FC">
        <w:rPr>
          <w:rFonts w:hint="eastAsia"/>
          <w:szCs w:val="32"/>
        </w:rPr>
        <w:t>絀</w:t>
      </w:r>
      <w:proofErr w:type="gramEnd"/>
      <w:r w:rsidR="00463D58" w:rsidRPr="00EB27FC">
        <w:rPr>
          <w:rFonts w:hint="eastAsia"/>
          <w:szCs w:val="32"/>
        </w:rPr>
        <w:t>審定</w:t>
      </w:r>
      <w:r w:rsidR="00F91FB3">
        <w:rPr>
          <w:rFonts w:hint="eastAsia"/>
          <w:szCs w:val="32"/>
        </w:rPr>
        <w:t xml:space="preserve">　</w:t>
      </w:r>
      <w:proofErr w:type="gramStart"/>
      <w:r w:rsidR="00BA6A1C">
        <w:rPr>
          <w:rFonts w:hint="eastAsia"/>
          <w:szCs w:val="32"/>
        </w:rPr>
        <w:t>11</w:t>
      </w:r>
      <w:r w:rsidR="00C70311">
        <w:rPr>
          <w:szCs w:val="32"/>
        </w:rPr>
        <w:t>3</w:t>
      </w:r>
      <w:proofErr w:type="gramEnd"/>
      <w:r w:rsidR="00054362" w:rsidRPr="00EB27FC">
        <w:rPr>
          <w:rFonts w:hint="eastAsia"/>
          <w:szCs w:val="32"/>
        </w:rPr>
        <w:t>年度決算經行政院核定賸餘</w:t>
      </w:r>
      <w:r w:rsidR="00A331C1">
        <w:rPr>
          <w:szCs w:val="32"/>
        </w:rPr>
        <w:t>2,</w:t>
      </w:r>
      <w:r w:rsidR="00C70311">
        <w:rPr>
          <w:szCs w:val="32"/>
        </w:rPr>
        <w:t>237,949,217</w:t>
      </w:r>
      <w:r w:rsidR="00564B62">
        <w:rPr>
          <w:rFonts w:hint="eastAsia"/>
          <w:szCs w:val="32"/>
        </w:rPr>
        <w:t>元</w:t>
      </w:r>
      <w:r w:rsidR="00564B62" w:rsidRPr="00564B62">
        <w:rPr>
          <w:rFonts w:hint="eastAsia"/>
          <w:szCs w:val="32"/>
        </w:rPr>
        <w:t>，</w:t>
      </w:r>
      <w:r w:rsidR="00A331C1">
        <w:rPr>
          <w:rFonts w:hint="eastAsia"/>
          <w:szCs w:val="32"/>
        </w:rPr>
        <w:t>經核尚無不合，予以照數審定</w:t>
      </w:r>
      <w:r w:rsidR="00564B62" w:rsidRPr="00564B62">
        <w:rPr>
          <w:rFonts w:hint="eastAsia"/>
          <w:szCs w:val="32"/>
        </w:rPr>
        <w:t>。</w:t>
      </w:r>
    </w:p>
    <w:p w14:paraId="2ACD2BA5" w14:textId="0AB638C1" w:rsidR="00A56EF2" w:rsidRPr="00EB27FC" w:rsidRDefault="00DC00E1" w:rsidP="00D96D9D">
      <w:pPr>
        <w:pStyle w:val="3031"/>
        <w:tabs>
          <w:tab w:val="left" w:pos="1560"/>
        </w:tabs>
        <w:spacing w:line="580" w:lineRule="exact"/>
        <w:ind w:firstLine="1320"/>
        <w:rPr>
          <w:szCs w:val="32"/>
        </w:rPr>
      </w:pPr>
      <w:r w:rsidRPr="00EB27FC">
        <w:rPr>
          <w:rFonts w:hint="eastAsia"/>
          <w:szCs w:val="32"/>
        </w:rPr>
        <w:t>（</w:t>
      </w:r>
      <w:r w:rsidR="00463D58" w:rsidRPr="00EB27FC">
        <w:rPr>
          <w:rFonts w:hint="eastAsia"/>
          <w:szCs w:val="32"/>
        </w:rPr>
        <w:t>2</w:t>
      </w:r>
      <w:r w:rsidR="007A10A6" w:rsidRPr="00D96D9D">
        <w:rPr>
          <w:rFonts w:hint="eastAsia"/>
          <w:spacing w:val="-20"/>
          <w:szCs w:val="32"/>
        </w:rPr>
        <w:t>）</w:t>
      </w:r>
      <w:r w:rsidR="006665C1" w:rsidRPr="00D96D9D">
        <w:rPr>
          <w:rFonts w:hint="eastAsia"/>
          <w:spacing w:val="-26"/>
          <w:szCs w:val="32"/>
        </w:rPr>
        <w:t xml:space="preserve">　</w:t>
      </w:r>
      <w:r w:rsidR="00463D58" w:rsidRPr="00EB27FC">
        <w:rPr>
          <w:rFonts w:hint="eastAsia"/>
          <w:szCs w:val="32"/>
        </w:rPr>
        <w:t>餘</w:t>
      </w:r>
      <w:proofErr w:type="gramStart"/>
      <w:r w:rsidR="00463D58" w:rsidRPr="00EB27FC">
        <w:rPr>
          <w:rFonts w:hint="eastAsia"/>
          <w:szCs w:val="32"/>
        </w:rPr>
        <w:t>絀</w:t>
      </w:r>
      <w:proofErr w:type="gramEnd"/>
      <w:r w:rsidR="00463D58" w:rsidRPr="00EB27FC">
        <w:rPr>
          <w:rFonts w:hint="eastAsia"/>
          <w:szCs w:val="32"/>
        </w:rPr>
        <w:t>撥補</w:t>
      </w:r>
      <w:r w:rsidR="00F91FB3">
        <w:rPr>
          <w:rFonts w:hint="eastAsia"/>
          <w:szCs w:val="32"/>
        </w:rPr>
        <w:t xml:space="preserve">　</w:t>
      </w:r>
      <w:proofErr w:type="gramStart"/>
      <w:r w:rsidR="003454BF">
        <w:rPr>
          <w:rFonts w:hint="eastAsia"/>
          <w:szCs w:val="32"/>
        </w:rPr>
        <w:t>11</w:t>
      </w:r>
      <w:r w:rsidR="00C70311">
        <w:rPr>
          <w:szCs w:val="32"/>
        </w:rPr>
        <w:t>3</w:t>
      </w:r>
      <w:proofErr w:type="gramEnd"/>
      <w:r w:rsidR="00463D58" w:rsidRPr="00EB27FC">
        <w:rPr>
          <w:rFonts w:hint="eastAsia"/>
          <w:szCs w:val="32"/>
        </w:rPr>
        <w:t>年度決算審定賸餘</w:t>
      </w:r>
      <w:r w:rsidR="00C70311">
        <w:rPr>
          <w:szCs w:val="32"/>
        </w:rPr>
        <w:t>2,237,949,217</w:t>
      </w:r>
      <w:r w:rsidR="00FF48A3" w:rsidRPr="00EB27FC">
        <w:rPr>
          <w:rFonts w:hint="eastAsia"/>
          <w:szCs w:val="32"/>
        </w:rPr>
        <w:t>元</w:t>
      </w:r>
      <w:r w:rsidR="00463D58" w:rsidRPr="00EB27FC">
        <w:rPr>
          <w:rFonts w:hint="eastAsia"/>
          <w:szCs w:val="32"/>
        </w:rPr>
        <w:t>，其中</w:t>
      </w:r>
      <w:r w:rsidR="00A56EF2" w:rsidRPr="00EB27FC">
        <w:rPr>
          <w:rFonts w:hint="eastAsia"/>
          <w:szCs w:val="32"/>
        </w:rPr>
        <w:t>：</w:t>
      </w:r>
    </w:p>
    <w:p w14:paraId="1C1010C4" w14:textId="2DB92CD7" w:rsidR="003B17CE" w:rsidRPr="00B62D61" w:rsidRDefault="00A56EF2" w:rsidP="00D96D9D">
      <w:pPr>
        <w:pStyle w:val="12"/>
        <w:spacing w:line="580" w:lineRule="exact"/>
        <w:ind w:firstLineChars="700" w:firstLine="1680"/>
        <w:rPr>
          <w:rFonts w:hAnsi="標楷體"/>
          <w:snapToGrid w:val="0"/>
          <w:szCs w:val="32"/>
        </w:rPr>
      </w:pPr>
      <w:r w:rsidRPr="00B62D61">
        <w:rPr>
          <w:rFonts w:hAnsi="標楷體" w:hint="eastAsia"/>
          <w:snapToGrid w:val="0"/>
          <w:szCs w:val="32"/>
        </w:rPr>
        <w:t>A.</w:t>
      </w:r>
      <w:r w:rsidR="00B3336E" w:rsidRPr="00B62D61">
        <w:rPr>
          <w:rFonts w:hint="eastAsia"/>
          <w:szCs w:val="32"/>
        </w:rPr>
        <w:t xml:space="preserve">　</w:t>
      </w:r>
      <w:r w:rsidR="00090BB4" w:rsidRPr="00B62D61">
        <w:rPr>
          <w:rFonts w:hAnsi="標楷體" w:hint="eastAsia"/>
          <w:snapToGrid w:val="0"/>
          <w:szCs w:val="32"/>
        </w:rPr>
        <w:t>基隆醫院等19個分基金賸餘</w:t>
      </w:r>
      <w:r w:rsidR="00B62D61" w:rsidRPr="00B62D61">
        <w:rPr>
          <w:rFonts w:hAnsi="標楷體"/>
          <w:snapToGrid w:val="0"/>
          <w:szCs w:val="32"/>
        </w:rPr>
        <w:t>2,124,664,912</w:t>
      </w:r>
      <w:r w:rsidR="00090BB4" w:rsidRPr="00B62D61">
        <w:rPr>
          <w:rFonts w:hAnsi="標楷體" w:hint="eastAsia"/>
          <w:snapToGrid w:val="0"/>
          <w:szCs w:val="32"/>
        </w:rPr>
        <w:t>元，連同前期未分配賸餘</w:t>
      </w:r>
      <w:r w:rsidR="00B62D61" w:rsidRPr="00B62D61">
        <w:rPr>
          <w:rFonts w:hAnsi="標楷體"/>
          <w:snapToGrid w:val="0"/>
          <w:szCs w:val="32"/>
        </w:rPr>
        <w:t>4,243,005,685</w:t>
      </w:r>
      <w:r w:rsidR="00090BB4" w:rsidRPr="00B62D61">
        <w:rPr>
          <w:rFonts w:hAnsi="標楷體" w:hint="eastAsia"/>
          <w:snapToGrid w:val="0"/>
          <w:szCs w:val="32"/>
        </w:rPr>
        <w:t>元，合計賸餘</w:t>
      </w:r>
      <w:r w:rsidR="00B62D61" w:rsidRPr="00B62D61">
        <w:rPr>
          <w:rFonts w:hAnsi="標楷體" w:hint="eastAsia"/>
          <w:snapToGrid w:val="0"/>
          <w:szCs w:val="32"/>
        </w:rPr>
        <w:t>6</w:t>
      </w:r>
      <w:r w:rsidR="00B62D61" w:rsidRPr="00B62D61">
        <w:rPr>
          <w:rFonts w:hAnsi="標楷體"/>
          <w:snapToGrid w:val="0"/>
          <w:szCs w:val="32"/>
        </w:rPr>
        <w:t>,367,670,597</w:t>
      </w:r>
      <w:r w:rsidR="00090BB4" w:rsidRPr="00B62D61">
        <w:rPr>
          <w:rFonts w:hAnsi="標楷體" w:hint="eastAsia"/>
          <w:snapToGrid w:val="0"/>
          <w:szCs w:val="32"/>
        </w:rPr>
        <w:t>元，經依預算</w:t>
      </w:r>
      <w:proofErr w:type="gramStart"/>
      <w:r w:rsidR="00090BB4" w:rsidRPr="00B62D61">
        <w:rPr>
          <w:rFonts w:hAnsi="標楷體" w:hint="eastAsia"/>
          <w:snapToGrid w:val="0"/>
          <w:szCs w:val="32"/>
        </w:rPr>
        <w:t>提存公積</w:t>
      </w:r>
      <w:proofErr w:type="gramEnd"/>
      <w:r w:rsidR="00090BB4" w:rsidRPr="00B62D61">
        <w:rPr>
          <w:rFonts w:hAnsi="標楷體" w:hint="eastAsia"/>
          <w:snapToGrid w:val="0"/>
          <w:szCs w:val="32"/>
        </w:rPr>
        <w:t>1,</w:t>
      </w:r>
      <w:r w:rsidR="00B62D61" w:rsidRPr="00B62D61">
        <w:rPr>
          <w:rFonts w:hAnsi="標楷體"/>
          <w:snapToGrid w:val="0"/>
          <w:szCs w:val="32"/>
        </w:rPr>
        <w:t>716,604</w:t>
      </w:r>
      <w:r w:rsidR="00090BB4" w:rsidRPr="00B62D61">
        <w:rPr>
          <w:rFonts w:hAnsi="標楷體" w:hint="eastAsia"/>
          <w:snapToGrid w:val="0"/>
          <w:szCs w:val="32"/>
        </w:rPr>
        <w:t>,000元後，尚有未分配賸餘</w:t>
      </w:r>
      <w:r w:rsidR="00B62D61" w:rsidRPr="00B62D61">
        <w:rPr>
          <w:rFonts w:hAnsi="標楷體"/>
          <w:snapToGrid w:val="0"/>
          <w:szCs w:val="32"/>
        </w:rPr>
        <w:t>4,651,066,597</w:t>
      </w:r>
      <w:r w:rsidR="00090BB4" w:rsidRPr="00B62D61">
        <w:rPr>
          <w:rFonts w:hAnsi="標楷體" w:hint="eastAsia"/>
          <w:snapToGrid w:val="0"/>
          <w:szCs w:val="32"/>
        </w:rPr>
        <w:t>元。</w:t>
      </w:r>
    </w:p>
    <w:p w14:paraId="2F5FEF0B" w14:textId="03515F3D" w:rsidR="003B17CE" w:rsidRPr="00B62D61" w:rsidRDefault="001C3D1F" w:rsidP="00D96D9D">
      <w:pPr>
        <w:pStyle w:val="12"/>
        <w:spacing w:line="580" w:lineRule="exact"/>
        <w:ind w:firstLineChars="700" w:firstLine="1680"/>
        <w:rPr>
          <w:rFonts w:hAnsi="標楷體"/>
          <w:snapToGrid w:val="0"/>
          <w:szCs w:val="32"/>
        </w:rPr>
      </w:pPr>
      <w:r w:rsidRPr="00B62D61">
        <w:rPr>
          <w:rFonts w:hAnsi="標楷體" w:hint="eastAsia"/>
          <w:snapToGrid w:val="0"/>
          <w:szCs w:val="32"/>
        </w:rPr>
        <w:t>B.</w:t>
      </w:r>
      <w:r w:rsidR="00B3336E" w:rsidRPr="00B62D61">
        <w:rPr>
          <w:rFonts w:hint="eastAsia"/>
          <w:szCs w:val="32"/>
        </w:rPr>
        <w:t xml:space="preserve">　</w:t>
      </w:r>
      <w:r w:rsidR="000971F1" w:rsidRPr="00B62D61">
        <w:rPr>
          <w:rFonts w:hAnsi="標楷體" w:hint="eastAsia"/>
          <w:snapToGrid w:val="0"/>
          <w:szCs w:val="32"/>
        </w:rPr>
        <w:t>醫療藥品基金</w:t>
      </w:r>
      <w:r w:rsidR="00994A5D" w:rsidRPr="00B62D61">
        <w:rPr>
          <w:rFonts w:hAnsi="標楷體" w:hint="eastAsia"/>
          <w:snapToGrid w:val="0"/>
          <w:szCs w:val="32"/>
        </w:rPr>
        <w:t>（</w:t>
      </w:r>
      <w:r w:rsidR="000971F1" w:rsidRPr="00B62D61">
        <w:rPr>
          <w:rFonts w:hAnsi="標楷體" w:hint="eastAsia"/>
          <w:snapToGrid w:val="0"/>
          <w:szCs w:val="32"/>
        </w:rPr>
        <w:t>母基金</w:t>
      </w:r>
      <w:r w:rsidR="00994A5D" w:rsidRPr="00B62D61">
        <w:rPr>
          <w:rFonts w:hAnsi="標楷體" w:hint="eastAsia"/>
          <w:snapToGrid w:val="0"/>
          <w:szCs w:val="32"/>
        </w:rPr>
        <w:t>）</w:t>
      </w:r>
      <w:r w:rsidR="000971F1" w:rsidRPr="00B62D61">
        <w:rPr>
          <w:rFonts w:hAnsi="標楷體" w:hint="eastAsia"/>
          <w:snapToGrid w:val="0"/>
          <w:szCs w:val="32"/>
        </w:rPr>
        <w:t>及嘉義醫院等6個分基金賸餘</w:t>
      </w:r>
      <w:r w:rsidR="00B62D61" w:rsidRPr="00B62D61">
        <w:rPr>
          <w:rFonts w:hAnsi="標楷體" w:hint="eastAsia"/>
          <w:snapToGrid w:val="0"/>
          <w:szCs w:val="32"/>
        </w:rPr>
        <w:t>1</w:t>
      </w:r>
      <w:r w:rsidR="00B62D61" w:rsidRPr="00B62D61">
        <w:rPr>
          <w:rFonts w:hAnsi="標楷體"/>
          <w:snapToGrid w:val="0"/>
          <w:szCs w:val="32"/>
        </w:rPr>
        <w:t>21,872,514</w:t>
      </w:r>
      <w:r w:rsidR="000971F1" w:rsidRPr="00B62D61">
        <w:rPr>
          <w:rFonts w:hAnsi="標楷體" w:hint="eastAsia"/>
          <w:snapToGrid w:val="0"/>
          <w:szCs w:val="32"/>
        </w:rPr>
        <w:t>元，連同前期未分配賸餘</w:t>
      </w:r>
      <w:r w:rsidR="00B62D61" w:rsidRPr="00B62D61">
        <w:rPr>
          <w:rFonts w:hAnsi="標楷體"/>
          <w:snapToGrid w:val="0"/>
          <w:szCs w:val="32"/>
        </w:rPr>
        <w:t>350,050,746</w:t>
      </w:r>
      <w:r w:rsidR="000971F1" w:rsidRPr="00B62D61">
        <w:rPr>
          <w:rFonts w:hAnsi="標楷體" w:hint="eastAsia"/>
          <w:snapToGrid w:val="0"/>
          <w:szCs w:val="32"/>
        </w:rPr>
        <w:t>元，合計賸餘</w:t>
      </w:r>
      <w:r w:rsidR="00B62D61" w:rsidRPr="00B62D61">
        <w:rPr>
          <w:rFonts w:hAnsi="標楷體"/>
          <w:snapToGrid w:val="0"/>
          <w:szCs w:val="32"/>
        </w:rPr>
        <w:t>471,923,260</w:t>
      </w:r>
      <w:r w:rsidR="000971F1" w:rsidRPr="00B62D61">
        <w:rPr>
          <w:rFonts w:hAnsi="標楷體" w:hint="eastAsia"/>
          <w:snapToGrid w:val="0"/>
          <w:szCs w:val="32"/>
        </w:rPr>
        <w:t>元，全數列為未分配賸餘。</w:t>
      </w:r>
    </w:p>
    <w:p w14:paraId="0E62498C" w14:textId="760C8BC2" w:rsidR="003B17CE" w:rsidRPr="00B62D61" w:rsidRDefault="00717DE3" w:rsidP="00D96D9D">
      <w:pPr>
        <w:pStyle w:val="12"/>
        <w:spacing w:line="580" w:lineRule="exact"/>
        <w:ind w:firstLineChars="700" w:firstLine="1680"/>
        <w:rPr>
          <w:rFonts w:hAnsi="標楷體"/>
          <w:snapToGrid w:val="0"/>
          <w:szCs w:val="32"/>
        </w:rPr>
      </w:pPr>
      <w:r w:rsidRPr="00B62D61">
        <w:rPr>
          <w:rFonts w:hAnsi="標楷體" w:hint="eastAsia"/>
          <w:snapToGrid w:val="0"/>
          <w:szCs w:val="32"/>
        </w:rPr>
        <w:t>C.</w:t>
      </w:r>
      <w:r w:rsidR="00B3336E" w:rsidRPr="00B62D61">
        <w:rPr>
          <w:rFonts w:hint="eastAsia"/>
          <w:szCs w:val="32"/>
        </w:rPr>
        <w:t xml:space="preserve">　</w:t>
      </w:r>
      <w:r w:rsidR="00D827EA" w:rsidRPr="00B62D61">
        <w:rPr>
          <w:rFonts w:hAnsi="標楷體" w:hint="eastAsia"/>
          <w:snapToGrid w:val="0"/>
          <w:szCs w:val="32"/>
        </w:rPr>
        <w:t>金門醫院分基金短</w:t>
      </w:r>
      <w:proofErr w:type="gramStart"/>
      <w:r w:rsidR="00D827EA" w:rsidRPr="00B62D61">
        <w:rPr>
          <w:rFonts w:hAnsi="標楷體" w:hint="eastAsia"/>
          <w:snapToGrid w:val="0"/>
          <w:szCs w:val="32"/>
        </w:rPr>
        <w:t>絀</w:t>
      </w:r>
      <w:proofErr w:type="gramEnd"/>
      <w:r w:rsidR="00B62D61" w:rsidRPr="00B62D61">
        <w:rPr>
          <w:rFonts w:hAnsi="標楷體"/>
          <w:snapToGrid w:val="0"/>
          <w:szCs w:val="32"/>
        </w:rPr>
        <w:t>8,588,209</w:t>
      </w:r>
      <w:r w:rsidR="00D827EA" w:rsidRPr="00B62D61">
        <w:rPr>
          <w:rFonts w:hAnsi="標楷體" w:hint="eastAsia"/>
          <w:snapToGrid w:val="0"/>
          <w:szCs w:val="32"/>
        </w:rPr>
        <w:t>元，全數撥用公積填補</w:t>
      </w:r>
      <w:r w:rsidR="003B17CE" w:rsidRPr="00B62D61">
        <w:rPr>
          <w:rFonts w:hAnsi="標楷體" w:hint="eastAsia"/>
          <w:snapToGrid w:val="0"/>
          <w:szCs w:val="32"/>
        </w:rPr>
        <w:t>。</w:t>
      </w:r>
    </w:p>
    <w:p w14:paraId="6BAC3D73" w14:textId="77777777" w:rsidR="00463D58" w:rsidRPr="0083316D" w:rsidRDefault="00463D58" w:rsidP="00DC48D9">
      <w:pPr>
        <w:pStyle w:val="123"/>
        <w:spacing w:line="580" w:lineRule="exact"/>
        <w:ind w:firstLineChars="450" w:firstLine="1261"/>
        <w:rPr>
          <w:rFonts w:hAnsi="Times New Roman"/>
          <w:b/>
          <w:color w:val="auto"/>
          <w:sz w:val="28"/>
          <w:szCs w:val="32"/>
        </w:rPr>
      </w:pPr>
      <w:r w:rsidRPr="0083316D">
        <w:rPr>
          <w:rFonts w:hAnsi="Times New Roman" w:hint="eastAsia"/>
          <w:b/>
          <w:color w:val="auto"/>
          <w:sz w:val="28"/>
          <w:szCs w:val="32"/>
        </w:rPr>
        <w:t>4.　現金流量之查核</w:t>
      </w:r>
    </w:p>
    <w:p w14:paraId="49BE4A74" w14:textId="635511AB" w:rsidR="00083BBD" w:rsidRPr="00EB27FC" w:rsidRDefault="00A8296D" w:rsidP="00DC48D9">
      <w:pPr>
        <w:spacing w:line="580" w:lineRule="exact"/>
        <w:ind w:firstLineChars="200" w:firstLine="480"/>
        <w:jc w:val="both"/>
        <w:rPr>
          <w:rFonts w:ascii="標楷體" w:eastAsia="標楷體" w:hAnsi="標楷體"/>
          <w:snapToGrid w:val="0"/>
          <w:kern w:val="0"/>
          <w:szCs w:val="32"/>
        </w:rPr>
      </w:pPr>
      <w:proofErr w:type="gramStart"/>
      <w:r w:rsidRPr="00EB27FC">
        <w:rPr>
          <w:rFonts w:ascii="標楷體" w:eastAsia="標楷體" w:hAnsi="標楷體"/>
          <w:snapToGrid w:val="0"/>
          <w:kern w:val="0"/>
          <w:szCs w:val="32"/>
        </w:rPr>
        <w:t>1</w:t>
      </w:r>
      <w:r w:rsidR="004B6D42">
        <w:rPr>
          <w:rFonts w:ascii="標楷體" w:eastAsia="標楷體" w:hAnsi="標楷體" w:hint="eastAsia"/>
          <w:snapToGrid w:val="0"/>
          <w:kern w:val="0"/>
          <w:szCs w:val="32"/>
        </w:rPr>
        <w:t>1</w:t>
      </w:r>
      <w:r w:rsidR="004D42DC">
        <w:rPr>
          <w:rFonts w:ascii="標楷體" w:eastAsia="標楷體" w:hAnsi="標楷體"/>
          <w:snapToGrid w:val="0"/>
          <w:kern w:val="0"/>
          <w:szCs w:val="32"/>
        </w:rPr>
        <w:t>3</w:t>
      </w:r>
      <w:proofErr w:type="gramEnd"/>
      <w:r w:rsidR="00083BBD" w:rsidRPr="00EB27FC">
        <w:rPr>
          <w:rFonts w:ascii="標楷體" w:eastAsia="標楷體" w:hAnsi="標楷體"/>
          <w:snapToGrid w:val="0"/>
          <w:kern w:val="0"/>
          <w:szCs w:val="32"/>
        </w:rPr>
        <w:t>年度期初現金及約當現金</w:t>
      </w:r>
      <w:r w:rsidR="00A331C1">
        <w:rPr>
          <w:rFonts w:ascii="標楷體" w:eastAsia="標楷體" w:hAnsi="標楷體" w:hint="eastAsia"/>
          <w:snapToGrid w:val="0"/>
          <w:kern w:val="0"/>
          <w:szCs w:val="32"/>
        </w:rPr>
        <w:t>2</w:t>
      </w:r>
      <w:r w:rsidR="004D42DC">
        <w:rPr>
          <w:rFonts w:ascii="標楷體" w:eastAsia="標楷體" w:hAnsi="標楷體"/>
          <w:snapToGrid w:val="0"/>
          <w:kern w:val="0"/>
          <w:szCs w:val="32"/>
        </w:rPr>
        <w:t>62</w:t>
      </w:r>
      <w:r w:rsidR="008D4E57" w:rsidRPr="00EB27FC">
        <w:rPr>
          <w:rFonts w:ascii="標楷體" w:eastAsia="標楷體" w:hAnsi="標楷體"/>
          <w:snapToGrid w:val="0"/>
          <w:kern w:val="0"/>
          <w:szCs w:val="32"/>
        </w:rPr>
        <w:t>億</w:t>
      </w:r>
      <w:r w:rsidR="004D42DC">
        <w:rPr>
          <w:rFonts w:ascii="標楷體" w:eastAsia="標楷體" w:hAnsi="標楷體" w:hint="eastAsia"/>
          <w:snapToGrid w:val="0"/>
          <w:kern w:val="0"/>
          <w:szCs w:val="32"/>
        </w:rPr>
        <w:t>5</w:t>
      </w:r>
      <w:r w:rsidR="004D42DC">
        <w:rPr>
          <w:rFonts w:ascii="標楷體" w:eastAsia="標楷體" w:hAnsi="標楷體"/>
          <w:snapToGrid w:val="0"/>
          <w:kern w:val="0"/>
          <w:szCs w:val="32"/>
        </w:rPr>
        <w:t>,442</w:t>
      </w:r>
      <w:r w:rsidR="008D4E57" w:rsidRPr="00EB27FC">
        <w:rPr>
          <w:rFonts w:ascii="標楷體" w:eastAsia="標楷體" w:hAnsi="標楷體"/>
          <w:snapToGrid w:val="0"/>
          <w:kern w:val="0"/>
          <w:szCs w:val="32"/>
        </w:rPr>
        <w:t>萬餘元</w:t>
      </w:r>
      <w:r w:rsidR="00083BBD" w:rsidRPr="00EB27FC">
        <w:rPr>
          <w:rFonts w:ascii="標楷體" w:eastAsia="標楷體" w:hAnsi="標楷體"/>
          <w:snapToGrid w:val="0"/>
          <w:kern w:val="0"/>
          <w:szCs w:val="32"/>
        </w:rPr>
        <w:t>，經</w:t>
      </w:r>
      <w:r w:rsidR="00083BBD" w:rsidRPr="00EB27FC">
        <w:rPr>
          <w:rFonts w:ascii="標楷體" w:eastAsia="標楷體" w:hAnsi="標楷體"/>
          <w:szCs w:val="32"/>
        </w:rPr>
        <w:t>業務</w:t>
      </w:r>
      <w:r w:rsidR="00083BBD" w:rsidRPr="00EB27FC">
        <w:rPr>
          <w:rFonts w:ascii="標楷體" w:eastAsia="標楷體" w:hAnsi="標楷體"/>
          <w:snapToGrid w:val="0"/>
          <w:kern w:val="0"/>
          <w:szCs w:val="32"/>
        </w:rPr>
        <w:t>、投資及籌資活動結果，現金及約當</w:t>
      </w:r>
      <w:proofErr w:type="gramStart"/>
      <w:r w:rsidR="00083BBD" w:rsidRPr="00EB27FC">
        <w:rPr>
          <w:rFonts w:ascii="標楷體" w:eastAsia="標楷體" w:hAnsi="標楷體"/>
          <w:snapToGrid w:val="0"/>
          <w:kern w:val="0"/>
          <w:szCs w:val="32"/>
        </w:rPr>
        <w:t>現金淨</w:t>
      </w:r>
      <w:r w:rsidR="004D42DC">
        <w:rPr>
          <w:rFonts w:ascii="標楷體" w:eastAsia="標楷體" w:hAnsi="標楷體" w:hint="eastAsia"/>
          <w:snapToGrid w:val="0"/>
          <w:kern w:val="0"/>
          <w:szCs w:val="32"/>
        </w:rPr>
        <w:t>減2</w:t>
      </w:r>
      <w:r w:rsidR="004D42DC">
        <w:rPr>
          <w:rFonts w:ascii="標楷體" w:eastAsia="標楷體" w:hAnsi="標楷體"/>
          <w:snapToGrid w:val="0"/>
          <w:kern w:val="0"/>
          <w:szCs w:val="32"/>
        </w:rPr>
        <w:t>6</w:t>
      </w:r>
      <w:r w:rsidR="00083BBD" w:rsidRPr="00EB27FC">
        <w:rPr>
          <w:rFonts w:ascii="標楷體" w:eastAsia="標楷體" w:hAnsi="標楷體"/>
          <w:snapToGrid w:val="0"/>
          <w:kern w:val="0"/>
          <w:szCs w:val="32"/>
        </w:rPr>
        <w:t>億</w:t>
      </w:r>
      <w:proofErr w:type="gramEnd"/>
      <w:r w:rsidR="004D42DC">
        <w:rPr>
          <w:rFonts w:ascii="標楷體" w:eastAsia="標楷體" w:hAnsi="標楷體" w:hint="eastAsia"/>
          <w:snapToGrid w:val="0"/>
          <w:kern w:val="0"/>
          <w:szCs w:val="32"/>
        </w:rPr>
        <w:t>3</w:t>
      </w:r>
      <w:r w:rsidR="004D42DC">
        <w:rPr>
          <w:rFonts w:ascii="標楷體" w:eastAsia="標楷體" w:hAnsi="標楷體"/>
          <w:snapToGrid w:val="0"/>
          <w:kern w:val="0"/>
          <w:szCs w:val="32"/>
        </w:rPr>
        <w:t>,660</w:t>
      </w:r>
      <w:r w:rsidR="00083BBD" w:rsidRPr="00EB27FC">
        <w:rPr>
          <w:rFonts w:ascii="標楷體" w:eastAsia="標楷體" w:hAnsi="標楷體"/>
          <w:snapToGrid w:val="0"/>
          <w:kern w:val="0"/>
          <w:szCs w:val="32"/>
        </w:rPr>
        <w:t>萬餘元，期末現金及約當現金</w:t>
      </w:r>
      <w:r w:rsidR="0095277E" w:rsidRPr="00EB27FC">
        <w:rPr>
          <w:rFonts w:ascii="標楷體" w:eastAsia="標楷體" w:hAnsi="標楷體"/>
          <w:snapToGrid w:val="0"/>
          <w:kern w:val="0"/>
          <w:szCs w:val="32"/>
        </w:rPr>
        <w:t>為</w:t>
      </w:r>
      <w:r w:rsidR="00A331C1">
        <w:rPr>
          <w:rFonts w:ascii="標楷體" w:eastAsia="標楷體" w:hAnsi="標楷體" w:hint="eastAsia"/>
          <w:snapToGrid w:val="0"/>
          <w:kern w:val="0"/>
          <w:szCs w:val="32"/>
        </w:rPr>
        <w:t>2</w:t>
      </w:r>
      <w:r w:rsidR="004D42DC">
        <w:rPr>
          <w:rFonts w:ascii="標楷體" w:eastAsia="標楷體" w:hAnsi="標楷體"/>
          <w:snapToGrid w:val="0"/>
          <w:kern w:val="0"/>
          <w:szCs w:val="32"/>
        </w:rPr>
        <w:t>36</w:t>
      </w:r>
      <w:r w:rsidR="00083BBD" w:rsidRPr="00EB27FC">
        <w:rPr>
          <w:rFonts w:ascii="標楷體" w:eastAsia="標楷體" w:hAnsi="標楷體"/>
          <w:snapToGrid w:val="0"/>
          <w:kern w:val="0"/>
          <w:szCs w:val="32"/>
        </w:rPr>
        <w:t>億</w:t>
      </w:r>
      <w:r w:rsidR="004D42DC">
        <w:rPr>
          <w:rFonts w:ascii="標楷體" w:eastAsia="標楷體" w:hAnsi="標楷體" w:hint="eastAsia"/>
          <w:snapToGrid w:val="0"/>
          <w:kern w:val="0"/>
          <w:szCs w:val="32"/>
        </w:rPr>
        <w:t>1</w:t>
      </w:r>
      <w:r w:rsidR="004D42DC">
        <w:rPr>
          <w:rFonts w:ascii="標楷體" w:eastAsia="標楷體" w:hAnsi="標楷體"/>
          <w:snapToGrid w:val="0"/>
          <w:kern w:val="0"/>
          <w:szCs w:val="32"/>
        </w:rPr>
        <w:t>,782</w:t>
      </w:r>
      <w:r w:rsidR="00083BBD" w:rsidRPr="00EB27FC">
        <w:rPr>
          <w:rFonts w:ascii="標楷體" w:eastAsia="標楷體" w:hAnsi="標楷體"/>
          <w:snapToGrid w:val="0"/>
          <w:kern w:val="0"/>
          <w:szCs w:val="32"/>
        </w:rPr>
        <w:t>萬餘元；其現金及約當現金淨</w:t>
      </w:r>
      <w:r w:rsidR="007B4AF2">
        <w:rPr>
          <w:rFonts w:ascii="標楷體" w:eastAsia="標楷體" w:hAnsi="標楷體" w:hint="eastAsia"/>
          <w:snapToGrid w:val="0"/>
          <w:kern w:val="0"/>
          <w:szCs w:val="32"/>
        </w:rPr>
        <w:t>減</w:t>
      </w:r>
      <w:r w:rsidR="00083BBD" w:rsidRPr="00EB27FC">
        <w:rPr>
          <w:rFonts w:ascii="標楷體" w:eastAsia="標楷體" w:hAnsi="標楷體"/>
          <w:snapToGrid w:val="0"/>
          <w:kern w:val="0"/>
          <w:szCs w:val="32"/>
        </w:rPr>
        <w:t>數</w:t>
      </w:r>
      <w:r w:rsidR="007B4AF2">
        <w:rPr>
          <w:rFonts w:ascii="標楷體" w:eastAsia="標楷體" w:hAnsi="標楷體" w:hint="eastAsia"/>
          <w:snapToGrid w:val="0"/>
          <w:kern w:val="0"/>
          <w:szCs w:val="32"/>
        </w:rPr>
        <w:t>較</w:t>
      </w:r>
      <w:r w:rsidR="00083BBD" w:rsidRPr="00EB27FC">
        <w:rPr>
          <w:rFonts w:ascii="標楷體" w:eastAsia="標楷體" w:hAnsi="標楷體"/>
          <w:snapToGrid w:val="0"/>
          <w:kern w:val="0"/>
          <w:szCs w:val="32"/>
        </w:rPr>
        <w:t>預算淨</w:t>
      </w:r>
      <w:r w:rsidR="00A331C1">
        <w:rPr>
          <w:rFonts w:ascii="標楷體" w:eastAsia="標楷體" w:hAnsi="標楷體" w:hint="eastAsia"/>
          <w:snapToGrid w:val="0"/>
          <w:kern w:val="0"/>
          <w:szCs w:val="32"/>
        </w:rPr>
        <w:t>減</w:t>
      </w:r>
      <w:r w:rsidR="00083BBD" w:rsidRPr="00EB27FC">
        <w:rPr>
          <w:rFonts w:ascii="標楷體" w:eastAsia="標楷體" w:hAnsi="標楷體"/>
          <w:snapToGrid w:val="0"/>
          <w:kern w:val="0"/>
          <w:szCs w:val="32"/>
        </w:rPr>
        <w:t>數</w:t>
      </w:r>
      <w:r w:rsidR="004D42DC">
        <w:rPr>
          <w:rFonts w:ascii="標楷體" w:eastAsia="標楷體" w:hAnsi="標楷體" w:hint="eastAsia"/>
          <w:snapToGrid w:val="0"/>
          <w:kern w:val="0"/>
          <w:szCs w:val="32"/>
        </w:rPr>
        <w:t>6</w:t>
      </w:r>
      <w:r w:rsidR="004D42DC">
        <w:rPr>
          <w:rFonts w:ascii="標楷體" w:eastAsia="標楷體" w:hAnsi="標楷體"/>
          <w:snapToGrid w:val="0"/>
          <w:kern w:val="0"/>
          <w:szCs w:val="32"/>
        </w:rPr>
        <w:t>,219</w:t>
      </w:r>
      <w:r w:rsidR="00083BBD" w:rsidRPr="00EB27FC">
        <w:rPr>
          <w:rFonts w:ascii="標楷體" w:eastAsia="標楷體" w:hAnsi="標楷體"/>
          <w:snapToGrid w:val="0"/>
          <w:kern w:val="0"/>
          <w:szCs w:val="32"/>
        </w:rPr>
        <w:t>萬元，</w:t>
      </w:r>
      <w:r w:rsidR="007B4AF2">
        <w:rPr>
          <w:rFonts w:ascii="標楷體" w:eastAsia="標楷體" w:hAnsi="標楷體" w:hint="eastAsia"/>
          <w:snapToGrid w:val="0"/>
          <w:kern w:val="0"/>
          <w:szCs w:val="32"/>
        </w:rPr>
        <w:t>增加</w:t>
      </w:r>
      <w:r w:rsidR="004D42DC">
        <w:rPr>
          <w:rFonts w:ascii="標楷體" w:eastAsia="標楷體" w:hAnsi="標楷體" w:hint="eastAsia"/>
          <w:snapToGrid w:val="0"/>
          <w:kern w:val="0"/>
          <w:szCs w:val="32"/>
        </w:rPr>
        <w:t>2</w:t>
      </w:r>
      <w:r w:rsidR="004D42DC">
        <w:rPr>
          <w:rFonts w:ascii="標楷體" w:eastAsia="標楷體" w:hAnsi="標楷體"/>
          <w:snapToGrid w:val="0"/>
          <w:kern w:val="0"/>
          <w:szCs w:val="32"/>
        </w:rPr>
        <w:t>5</w:t>
      </w:r>
      <w:r w:rsidR="00AB4A88">
        <w:rPr>
          <w:rFonts w:ascii="標楷體" w:eastAsia="標楷體" w:hAnsi="標楷體" w:hint="eastAsia"/>
          <w:snapToGrid w:val="0"/>
          <w:kern w:val="0"/>
          <w:szCs w:val="32"/>
        </w:rPr>
        <w:t>億</w:t>
      </w:r>
      <w:r w:rsidR="004D42DC">
        <w:rPr>
          <w:rFonts w:ascii="標楷體" w:eastAsia="標楷體" w:hAnsi="標楷體" w:hint="eastAsia"/>
          <w:snapToGrid w:val="0"/>
          <w:kern w:val="0"/>
          <w:szCs w:val="32"/>
        </w:rPr>
        <w:t>7</w:t>
      </w:r>
      <w:r w:rsidR="004D42DC">
        <w:rPr>
          <w:rFonts w:ascii="標楷體" w:eastAsia="標楷體" w:hAnsi="標楷體"/>
          <w:snapToGrid w:val="0"/>
          <w:kern w:val="0"/>
          <w:szCs w:val="32"/>
        </w:rPr>
        <w:t>,441</w:t>
      </w:r>
      <w:r w:rsidR="00083BBD" w:rsidRPr="00EB27FC">
        <w:rPr>
          <w:rFonts w:ascii="標楷體" w:eastAsia="標楷體" w:hAnsi="標楷體"/>
          <w:snapToGrid w:val="0"/>
          <w:kern w:val="0"/>
          <w:szCs w:val="32"/>
        </w:rPr>
        <w:t>萬餘元，主要</w:t>
      </w:r>
      <w:r w:rsidR="00083BBD" w:rsidRPr="00EB27FC">
        <w:rPr>
          <w:rFonts w:ascii="標楷體" w:eastAsia="標楷體" w:hAnsi="標楷體" w:hint="eastAsia"/>
          <w:snapToGrid w:val="0"/>
          <w:kern w:val="0"/>
          <w:szCs w:val="32"/>
        </w:rPr>
        <w:t>係</w:t>
      </w:r>
      <w:r w:rsidR="0074287D">
        <w:rPr>
          <w:rFonts w:ascii="標楷體" w:eastAsia="標楷體" w:hAnsi="標楷體" w:hint="eastAsia"/>
          <w:snapToGrid w:val="0"/>
          <w:kern w:val="0"/>
          <w:szCs w:val="32"/>
        </w:rPr>
        <w:t>增加</w:t>
      </w:r>
      <w:r w:rsidR="00990BE5">
        <w:rPr>
          <w:rFonts w:ascii="標楷體" w:eastAsia="標楷體" w:hAnsi="標楷體" w:hint="eastAsia"/>
          <w:snapToGrid w:val="0"/>
          <w:kern w:val="0"/>
          <w:szCs w:val="32"/>
        </w:rPr>
        <w:t>1年內到期之定期存款</w:t>
      </w:r>
      <w:r w:rsidR="009974F7" w:rsidRPr="009974F7">
        <w:rPr>
          <w:rFonts w:ascii="標楷體" w:eastAsia="標楷體" w:hAnsi="標楷體" w:hint="eastAsia"/>
          <w:snapToGrid w:val="0"/>
          <w:kern w:val="0"/>
          <w:szCs w:val="32"/>
        </w:rPr>
        <w:t>，</w:t>
      </w:r>
      <w:r w:rsidR="007B4AF2">
        <w:rPr>
          <w:rFonts w:ascii="標楷體" w:eastAsia="標楷體" w:hAnsi="標楷體" w:hint="eastAsia"/>
          <w:snapToGrid w:val="0"/>
          <w:kern w:val="0"/>
          <w:szCs w:val="32"/>
        </w:rPr>
        <w:t>投資</w:t>
      </w:r>
      <w:r w:rsidR="009974F7" w:rsidRPr="009974F7">
        <w:rPr>
          <w:rFonts w:ascii="標楷體" w:eastAsia="標楷體" w:hAnsi="標楷體" w:hint="eastAsia"/>
          <w:snapToGrid w:val="0"/>
          <w:kern w:val="0"/>
          <w:szCs w:val="32"/>
        </w:rPr>
        <w:t>活動之淨現金流</w:t>
      </w:r>
      <w:r w:rsidR="007B4AF2">
        <w:rPr>
          <w:rFonts w:ascii="標楷體" w:eastAsia="標楷體" w:hAnsi="標楷體" w:hint="eastAsia"/>
          <w:snapToGrid w:val="0"/>
          <w:kern w:val="0"/>
          <w:szCs w:val="32"/>
        </w:rPr>
        <w:t>出</w:t>
      </w:r>
      <w:r w:rsidR="009974F7" w:rsidRPr="009974F7">
        <w:rPr>
          <w:rFonts w:ascii="標楷體" w:eastAsia="標楷體" w:hAnsi="標楷體" w:hint="eastAsia"/>
          <w:snapToGrid w:val="0"/>
          <w:kern w:val="0"/>
          <w:szCs w:val="32"/>
        </w:rPr>
        <w:t>增加所致</w:t>
      </w:r>
      <w:r w:rsidR="00B547F4" w:rsidRPr="00EB27FC">
        <w:rPr>
          <w:rFonts w:ascii="標楷體" w:eastAsia="標楷體" w:hAnsi="標楷體" w:hint="eastAsia"/>
          <w:snapToGrid w:val="0"/>
          <w:kern w:val="0"/>
          <w:szCs w:val="32"/>
        </w:rPr>
        <w:t>。</w:t>
      </w:r>
    </w:p>
    <w:p w14:paraId="243B30B7" w14:textId="77777777" w:rsidR="00DF0992" w:rsidRPr="0083316D" w:rsidRDefault="00DF0992" w:rsidP="00DC48D9">
      <w:pPr>
        <w:pStyle w:val="123"/>
        <w:spacing w:line="580" w:lineRule="exact"/>
        <w:ind w:firstLineChars="450" w:firstLine="1261"/>
        <w:rPr>
          <w:rFonts w:hAnsi="Times New Roman"/>
          <w:b/>
          <w:color w:val="auto"/>
          <w:sz w:val="28"/>
          <w:szCs w:val="32"/>
        </w:rPr>
      </w:pPr>
      <w:r w:rsidRPr="0083316D">
        <w:rPr>
          <w:rFonts w:hAnsi="Times New Roman" w:hint="eastAsia"/>
          <w:b/>
          <w:color w:val="auto"/>
          <w:sz w:val="28"/>
          <w:szCs w:val="32"/>
        </w:rPr>
        <w:t>5.　重要審核意見</w:t>
      </w:r>
    </w:p>
    <w:p w14:paraId="0DC89787" w14:textId="773433C5" w:rsidR="00296F3B" w:rsidRPr="008F269A" w:rsidRDefault="00296F3B" w:rsidP="00DC48D9">
      <w:pPr>
        <w:pStyle w:val="12"/>
        <w:tabs>
          <w:tab w:val="clear" w:pos="2520"/>
        </w:tabs>
        <w:spacing w:line="580" w:lineRule="exact"/>
        <w:ind w:firstLineChars="450" w:firstLine="1261"/>
        <w:rPr>
          <w:rFonts w:hAnsi="標楷體"/>
          <w:b/>
          <w:color w:val="FF0000"/>
          <w:sz w:val="28"/>
          <w:szCs w:val="32"/>
        </w:rPr>
      </w:pPr>
      <w:r w:rsidRPr="005E4DC1">
        <w:rPr>
          <w:rFonts w:hAnsi="標楷體" w:hint="eastAsia"/>
          <w:b/>
          <w:sz w:val="28"/>
          <w:szCs w:val="32"/>
        </w:rPr>
        <w:t>（</w:t>
      </w:r>
      <w:r>
        <w:rPr>
          <w:rFonts w:hAnsi="標楷體" w:hint="eastAsia"/>
          <w:b/>
          <w:sz w:val="28"/>
          <w:szCs w:val="32"/>
        </w:rPr>
        <w:t>1</w:t>
      </w:r>
      <w:r w:rsidRPr="005E4DC1">
        <w:rPr>
          <w:rFonts w:hAnsi="標楷體" w:hint="eastAsia"/>
          <w:b/>
          <w:sz w:val="28"/>
          <w:szCs w:val="32"/>
        </w:rPr>
        <w:t xml:space="preserve">）　</w:t>
      </w:r>
      <w:proofErr w:type="gramStart"/>
      <w:r w:rsidR="00BD65E9" w:rsidRPr="00BD65E9">
        <w:rPr>
          <w:rFonts w:hAnsi="標楷體" w:hint="eastAsia"/>
          <w:b/>
          <w:sz w:val="28"/>
          <w:szCs w:val="32"/>
        </w:rPr>
        <w:t>衛福部</w:t>
      </w:r>
      <w:proofErr w:type="gramEnd"/>
      <w:r w:rsidR="00BD65E9" w:rsidRPr="00BD65E9">
        <w:rPr>
          <w:rFonts w:hAnsi="標楷體" w:hint="eastAsia"/>
          <w:b/>
          <w:sz w:val="28"/>
          <w:szCs w:val="32"/>
        </w:rPr>
        <w:t>所屬醫院已獲准增加醫院預算員額，充實正職</w:t>
      </w:r>
      <w:proofErr w:type="gramStart"/>
      <w:r w:rsidR="00BD65E9" w:rsidRPr="00BD65E9">
        <w:rPr>
          <w:rFonts w:hAnsi="標楷體" w:hint="eastAsia"/>
          <w:b/>
          <w:sz w:val="28"/>
          <w:szCs w:val="32"/>
        </w:rPr>
        <w:t>醫</w:t>
      </w:r>
      <w:proofErr w:type="gramEnd"/>
      <w:r w:rsidR="00BD65E9" w:rsidRPr="00BD65E9">
        <w:rPr>
          <w:rFonts w:hAnsi="標楷體" w:hint="eastAsia"/>
          <w:b/>
          <w:sz w:val="28"/>
          <w:szCs w:val="32"/>
        </w:rPr>
        <w:t>事人力，惟</w:t>
      </w:r>
      <w:r w:rsidR="00E44685">
        <w:rPr>
          <w:rFonts w:hAnsi="標楷體" w:hint="eastAsia"/>
          <w:b/>
          <w:sz w:val="28"/>
          <w:szCs w:val="32"/>
        </w:rPr>
        <w:t>面臨</w:t>
      </w:r>
      <w:r w:rsidR="00BD65E9" w:rsidRPr="00BD65E9">
        <w:rPr>
          <w:rFonts w:hAnsi="標楷體" w:hint="eastAsia"/>
          <w:b/>
          <w:sz w:val="28"/>
          <w:szCs w:val="32"/>
        </w:rPr>
        <w:t>醫師</w:t>
      </w:r>
      <w:r w:rsidR="0074287D">
        <w:rPr>
          <w:rFonts w:hAnsi="標楷體" w:hint="eastAsia"/>
          <w:b/>
          <w:sz w:val="28"/>
          <w:szCs w:val="32"/>
        </w:rPr>
        <w:t>招</w:t>
      </w:r>
      <w:r w:rsidR="00BD65E9" w:rsidRPr="00BD65E9">
        <w:rPr>
          <w:rFonts w:hAnsi="標楷體" w:hint="eastAsia"/>
          <w:b/>
          <w:sz w:val="28"/>
          <w:szCs w:val="32"/>
        </w:rPr>
        <w:t>募不易</w:t>
      </w:r>
      <w:r w:rsidR="0074287D">
        <w:rPr>
          <w:rFonts w:hAnsi="標楷體" w:hint="eastAsia"/>
          <w:b/>
          <w:sz w:val="28"/>
          <w:szCs w:val="32"/>
        </w:rPr>
        <w:t>、空缺率偏高</w:t>
      </w:r>
      <w:r w:rsidR="00BD65E9" w:rsidRPr="00BD65E9">
        <w:rPr>
          <w:rFonts w:hAnsi="標楷體" w:hint="eastAsia"/>
          <w:b/>
          <w:sz w:val="28"/>
          <w:szCs w:val="32"/>
        </w:rPr>
        <w:t>等困境，</w:t>
      </w:r>
      <w:r w:rsidR="0074287D">
        <w:rPr>
          <w:rFonts w:hAnsi="標楷體" w:hint="eastAsia"/>
          <w:b/>
          <w:sz w:val="28"/>
          <w:szCs w:val="32"/>
        </w:rPr>
        <w:t>又</w:t>
      </w:r>
      <w:r w:rsidR="00BD65E9" w:rsidRPr="00BD65E9">
        <w:rPr>
          <w:rFonts w:hAnsi="標楷體" w:hint="eastAsia"/>
          <w:b/>
          <w:sz w:val="28"/>
          <w:szCs w:val="32"/>
        </w:rPr>
        <w:t>部分</w:t>
      </w:r>
      <w:proofErr w:type="gramStart"/>
      <w:r w:rsidR="00BD65E9" w:rsidRPr="00BD65E9">
        <w:rPr>
          <w:rFonts w:hAnsi="標楷體" w:hint="eastAsia"/>
          <w:b/>
          <w:sz w:val="28"/>
          <w:szCs w:val="32"/>
        </w:rPr>
        <w:t>醫院間有因</w:t>
      </w:r>
      <w:proofErr w:type="gramEnd"/>
      <w:r w:rsidR="00BD65E9" w:rsidRPr="00BD65E9">
        <w:rPr>
          <w:rFonts w:hAnsi="標楷體" w:hint="eastAsia"/>
          <w:b/>
          <w:sz w:val="28"/>
          <w:szCs w:val="32"/>
        </w:rPr>
        <w:t>護理人力不足，無法符合</w:t>
      </w:r>
      <w:proofErr w:type="gramStart"/>
      <w:r w:rsidR="00BD65E9" w:rsidRPr="00BD65E9">
        <w:rPr>
          <w:rFonts w:hAnsi="標楷體" w:hint="eastAsia"/>
          <w:b/>
          <w:sz w:val="28"/>
          <w:szCs w:val="32"/>
        </w:rPr>
        <w:t>三班護病比</w:t>
      </w:r>
      <w:proofErr w:type="gramEnd"/>
      <w:r w:rsidR="00BD65E9" w:rsidRPr="00BD65E9">
        <w:rPr>
          <w:rFonts w:hAnsi="標楷體" w:hint="eastAsia"/>
          <w:b/>
          <w:sz w:val="28"/>
          <w:szCs w:val="32"/>
        </w:rPr>
        <w:t>新制標準，</w:t>
      </w:r>
      <w:proofErr w:type="gramStart"/>
      <w:r w:rsidR="00DB53FA">
        <w:rPr>
          <w:rFonts w:hAnsi="標楷體" w:hint="eastAsia"/>
          <w:b/>
          <w:sz w:val="28"/>
          <w:szCs w:val="32"/>
        </w:rPr>
        <w:t>導致占床率</w:t>
      </w:r>
      <w:proofErr w:type="gramEnd"/>
      <w:r w:rsidR="00DB53FA">
        <w:rPr>
          <w:rFonts w:hAnsi="標楷體" w:hint="eastAsia"/>
          <w:b/>
          <w:sz w:val="28"/>
          <w:szCs w:val="32"/>
        </w:rPr>
        <w:t>下降</w:t>
      </w:r>
      <w:r w:rsidR="00BD65E9" w:rsidRPr="00BD65E9">
        <w:rPr>
          <w:rFonts w:hAnsi="標楷體" w:hint="eastAsia"/>
          <w:b/>
          <w:sz w:val="28"/>
          <w:szCs w:val="32"/>
        </w:rPr>
        <w:t>，恐影響民眾就醫權益與品質，</w:t>
      </w:r>
      <w:r w:rsidR="00D41849">
        <w:rPr>
          <w:rFonts w:hAnsi="標楷體" w:hint="eastAsia"/>
          <w:b/>
          <w:sz w:val="28"/>
          <w:szCs w:val="32"/>
        </w:rPr>
        <w:t>允宜</w:t>
      </w:r>
      <w:r w:rsidR="00BD65E9" w:rsidRPr="00BD65E9">
        <w:rPr>
          <w:rFonts w:hAnsi="標楷體" w:hint="eastAsia"/>
          <w:b/>
          <w:sz w:val="28"/>
          <w:szCs w:val="32"/>
        </w:rPr>
        <w:t>積極</w:t>
      </w:r>
      <w:proofErr w:type="gramStart"/>
      <w:r w:rsidR="00BD65E9" w:rsidRPr="00BD65E9">
        <w:rPr>
          <w:rFonts w:hAnsi="標楷體" w:hint="eastAsia"/>
          <w:b/>
          <w:sz w:val="28"/>
          <w:szCs w:val="32"/>
        </w:rPr>
        <w:t>研</w:t>
      </w:r>
      <w:proofErr w:type="gramEnd"/>
      <w:r w:rsidR="00BD65E9" w:rsidRPr="00BD65E9">
        <w:rPr>
          <w:rFonts w:hAnsi="標楷體" w:hint="eastAsia"/>
          <w:b/>
          <w:sz w:val="28"/>
          <w:szCs w:val="32"/>
        </w:rPr>
        <w:t>謀改善</w:t>
      </w:r>
      <w:r w:rsidR="00DB53FA">
        <w:rPr>
          <w:rFonts w:hAnsi="標楷體" w:hint="eastAsia"/>
          <w:b/>
          <w:sz w:val="28"/>
          <w:szCs w:val="32"/>
        </w:rPr>
        <w:t>措施</w:t>
      </w:r>
      <w:r w:rsidR="00BD65E9" w:rsidRPr="00BD65E9">
        <w:rPr>
          <w:rFonts w:hAnsi="標楷體" w:hint="eastAsia"/>
          <w:b/>
          <w:sz w:val="28"/>
          <w:szCs w:val="32"/>
        </w:rPr>
        <w:t>，以提升整體醫療服務品質。</w:t>
      </w:r>
    </w:p>
    <w:p w14:paraId="27058D20" w14:textId="51D73F08" w:rsidR="001E6ABA" w:rsidRPr="00923C5E" w:rsidRDefault="00703B12" w:rsidP="00D96D9D">
      <w:pPr>
        <w:pStyle w:val="a8"/>
        <w:spacing w:line="600" w:lineRule="exact"/>
        <w:ind w:firstLine="480"/>
        <w:rPr>
          <w:rFonts w:hAnsi="標楷體" w:cs="DFKaiShu-SB-Estd-BF"/>
          <w:color w:val="auto"/>
          <w:kern w:val="0"/>
          <w:sz w:val="24"/>
        </w:rPr>
      </w:pPr>
      <w:r w:rsidRPr="00923C5E">
        <w:rPr>
          <w:rFonts w:hAnsi="標楷體" w:cs="DFKaiShu-SB-Estd-BF" w:hint="eastAsia"/>
          <w:color w:val="auto"/>
          <w:kern w:val="0"/>
          <w:sz w:val="24"/>
        </w:rPr>
        <w:t>衛生福利部</w:t>
      </w:r>
      <w:r w:rsidR="00D96D9D">
        <w:rPr>
          <w:rFonts w:hAnsi="標楷體" w:cs="DFKaiShu-SB-Estd-BF" w:hint="eastAsia"/>
          <w:color w:val="auto"/>
          <w:kern w:val="0"/>
          <w:sz w:val="24"/>
        </w:rPr>
        <w:t>（</w:t>
      </w:r>
      <w:r w:rsidRPr="00923C5E">
        <w:rPr>
          <w:rFonts w:hAnsi="標楷體" w:cs="DFKaiShu-SB-Estd-BF" w:hint="eastAsia"/>
          <w:color w:val="auto"/>
          <w:kern w:val="0"/>
          <w:sz w:val="24"/>
        </w:rPr>
        <w:t>下稱衛福部</w:t>
      </w:r>
      <w:r w:rsidR="00D96D9D">
        <w:rPr>
          <w:rFonts w:hAnsi="標楷體" w:cs="DFKaiShu-SB-Estd-BF" w:hint="eastAsia"/>
          <w:color w:val="auto"/>
          <w:kern w:val="0"/>
          <w:sz w:val="24"/>
        </w:rPr>
        <w:t>）</w:t>
      </w:r>
      <w:r w:rsidRPr="00923C5E">
        <w:rPr>
          <w:rFonts w:hAnsi="標楷體" w:cs="DFKaiShu-SB-Estd-BF" w:hint="eastAsia"/>
          <w:color w:val="auto"/>
          <w:kern w:val="0"/>
          <w:sz w:val="24"/>
        </w:rPr>
        <w:t>所屬醫院因地處偏遠或離島地區存有醫護人力招募不易或流動頻仍，長期仰賴約聘</w:t>
      </w:r>
      <w:proofErr w:type="gramStart"/>
      <w:r w:rsidRPr="00923C5E">
        <w:rPr>
          <w:rFonts w:hAnsi="標楷體" w:cs="DFKaiShu-SB-Estd-BF" w:hint="eastAsia"/>
          <w:color w:val="auto"/>
          <w:kern w:val="0"/>
          <w:sz w:val="24"/>
        </w:rPr>
        <w:t>契僱</w:t>
      </w:r>
      <w:proofErr w:type="gramEnd"/>
      <w:r w:rsidRPr="00923C5E">
        <w:rPr>
          <w:rFonts w:hAnsi="標楷體" w:cs="DFKaiShu-SB-Estd-BF" w:hint="eastAsia"/>
          <w:color w:val="auto"/>
          <w:kern w:val="0"/>
          <w:sz w:val="24"/>
        </w:rPr>
        <w:t>等困境，</w:t>
      </w:r>
      <w:r w:rsidR="00553F32">
        <w:rPr>
          <w:rFonts w:hAnsi="標楷體" w:cs="DFKaiShu-SB-Estd-BF" w:hint="eastAsia"/>
          <w:color w:val="auto"/>
          <w:kern w:val="0"/>
          <w:sz w:val="24"/>
        </w:rPr>
        <w:t>前經</w:t>
      </w:r>
      <w:r w:rsidRPr="00923C5E">
        <w:rPr>
          <w:rFonts w:hAnsi="標楷體" w:cs="DFKaiShu-SB-Estd-BF" w:hint="eastAsia"/>
          <w:color w:val="auto"/>
          <w:kern w:val="0"/>
          <w:sz w:val="24"/>
        </w:rPr>
        <w:t>本部</w:t>
      </w:r>
      <w:r w:rsidR="00553F32">
        <w:rPr>
          <w:rFonts w:hAnsi="標楷體" w:cs="DFKaiShu-SB-Estd-BF" w:hint="eastAsia"/>
          <w:color w:val="auto"/>
          <w:kern w:val="0"/>
          <w:sz w:val="24"/>
        </w:rPr>
        <w:t>於112年</w:t>
      </w:r>
      <w:r w:rsidR="00A1409A">
        <w:rPr>
          <w:rFonts w:hAnsi="標楷體" w:cs="DFKaiShu-SB-Estd-BF" w:hint="eastAsia"/>
          <w:color w:val="auto"/>
          <w:kern w:val="0"/>
          <w:sz w:val="24"/>
        </w:rPr>
        <w:t>5月24日</w:t>
      </w:r>
      <w:r w:rsidRPr="00923C5E">
        <w:rPr>
          <w:rFonts w:hAnsi="標楷體" w:cs="DFKaiShu-SB-Estd-BF" w:hint="eastAsia"/>
          <w:color w:val="auto"/>
          <w:kern w:val="0"/>
          <w:sz w:val="24"/>
        </w:rPr>
        <w:t>函請</w:t>
      </w:r>
      <w:r w:rsidR="00923C5E">
        <w:rPr>
          <w:rFonts w:hAnsi="標楷體" w:cs="DFKaiShu-SB-Estd-BF" w:hint="eastAsia"/>
          <w:color w:val="auto"/>
          <w:kern w:val="0"/>
          <w:sz w:val="24"/>
        </w:rPr>
        <w:t>該</w:t>
      </w:r>
      <w:r w:rsidRPr="00923C5E">
        <w:rPr>
          <w:rFonts w:hAnsi="標楷體" w:cs="DFKaiShu-SB-Estd-BF" w:hint="eastAsia"/>
          <w:color w:val="auto"/>
          <w:kern w:val="0"/>
          <w:sz w:val="24"/>
        </w:rPr>
        <w:t>部檢討改善</w:t>
      </w:r>
      <w:r w:rsidR="003E59F4">
        <w:rPr>
          <w:rFonts w:hAnsi="標楷體" w:cs="DFKaiShu-SB-Estd-BF" w:hint="eastAsia"/>
          <w:color w:val="auto"/>
          <w:kern w:val="0"/>
          <w:sz w:val="24"/>
        </w:rPr>
        <w:t>，</w:t>
      </w:r>
      <w:r w:rsidRPr="00923C5E">
        <w:rPr>
          <w:rFonts w:hAnsi="標楷體" w:cs="DFKaiShu-SB-Estd-BF" w:hint="eastAsia"/>
          <w:color w:val="auto"/>
          <w:kern w:val="0"/>
          <w:sz w:val="24"/>
        </w:rPr>
        <w:t>據復</w:t>
      </w:r>
      <w:r w:rsidR="00E44685">
        <w:rPr>
          <w:rFonts w:hAnsi="標楷體" w:cs="DFKaiShu-SB-Estd-BF" w:hint="eastAsia"/>
          <w:color w:val="auto"/>
          <w:kern w:val="0"/>
          <w:sz w:val="24"/>
        </w:rPr>
        <w:t>已</w:t>
      </w:r>
      <w:r w:rsidRPr="00923C5E">
        <w:rPr>
          <w:rFonts w:hAnsi="標楷體" w:cs="DFKaiShu-SB-Estd-BF" w:hint="eastAsia"/>
          <w:color w:val="auto"/>
          <w:kern w:val="0"/>
          <w:sz w:val="24"/>
        </w:rPr>
        <w:t>報經行政院</w:t>
      </w:r>
      <w:proofErr w:type="gramStart"/>
      <w:r w:rsidRPr="00923C5E">
        <w:rPr>
          <w:rFonts w:hAnsi="標楷體" w:cs="DFKaiShu-SB-Estd-BF" w:hint="eastAsia"/>
          <w:color w:val="auto"/>
          <w:kern w:val="0"/>
          <w:sz w:val="24"/>
        </w:rPr>
        <w:t>同意核增所屬</w:t>
      </w:r>
      <w:proofErr w:type="gramEnd"/>
      <w:r w:rsidRPr="00923C5E">
        <w:rPr>
          <w:rFonts w:hAnsi="標楷體" w:cs="DFKaiShu-SB-Estd-BF" w:hint="eastAsia"/>
          <w:color w:val="auto"/>
          <w:kern w:val="0"/>
          <w:sz w:val="24"/>
        </w:rPr>
        <w:t>醫院職員預算員額529人。</w:t>
      </w:r>
      <w:r w:rsidR="001E6ABA" w:rsidRPr="00923C5E">
        <w:rPr>
          <w:rFonts w:hAnsi="標楷體" w:cs="DFKaiShu-SB-Estd-BF" w:hint="eastAsia"/>
          <w:color w:val="auto"/>
          <w:kern w:val="0"/>
          <w:sz w:val="24"/>
        </w:rPr>
        <w:t>經</w:t>
      </w:r>
      <w:proofErr w:type="gramStart"/>
      <w:r w:rsidR="001E6ABA" w:rsidRPr="00923C5E">
        <w:rPr>
          <w:rFonts w:hAnsi="標楷體" w:cs="DFKaiShu-SB-Estd-BF" w:hint="eastAsia"/>
          <w:color w:val="auto"/>
          <w:kern w:val="0"/>
          <w:sz w:val="24"/>
        </w:rPr>
        <w:t>查</w:t>
      </w:r>
      <w:r w:rsidR="00923C5E">
        <w:rPr>
          <w:rFonts w:hAnsi="標楷體" w:cs="DFKaiShu-SB-Estd-BF" w:hint="eastAsia"/>
          <w:color w:val="auto"/>
          <w:kern w:val="0"/>
          <w:sz w:val="24"/>
        </w:rPr>
        <w:t>衛福部</w:t>
      </w:r>
      <w:proofErr w:type="gramEnd"/>
      <w:r w:rsidR="00923C5E">
        <w:rPr>
          <w:rFonts w:hAnsi="標楷體" w:cs="DFKaiShu-SB-Estd-BF" w:hint="eastAsia"/>
          <w:color w:val="auto"/>
          <w:kern w:val="0"/>
          <w:sz w:val="24"/>
        </w:rPr>
        <w:t>所</w:t>
      </w:r>
      <w:r w:rsidR="001E6ABA" w:rsidRPr="00923C5E">
        <w:rPr>
          <w:rFonts w:hAnsi="標楷體" w:cs="DFKaiShu-SB-Estd-BF" w:hint="eastAsia"/>
          <w:color w:val="auto"/>
          <w:kern w:val="0"/>
          <w:sz w:val="24"/>
        </w:rPr>
        <w:t>屬醫院</w:t>
      </w:r>
      <w:r w:rsidR="00923C5E">
        <w:rPr>
          <w:rFonts w:hAnsi="標楷體" w:cs="DFKaiShu-SB-Estd-BF" w:hint="eastAsia"/>
          <w:color w:val="auto"/>
          <w:kern w:val="0"/>
          <w:sz w:val="24"/>
        </w:rPr>
        <w:t>之</w:t>
      </w:r>
      <w:r w:rsidR="001E6ABA" w:rsidRPr="00923C5E">
        <w:rPr>
          <w:rFonts w:hAnsi="標楷體" w:cs="DFKaiShu-SB-Estd-BF" w:hint="eastAsia"/>
          <w:color w:val="auto"/>
          <w:kern w:val="0"/>
          <w:sz w:val="24"/>
        </w:rPr>
        <w:t>醫師及護理人力進用情形，核有下列事項：</w:t>
      </w:r>
    </w:p>
    <w:p w14:paraId="6369CE9D" w14:textId="0FB077EB" w:rsidR="005C752C" w:rsidRPr="00453713" w:rsidRDefault="007A53DB" w:rsidP="00145C44">
      <w:pPr>
        <w:widowControl/>
        <w:overflowPunct w:val="0"/>
        <w:spacing w:line="582" w:lineRule="exact"/>
        <w:ind w:firstLineChars="700" w:firstLine="1682"/>
        <w:jc w:val="both"/>
        <w:rPr>
          <w:rFonts w:ascii="標楷體" w:eastAsia="標楷體" w:hAnsi="標楷體" w:cs="DFKaiShu-SB-Estd-BF"/>
          <w:color w:val="FF0000"/>
          <w:kern w:val="0"/>
          <w:szCs w:val="32"/>
        </w:rPr>
      </w:pPr>
      <w:r w:rsidRPr="007A53DB">
        <w:rPr>
          <w:rFonts w:ascii="標楷體" w:eastAsia="標楷體" w:hAnsi="標楷體" w:cs="新細明體"/>
          <w:b/>
          <w:bCs/>
          <w:noProof/>
          <w:color w:val="000000" w:themeColor="text1"/>
        </w:rPr>
        <w:lastRenderedPageBreak/>
        <mc:AlternateContent>
          <mc:Choice Requires="wps">
            <w:drawing>
              <wp:anchor distT="45720" distB="0" distL="114300" distR="114300" simplePos="0" relativeHeight="251659264" behindDoc="0" locked="0" layoutInCell="1" allowOverlap="1" wp14:anchorId="1E517964" wp14:editId="293C50A0">
                <wp:simplePos x="0" y="0"/>
                <wp:positionH relativeFrom="margin">
                  <wp:posOffset>2763412</wp:posOffset>
                </wp:positionH>
                <wp:positionV relativeFrom="paragraph">
                  <wp:posOffset>2670810</wp:posOffset>
                </wp:positionV>
                <wp:extent cx="3811905" cy="3933190"/>
                <wp:effectExtent l="0" t="0" r="0" b="1016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1905" cy="3933190"/>
                        </a:xfrm>
                        <a:prstGeom prst="rect">
                          <a:avLst/>
                        </a:prstGeom>
                        <a:noFill/>
                        <a:ln w="9525">
                          <a:noFill/>
                          <a:miter lim="800000"/>
                          <a:headEnd/>
                          <a:tailEnd/>
                        </a:ln>
                      </wps:spPr>
                      <wps:txbx>
                        <w:txbxContent>
                          <w:p w14:paraId="27086982" w14:textId="7367EF84" w:rsidR="007A53DB" w:rsidRPr="007E1850" w:rsidRDefault="007A53DB" w:rsidP="00D24BD5">
                            <w:pPr>
                              <w:spacing w:line="300" w:lineRule="exact"/>
                              <w:ind w:left="673" w:hangingChars="280" w:hanging="673"/>
                              <w:rPr>
                                <w:rFonts w:ascii="標楷體" w:eastAsia="標楷體" w:hAnsi="標楷體"/>
                                <w:b/>
                                <w:bCs/>
                              </w:rPr>
                            </w:pPr>
                            <w:r w:rsidRPr="007E1850">
                              <w:rPr>
                                <w:rFonts w:ascii="標楷體" w:eastAsia="標楷體" w:hAnsi="標楷體"/>
                                <w:b/>
                                <w:bCs/>
                              </w:rPr>
                              <w:t>表</w:t>
                            </w:r>
                            <w:r w:rsidRPr="007E1850">
                              <w:rPr>
                                <w:rFonts w:ascii="標楷體" w:eastAsia="標楷體" w:hAnsi="標楷體" w:hint="eastAsia"/>
                                <w:b/>
                                <w:bCs/>
                              </w:rPr>
                              <w:t>1　113年8月底約聘醫師占全體醫師比率逾</w:t>
                            </w:r>
                            <w:proofErr w:type="gramStart"/>
                            <w:r w:rsidRPr="007E1850">
                              <w:rPr>
                                <w:rFonts w:ascii="標楷體" w:eastAsia="標楷體" w:hAnsi="標楷體" w:hint="eastAsia"/>
                                <w:b/>
                                <w:bCs/>
                              </w:rPr>
                              <w:t>5成</w:t>
                            </w:r>
                            <w:proofErr w:type="gramEnd"/>
                            <w:r w:rsidRPr="007E1850">
                              <w:rPr>
                                <w:rFonts w:ascii="標楷體" w:eastAsia="標楷體" w:hAnsi="標楷體" w:hint="eastAsia"/>
                                <w:b/>
                                <w:bCs/>
                              </w:rPr>
                              <w:t>之部屬醫院</w:t>
                            </w:r>
                          </w:p>
                          <w:p w14:paraId="62EF80C6" w14:textId="37C91CB5" w:rsidR="007A53DB" w:rsidRDefault="007A53DB" w:rsidP="00BC585C">
                            <w:pPr>
                              <w:spacing w:line="300" w:lineRule="exact"/>
                              <w:jc w:val="right"/>
                              <w:rPr>
                                <w:rFonts w:ascii="標楷體" w:eastAsia="標楷體" w:hAnsi="標楷體"/>
                                <w:sz w:val="18"/>
                                <w:szCs w:val="18"/>
                              </w:rPr>
                            </w:pPr>
                            <w:r w:rsidRPr="007A53DB">
                              <w:rPr>
                                <w:rFonts w:ascii="標楷體" w:eastAsia="標楷體" w:hAnsi="標楷體" w:hint="eastAsia"/>
                                <w:sz w:val="18"/>
                                <w:szCs w:val="18"/>
                              </w:rPr>
                              <w:t>單位：人、％</w:t>
                            </w:r>
                          </w:p>
                          <w:tbl>
                            <w:tblPr>
                              <w:tblW w:w="5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6"/>
                              <w:gridCol w:w="1260"/>
                              <w:gridCol w:w="980"/>
                              <w:gridCol w:w="749"/>
                              <w:gridCol w:w="749"/>
                              <w:gridCol w:w="1469"/>
                            </w:tblGrid>
                            <w:tr w:rsidR="007A53DB" w:rsidRPr="007A53DB" w14:paraId="6EB8B58F" w14:textId="77777777" w:rsidTr="00145C44">
                              <w:trPr>
                                <w:trHeight w:val="386"/>
                              </w:trPr>
                              <w:tc>
                                <w:tcPr>
                                  <w:tcW w:w="476" w:type="dxa"/>
                                  <w:vMerge w:val="restart"/>
                                  <w:vAlign w:val="center"/>
                                </w:tcPr>
                                <w:p w14:paraId="4354C2E7"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序號</w:t>
                                  </w:r>
                                </w:p>
                              </w:tc>
                              <w:tc>
                                <w:tcPr>
                                  <w:tcW w:w="1260" w:type="dxa"/>
                                  <w:vMerge w:val="restart"/>
                                  <w:shd w:val="clear" w:color="auto" w:fill="auto"/>
                                  <w:noWrap/>
                                  <w:vAlign w:val="center"/>
                                  <w:hideMark/>
                                </w:tcPr>
                                <w:p w14:paraId="25C5E2B3" w14:textId="07A76C12"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醫院名稱</w:t>
                                  </w:r>
                                </w:p>
                              </w:tc>
                              <w:tc>
                                <w:tcPr>
                                  <w:tcW w:w="980" w:type="dxa"/>
                                  <w:vMerge w:val="restart"/>
                                  <w:tcBorders>
                                    <w:right w:val="nil"/>
                                  </w:tcBorders>
                                  <w:vAlign w:val="center"/>
                                </w:tcPr>
                                <w:p w14:paraId="3396AB25" w14:textId="69D4E6A8" w:rsidR="007A53DB" w:rsidRPr="007E1850" w:rsidRDefault="007A53DB" w:rsidP="006919C9">
                                  <w:pPr>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醫師人數</w:t>
                                  </w:r>
                                </w:p>
                              </w:tc>
                              <w:tc>
                                <w:tcPr>
                                  <w:tcW w:w="749" w:type="dxa"/>
                                  <w:tcBorders>
                                    <w:left w:val="nil"/>
                                    <w:bottom w:val="single" w:sz="4" w:space="0" w:color="auto"/>
                                    <w:right w:val="nil"/>
                                  </w:tcBorders>
                                  <w:shd w:val="clear" w:color="auto" w:fill="auto"/>
                                  <w:vAlign w:val="center"/>
                                </w:tcPr>
                                <w:p w14:paraId="744ED8DE" w14:textId="3F5E9E81"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749" w:type="dxa"/>
                                  <w:tcBorders>
                                    <w:left w:val="nil"/>
                                    <w:bottom w:val="single" w:sz="4" w:space="0" w:color="auto"/>
                                  </w:tcBorders>
                                  <w:shd w:val="clear" w:color="auto" w:fill="auto"/>
                                  <w:vAlign w:val="center"/>
                                </w:tcPr>
                                <w:p w14:paraId="7BE58BA1" w14:textId="18259196"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1469" w:type="dxa"/>
                                  <w:vMerge w:val="restart"/>
                                  <w:tcBorders>
                                    <w:right w:val="single" w:sz="4" w:space="0" w:color="auto"/>
                                  </w:tcBorders>
                                  <w:shd w:val="clear" w:color="auto" w:fill="auto"/>
                                  <w:vAlign w:val="center"/>
                                  <w:hideMark/>
                                </w:tcPr>
                                <w:p w14:paraId="302AA2EA" w14:textId="755C8BA4"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約聘醫師比率</w:t>
                                  </w:r>
                                </w:p>
                              </w:tc>
                            </w:tr>
                            <w:tr w:rsidR="007A53DB" w:rsidRPr="007A53DB" w14:paraId="00E40119" w14:textId="77777777" w:rsidTr="00145C44">
                              <w:trPr>
                                <w:trHeight w:val="386"/>
                              </w:trPr>
                              <w:tc>
                                <w:tcPr>
                                  <w:tcW w:w="476" w:type="dxa"/>
                                  <w:vMerge/>
                                  <w:vAlign w:val="center"/>
                                </w:tcPr>
                                <w:p w14:paraId="57BFFA3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1260" w:type="dxa"/>
                                  <w:vMerge/>
                                  <w:shd w:val="clear" w:color="auto" w:fill="auto"/>
                                  <w:noWrap/>
                                  <w:vAlign w:val="center"/>
                                </w:tcPr>
                                <w:p w14:paraId="7AEE511D"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980" w:type="dxa"/>
                                  <w:vMerge/>
                                  <w:tcBorders>
                                    <w:right w:val="single" w:sz="4" w:space="0" w:color="auto"/>
                                  </w:tcBorders>
                                  <w:vAlign w:val="center"/>
                                </w:tcPr>
                                <w:p w14:paraId="23AAB687" w14:textId="71FFE5BB"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749" w:type="dxa"/>
                                  <w:tcBorders>
                                    <w:top w:val="single" w:sz="4" w:space="0" w:color="auto"/>
                                    <w:left w:val="single" w:sz="4" w:space="0" w:color="auto"/>
                                  </w:tcBorders>
                                  <w:shd w:val="clear" w:color="auto" w:fill="auto"/>
                                  <w:vAlign w:val="center"/>
                                </w:tcPr>
                                <w:p w14:paraId="67292F95" w14:textId="3C91B163"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正職</w:t>
                                  </w:r>
                                </w:p>
                              </w:tc>
                              <w:tc>
                                <w:tcPr>
                                  <w:tcW w:w="749" w:type="dxa"/>
                                  <w:tcBorders>
                                    <w:top w:val="single" w:sz="4" w:space="0" w:color="auto"/>
                                  </w:tcBorders>
                                  <w:shd w:val="clear" w:color="auto" w:fill="auto"/>
                                  <w:vAlign w:val="center"/>
                                </w:tcPr>
                                <w:p w14:paraId="32135F77" w14:textId="3BCF8D52"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約聘</w:t>
                                  </w:r>
                                </w:p>
                              </w:tc>
                              <w:tc>
                                <w:tcPr>
                                  <w:tcW w:w="1469" w:type="dxa"/>
                                  <w:vMerge/>
                                  <w:tcBorders>
                                    <w:right w:val="single" w:sz="4" w:space="0" w:color="auto"/>
                                  </w:tcBorders>
                                  <w:shd w:val="clear" w:color="auto" w:fill="auto"/>
                                  <w:vAlign w:val="center"/>
                                </w:tcPr>
                                <w:p w14:paraId="2C422722"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r>
                            <w:tr w:rsidR="007A53DB" w:rsidRPr="007A53DB" w14:paraId="61A603B4" w14:textId="77777777" w:rsidTr="00145C44">
                              <w:trPr>
                                <w:trHeight w:val="386"/>
                              </w:trPr>
                              <w:tc>
                                <w:tcPr>
                                  <w:tcW w:w="476" w:type="dxa"/>
                                  <w:vAlign w:val="center"/>
                                </w:tcPr>
                                <w:p w14:paraId="3F1A24E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w:t>
                                  </w:r>
                                </w:p>
                              </w:tc>
                              <w:tc>
                                <w:tcPr>
                                  <w:tcW w:w="1260" w:type="dxa"/>
                                  <w:shd w:val="clear" w:color="auto" w:fill="auto"/>
                                  <w:noWrap/>
                                  <w:vAlign w:val="center"/>
                                  <w:hideMark/>
                                </w:tcPr>
                                <w:p w14:paraId="6905EEB5"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屏東醫院</w:t>
                                  </w:r>
                                </w:p>
                              </w:tc>
                              <w:tc>
                                <w:tcPr>
                                  <w:tcW w:w="980" w:type="dxa"/>
                                  <w:vAlign w:val="center"/>
                                </w:tcPr>
                                <w:p w14:paraId="23A3723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83</w:t>
                                  </w:r>
                                </w:p>
                              </w:tc>
                              <w:tc>
                                <w:tcPr>
                                  <w:tcW w:w="749" w:type="dxa"/>
                                  <w:shd w:val="clear" w:color="auto" w:fill="auto"/>
                                  <w:noWrap/>
                                  <w:vAlign w:val="center"/>
                                  <w:hideMark/>
                                </w:tcPr>
                                <w:p w14:paraId="5061875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20</w:t>
                                  </w:r>
                                </w:p>
                              </w:tc>
                              <w:tc>
                                <w:tcPr>
                                  <w:tcW w:w="749" w:type="dxa"/>
                                  <w:shd w:val="clear" w:color="auto" w:fill="auto"/>
                                  <w:noWrap/>
                                  <w:vAlign w:val="center"/>
                                  <w:hideMark/>
                                </w:tcPr>
                                <w:p w14:paraId="4892DD6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63</w:t>
                                  </w:r>
                                </w:p>
                              </w:tc>
                              <w:tc>
                                <w:tcPr>
                                  <w:tcW w:w="1469" w:type="dxa"/>
                                  <w:tcBorders>
                                    <w:right w:val="single" w:sz="4" w:space="0" w:color="auto"/>
                                  </w:tcBorders>
                                  <w:shd w:val="clear" w:color="auto" w:fill="auto"/>
                                  <w:noWrap/>
                                  <w:vAlign w:val="center"/>
                                  <w:hideMark/>
                                </w:tcPr>
                                <w:p w14:paraId="454420AA"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75.90</w:t>
                                  </w:r>
                                </w:p>
                              </w:tc>
                            </w:tr>
                            <w:tr w:rsidR="007A53DB" w:rsidRPr="007A53DB" w14:paraId="6A639A6C" w14:textId="77777777" w:rsidTr="00145C44">
                              <w:trPr>
                                <w:trHeight w:val="386"/>
                              </w:trPr>
                              <w:tc>
                                <w:tcPr>
                                  <w:tcW w:w="476" w:type="dxa"/>
                                  <w:vAlign w:val="center"/>
                                </w:tcPr>
                                <w:p w14:paraId="38E90A7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w:t>
                                  </w:r>
                                </w:p>
                              </w:tc>
                              <w:tc>
                                <w:tcPr>
                                  <w:tcW w:w="1260" w:type="dxa"/>
                                  <w:shd w:val="clear" w:color="auto" w:fill="auto"/>
                                  <w:noWrap/>
                                  <w:vAlign w:val="center"/>
                                  <w:hideMark/>
                                </w:tcPr>
                                <w:p w14:paraId="5F42B37E"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roofErr w:type="gramStart"/>
                                  <w:r w:rsidRPr="007E1850">
                                    <w:rPr>
                                      <w:rFonts w:ascii="標楷體" w:eastAsia="標楷體" w:hAnsi="標楷體" w:cs="新細明體" w:hint="eastAsia"/>
                                      <w:kern w:val="0"/>
                                      <w:sz w:val="20"/>
                                      <w:szCs w:val="20"/>
                                    </w:rPr>
                                    <w:t>臺</w:t>
                                  </w:r>
                                  <w:proofErr w:type="gramEnd"/>
                                  <w:r w:rsidRPr="007E1850">
                                    <w:rPr>
                                      <w:rFonts w:ascii="標楷體" w:eastAsia="標楷體" w:hAnsi="標楷體" w:cs="新細明體" w:hint="eastAsia"/>
                                      <w:kern w:val="0"/>
                                      <w:sz w:val="20"/>
                                      <w:szCs w:val="20"/>
                                    </w:rPr>
                                    <w:t>東醫院</w:t>
                                  </w:r>
                                </w:p>
                              </w:tc>
                              <w:tc>
                                <w:tcPr>
                                  <w:tcW w:w="980" w:type="dxa"/>
                                  <w:vAlign w:val="center"/>
                                </w:tcPr>
                                <w:p w14:paraId="1CECE1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31</w:t>
                                  </w:r>
                                </w:p>
                              </w:tc>
                              <w:tc>
                                <w:tcPr>
                                  <w:tcW w:w="749" w:type="dxa"/>
                                  <w:shd w:val="clear" w:color="auto" w:fill="auto"/>
                                  <w:noWrap/>
                                  <w:vAlign w:val="center"/>
                                  <w:hideMark/>
                                </w:tcPr>
                                <w:p w14:paraId="46879DF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749" w:type="dxa"/>
                                  <w:shd w:val="clear" w:color="auto" w:fill="auto"/>
                                  <w:noWrap/>
                                  <w:vAlign w:val="center"/>
                                  <w:hideMark/>
                                </w:tcPr>
                                <w:p w14:paraId="5BC3068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22</w:t>
                                  </w:r>
                                </w:p>
                              </w:tc>
                              <w:tc>
                                <w:tcPr>
                                  <w:tcW w:w="1469" w:type="dxa"/>
                                  <w:tcBorders>
                                    <w:right w:val="single" w:sz="4" w:space="0" w:color="auto"/>
                                  </w:tcBorders>
                                  <w:shd w:val="clear" w:color="auto" w:fill="auto"/>
                                  <w:noWrap/>
                                  <w:vAlign w:val="center"/>
                                  <w:hideMark/>
                                </w:tcPr>
                                <w:p w14:paraId="63DE8365"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70.97</w:t>
                                  </w:r>
                                </w:p>
                              </w:tc>
                            </w:tr>
                            <w:tr w:rsidR="007A53DB" w:rsidRPr="007A53DB" w14:paraId="5444647D" w14:textId="77777777" w:rsidTr="00145C44">
                              <w:trPr>
                                <w:trHeight w:val="386"/>
                              </w:trPr>
                              <w:tc>
                                <w:tcPr>
                                  <w:tcW w:w="476" w:type="dxa"/>
                                  <w:vAlign w:val="center"/>
                                </w:tcPr>
                                <w:p w14:paraId="0A280E2F"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3</w:t>
                                  </w:r>
                                </w:p>
                              </w:tc>
                              <w:tc>
                                <w:tcPr>
                                  <w:tcW w:w="1260" w:type="dxa"/>
                                  <w:shd w:val="clear" w:color="auto" w:fill="auto"/>
                                  <w:noWrap/>
                                  <w:vAlign w:val="center"/>
                                  <w:hideMark/>
                                </w:tcPr>
                                <w:p w14:paraId="3DB4D899"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旗山醫院</w:t>
                                  </w:r>
                                </w:p>
                              </w:tc>
                              <w:tc>
                                <w:tcPr>
                                  <w:tcW w:w="980" w:type="dxa"/>
                                  <w:vAlign w:val="center"/>
                                </w:tcPr>
                                <w:p w14:paraId="5DE62FE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68</w:t>
                                  </w:r>
                                </w:p>
                              </w:tc>
                              <w:tc>
                                <w:tcPr>
                                  <w:tcW w:w="749" w:type="dxa"/>
                                  <w:shd w:val="clear" w:color="auto" w:fill="auto"/>
                                  <w:noWrap/>
                                  <w:vAlign w:val="center"/>
                                  <w:hideMark/>
                                </w:tcPr>
                                <w:p w14:paraId="62C8DEA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20</w:t>
                                  </w:r>
                                </w:p>
                              </w:tc>
                              <w:tc>
                                <w:tcPr>
                                  <w:tcW w:w="749" w:type="dxa"/>
                                  <w:shd w:val="clear" w:color="auto" w:fill="auto"/>
                                  <w:noWrap/>
                                  <w:vAlign w:val="center"/>
                                  <w:hideMark/>
                                </w:tcPr>
                                <w:p w14:paraId="4F13754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48</w:t>
                                  </w:r>
                                </w:p>
                              </w:tc>
                              <w:tc>
                                <w:tcPr>
                                  <w:tcW w:w="1469" w:type="dxa"/>
                                  <w:tcBorders>
                                    <w:right w:val="single" w:sz="4" w:space="0" w:color="auto"/>
                                  </w:tcBorders>
                                  <w:shd w:val="clear" w:color="auto" w:fill="auto"/>
                                  <w:noWrap/>
                                  <w:vAlign w:val="center"/>
                                  <w:hideMark/>
                                </w:tcPr>
                                <w:p w14:paraId="3887FEB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70.59</w:t>
                                  </w:r>
                                </w:p>
                              </w:tc>
                            </w:tr>
                            <w:tr w:rsidR="007A53DB" w:rsidRPr="007A53DB" w14:paraId="4E6FC149" w14:textId="77777777" w:rsidTr="00145C44">
                              <w:trPr>
                                <w:trHeight w:val="386"/>
                              </w:trPr>
                              <w:tc>
                                <w:tcPr>
                                  <w:tcW w:w="476" w:type="dxa"/>
                                  <w:vAlign w:val="center"/>
                                </w:tcPr>
                                <w:p w14:paraId="5ECFE25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4</w:t>
                                  </w:r>
                                </w:p>
                              </w:tc>
                              <w:tc>
                                <w:tcPr>
                                  <w:tcW w:w="1260" w:type="dxa"/>
                                  <w:shd w:val="clear" w:color="auto" w:fill="auto"/>
                                  <w:noWrap/>
                                  <w:vAlign w:val="center"/>
                                  <w:hideMark/>
                                </w:tcPr>
                                <w:p w14:paraId="682B99D1"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嘉義醫院</w:t>
                                  </w:r>
                                </w:p>
                              </w:tc>
                              <w:tc>
                                <w:tcPr>
                                  <w:tcW w:w="980" w:type="dxa"/>
                                  <w:vAlign w:val="center"/>
                                </w:tcPr>
                                <w:p w14:paraId="6BB8E22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42</w:t>
                                  </w:r>
                                </w:p>
                              </w:tc>
                              <w:tc>
                                <w:tcPr>
                                  <w:tcW w:w="749" w:type="dxa"/>
                                  <w:shd w:val="clear" w:color="auto" w:fill="auto"/>
                                  <w:noWrap/>
                                  <w:vAlign w:val="center"/>
                                  <w:hideMark/>
                                </w:tcPr>
                                <w:p w14:paraId="2EC9F732"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16</w:t>
                                  </w:r>
                                </w:p>
                              </w:tc>
                              <w:tc>
                                <w:tcPr>
                                  <w:tcW w:w="749" w:type="dxa"/>
                                  <w:shd w:val="clear" w:color="auto" w:fill="auto"/>
                                  <w:noWrap/>
                                  <w:vAlign w:val="center"/>
                                  <w:hideMark/>
                                </w:tcPr>
                                <w:p w14:paraId="151D160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26</w:t>
                                  </w:r>
                                </w:p>
                              </w:tc>
                              <w:tc>
                                <w:tcPr>
                                  <w:tcW w:w="1469" w:type="dxa"/>
                                  <w:tcBorders>
                                    <w:right w:val="single" w:sz="4" w:space="0" w:color="auto"/>
                                  </w:tcBorders>
                                  <w:shd w:val="clear" w:color="auto" w:fill="auto"/>
                                  <w:noWrap/>
                                  <w:vAlign w:val="center"/>
                                  <w:hideMark/>
                                </w:tcPr>
                                <w:p w14:paraId="17E1D9D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61.90</w:t>
                                  </w:r>
                                </w:p>
                              </w:tc>
                            </w:tr>
                            <w:tr w:rsidR="007A53DB" w:rsidRPr="007A53DB" w14:paraId="25BC2742" w14:textId="77777777" w:rsidTr="00145C44">
                              <w:trPr>
                                <w:trHeight w:val="386"/>
                              </w:trPr>
                              <w:tc>
                                <w:tcPr>
                                  <w:tcW w:w="476" w:type="dxa"/>
                                  <w:vAlign w:val="center"/>
                                </w:tcPr>
                                <w:p w14:paraId="3056EAB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w:t>
                                  </w:r>
                                </w:p>
                              </w:tc>
                              <w:tc>
                                <w:tcPr>
                                  <w:tcW w:w="1260" w:type="dxa"/>
                                  <w:shd w:val="clear" w:color="auto" w:fill="auto"/>
                                  <w:noWrap/>
                                  <w:vAlign w:val="center"/>
                                  <w:hideMark/>
                                </w:tcPr>
                                <w:p w14:paraId="1177E047"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苗栗醫院</w:t>
                                  </w:r>
                                </w:p>
                              </w:tc>
                              <w:tc>
                                <w:tcPr>
                                  <w:tcW w:w="980" w:type="dxa"/>
                                  <w:vAlign w:val="center"/>
                                </w:tcPr>
                                <w:p w14:paraId="3EE3BD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56</w:t>
                                  </w:r>
                                </w:p>
                              </w:tc>
                              <w:tc>
                                <w:tcPr>
                                  <w:tcW w:w="749" w:type="dxa"/>
                                  <w:shd w:val="clear" w:color="auto" w:fill="auto"/>
                                  <w:noWrap/>
                                  <w:vAlign w:val="center"/>
                                  <w:hideMark/>
                                </w:tcPr>
                                <w:p w14:paraId="41DDB986"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22</w:t>
                                  </w:r>
                                </w:p>
                              </w:tc>
                              <w:tc>
                                <w:tcPr>
                                  <w:tcW w:w="749" w:type="dxa"/>
                                  <w:shd w:val="clear" w:color="auto" w:fill="auto"/>
                                  <w:noWrap/>
                                  <w:vAlign w:val="center"/>
                                  <w:hideMark/>
                                </w:tcPr>
                                <w:p w14:paraId="7223106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34</w:t>
                                  </w:r>
                                </w:p>
                              </w:tc>
                              <w:tc>
                                <w:tcPr>
                                  <w:tcW w:w="1469" w:type="dxa"/>
                                  <w:tcBorders>
                                    <w:right w:val="single" w:sz="4" w:space="0" w:color="auto"/>
                                  </w:tcBorders>
                                  <w:shd w:val="clear" w:color="auto" w:fill="auto"/>
                                  <w:noWrap/>
                                  <w:vAlign w:val="center"/>
                                  <w:hideMark/>
                                </w:tcPr>
                                <w:p w14:paraId="463977F7"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60.71</w:t>
                                  </w:r>
                                </w:p>
                              </w:tc>
                            </w:tr>
                            <w:tr w:rsidR="007A53DB" w:rsidRPr="007A53DB" w14:paraId="20F3A450" w14:textId="77777777" w:rsidTr="00145C44">
                              <w:trPr>
                                <w:trHeight w:val="386"/>
                              </w:trPr>
                              <w:tc>
                                <w:tcPr>
                                  <w:tcW w:w="476" w:type="dxa"/>
                                  <w:vAlign w:val="center"/>
                                </w:tcPr>
                                <w:p w14:paraId="3E3AD15D"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w:t>
                                  </w:r>
                                </w:p>
                              </w:tc>
                              <w:tc>
                                <w:tcPr>
                                  <w:tcW w:w="1260" w:type="dxa"/>
                                  <w:shd w:val="clear" w:color="auto" w:fill="auto"/>
                                  <w:noWrap/>
                                  <w:vAlign w:val="center"/>
                                  <w:hideMark/>
                                </w:tcPr>
                                <w:p w14:paraId="717EB41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恆春旅遊醫院</w:t>
                                  </w:r>
                                </w:p>
                              </w:tc>
                              <w:tc>
                                <w:tcPr>
                                  <w:tcW w:w="980" w:type="dxa"/>
                                  <w:vAlign w:val="center"/>
                                </w:tcPr>
                                <w:p w14:paraId="24CF2E32"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15</w:t>
                                  </w:r>
                                </w:p>
                              </w:tc>
                              <w:tc>
                                <w:tcPr>
                                  <w:tcW w:w="749" w:type="dxa"/>
                                  <w:shd w:val="clear" w:color="auto" w:fill="auto"/>
                                  <w:noWrap/>
                                  <w:vAlign w:val="center"/>
                                  <w:hideMark/>
                                </w:tcPr>
                                <w:p w14:paraId="3B2C003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w:t>
                                  </w:r>
                                </w:p>
                              </w:tc>
                              <w:tc>
                                <w:tcPr>
                                  <w:tcW w:w="749" w:type="dxa"/>
                                  <w:shd w:val="clear" w:color="auto" w:fill="auto"/>
                                  <w:noWrap/>
                                  <w:vAlign w:val="center"/>
                                  <w:hideMark/>
                                </w:tcPr>
                                <w:p w14:paraId="221125D5"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1469" w:type="dxa"/>
                                  <w:tcBorders>
                                    <w:right w:val="single" w:sz="4" w:space="0" w:color="auto"/>
                                  </w:tcBorders>
                                  <w:shd w:val="clear" w:color="auto" w:fill="auto"/>
                                  <w:noWrap/>
                                  <w:vAlign w:val="center"/>
                                  <w:hideMark/>
                                </w:tcPr>
                                <w:p w14:paraId="06E52CC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60.00</w:t>
                                  </w:r>
                                </w:p>
                              </w:tc>
                            </w:tr>
                            <w:tr w:rsidR="007A53DB" w:rsidRPr="007A53DB" w14:paraId="4DB01A1E" w14:textId="77777777" w:rsidTr="00145C44">
                              <w:trPr>
                                <w:trHeight w:val="386"/>
                              </w:trPr>
                              <w:tc>
                                <w:tcPr>
                                  <w:tcW w:w="476" w:type="dxa"/>
                                  <w:vAlign w:val="center"/>
                                </w:tcPr>
                                <w:p w14:paraId="3DF3589F"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w:t>
                                  </w:r>
                                </w:p>
                              </w:tc>
                              <w:tc>
                                <w:tcPr>
                                  <w:tcW w:w="1260" w:type="dxa"/>
                                  <w:shd w:val="clear" w:color="auto" w:fill="auto"/>
                                  <w:noWrap/>
                                  <w:vAlign w:val="center"/>
                                  <w:hideMark/>
                                </w:tcPr>
                                <w:p w14:paraId="3B9B9125"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桃園醫院</w:t>
                                  </w:r>
                                </w:p>
                              </w:tc>
                              <w:tc>
                                <w:tcPr>
                                  <w:tcW w:w="980" w:type="dxa"/>
                                  <w:vAlign w:val="center"/>
                                </w:tcPr>
                                <w:p w14:paraId="5A1C19EC"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247</w:t>
                                  </w:r>
                                </w:p>
                              </w:tc>
                              <w:tc>
                                <w:tcPr>
                                  <w:tcW w:w="749" w:type="dxa"/>
                                  <w:shd w:val="clear" w:color="auto" w:fill="auto"/>
                                  <w:noWrap/>
                                  <w:vAlign w:val="center"/>
                                  <w:hideMark/>
                                </w:tcPr>
                                <w:p w14:paraId="031B58A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99</w:t>
                                  </w:r>
                                </w:p>
                              </w:tc>
                              <w:tc>
                                <w:tcPr>
                                  <w:tcW w:w="749" w:type="dxa"/>
                                  <w:shd w:val="clear" w:color="auto" w:fill="auto"/>
                                  <w:noWrap/>
                                  <w:vAlign w:val="center"/>
                                  <w:hideMark/>
                                </w:tcPr>
                                <w:p w14:paraId="4B24404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148</w:t>
                                  </w:r>
                                </w:p>
                              </w:tc>
                              <w:tc>
                                <w:tcPr>
                                  <w:tcW w:w="1469" w:type="dxa"/>
                                  <w:tcBorders>
                                    <w:right w:val="single" w:sz="4" w:space="0" w:color="auto"/>
                                  </w:tcBorders>
                                  <w:shd w:val="clear" w:color="auto" w:fill="auto"/>
                                  <w:noWrap/>
                                  <w:vAlign w:val="center"/>
                                  <w:hideMark/>
                                </w:tcPr>
                                <w:p w14:paraId="48C1CBB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59.92</w:t>
                                  </w:r>
                                </w:p>
                              </w:tc>
                            </w:tr>
                            <w:tr w:rsidR="007A53DB" w:rsidRPr="007A53DB" w14:paraId="42B8FE58" w14:textId="77777777" w:rsidTr="00145C44">
                              <w:trPr>
                                <w:trHeight w:val="386"/>
                              </w:trPr>
                              <w:tc>
                                <w:tcPr>
                                  <w:tcW w:w="476" w:type="dxa"/>
                                  <w:vAlign w:val="center"/>
                                </w:tcPr>
                                <w:p w14:paraId="77E6E269"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8</w:t>
                                  </w:r>
                                </w:p>
                              </w:tc>
                              <w:tc>
                                <w:tcPr>
                                  <w:tcW w:w="1260" w:type="dxa"/>
                                  <w:shd w:val="clear" w:color="auto" w:fill="auto"/>
                                  <w:noWrap/>
                                  <w:vAlign w:val="center"/>
                                  <w:hideMark/>
                                </w:tcPr>
                                <w:p w14:paraId="6F88DD76"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朴子醫院</w:t>
                                  </w:r>
                                </w:p>
                              </w:tc>
                              <w:tc>
                                <w:tcPr>
                                  <w:tcW w:w="980" w:type="dxa"/>
                                  <w:vAlign w:val="center"/>
                                </w:tcPr>
                                <w:p w14:paraId="70A4F9D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23</w:t>
                                  </w:r>
                                </w:p>
                              </w:tc>
                              <w:tc>
                                <w:tcPr>
                                  <w:tcW w:w="749" w:type="dxa"/>
                                  <w:shd w:val="clear" w:color="auto" w:fill="auto"/>
                                  <w:noWrap/>
                                  <w:vAlign w:val="center"/>
                                  <w:hideMark/>
                                </w:tcPr>
                                <w:p w14:paraId="041299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11</w:t>
                                  </w:r>
                                </w:p>
                              </w:tc>
                              <w:tc>
                                <w:tcPr>
                                  <w:tcW w:w="749" w:type="dxa"/>
                                  <w:shd w:val="clear" w:color="auto" w:fill="auto"/>
                                  <w:noWrap/>
                                  <w:vAlign w:val="center"/>
                                  <w:hideMark/>
                                </w:tcPr>
                                <w:p w14:paraId="588B6A5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12</w:t>
                                  </w:r>
                                </w:p>
                              </w:tc>
                              <w:tc>
                                <w:tcPr>
                                  <w:tcW w:w="1469" w:type="dxa"/>
                                  <w:tcBorders>
                                    <w:right w:val="single" w:sz="4" w:space="0" w:color="auto"/>
                                  </w:tcBorders>
                                  <w:shd w:val="clear" w:color="auto" w:fill="auto"/>
                                  <w:noWrap/>
                                  <w:vAlign w:val="center"/>
                                  <w:hideMark/>
                                </w:tcPr>
                                <w:p w14:paraId="777AF29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52.17</w:t>
                                  </w:r>
                                </w:p>
                              </w:tc>
                            </w:tr>
                            <w:tr w:rsidR="007A53DB" w:rsidRPr="007A53DB" w14:paraId="59AB4912" w14:textId="77777777" w:rsidTr="00145C44">
                              <w:trPr>
                                <w:trHeight w:val="386"/>
                              </w:trPr>
                              <w:tc>
                                <w:tcPr>
                                  <w:tcW w:w="476" w:type="dxa"/>
                                  <w:vAlign w:val="center"/>
                                </w:tcPr>
                                <w:p w14:paraId="4E024312"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1260" w:type="dxa"/>
                                  <w:shd w:val="clear" w:color="auto" w:fill="auto"/>
                                  <w:noWrap/>
                                  <w:vAlign w:val="center"/>
                                  <w:hideMark/>
                                </w:tcPr>
                                <w:p w14:paraId="47D3DFD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金門醫院</w:t>
                                  </w:r>
                                </w:p>
                              </w:tc>
                              <w:tc>
                                <w:tcPr>
                                  <w:tcW w:w="980" w:type="dxa"/>
                                  <w:vAlign w:val="center"/>
                                </w:tcPr>
                                <w:p w14:paraId="263FB7F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52</w:t>
                                  </w:r>
                                </w:p>
                              </w:tc>
                              <w:tc>
                                <w:tcPr>
                                  <w:tcW w:w="749" w:type="dxa"/>
                                  <w:shd w:val="clear" w:color="auto" w:fill="auto"/>
                                  <w:noWrap/>
                                  <w:vAlign w:val="center"/>
                                  <w:hideMark/>
                                </w:tcPr>
                                <w:p w14:paraId="7582402B"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25</w:t>
                                  </w:r>
                                </w:p>
                              </w:tc>
                              <w:tc>
                                <w:tcPr>
                                  <w:tcW w:w="749" w:type="dxa"/>
                                  <w:shd w:val="clear" w:color="auto" w:fill="auto"/>
                                  <w:noWrap/>
                                  <w:vAlign w:val="center"/>
                                  <w:hideMark/>
                                </w:tcPr>
                                <w:p w14:paraId="20E4BAF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27</w:t>
                                  </w:r>
                                </w:p>
                              </w:tc>
                              <w:tc>
                                <w:tcPr>
                                  <w:tcW w:w="1469" w:type="dxa"/>
                                  <w:tcBorders>
                                    <w:right w:val="single" w:sz="4" w:space="0" w:color="auto"/>
                                  </w:tcBorders>
                                  <w:shd w:val="clear" w:color="auto" w:fill="auto"/>
                                  <w:noWrap/>
                                  <w:vAlign w:val="center"/>
                                  <w:hideMark/>
                                </w:tcPr>
                                <w:p w14:paraId="01E56DA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51.92</w:t>
                                  </w:r>
                                </w:p>
                              </w:tc>
                            </w:tr>
                            <w:tr w:rsidR="007A53DB" w:rsidRPr="007A53DB" w14:paraId="066E04C8" w14:textId="77777777" w:rsidTr="00145C44">
                              <w:trPr>
                                <w:trHeight w:val="386"/>
                              </w:trPr>
                              <w:tc>
                                <w:tcPr>
                                  <w:tcW w:w="476" w:type="dxa"/>
                                  <w:vAlign w:val="center"/>
                                </w:tcPr>
                                <w:p w14:paraId="1B1F2F5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w:t>
                                  </w:r>
                                  <w:r w:rsidRPr="007E1850">
                                    <w:rPr>
                                      <w:rFonts w:ascii="標楷體" w:eastAsia="標楷體" w:hAnsi="標楷體" w:cs="新細明體"/>
                                      <w:kern w:val="0"/>
                                      <w:sz w:val="20"/>
                                      <w:szCs w:val="20"/>
                                    </w:rPr>
                                    <w:t>0</w:t>
                                  </w:r>
                                </w:p>
                              </w:tc>
                              <w:tc>
                                <w:tcPr>
                                  <w:tcW w:w="1260" w:type="dxa"/>
                                  <w:shd w:val="clear" w:color="auto" w:fill="auto"/>
                                  <w:noWrap/>
                                  <w:vAlign w:val="center"/>
                                  <w:hideMark/>
                                </w:tcPr>
                                <w:p w14:paraId="16686B30"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roofErr w:type="gramStart"/>
                                  <w:r w:rsidRPr="007E1850">
                                    <w:rPr>
                                      <w:rFonts w:ascii="標楷體" w:eastAsia="標楷體" w:hAnsi="標楷體" w:cs="新細明體" w:hint="eastAsia"/>
                                      <w:kern w:val="0"/>
                                      <w:sz w:val="20"/>
                                      <w:szCs w:val="20"/>
                                    </w:rPr>
                                    <w:t>臺</w:t>
                                  </w:r>
                                  <w:proofErr w:type="gramEnd"/>
                                  <w:r w:rsidRPr="007E1850">
                                    <w:rPr>
                                      <w:rFonts w:ascii="標楷體" w:eastAsia="標楷體" w:hAnsi="標楷體" w:cs="新細明體" w:hint="eastAsia"/>
                                      <w:kern w:val="0"/>
                                      <w:sz w:val="20"/>
                                      <w:szCs w:val="20"/>
                                    </w:rPr>
                                    <w:t>中醫院</w:t>
                                  </w:r>
                                </w:p>
                              </w:tc>
                              <w:tc>
                                <w:tcPr>
                                  <w:tcW w:w="980" w:type="dxa"/>
                                  <w:vAlign w:val="center"/>
                                </w:tcPr>
                                <w:p w14:paraId="3EE4BB9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111</w:t>
                                  </w:r>
                                </w:p>
                              </w:tc>
                              <w:tc>
                                <w:tcPr>
                                  <w:tcW w:w="749" w:type="dxa"/>
                                  <w:shd w:val="clear" w:color="auto" w:fill="auto"/>
                                  <w:noWrap/>
                                  <w:vAlign w:val="center"/>
                                  <w:hideMark/>
                                </w:tcPr>
                                <w:p w14:paraId="67FDA80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55</w:t>
                                  </w:r>
                                </w:p>
                              </w:tc>
                              <w:tc>
                                <w:tcPr>
                                  <w:tcW w:w="749" w:type="dxa"/>
                                  <w:shd w:val="clear" w:color="auto" w:fill="auto"/>
                                  <w:noWrap/>
                                  <w:vAlign w:val="center"/>
                                  <w:hideMark/>
                                </w:tcPr>
                                <w:p w14:paraId="092437B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56</w:t>
                                  </w:r>
                                </w:p>
                              </w:tc>
                              <w:tc>
                                <w:tcPr>
                                  <w:tcW w:w="1469" w:type="dxa"/>
                                  <w:tcBorders>
                                    <w:right w:val="single" w:sz="4" w:space="0" w:color="auto"/>
                                  </w:tcBorders>
                                  <w:shd w:val="clear" w:color="auto" w:fill="auto"/>
                                  <w:noWrap/>
                                  <w:vAlign w:val="center"/>
                                  <w:hideMark/>
                                </w:tcPr>
                                <w:p w14:paraId="4D7B18AA"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50.45</w:t>
                                  </w:r>
                                </w:p>
                              </w:tc>
                            </w:tr>
                          </w:tbl>
                          <w:p w14:paraId="395F108A" w14:textId="4F24128B" w:rsidR="007A53DB" w:rsidRDefault="00E6680A" w:rsidP="007A53DB">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sidR="007A53DB" w:rsidRPr="007A53DB">
                              <w:rPr>
                                <w:rFonts w:ascii="標楷體" w:eastAsia="標楷體" w:hAnsi="標楷體" w:hint="eastAsia"/>
                                <w:sz w:val="18"/>
                                <w:szCs w:val="18"/>
                              </w:rPr>
                              <w:t>：</w:t>
                            </w:r>
                            <w:r w:rsidR="00553F32">
                              <w:rPr>
                                <w:rFonts w:ascii="標楷體" w:eastAsia="標楷體" w:hAnsi="標楷體" w:hint="eastAsia"/>
                                <w:sz w:val="18"/>
                                <w:szCs w:val="18"/>
                              </w:rPr>
                              <w:t>1</w:t>
                            </w:r>
                            <w:r w:rsidR="00553F32">
                              <w:rPr>
                                <w:rFonts w:ascii="標楷體" w:eastAsia="標楷體" w:hAnsi="標楷體"/>
                                <w:sz w:val="18"/>
                                <w:szCs w:val="18"/>
                              </w:rPr>
                              <w:t>.</w:t>
                            </w:r>
                            <w:r w:rsidRPr="00E6680A">
                              <w:rPr>
                                <w:rFonts w:ascii="標楷體" w:eastAsia="標楷體" w:hAnsi="標楷體" w:hint="eastAsia"/>
                                <w:sz w:val="18"/>
                                <w:szCs w:val="18"/>
                              </w:rPr>
                              <w:t>本表依約聘醫師比率由大至小排序</w:t>
                            </w:r>
                            <w:r w:rsidR="007A53DB" w:rsidRPr="007A53DB">
                              <w:rPr>
                                <w:rFonts w:ascii="標楷體" w:eastAsia="標楷體" w:hAnsi="標楷體" w:hint="eastAsia"/>
                                <w:sz w:val="18"/>
                                <w:szCs w:val="18"/>
                              </w:rPr>
                              <w:t>。</w:t>
                            </w:r>
                          </w:p>
                          <w:p w14:paraId="69FE6E91" w14:textId="76B3E644" w:rsidR="00553F32" w:rsidRDefault="00553F32" w:rsidP="00E6680A">
                            <w:pPr>
                              <w:spacing w:line="0" w:lineRule="atLeast"/>
                              <w:ind w:leftChars="152" w:left="574" w:hangingChars="116" w:hanging="209"/>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E6680A">
                              <w:rPr>
                                <w:rFonts w:ascii="標楷體" w:eastAsia="標楷體" w:hAnsi="標楷體"/>
                                <w:sz w:val="18"/>
                                <w:szCs w:val="18"/>
                              </w:rPr>
                              <w:t>資料來源：</w:t>
                            </w:r>
                            <w:r w:rsidR="00E6680A" w:rsidRPr="00E6680A">
                              <w:rPr>
                                <w:rFonts w:ascii="標楷體" w:eastAsia="標楷體" w:hAnsi="標楷體" w:hint="eastAsia"/>
                                <w:sz w:val="18"/>
                                <w:szCs w:val="18"/>
                              </w:rPr>
                              <w:t>整理自衛福部所屬醫院提供資料</w:t>
                            </w:r>
                            <w:r>
                              <w:rPr>
                                <w:rFonts w:ascii="標楷體" w:eastAsia="標楷體" w:hAnsi="標楷體" w:hint="eastAsia"/>
                                <w:sz w:val="18"/>
                                <w:szCs w:val="18"/>
                              </w:rPr>
                              <w:t>。</w:t>
                            </w:r>
                          </w:p>
                          <w:p w14:paraId="3AFECF1F" w14:textId="77777777" w:rsidR="00553F32" w:rsidRPr="007A53DB" w:rsidRDefault="00553F32" w:rsidP="007A53DB">
                            <w:pPr>
                              <w:spacing w:line="0" w:lineRule="atLeast"/>
                              <w:rPr>
                                <w:rFonts w:ascii="標楷體" w:eastAsia="標楷體" w:hAnsi="標楷體"/>
                                <w:sz w:val="18"/>
                                <w:szCs w:val="18"/>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17964" id="_x0000_t202" coordsize="21600,21600" o:spt="202" path="m,l,21600r21600,l21600,xe">
                <v:stroke joinstyle="miter"/>
                <v:path gradientshapeok="t" o:connecttype="rect"/>
              </v:shapetype>
              <v:shape id="文字方塊 2" o:spid="_x0000_s1026" type="#_x0000_t202" style="position:absolute;left:0;text-align:left;margin-left:217.6pt;margin-top:210.3pt;width:300.15pt;height:309.7pt;z-index:251659264;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" filled="f" stroked="f">
                <v:textbox inset=",,,0">
                  <w:txbxContent>
                    <w:p w14:paraId="27086982" w14:textId="7367EF84" w:rsidR="007A53DB" w:rsidRPr="007E1850" w:rsidRDefault="007A53DB" w:rsidP="00D24BD5">
                      <w:pPr>
                        <w:spacing w:line="300" w:lineRule="exact"/>
                        <w:ind w:left="673" w:hangingChars="280" w:hanging="673"/>
                        <w:rPr>
                          <w:rFonts w:ascii="標楷體" w:eastAsia="標楷體" w:hAnsi="標楷體"/>
                          <w:b/>
                          <w:bCs/>
                        </w:rPr>
                      </w:pPr>
                      <w:r w:rsidRPr="007E1850">
                        <w:rPr>
                          <w:rFonts w:ascii="標楷體" w:eastAsia="標楷體" w:hAnsi="標楷體"/>
                          <w:b/>
                          <w:bCs/>
                        </w:rPr>
                        <w:t>表</w:t>
                      </w:r>
                      <w:r w:rsidRPr="007E1850">
                        <w:rPr>
                          <w:rFonts w:ascii="標楷體" w:eastAsia="標楷體" w:hAnsi="標楷體" w:hint="eastAsia"/>
                          <w:b/>
                          <w:bCs/>
                        </w:rPr>
                        <w:t>1　113年8月底約聘醫師占全體醫師比率逾</w:t>
                      </w:r>
                      <w:proofErr w:type="gramStart"/>
                      <w:r w:rsidRPr="007E1850">
                        <w:rPr>
                          <w:rFonts w:ascii="標楷體" w:eastAsia="標楷體" w:hAnsi="標楷體" w:hint="eastAsia"/>
                          <w:b/>
                          <w:bCs/>
                        </w:rPr>
                        <w:t>5成</w:t>
                      </w:r>
                      <w:proofErr w:type="gramEnd"/>
                      <w:r w:rsidRPr="007E1850">
                        <w:rPr>
                          <w:rFonts w:ascii="標楷體" w:eastAsia="標楷體" w:hAnsi="標楷體" w:hint="eastAsia"/>
                          <w:b/>
                          <w:bCs/>
                        </w:rPr>
                        <w:t>之部屬醫院</w:t>
                      </w:r>
                    </w:p>
                    <w:p w14:paraId="62EF80C6" w14:textId="37C91CB5" w:rsidR="007A53DB" w:rsidRDefault="007A53DB" w:rsidP="00BC585C">
                      <w:pPr>
                        <w:spacing w:line="300" w:lineRule="exact"/>
                        <w:jc w:val="right"/>
                        <w:rPr>
                          <w:rFonts w:ascii="標楷體" w:eastAsia="標楷體" w:hAnsi="標楷體"/>
                          <w:sz w:val="18"/>
                          <w:szCs w:val="18"/>
                        </w:rPr>
                      </w:pPr>
                      <w:r w:rsidRPr="007A53DB">
                        <w:rPr>
                          <w:rFonts w:ascii="標楷體" w:eastAsia="標楷體" w:hAnsi="標楷體" w:hint="eastAsia"/>
                          <w:sz w:val="18"/>
                          <w:szCs w:val="18"/>
                        </w:rPr>
                        <w:t>單位：人、％</w:t>
                      </w:r>
                    </w:p>
                    <w:tbl>
                      <w:tblPr>
                        <w:tblW w:w="56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76"/>
                        <w:gridCol w:w="1260"/>
                        <w:gridCol w:w="980"/>
                        <w:gridCol w:w="749"/>
                        <w:gridCol w:w="749"/>
                        <w:gridCol w:w="1469"/>
                      </w:tblGrid>
                      <w:tr w:rsidR="007A53DB" w:rsidRPr="007A53DB" w14:paraId="6EB8B58F" w14:textId="77777777" w:rsidTr="00145C44">
                        <w:trPr>
                          <w:trHeight w:val="386"/>
                        </w:trPr>
                        <w:tc>
                          <w:tcPr>
                            <w:tcW w:w="476" w:type="dxa"/>
                            <w:vMerge w:val="restart"/>
                            <w:vAlign w:val="center"/>
                          </w:tcPr>
                          <w:p w14:paraId="4354C2E7"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序號</w:t>
                            </w:r>
                          </w:p>
                        </w:tc>
                        <w:tc>
                          <w:tcPr>
                            <w:tcW w:w="1260" w:type="dxa"/>
                            <w:vMerge w:val="restart"/>
                            <w:shd w:val="clear" w:color="auto" w:fill="auto"/>
                            <w:noWrap/>
                            <w:vAlign w:val="center"/>
                            <w:hideMark/>
                          </w:tcPr>
                          <w:p w14:paraId="25C5E2B3" w14:textId="07A76C12"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醫院名稱</w:t>
                            </w:r>
                          </w:p>
                        </w:tc>
                        <w:tc>
                          <w:tcPr>
                            <w:tcW w:w="980" w:type="dxa"/>
                            <w:vMerge w:val="restart"/>
                            <w:tcBorders>
                              <w:right w:val="nil"/>
                            </w:tcBorders>
                            <w:vAlign w:val="center"/>
                          </w:tcPr>
                          <w:p w14:paraId="3396AB25" w14:textId="69D4E6A8" w:rsidR="007A53DB" w:rsidRPr="007E1850" w:rsidRDefault="007A53DB" w:rsidP="006919C9">
                            <w:pPr>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醫師人數</w:t>
                            </w:r>
                          </w:p>
                        </w:tc>
                        <w:tc>
                          <w:tcPr>
                            <w:tcW w:w="749" w:type="dxa"/>
                            <w:tcBorders>
                              <w:left w:val="nil"/>
                              <w:bottom w:val="single" w:sz="4" w:space="0" w:color="auto"/>
                              <w:right w:val="nil"/>
                            </w:tcBorders>
                            <w:shd w:val="clear" w:color="auto" w:fill="auto"/>
                            <w:vAlign w:val="center"/>
                          </w:tcPr>
                          <w:p w14:paraId="744ED8DE" w14:textId="3F5E9E81"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749" w:type="dxa"/>
                            <w:tcBorders>
                              <w:left w:val="nil"/>
                              <w:bottom w:val="single" w:sz="4" w:space="0" w:color="auto"/>
                            </w:tcBorders>
                            <w:shd w:val="clear" w:color="auto" w:fill="auto"/>
                            <w:vAlign w:val="center"/>
                          </w:tcPr>
                          <w:p w14:paraId="7BE58BA1" w14:textId="18259196"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1469" w:type="dxa"/>
                            <w:vMerge w:val="restart"/>
                            <w:tcBorders>
                              <w:right w:val="single" w:sz="4" w:space="0" w:color="auto"/>
                            </w:tcBorders>
                            <w:shd w:val="clear" w:color="auto" w:fill="auto"/>
                            <w:vAlign w:val="center"/>
                            <w:hideMark/>
                          </w:tcPr>
                          <w:p w14:paraId="302AA2EA" w14:textId="755C8BA4"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約聘醫師比率</w:t>
                            </w:r>
                          </w:p>
                        </w:tc>
                      </w:tr>
                      <w:tr w:rsidR="007A53DB" w:rsidRPr="007A53DB" w14:paraId="00E40119" w14:textId="77777777" w:rsidTr="00145C44">
                        <w:trPr>
                          <w:trHeight w:val="386"/>
                        </w:trPr>
                        <w:tc>
                          <w:tcPr>
                            <w:tcW w:w="476" w:type="dxa"/>
                            <w:vMerge/>
                            <w:vAlign w:val="center"/>
                          </w:tcPr>
                          <w:p w14:paraId="57BFFA3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1260" w:type="dxa"/>
                            <w:vMerge/>
                            <w:shd w:val="clear" w:color="auto" w:fill="auto"/>
                            <w:noWrap/>
                            <w:vAlign w:val="center"/>
                          </w:tcPr>
                          <w:p w14:paraId="7AEE511D"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980" w:type="dxa"/>
                            <w:vMerge/>
                            <w:tcBorders>
                              <w:right w:val="single" w:sz="4" w:space="0" w:color="auto"/>
                            </w:tcBorders>
                            <w:vAlign w:val="center"/>
                          </w:tcPr>
                          <w:p w14:paraId="23AAB687" w14:textId="71FFE5BB" w:rsidR="007A53DB" w:rsidRPr="007E1850" w:rsidRDefault="007A53DB" w:rsidP="006919C9">
                            <w:pPr>
                              <w:widowControl/>
                              <w:spacing w:line="0" w:lineRule="atLeast"/>
                              <w:jc w:val="center"/>
                              <w:rPr>
                                <w:rFonts w:ascii="標楷體" w:eastAsia="標楷體" w:hAnsi="標楷體" w:cs="新細明體"/>
                                <w:kern w:val="0"/>
                                <w:sz w:val="20"/>
                                <w:szCs w:val="20"/>
                              </w:rPr>
                            </w:pPr>
                          </w:p>
                        </w:tc>
                        <w:tc>
                          <w:tcPr>
                            <w:tcW w:w="749" w:type="dxa"/>
                            <w:tcBorders>
                              <w:top w:val="single" w:sz="4" w:space="0" w:color="auto"/>
                              <w:left w:val="single" w:sz="4" w:space="0" w:color="auto"/>
                            </w:tcBorders>
                            <w:shd w:val="clear" w:color="auto" w:fill="auto"/>
                            <w:vAlign w:val="center"/>
                          </w:tcPr>
                          <w:p w14:paraId="67292F95" w14:textId="3C91B163"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正職</w:t>
                            </w:r>
                          </w:p>
                        </w:tc>
                        <w:tc>
                          <w:tcPr>
                            <w:tcW w:w="749" w:type="dxa"/>
                            <w:tcBorders>
                              <w:top w:val="single" w:sz="4" w:space="0" w:color="auto"/>
                            </w:tcBorders>
                            <w:shd w:val="clear" w:color="auto" w:fill="auto"/>
                            <w:vAlign w:val="center"/>
                          </w:tcPr>
                          <w:p w14:paraId="32135F77" w14:textId="3BCF8D52"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約聘</w:t>
                            </w:r>
                          </w:p>
                        </w:tc>
                        <w:tc>
                          <w:tcPr>
                            <w:tcW w:w="1469" w:type="dxa"/>
                            <w:vMerge/>
                            <w:tcBorders>
                              <w:right w:val="single" w:sz="4" w:space="0" w:color="auto"/>
                            </w:tcBorders>
                            <w:shd w:val="clear" w:color="auto" w:fill="auto"/>
                            <w:vAlign w:val="center"/>
                          </w:tcPr>
                          <w:p w14:paraId="2C422722"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
                        </w:tc>
                      </w:tr>
                      <w:tr w:rsidR="007A53DB" w:rsidRPr="007A53DB" w14:paraId="61A603B4" w14:textId="77777777" w:rsidTr="00145C44">
                        <w:trPr>
                          <w:trHeight w:val="386"/>
                        </w:trPr>
                        <w:tc>
                          <w:tcPr>
                            <w:tcW w:w="476" w:type="dxa"/>
                            <w:vAlign w:val="center"/>
                          </w:tcPr>
                          <w:p w14:paraId="3F1A24E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w:t>
                            </w:r>
                          </w:p>
                        </w:tc>
                        <w:tc>
                          <w:tcPr>
                            <w:tcW w:w="1260" w:type="dxa"/>
                            <w:shd w:val="clear" w:color="auto" w:fill="auto"/>
                            <w:noWrap/>
                            <w:vAlign w:val="center"/>
                            <w:hideMark/>
                          </w:tcPr>
                          <w:p w14:paraId="6905EEB5"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屏東醫院</w:t>
                            </w:r>
                          </w:p>
                        </w:tc>
                        <w:tc>
                          <w:tcPr>
                            <w:tcW w:w="980" w:type="dxa"/>
                            <w:vAlign w:val="center"/>
                          </w:tcPr>
                          <w:p w14:paraId="23A3723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83</w:t>
                            </w:r>
                          </w:p>
                        </w:tc>
                        <w:tc>
                          <w:tcPr>
                            <w:tcW w:w="749" w:type="dxa"/>
                            <w:shd w:val="clear" w:color="auto" w:fill="auto"/>
                            <w:noWrap/>
                            <w:vAlign w:val="center"/>
                            <w:hideMark/>
                          </w:tcPr>
                          <w:p w14:paraId="5061875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20</w:t>
                            </w:r>
                          </w:p>
                        </w:tc>
                        <w:tc>
                          <w:tcPr>
                            <w:tcW w:w="749" w:type="dxa"/>
                            <w:shd w:val="clear" w:color="auto" w:fill="auto"/>
                            <w:noWrap/>
                            <w:vAlign w:val="center"/>
                            <w:hideMark/>
                          </w:tcPr>
                          <w:p w14:paraId="4892DD6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63</w:t>
                            </w:r>
                          </w:p>
                        </w:tc>
                        <w:tc>
                          <w:tcPr>
                            <w:tcW w:w="1469" w:type="dxa"/>
                            <w:tcBorders>
                              <w:right w:val="single" w:sz="4" w:space="0" w:color="auto"/>
                            </w:tcBorders>
                            <w:shd w:val="clear" w:color="auto" w:fill="auto"/>
                            <w:noWrap/>
                            <w:vAlign w:val="center"/>
                            <w:hideMark/>
                          </w:tcPr>
                          <w:p w14:paraId="454420AA"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75.90</w:t>
                            </w:r>
                          </w:p>
                        </w:tc>
                      </w:tr>
                      <w:tr w:rsidR="007A53DB" w:rsidRPr="007A53DB" w14:paraId="6A639A6C" w14:textId="77777777" w:rsidTr="00145C44">
                        <w:trPr>
                          <w:trHeight w:val="386"/>
                        </w:trPr>
                        <w:tc>
                          <w:tcPr>
                            <w:tcW w:w="476" w:type="dxa"/>
                            <w:vAlign w:val="center"/>
                          </w:tcPr>
                          <w:p w14:paraId="38E90A7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w:t>
                            </w:r>
                          </w:p>
                        </w:tc>
                        <w:tc>
                          <w:tcPr>
                            <w:tcW w:w="1260" w:type="dxa"/>
                            <w:shd w:val="clear" w:color="auto" w:fill="auto"/>
                            <w:noWrap/>
                            <w:vAlign w:val="center"/>
                            <w:hideMark/>
                          </w:tcPr>
                          <w:p w14:paraId="5F42B37E"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roofErr w:type="gramStart"/>
                            <w:r w:rsidRPr="007E1850">
                              <w:rPr>
                                <w:rFonts w:ascii="標楷體" w:eastAsia="標楷體" w:hAnsi="標楷體" w:cs="新細明體" w:hint="eastAsia"/>
                                <w:kern w:val="0"/>
                                <w:sz w:val="20"/>
                                <w:szCs w:val="20"/>
                              </w:rPr>
                              <w:t>臺</w:t>
                            </w:r>
                            <w:proofErr w:type="gramEnd"/>
                            <w:r w:rsidRPr="007E1850">
                              <w:rPr>
                                <w:rFonts w:ascii="標楷體" w:eastAsia="標楷體" w:hAnsi="標楷體" w:cs="新細明體" w:hint="eastAsia"/>
                                <w:kern w:val="0"/>
                                <w:sz w:val="20"/>
                                <w:szCs w:val="20"/>
                              </w:rPr>
                              <w:t>東醫院</w:t>
                            </w:r>
                          </w:p>
                        </w:tc>
                        <w:tc>
                          <w:tcPr>
                            <w:tcW w:w="980" w:type="dxa"/>
                            <w:vAlign w:val="center"/>
                          </w:tcPr>
                          <w:p w14:paraId="1CECE1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31</w:t>
                            </w:r>
                          </w:p>
                        </w:tc>
                        <w:tc>
                          <w:tcPr>
                            <w:tcW w:w="749" w:type="dxa"/>
                            <w:shd w:val="clear" w:color="auto" w:fill="auto"/>
                            <w:noWrap/>
                            <w:vAlign w:val="center"/>
                            <w:hideMark/>
                          </w:tcPr>
                          <w:p w14:paraId="46879DF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749" w:type="dxa"/>
                            <w:shd w:val="clear" w:color="auto" w:fill="auto"/>
                            <w:noWrap/>
                            <w:vAlign w:val="center"/>
                            <w:hideMark/>
                          </w:tcPr>
                          <w:p w14:paraId="5BC3068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22</w:t>
                            </w:r>
                          </w:p>
                        </w:tc>
                        <w:tc>
                          <w:tcPr>
                            <w:tcW w:w="1469" w:type="dxa"/>
                            <w:tcBorders>
                              <w:right w:val="single" w:sz="4" w:space="0" w:color="auto"/>
                            </w:tcBorders>
                            <w:shd w:val="clear" w:color="auto" w:fill="auto"/>
                            <w:noWrap/>
                            <w:vAlign w:val="center"/>
                            <w:hideMark/>
                          </w:tcPr>
                          <w:p w14:paraId="63DE8365"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70.97</w:t>
                            </w:r>
                          </w:p>
                        </w:tc>
                      </w:tr>
                      <w:tr w:rsidR="007A53DB" w:rsidRPr="007A53DB" w14:paraId="5444647D" w14:textId="77777777" w:rsidTr="00145C44">
                        <w:trPr>
                          <w:trHeight w:val="386"/>
                        </w:trPr>
                        <w:tc>
                          <w:tcPr>
                            <w:tcW w:w="476" w:type="dxa"/>
                            <w:vAlign w:val="center"/>
                          </w:tcPr>
                          <w:p w14:paraId="0A280E2F"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3</w:t>
                            </w:r>
                          </w:p>
                        </w:tc>
                        <w:tc>
                          <w:tcPr>
                            <w:tcW w:w="1260" w:type="dxa"/>
                            <w:shd w:val="clear" w:color="auto" w:fill="auto"/>
                            <w:noWrap/>
                            <w:vAlign w:val="center"/>
                            <w:hideMark/>
                          </w:tcPr>
                          <w:p w14:paraId="3DB4D899"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旗山醫院</w:t>
                            </w:r>
                          </w:p>
                        </w:tc>
                        <w:tc>
                          <w:tcPr>
                            <w:tcW w:w="980" w:type="dxa"/>
                            <w:vAlign w:val="center"/>
                          </w:tcPr>
                          <w:p w14:paraId="5DE62FE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68</w:t>
                            </w:r>
                          </w:p>
                        </w:tc>
                        <w:tc>
                          <w:tcPr>
                            <w:tcW w:w="749" w:type="dxa"/>
                            <w:shd w:val="clear" w:color="auto" w:fill="auto"/>
                            <w:noWrap/>
                            <w:vAlign w:val="center"/>
                            <w:hideMark/>
                          </w:tcPr>
                          <w:p w14:paraId="62C8DEA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20</w:t>
                            </w:r>
                          </w:p>
                        </w:tc>
                        <w:tc>
                          <w:tcPr>
                            <w:tcW w:w="749" w:type="dxa"/>
                            <w:shd w:val="clear" w:color="auto" w:fill="auto"/>
                            <w:noWrap/>
                            <w:vAlign w:val="center"/>
                            <w:hideMark/>
                          </w:tcPr>
                          <w:p w14:paraId="4F13754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48</w:t>
                            </w:r>
                          </w:p>
                        </w:tc>
                        <w:tc>
                          <w:tcPr>
                            <w:tcW w:w="1469" w:type="dxa"/>
                            <w:tcBorders>
                              <w:right w:val="single" w:sz="4" w:space="0" w:color="auto"/>
                            </w:tcBorders>
                            <w:shd w:val="clear" w:color="auto" w:fill="auto"/>
                            <w:noWrap/>
                            <w:vAlign w:val="center"/>
                            <w:hideMark/>
                          </w:tcPr>
                          <w:p w14:paraId="3887FEB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70.59</w:t>
                            </w:r>
                          </w:p>
                        </w:tc>
                      </w:tr>
                      <w:tr w:rsidR="007A53DB" w:rsidRPr="007A53DB" w14:paraId="4E6FC149" w14:textId="77777777" w:rsidTr="00145C44">
                        <w:trPr>
                          <w:trHeight w:val="386"/>
                        </w:trPr>
                        <w:tc>
                          <w:tcPr>
                            <w:tcW w:w="476" w:type="dxa"/>
                            <w:vAlign w:val="center"/>
                          </w:tcPr>
                          <w:p w14:paraId="5ECFE25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4</w:t>
                            </w:r>
                          </w:p>
                        </w:tc>
                        <w:tc>
                          <w:tcPr>
                            <w:tcW w:w="1260" w:type="dxa"/>
                            <w:shd w:val="clear" w:color="auto" w:fill="auto"/>
                            <w:noWrap/>
                            <w:vAlign w:val="center"/>
                            <w:hideMark/>
                          </w:tcPr>
                          <w:p w14:paraId="682B99D1"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嘉義醫院</w:t>
                            </w:r>
                          </w:p>
                        </w:tc>
                        <w:tc>
                          <w:tcPr>
                            <w:tcW w:w="980" w:type="dxa"/>
                            <w:vAlign w:val="center"/>
                          </w:tcPr>
                          <w:p w14:paraId="6BB8E22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42</w:t>
                            </w:r>
                          </w:p>
                        </w:tc>
                        <w:tc>
                          <w:tcPr>
                            <w:tcW w:w="749" w:type="dxa"/>
                            <w:shd w:val="clear" w:color="auto" w:fill="auto"/>
                            <w:noWrap/>
                            <w:vAlign w:val="center"/>
                            <w:hideMark/>
                          </w:tcPr>
                          <w:p w14:paraId="2EC9F732"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16</w:t>
                            </w:r>
                          </w:p>
                        </w:tc>
                        <w:tc>
                          <w:tcPr>
                            <w:tcW w:w="749" w:type="dxa"/>
                            <w:shd w:val="clear" w:color="auto" w:fill="auto"/>
                            <w:noWrap/>
                            <w:vAlign w:val="center"/>
                            <w:hideMark/>
                          </w:tcPr>
                          <w:p w14:paraId="151D160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26</w:t>
                            </w:r>
                          </w:p>
                        </w:tc>
                        <w:tc>
                          <w:tcPr>
                            <w:tcW w:w="1469" w:type="dxa"/>
                            <w:tcBorders>
                              <w:right w:val="single" w:sz="4" w:space="0" w:color="auto"/>
                            </w:tcBorders>
                            <w:shd w:val="clear" w:color="auto" w:fill="auto"/>
                            <w:noWrap/>
                            <w:vAlign w:val="center"/>
                            <w:hideMark/>
                          </w:tcPr>
                          <w:p w14:paraId="17E1D9D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61.90</w:t>
                            </w:r>
                          </w:p>
                        </w:tc>
                      </w:tr>
                      <w:tr w:rsidR="007A53DB" w:rsidRPr="007A53DB" w14:paraId="25BC2742" w14:textId="77777777" w:rsidTr="00145C44">
                        <w:trPr>
                          <w:trHeight w:val="386"/>
                        </w:trPr>
                        <w:tc>
                          <w:tcPr>
                            <w:tcW w:w="476" w:type="dxa"/>
                            <w:vAlign w:val="center"/>
                          </w:tcPr>
                          <w:p w14:paraId="3056EAB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w:t>
                            </w:r>
                          </w:p>
                        </w:tc>
                        <w:tc>
                          <w:tcPr>
                            <w:tcW w:w="1260" w:type="dxa"/>
                            <w:shd w:val="clear" w:color="auto" w:fill="auto"/>
                            <w:noWrap/>
                            <w:vAlign w:val="center"/>
                            <w:hideMark/>
                          </w:tcPr>
                          <w:p w14:paraId="1177E047"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苗栗醫院</w:t>
                            </w:r>
                          </w:p>
                        </w:tc>
                        <w:tc>
                          <w:tcPr>
                            <w:tcW w:w="980" w:type="dxa"/>
                            <w:vAlign w:val="center"/>
                          </w:tcPr>
                          <w:p w14:paraId="3EE3BD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56</w:t>
                            </w:r>
                          </w:p>
                        </w:tc>
                        <w:tc>
                          <w:tcPr>
                            <w:tcW w:w="749" w:type="dxa"/>
                            <w:shd w:val="clear" w:color="auto" w:fill="auto"/>
                            <w:noWrap/>
                            <w:vAlign w:val="center"/>
                            <w:hideMark/>
                          </w:tcPr>
                          <w:p w14:paraId="41DDB986"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22</w:t>
                            </w:r>
                          </w:p>
                        </w:tc>
                        <w:tc>
                          <w:tcPr>
                            <w:tcW w:w="749" w:type="dxa"/>
                            <w:shd w:val="clear" w:color="auto" w:fill="auto"/>
                            <w:noWrap/>
                            <w:vAlign w:val="center"/>
                            <w:hideMark/>
                          </w:tcPr>
                          <w:p w14:paraId="7223106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34</w:t>
                            </w:r>
                          </w:p>
                        </w:tc>
                        <w:tc>
                          <w:tcPr>
                            <w:tcW w:w="1469" w:type="dxa"/>
                            <w:tcBorders>
                              <w:right w:val="single" w:sz="4" w:space="0" w:color="auto"/>
                            </w:tcBorders>
                            <w:shd w:val="clear" w:color="auto" w:fill="auto"/>
                            <w:noWrap/>
                            <w:vAlign w:val="center"/>
                            <w:hideMark/>
                          </w:tcPr>
                          <w:p w14:paraId="463977F7"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60.71</w:t>
                            </w:r>
                          </w:p>
                        </w:tc>
                      </w:tr>
                      <w:tr w:rsidR="007A53DB" w:rsidRPr="007A53DB" w14:paraId="20F3A450" w14:textId="77777777" w:rsidTr="00145C44">
                        <w:trPr>
                          <w:trHeight w:val="386"/>
                        </w:trPr>
                        <w:tc>
                          <w:tcPr>
                            <w:tcW w:w="476" w:type="dxa"/>
                            <w:vAlign w:val="center"/>
                          </w:tcPr>
                          <w:p w14:paraId="3E3AD15D"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w:t>
                            </w:r>
                          </w:p>
                        </w:tc>
                        <w:tc>
                          <w:tcPr>
                            <w:tcW w:w="1260" w:type="dxa"/>
                            <w:shd w:val="clear" w:color="auto" w:fill="auto"/>
                            <w:noWrap/>
                            <w:vAlign w:val="center"/>
                            <w:hideMark/>
                          </w:tcPr>
                          <w:p w14:paraId="717EB413"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恆春旅遊醫院</w:t>
                            </w:r>
                          </w:p>
                        </w:tc>
                        <w:tc>
                          <w:tcPr>
                            <w:tcW w:w="980" w:type="dxa"/>
                            <w:vAlign w:val="center"/>
                          </w:tcPr>
                          <w:p w14:paraId="24CF2E32"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15</w:t>
                            </w:r>
                          </w:p>
                        </w:tc>
                        <w:tc>
                          <w:tcPr>
                            <w:tcW w:w="749" w:type="dxa"/>
                            <w:shd w:val="clear" w:color="auto" w:fill="auto"/>
                            <w:noWrap/>
                            <w:vAlign w:val="center"/>
                            <w:hideMark/>
                          </w:tcPr>
                          <w:p w14:paraId="3B2C003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w:t>
                            </w:r>
                          </w:p>
                        </w:tc>
                        <w:tc>
                          <w:tcPr>
                            <w:tcW w:w="749" w:type="dxa"/>
                            <w:shd w:val="clear" w:color="auto" w:fill="auto"/>
                            <w:noWrap/>
                            <w:vAlign w:val="center"/>
                            <w:hideMark/>
                          </w:tcPr>
                          <w:p w14:paraId="221125D5"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1469" w:type="dxa"/>
                            <w:tcBorders>
                              <w:right w:val="single" w:sz="4" w:space="0" w:color="auto"/>
                            </w:tcBorders>
                            <w:shd w:val="clear" w:color="auto" w:fill="auto"/>
                            <w:noWrap/>
                            <w:vAlign w:val="center"/>
                            <w:hideMark/>
                          </w:tcPr>
                          <w:p w14:paraId="06E52CC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60.00</w:t>
                            </w:r>
                          </w:p>
                        </w:tc>
                      </w:tr>
                      <w:tr w:rsidR="007A53DB" w:rsidRPr="007A53DB" w14:paraId="4DB01A1E" w14:textId="77777777" w:rsidTr="00145C44">
                        <w:trPr>
                          <w:trHeight w:val="386"/>
                        </w:trPr>
                        <w:tc>
                          <w:tcPr>
                            <w:tcW w:w="476" w:type="dxa"/>
                            <w:vAlign w:val="center"/>
                          </w:tcPr>
                          <w:p w14:paraId="3DF3589F"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7</w:t>
                            </w:r>
                          </w:p>
                        </w:tc>
                        <w:tc>
                          <w:tcPr>
                            <w:tcW w:w="1260" w:type="dxa"/>
                            <w:shd w:val="clear" w:color="auto" w:fill="auto"/>
                            <w:noWrap/>
                            <w:vAlign w:val="center"/>
                            <w:hideMark/>
                          </w:tcPr>
                          <w:p w14:paraId="3B9B9125"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桃園醫院</w:t>
                            </w:r>
                          </w:p>
                        </w:tc>
                        <w:tc>
                          <w:tcPr>
                            <w:tcW w:w="980" w:type="dxa"/>
                            <w:vAlign w:val="center"/>
                          </w:tcPr>
                          <w:p w14:paraId="5A1C19EC"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247</w:t>
                            </w:r>
                          </w:p>
                        </w:tc>
                        <w:tc>
                          <w:tcPr>
                            <w:tcW w:w="749" w:type="dxa"/>
                            <w:shd w:val="clear" w:color="auto" w:fill="auto"/>
                            <w:noWrap/>
                            <w:vAlign w:val="center"/>
                            <w:hideMark/>
                          </w:tcPr>
                          <w:p w14:paraId="031B58A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99</w:t>
                            </w:r>
                          </w:p>
                        </w:tc>
                        <w:tc>
                          <w:tcPr>
                            <w:tcW w:w="749" w:type="dxa"/>
                            <w:shd w:val="clear" w:color="auto" w:fill="auto"/>
                            <w:noWrap/>
                            <w:vAlign w:val="center"/>
                            <w:hideMark/>
                          </w:tcPr>
                          <w:p w14:paraId="4B24404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148</w:t>
                            </w:r>
                          </w:p>
                        </w:tc>
                        <w:tc>
                          <w:tcPr>
                            <w:tcW w:w="1469" w:type="dxa"/>
                            <w:tcBorders>
                              <w:right w:val="single" w:sz="4" w:space="0" w:color="auto"/>
                            </w:tcBorders>
                            <w:shd w:val="clear" w:color="auto" w:fill="auto"/>
                            <w:noWrap/>
                            <w:vAlign w:val="center"/>
                            <w:hideMark/>
                          </w:tcPr>
                          <w:p w14:paraId="48C1CBB1"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59.92</w:t>
                            </w:r>
                          </w:p>
                        </w:tc>
                      </w:tr>
                      <w:tr w:rsidR="007A53DB" w:rsidRPr="007A53DB" w14:paraId="42B8FE58" w14:textId="77777777" w:rsidTr="00145C44">
                        <w:trPr>
                          <w:trHeight w:val="386"/>
                        </w:trPr>
                        <w:tc>
                          <w:tcPr>
                            <w:tcW w:w="476" w:type="dxa"/>
                            <w:vAlign w:val="center"/>
                          </w:tcPr>
                          <w:p w14:paraId="77E6E269"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8</w:t>
                            </w:r>
                          </w:p>
                        </w:tc>
                        <w:tc>
                          <w:tcPr>
                            <w:tcW w:w="1260" w:type="dxa"/>
                            <w:shd w:val="clear" w:color="auto" w:fill="auto"/>
                            <w:noWrap/>
                            <w:vAlign w:val="center"/>
                            <w:hideMark/>
                          </w:tcPr>
                          <w:p w14:paraId="6F88DD76"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朴子醫院</w:t>
                            </w:r>
                          </w:p>
                        </w:tc>
                        <w:tc>
                          <w:tcPr>
                            <w:tcW w:w="980" w:type="dxa"/>
                            <w:vAlign w:val="center"/>
                          </w:tcPr>
                          <w:p w14:paraId="70A4F9DD"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23</w:t>
                            </w:r>
                          </w:p>
                        </w:tc>
                        <w:tc>
                          <w:tcPr>
                            <w:tcW w:w="749" w:type="dxa"/>
                            <w:shd w:val="clear" w:color="auto" w:fill="auto"/>
                            <w:noWrap/>
                            <w:vAlign w:val="center"/>
                            <w:hideMark/>
                          </w:tcPr>
                          <w:p w14:paraId="0412993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11</w:t>
                            </w:r>
                          </w:p>
                        </w:tc>
                        <w:tc>
                          <w:tcPr>
                            <w:tcW w:w="749" w:type="dxa"/>
                            <w:shd w:val="clear" w:color="auto" w:fill="auto"/>
                            <w:noWrap/>
                            <w:vAlign w:val="center"/>
                            <w:hideMark/>
                          </w:tcPr>
                          <w:p w14:paraId="588B6A5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12</w:t>
                            </w:r>
                          </w:p>
                        </w:tc>
                        <w:tc>
                          <w:tcPr>
                            <w:tcW w:w="1469" w:type="dxa"/>
                            <w:tcBorders>
                              <w:right w:val="single" w:sz="4" w:space="0" w:color="auto"/>
                            </w:tcBorders>
                            <w:shd w:val="clear" w:color="auto" w:fill="auto"/>
                            <w:noWrap/>
                            <w:vAlign w:val="center"/>
                            <w:hideMark/>
                          </w:tcPr>
                          <w:p w14:paraId="777AF294"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52.17</w:t>
                            </w:r>
                          </w:p>
                        </w:tc>
                      </w:tr>
                      <w:tr w:rsidR="007A53DB" w:rsidRPr="007A53DB" w14:paraId="59AB4912" w14:textId="77777777" w:rsidTr="00145C44">
                        <w:trPr>
                          <w:trHeight w:val="386"/>
                        </w:trPr>
                        <w:tc>
                          <w:tcPr>
                            <w:tcW w:w="476" w:type="dxa"/>
                            <w:vAlign w:val="center"/>
                          </w:tcPr>
                          <w:p w14:paraId="4E024312"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9</w:t>
                            </w:r>
                          </w:p>
                        </w:tc>
                        <w:tc>
                          <w:tcPr>
                            <w:tcW w:w="1260" w:type="dxa"/>
                            <w:shd w:val="clear" w:color="auto" w:fill="auto"/>
                            <w:noWrap/>
                            <w:vAlign w:val="center"/>
                            <w:hideMark/>
                          </w:tcPr>
                          <w:p w14:paraId="47D3DFD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金門醫院</w:t>
                            </w:r>
                          </w:p>
                        </w:tc>
                        <w:tc>
                          <w:tcPr>
                            <w:tcW w:w="980" w:type="dxa"/>
                            <w:vAlign w:val="center"/>
                          </w:tcPr>
                          <w:p w14:paraId="263FB7F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52</w:t>
                            </w:r>
                          </w:p>
                        </w:tc>
                        <w:tc>
                          <w:tcPr>
                            <w:tcW w:w="749" w:type="dxa"/>
                            <w:shd w:val="clear" w:color="auto" w:fill="auto"/>
                            <w:noWrap/>
                            <w:vAlign w:val="center"/>
                            <w:hideMark/>
                          </w:tcPr>
                          <w:p w14:paraId="7582402B"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25</w:t>
                            </w:r>
                          </w:p>
                        </w:tc>
                        <w:tc>
                          <w:tcPr>
                            <w:tcW w:w="749" w:type="dxa"/>
                            <w:shd w:val="clear" w:color="auto" w:fill="auto"/>
                            <w:noWrap/>
                            <w:vAlign w:val="center"/>
                            <w:hideMark/>
                          </w:tcPr>
                          <w:p w14:paraId="20E4BAF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27</w:t>
                            </w:r>
                          </w:p>
                        </w:tc>
                        <w:tc>
                          <w:tcPr>
                            <w:tcW w:w="1469" w:type="dxa"/>
                            <w:tcBorders>
                              <w:right w:val="single" w:sz="4" w:space="0" w:color="auto"/>
                            </w:tcBorders>
                            <w:shd w:val="clear" w:color="auto" w:fill="auto"/>
                            <w:noWrap/>
                            <w:vAlign w:val="center"/>
                            <w:hideMark/>
                          </w:tcPr>
                          <w:p w14:paraId="01E56DA0"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51.92</w:t>
                            </w:r>
                          </w:p>
                        </w:tc>
                      </w:tr>
                      <w:tr w:rsidR="007A53DB" w:rsidRPr="007A53DB" w14:paraId="066E04C8" w14:textId="77777777" w:rsidTr="00145C44">
                        <w:trPr>
                          <w:trHeight w:val="386"/>
                        </w:trPr>
                        <w:tc>
                          <w:tcPr>
                            <w:tcW w:w="476" w:type="dxa"/>
                            <w:vAlign w:val="center"/>
                          </w:tcPr>
                          <w:p w14:paraId="1B1F2F5B"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1</w:t>
                            </w:r>
                            <w:r w:rsidRPr="007E1850">
                              <w:rPr>
                                <w:rFonts w:ascii="標楷體" w:eastAsia="標楷體" w:hAnsi="標楷體" w:cs="新細明體"/>
                                <w:kern w:val="0"/>
                                <w:sz w:val="20"/>
                                <w:szCs w:val="20"/>
                              </w:rPr>
                              <w:t>0</w:t>
                            </w:r>
                          </w:p>
                        </w:tc>
                        <w:tc>
                          <w:tcPr>
                            <w:tcW w:w="1260" w:type="dxa"/>
                            <w:shd w:val="clear" w:color="auto" w:fill="auto"/>
                            <w:noWrap/>
                            <w:vAlign w:val="center"/>
                            <w:hideMark/>
                          </w:tcPr>
                          <w:p w14:paraId="16686B30" w14:textId="77777777" w:rsidR="007A53DB" w:rsidRPr="007E1850" w:rsidRDefault="007A53DB" w:rsidP="006919C9">
                            <w:pPr>
                              <w:widowControl/>
                              <w:spacing w:line="0" w:lineRule="atLeast"/>
                              <w:jc w:val="center"/>
                              <w:rPr>
                                <w:rFonts w:ascii="標楷體" w:eastAsia="標楷體" w:hAnsi="標楷體" w:cs="新細明體"/>
                                <w:kern w:val="0"/>
                                <w:sz w:val="20"/>
                                <w:szCs w:val="20"/>
                              </w:rPr>
                            </w:pPr>
                            <w:proofErr w:type="gramStart"/>
                            <w:r w:rsidRPr="007E1850">
                              <w:rPr>
                                <w:rFonts w:ascii="標楷體" w:eastAsia="標楷體" w:hAnsi="標楷體" w:cs="新細明體" w:hint="eastAsia"/>
                                <w:kern w:val="0"/>
                                <w:sz w:val="20"/>
                                <w:szCs w:val="20"/>
                              </w:rPr>
                              <w:t>臺</w:t>
                            </w:r>
                            <w:proofErr w:type="gramEnd"/>
                            <w:r w:rsidRPr="007E1850">
                              <w:rPr>
                                <w:rFonts w:ascii="標楷體" w:eastAsia="標楷體" w:hAnsi="標楷體" w:cs="新細明體" w:hint="eastAsia"/>
                                <w:kern w:val="0"/>
                                <w:sz w:val="20"/>
                                <w:szCs w:val="20"/>
                              </w:rPr>
                              <w:t>中醫院</w:t>
                            </w:r>
                          </w:p>
                        </w:tc>
                        <w:tc>
                          <w:tcPr>
                            <w:tcW w:w="980" w:type="dxa"/>
                            <w:vAlign w:val="center"/>
                          </w:tcPr>
                          <w:p w14:paraId="3EE4BB99"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b/>
                                <w:kern w:val="0"/>
                                <w:sz w:val="20"/>
                                <w:szCs w:val="20"/>
                              </w:rPr>
                              <w:t>111</w:t>
                            </w:r>
                          </w:p>
                        </w:tc>
                        <w:tc>
                          <w:tcPr>
                            <w:tcW w:w="749" w:type="dxa"/>
                            <w:shd w:val="clear" w:color="auto" w:fill="auto"/>
                            <w:noWrap/>
                            <w:vAlign w:val="center"/>
                            <w:hideMark/>
                          </w:tcPr>
                          <w:p w14:paraId="67FDA808"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55</w:t>
                            </w:r>
                          </w:p>
                        </w:tc>
                        <w:tc>
                          <w:tcPr>
                            <w:tcW w:w="749" w:type="dxa"/>
                            <w:shd w:val="clear" w:color="auto" w:fill="auto"/>
                            <w:noWrap/>
                            <w:vAlign w:val="center"/>
                            <w:hideMark/>
                          </w:tcPr>
                          <w:p w14:paraId="092437BE"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56</w:t>
                            </w:r>
                          </w:p>
                        </w:tc>
                        <w:tc>
                          <w:tcPr>
                            <w:tcW w:w="1469" w:type="dxa"/>
                            <w:tcBorders>
                              <w:right w:val="single" w:sz="4" w:space="0" w:color="auto"/>
                            </w:tcBorders>
                            <w:shd w:val="clear" w:color="auto" w:fill="auto"/>
                            <w:noWrap/>
                            <w:vAlign w:val="center"/>
                            <w:hideMark/>
                          </w:tcPr>
                          <w:p w14:paraId="4D7B18AA" w14:textId="77777777" w:rsidR="007A53DB" w:rsidRPr="007E1850" w:rsidRDefault="007A53DB" w:rsidP="00DF2823">
                            <w:pPr>
                              <w:widowControl/>
                              <w:spacing w:line="0" w:lineRule="atLeast"/>
                              <w:ind w:rightChars="40" w:right="96"/>
                              <w:jc w:val="right"/>
                              <w:rPr>
                                <w:rFonts w:ascii="標楷體" w:eastAsia="標楷體" w:hAnsi="標楷體" w:cs="新細明體"/>
                                <w:kern w:val="0"/>
                                <w:sz w:val="20"/>
                                <w:szCs w:val="20"/>
                              </w:rPr>
                            </w:pPr>
                            <w:r w:rsidRPr="007E1850">
                              <w:rPr>
                                <w:rFonts w:ascii="標楷體" w:eastAsia="標楷體" w:hAnsi="標楷體" w:cs="新細明體" w:hint="eastAsia"/>
                                <w:kern w:val="0"/>
                                <w:sz w:val="20"/>
                                <w:szCs w:val="20"/>
                              </w:rPr>
                              <w:t>50.45</w:t>
                            </w:r>
                          </w:p>
                        </w:tc>
                      </w:tr>
                    </w:tbl>
                    <w:p w14:paraId="395F108A" w14:textId="4F24128B" w:rsidR="007A53DB" w:rsidRDefault="00E6680A" w:rsidP="007A53DB">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sidR="007A53DB" w:rsidRPr="007A53DB">
                        <w:rPr>
                          <w:rFonts w:ascii="標楷體" w:eastAsia="標楷體" w:hAnsi="標楷體" w:hint="eastAsia"/>
                          <w:sz w:val="18"/>
                          <w:szCs w:val="18"/>
                        </w:rPr>
                        <w:t>：</w:t>
                      </w:r>
                      <w:r w:rsidR="00553F32">
                        <w:rPr>
                          <w:rFonts w:ascii="標楷體" w:eastAsia="標楷體" w:hAnsi="標楷體" w:hint="eastAsia"/>
                          <w:sz w:val="18"/>
                          <w:szCs w:val="18"/>
                        </w:rPr>
                        <w:t>1</w:t>
                      </w:r>
                      <w:r w:rsidR="00553F32">
                        <w:rPr>
                          <w:rFonts w:ascii="標楷體" w:eastAsia="標楷體" w:hAnsi="標楷體"/>
                          <w:sz w:val="18"/>
                          <w:szCs w:val="18"/>
                        </w:rPr>
                        <w:t>.</w:t>
                      </w:r>
                      <w:r w:rsidRPr="00E6680A">
                        <w:rPr>
                          <w:rFonts w:ascii="標楷體" w:eastAsia="標楷體" w:hAnsi="標楷體" w:hint="eastAsia"/>
                          <w:sz w:val="18"/>
                          <w:szCs w:val="18"/>
                        </w:rPr>
                        <w:t>本表依約聘醫師比率由大至小排序</w:t>
                      </w:r>
                      <w:r w:rsidR="007A53DB" w:rsidRPr="007A53DB">
                        <w:rPr>
                          <w:rFonts w:ascii="標楷體" w:eastAsia="標楷體" w:hAnsi="標楷體" w:hint="eastAsia"/>
                          <w:sz w:val="18"/>
                          <w:szCs w:val="18"/>
                        </w:rPr>
                        <w:t>。</w:t>
                      </w:r>
                    </w:p>
                    <w:p w14:paraId="69FE6E91" w14:textId="76B3E644" w:rsidR="00553F32" w:rsidRDefault="00553F32" w:rsidP="00E6680A">
                      <w:pPr>
                        <w:spacing w:line="0" w:lineRule="atLeast"/>
                        <w:ind w:leftChars="152" w:left="574" w:hangingChars="116" w:hanging="209"/>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00E6680A">
                        <w:rPr>
                          <w:rFonts w:ascii="標楷體" w:eastAsia="標楷體" w:hAnsi="標楷體"/>
                          <w:sz w:val="18"/>
                          <w:szCs w:val="18"/>
                        </w:rPr>
                        <w:t>資料來源：</w:t>
                      </w:r>
                      <w:r w:rsidR="00E6680A" w:rsidRPr="00E6680A">
                        <w:rPr>
                          <w:rFonts w:ascii="標楷體" w:eastAsia="標楷體" w:hAnsi="標楷體" w:hint="eastAsia"/>
                          <w:sz w:val="18"/>
                          <w:szCs w:val="18"/>
                        </w:rPr>
                        <w:t>整理自衛福部所屬醫院提供資料</w:t>
                      </w:r>
                      <w:r>
                        <w:rPr>
                          <w:rFonts w:ascii="標楷體" w:eastAsia="標楷體" w:hAnsi="標楷體" w:hint="eastAsia"/>
                          <w:sz w:val="18"/>
                          <w:szCs w:val="18"/>
                        </w:rPr>
                        <w:t>。</w:t>
                      </w:r>
                    </w:p>
                    <w:p w14:paraId="3AFECF1F" w14:textId="77777777" w:rsidR="00553F32" w:rsidRPr="007A53DB" w:rsidRDefault="00553F32" w:rsidP="007A53DB">
                      <w:pPr>
                        <w:spacing w:line="0" w:lineRule="atLeast"/>
                        <w:rPr>
                          <w:rFonts w:ascii="標楷體" w:eastAsia="標楷體" w:hAnsi="標楷體"/>
                          <w:sz w:val="18"/>
                          <w:szCs w:val="18"/>
                        </w:rPr>
                      </w:pPr>
                    </w:p>
                  </w:txbxContent>
                </v:textbox>
                <w10:wrap type="square" anchorx="margin"/>
              </v:shape>
            </w:pict>
          </mc:Fallback>
        </mc:AlternateContent>
      </w:r>
      <w:r w:rsidR="00453713">
        <w:rPr>
          <w:rFonts w:ascii="標楷體" w:eastAsia="標楷體" w:hAnsi="標楷體" w:cs="新細明體" w:hint="eastAsia"/>
          <w:b/>
          <w:bCs/>
          <w:color w:val="000000" w:themeColor="text1"/>
        </w:rPr>
        <w:t>A</w:t>
      </w:r>
      <w:r w:rsidR="00453713">
        <w:rPr>
          <w:rFonts w:ascii="標楷體" w:eastAsia="標楷體" w:hAnsi="標楷體" w:cs="新細明體"/>
          <w:b/>
          <w:bCs/>
          <w:color w:val="000000" w:themeColor="text1"/>
        </w:rPr>
        <w:t>.</w:t>
      </w:r>
      <w:r w:rsidR="00A720B7">
        <w:rPr>
          <w:rFonts w:ascii="標楷體" w:eastAsia="標楷體" w:hAnsi="標楷體" w:cs="新細明體" w:hint="eastAsia"/>
          <w:b/>
          <w:bCs/>
          <w:color w:val="000000" w:themeColor="text1"/>
        </w:rPr>
        <w:t xml:space="preserve">　</w:t>
      </w:r>
      <w:proofErr w:type="gramStart"/>
      <w:r w:rsidR="00453713" w:rsidRPr="00453713">
        <w:rPr>
          <w:rFonts w:ascii="標楷體" w:eastAsia="標楷體" w:hAnsi="標楷體" w:hint="eastAsia"/>
          <w:b/>
          <w:bCs/>
        </w:rPr>
        <w:t>衛福</w:t>
      </w:r>
      <w:r w:rsidR="00453713" w:rsidRPr="00453713">
        <w:rPr>
          <w:rFonts w:ascii="標楷體" w:eastAsia="標楷體" w:hAnsi="標楷體" w:cs="新細明體" w:hint="eastAsia"/>
          <w:b/>
          <w:bCs/>
          <w:color w:val="000000" w:themeColor="text1"/>
        </w:rPr>
        <w:t>部</w:t>
      </w:r>
      <w:proofErr w:type="gramEnd"/>
      <w:r w:rsidR="00453713" w:rsidRPr="00453713">
        <w:rPr>
          <w:rFonts w:ascii="標楷體" w:eastAsia="標楷體" w:hAnsi="標楷體" w:cs="新細明體" w:hint="eastAsia"/>
          <w:b/>
          <w:bCs/>
          <w:color w:val="000000" w:themeColor="text1"/>
        </w:rPr>
        <w:t>所屬醫院已</w:t>
      </w:r>
      <w:proofErr w:type="gramStart"/>
      <w:r w:rsidR="00453713" w:rsidRPr="00453713">
        <w:rPr>
          <w:rFonts w:ascii="標楷體" w:eastAsia="標楷體" w:hAnsi="標楷體" w:cs="新細明體" w:hint="eastAsia"/>
          <w:b/>
          <w:bCs/>
          <w:color w:val="000000" w:themeColor="text1"/>
        </w:rPr>
        <w:t>獲</w:t>
      </w:r>
      <w:r w:rsidR="0074287D">
        <w:rPr>
          <w:rFonts w:ascii="標楷體" w:eastAsia="標楷體" w:hAnsi="標楷體" w:cs="新細明體" w:hint="eastAsia"/>
          <w:b/>
          <w:bCs/>
          <w:color w:val="000000" w:themeColor="text1"/>
        </w:rPr>
        <w:t>核</w:t>
      </w:r>
      <w:r w:rsidR="00453713" w:rsidRPr="00453713">
        <w:rPr>
          <w:rFonts w:ascii="標楷體" w:eastAsia="標楷體" w:hAnsi="標楷體" w:cs="新細明體" w:hint="eastAsia"/>
          <w:b/>
          <w:bCs/>
          <w:color w:val="000000" w:themeColor="text1"/>
        </w:rPr>
        <w:t>增預算</w:t>
      </w:r>
      <w:proofErr w:type="gramEnd"/>
      <w:r w:rsidR="00453713" w:rsidRPr="00453713">
        <w:rPr>
          <w:rFonts w:ascii="標楷體" w:eastAsia="標楷體" w:hAnsi="標楷體" w:cs="新細明體" w:hint="eastAsia"/>
          <w:b/>
          <w:bCs/>
          <w:color w:val="000000" w:themeColor="text1"/>
        </w:rPr>
        <w:t>員額，充實正職</w:t>
      </w:r>
      <w:proofErr w:type="gramStart"/>
      <w:r w:rsidR="00453713" w:rsidRPr="00453713">
        <w:rPr>
          <w:rFonts w:ascii="標楷體" w:eastAsia="標楷體" w:hAnsi="標楷體" w:cs="新細明體" w:hint="eastAsia"/>
          <w:b/>
          <w:bCs/>
          <w:color w:val="000000" w:themeColor="text1"/>
        </w:rPr>
        <w:t>醫</w:t>
      </w:r>
      <w:proofErr w:type="gramEnd"/>
      <w:r w:rsidR="00453713" w:rsidRPr="00453713">
        <w:rPr>
          <w:rFonts w:ascii="標楷體" w:eastAsia="標楷體" w:hAnsi="標楷體" w:cs="新細明體" w:hint="eastAsia"/>
          <w:b/>
          <w:bCs/>
          <w:color w:val="000000" w:themeColor="text1"/>
        </w:rPr>
        <w:t>事人力，惟仍面臨正職醫師</w:t>
      </w:r>
      <w:r w:rsidR="0074287D">
        <w:rPr>
          <w:rFonts w:ascii="標楷體" w:eastAsia="標楷體" w:hAnsi="標楷體" w:cs="新細明體" w:hint="eastAsia"/>
          <w:b/>
          <w:bCs/>
          <w:color w:val="000000" w:themeColor="text1"/>
        </w:rPr>
        <w:t>招</w:t>
      </w:r>
      <w:r w:rsidR="00453713" w:rsidRPr="00453713">
        <w:rPr>
          <w:rFonts w:ascii="標楷體" w:eastAsia="標楷體" w:hAnsi="標楷體" w:cs="新細明體" w:hint="eastAsia"/>
          <w:b/>
          <w:bCs/>
          <w:color w:val="000000" w:themeColor="text1"/>
        </w:rPr>
        <w:t>募不易</w:t>
      </w:r>
      <w:r w:rsidR="0074287D" w:rsidRPr="00453713">
        <w:rPr>
          <w:rFonts w:ascii="標楷體" w:eastAsia="標楷體" w:hAnsi="標楷體" w:cs="新細明體" w:hint="eastAsia"/>
          <w:b/>
          <w:bCs/>
          <w:color w:val="000000" w:themeColor="text1"/>
        </w:rPr>
        <w:t>、空缺率偏高</w:t>
      </w:r>
      <w:r w:rsidR="00453713" w:rsidRPr="00453713">
        <w:rPr>
          <w:rFonts w:ascii="標楷體" w:eastAsia="標楷體" w:hAnsi="標楷體" w:cs="新細明體" w:hint="eastAsia"/>
          <w:b/>
          <w:bCs/>
          <w:color w:val="000000" w:themeColor="text1"/>
        </w:rPr>
        <w:t>等困境，</w:t>
      </w:r>
      <w:r w:rsidR="00D41849">
        <w:rPr>
          <w:rFonts w:ascii="標楷體" w:eastAsia="標楷體" w:hAnsi="標楷體" w:cs="新細明體" w:hint="eastAsia"/>
          <w:b/>
          <w:bCs/>
          <w:color w:val="000000" w:themeColor="text1"/>
        </w:rPr>
        <w:t>允宜</w:t>
      </w:r>
      <w:r w:rsidR="0074287D">
        <w:rPr>
          <w:rFonts w:ascii="標楷體" w:eastAsia="標楷體" w:hAnsi="標楷體" w:cs="新細明體" w:hint="eastAsia"/>
          <w:b/>
          <w:bCs/>
          <w:color w:val="000000" w:themeColor="text1"/>
        </w:rPr>
        <w:t>積</w:t>
      </w:r>
      <w:r w:rsidR="00453713" w:rsidRPr="00453713">
        <w:rPr>
          <w:rFonts w:ascii="標楷體" w:eastAsia="標楷體" w:hAnsi="標楷體" w:cs="新細明體" w:hint="eastAsia"/>
          <w:b/>
          <w:bCs/>
          <w:color w:val="000000" w:themeColor="text1"/>
        </w:rPr>
        <w:t>極</w:t>
      </w:r>
      <w:proofErr w:type="gramStart"/>
      <w:r w:rsidR="00453713" w:rsidRPr="00453713">
        <w:rPr>
          <w:rFonts w:ascii="標楷體" w:eastAsia="標楷體" w:hAnsi="標楷體" w:cs="新細明體" w:hint="eastAsia"/>
          <w:b/>
          <w:bCs/>
          <w:color w:val="000000" w:themeColor="text1"/>
        </w:rPr>
        <w:t>研</w:t>
      </w:r>
      <w:proofErr w:type="gramEnd"/>
      <w:r w:rsidR="00453713" w:rsidRPr="00453713">
        <w:rPr>
          <w:rFonts w:ascii="標楷體" w:eastAsia="標楷體" w:hAnsi="標楷體" w:cs="新細明體" w:hint="eastAsia"/>
          <w:b/>
          <w:bCs/>
          <w:color w:val="000000" w:themeColor="text1"/>
        </w:rPr>
        <w:t>擬有效改善措施，增補醫師人力，</w:t>
      </w:r>
      <w:proofErr w:type="gramStart"/>
      <w:r w:rsidR="00453713" w:rsidRPr="00453713">
        <w:rPr>
          <w:rFonts w:ascii="標楷體" w:eastAsia="標楷體" w:hAnsi="標楷體" w:cs="新細明體" w:hint="eastAsia"/>
          <w:b/>
          <w:bCs/>
          <w:color w:val="000000" w:themeColor="text1"/>
        </w:rPr>
        <w:t>俾</w:t>
      </w:r>
      <w:proofErr w:type="gramEnd"/>
      <w:r w:rsidR="00453713" w:rsidRPr="00453713">
        <w:rPr>
          <w:rFonts w:ascii="標楷體" w:eastAsia="標楷體" w:hAnsi="標楷體" w:cs="新細明體" w:hint="eastAsia"/>
          <w:b/>
          <w:bCs/>
          <w:color w:val="000000" w:themeColor="text1"/>
        </w:rPr>
        <w:t>提供病患適切之醫療照護：</w:t>
      </w:r>
      <w:proofErr w:type="gramStart"/>
      <w:r w:rsidR="009E49F8" w:rsidRPr="009E49F8">
        <w:rPr>
          <w:rFonts w:ascii="標楷體" w:eastAsia="標楷體" w:hAnsi="標楷體" w:cs="新細明體" w:hint="eastAsia"/>
          <w:color w:val="000000" w:themeColor="text1"/>
        </w:rPr>
        <w:t>衛福部為</w:t>
      </w:r>
      <w:proofErr w:type="gramEnd"/>
      <w:r w:rsidR="009E49F8" w:rsidRPr="009E49F8">
        <w:rPr>
          <w:rFonts w:ascii="標楷體" w:eastAsia="標楷體" w:hAnsi="標楷體" w:cs="新細明體" w:hint="eastAsia"/>
          <w:color w:val="000000" w:themeColor="text1"/>
        </w:rPr>
        <w:t>改善部屬醫院</w:t>
      </w:r>
      <w:r w:rsidR="009E49F8">
        <w:rPr>
          <w:rFonts w:ascii="標楷體" w:eastAsia="標楷體" w:hAnsi="標楷體" w:cs="新細明體" w:hint="eastAsia"/>
          <w:color w:val="000000" w:themeColor="text1"/>
        </w:rPr>
        <w:t>醫師</w:t>
      </w:r>
      <w:r w:rsidR="009E49F8" w:rsidRPr="009E49F8">
        <w:rPr>
          <w:rFonts w:ascii="標楷體" w:eastAsia="標楷體" w:hAnsi="標楷體" w:cs="新細明體" w:hint="eastAsia"/>
          <w:color w:val="000000" w:themeColor="text1"/>
        </w:rPr>
        <w:t>招募不易</w:t>
      </w:r>
      <w:r w:rsidR="009E49F8">
        <w:rPr>
          <w:rFonts w:ascii="標楷體" w:eastAsia="標楷體" w:hAnsi="標楷體" w:cs="新細明體" w:hint="eastAsia"/>
          <w:color w:val="000000" w:themeColor="text1"/>
        </w:rPr>
        <w:t>，流動頻仍</w:t>
      </w:r>
      <w:r w:rsidR="009E49F8" w:rsidRPr="009E49F8">
        <w:rPr>
          <w:rFonts w:ascii="標楷體" w:eastAsia="標楷體" w:hAnsi="標楷體" w:cs="新細明體" w:hint="eastAsia"/>
          <w:color w:val="000000" w:themeColor="text1"/>
        </w:rPr>
        <w:t>之困境，已增加部屬醫院預算員額，</w:t>
      </w:r>
      <w:proofErr w:type="gramStart"/>
      <w:r w:rsidR="00553F32" w:rsidRPr="00553F32">
        <w:rPr>
          <w:rFonts w:ascii="標楷體" w:eastAsia="標楷體" w:hAnsi="標楷體" w:cs="新細明體" w:hint="eastAsia"/>
          <w:color w:val="000000" w:themeColor="text1"/>
        </w:rPr>
        <w:t>據衛福部</w:t>
      </w:r>
      <w:proofErr w:type="gramEnd"/>
      <w:r w:rsidR="00553F32" w:rsidRPr="00553F32">
        <w:rPr>
          <w:rFonts w:ascii="標楷體" w:eastAsia="標楷體" w:hAnsi="標楷體" w:cs="新細明體" w:hint="eastAsia"/>
          <w:color w:val="000000" w:themeColor="text1"/>
        </w:rPr>
        <w:t>統計，</w:t>
      </w:r>
      <w:r w:rsidR="007B19CD" w:rsidRPr="00453713">
        <w:rPr>
          <w:rFonts w:ascii="標楷體" w:eastAsia="標楷體" w:hAnsi="標楷體" w:cs="新細明體" w:hint="eastAsia"/>
          <w:color w:val="000000" w:themeColor="text1"/>
        </w:rPr>
        <w:t>26家部屬醫院</w:t>
      </w:r>
      <w:r w:rsidR="00703B12" w:rsidRPr="00453713">
        <w:rPr>
          <w:rFonts w:ascii="標楷體" w:eastAsia="標楷體" w:hAnsi="標楷體" w:cs="新細明體" w:hint="eastAsia"/>
          <w:color w:val="000000" w:themeColor="text1"/>
        </w:rPr>
        <w:t>113年8月醫師編制員額計1,137名，較</w:t>
      </w:r>
      <w:proofErr w:type="gramStart"/>
      <w:r w:rsidR="00703B12" w:rsidRPr="00453713">
        <w:rPr>
          <w:rFonts w:ascii="標楷體" w:eastAsia="標楷體" w:hAnsi="標楷體" w:cs="新細明體" w:hint="eastAsia"/>
          <w:color w:val="000000" w:themeColor="text1"/>
        </w:rPr>
        <w:t>110</w:t>
      </w:r>
      <w:proofErr w:type="gramEnd"/>
      <w:r w:rsidR="00703B12" w:rsidRPr="00453713">
        <w:rPr>
          <w:rFonts w:ascii="標楷體" w:eastAsia="標楷體" w:hAnsi="標楷體" w:cs="新細明體" w:hint="eastAsia"/>
          <w:color w:val="000000" w:themeColor="text1"/>
        </w:rPr>
        <w:t>年度之1,032</w:t>
      </w:r>
      <w:r w:rsidR="00703B12" w:rsidRPr="00453713">
        <w:rPr>
          <w:rFonts w:ascii="標楷體" w:eastAsia="標楷體" w:hAnsi="標楷體" w:cs="DFKaiShu-SB-Estd-BF" w:hint="eastAsia"/>
          <w:kern w:val="0"/>
          <w:szCs w:val="32"/>
        </w:rPr>
        <w:t>名，增加105名，惟基隆等18家醫院</w:t>
      </w:r>
      <w:r w:rsidR="007B19CD">
        <w:rPr>
          <w:rFonts w:ascii="標楷體" w:eastAsia="標楷體" w:hAnsi="標楷體" w:cs="DFKaiShu-SB-Estd-BF" w:hint="eastAsia"/>
          <w:kern w:val="0"/>
          <w:szCs w:val="32"/>
        </w:rPr>
        <w:t>因</w:t>
      </w:r>
      <w:r w:rsidR="007B19CD" w:rsidRPr="00453713">
        <w:rPr>
          <w:rFonts w:ascii="標楷體" w:eastAsia="標楷體" w:hAnsi="標楷體" w:cs="DFKaiShu-SB-Estd-BF" w:hint="eastAsia"/>
          <w:kern w:val="0"/>
          <w:szCs w:val="32"/>
        </w:rPr>
        <w:t>鄰近醫院競爭激烈</w:t>
      </w:r>
      <w:r w:rsidR="0074287D">
        <w:rPr>
          <w:rFonts w:ascii="標楷體" w:eastAsia="標楷體" w:hAnsi="標楷體" w:cs="DFKaiShu-SB-Estd-BF" w:hint="eastAsia"/>
          <w:kern w:val="0"/>
          <w:szCs w:val="32"/>
        </w:rPr>
        <w:t>，</w:t>
      </w:r>
      <w:r w:rsidR="007B19CD" w:rsidRPr="00453713">
        <w:rPr>
          <w:rFonts w:ascii="標楷體" w:eastAsia="標楷體" w:hAnsi="標楷體" w:cs="DFKaiShu-SB-Estd-BF" w:hint="eastAsia"/>
          <w:kern w:val="0"/>
          <w:szCs w:val="32"/>
        </w:rPr>
        <w:t>醫師招募不易</w:t>
      </w:r>
      <w:r w:rsidR="00AB28D5">
        <w:rPr>
          <w:rFonts w:ascii="標楷體" w:eastAsia="標楷體" w:hAnsi="標楷體" w:cs="DFKaiShu-SB-Estd-BF" w:hint="eastAsia"/>
          <w:kern w:val="0"/>
          <w:szCs w:val="32"/>
        </w:rPr>
        <w:t>、</w:t>
      </w:r>
      <w:r w:rsidR="0074287D">
        <w:rPr>
          <w:rFonts w:ascii="標楷體" w:eastAsia="標楷體" w:hAnsi="標楷體" w:cs="DFKaiShu-SB-Estd-BF" w:hint="eastAsia"/>
          <w:kern w:val="0"/>
          <w:szCs w:val="32"/>
        </w:rPr>
        <w:t>或</w:t>
      </w:r>
      <w:r w:rsidR="007B19CD" w:rsidRPr="00453713">
        <w:rPr>
          <w:rFonts w:ascii="標楷體" w:eastAsia="標楷體" w:hAnsi="標楷體" w:cs="DFKaiShu-SB-Estd-BF" w:hint="eastAsia"/>
          <w:kern w:val="0"/>
          <w:szCs w:val="32"/>
        </w:rPr>
        <w:t>退休等</w:t>
      </w:r>
      <w:r w:rsidR="0074287D">
        <w:rPr>
          <w:rFonts w:ascii="標楷體" w:eastAsia="標楷體" w:hAnsi="標楷體" w:cs="DFKaiShu-SB-Estd-BF" w:hint="eastAsia"/>
          <w:kern w:val="0"/>
          <w:szCs w:val="32"/>
        </w:rPr>
        <w:t>因素</w:t>
      </w:r>
      <w:r w:rsidR="007B19CD">
        <w:rPr>
          <w:rFonts w:ascii="標楷體" w:eastAsia="標楷體" w:hAnsi="標楷體" w:cs="DFKaiShu-SB-Estd-BF" w:hint="eastAsia"/>
          <w:kern w:val="0"/>
          <w:szCs w:val="32"/>
        </w:rPr>
        <w:t>，</w:t>
      </w:r>
      <w:r w:rsidR="00703B12" w:rsidRPr="00453713">
        <w:rPr>
          <w:rFonts w:ascii="標楷體" w:eastAsia="標楷體" w:hAnsi="標楷體" w:cs="DFKaiShu-SB-Estd-BF" w:hint="eastAsia"/>
          <w:kern w:val="0"/>
          <w:szCs w:val="32"/>
        </w:rPr>
        <w:t>正職醫師空缺率逾</w:t>
      </w:r>
      <w:proofErr w:type="gramStart"/>
      <w:r w:rsidR="00703B12" w:rsidRPr="00453713">
        <w:rPr>
          <w:rFonts w:ascii="標楷體" w:eastAsia="標楷體" w:hAnsi="標楷體" w:cs="DFKaiShu-SB-Estd-BF" w:hint="eastAsia"/>
          <w:kern w:val="0"/>
          <w:szCs w:val="32"/>
        </w:rPr>
        <w:t>2成</w:t>
      </w:r>
      <w:proofErr w:type="gramEnd"/>
      <w:r w:rsidR="00703B12" w:rsidRPr="00453713">
        <w:rPr>
          <w:rFonts w:ascii="標楷體" w:eastAsia="標楷體" w:hAnsi="標楷體" w:cs="DFKaiShu-SB-Estd-BF" w:hint="eastAsia"/>
          <w:kern w:val="0"/>
          <w:szCs w:val="32"/>
        </w:rPr>
        <w:t>，其中</w:t>
      </w:r>
      <w:proofErr w:type="gramStart"/>
      <w:r w:rsidR="00703B12" w:rsidRPr="00453713">
        <w:rPr>
          <w:rFonts w:ascii="標楷體" w:eastAsia="標楷體" w:hAnsi="標楷體" w:cs="DFKaiShu-SB-Estd-BF" w:hint="eastAsia"/>
          <w:kern w:val="0"/>
          <w:szCs w:val="32"/>
        </w:rPr>
        <w:t>臺</w:t>
      </w:r>
      <w:proofErr w:type="gramEnd"/>
      <w:r w:rsidR="00703B12" w:rsidRPr="00453713">
        <w:rPr>
          <w:rFonts w:ascii="標楷體" w:eastAsia="標楷體" w:hAnsi="標楷體" w:cs="DFKaiShu-SB-Estd-BF" w:hint="eastAsia"/>
          <w:kern w:val="0"/>
          <w:szCs w:val="32"/>
        </w:rPr>
        <w:t>東及恆春旅遊等2家醫院因地處偏遠，正職醫師空缺率甚至達</w:t>
      </w:r>
      <w:proofErr w:type="gramStart"/>
      <w:r w:rsidR="00703B12" w:rsidRPr="00453713">
        <w:rPr>
          <w:rFonts w:ascii="標楷體" w:eastAsia="標楷體" w:hAnsi="標楷體" w:cs="DFKaiShu-SB-Estd-BF" w:hint="eastAsia"/>
          <w:kern w:val="0"/>
          <w:szCs w:val="32"/>
        </w:rPr>
        <w:t>7成</w:t>
      </w:r>
      <w:proofErr w:type="gramEnd"/>
      <w:r w:rsidR="00AB28D5">
        <w:rPr>
          <w:rFonts w:ascii="標楷體" w:eastAsia="標楷體" w:hAnsi="標楷體" w:cs="DFKaiShu-SB-Estd-BF" w:hint="eastAsia"/>
          <w:kern w:val="0"/>
          <w:szCs w:val="32"/>
        </w:rPr>
        <w:t>。</w:t>
      </w:r>
      <w:r w:rsidR="000041F6">
        <w:rPr>
          <w:rFonts w:ascii="標楷體" w:eastAsia="標楷體" w:hAnsi="標楷體" w:cs="DFKaiShu-SB-Estd-BF" w:hint="eastAsia"/>
          <w:kern w:val="0"/>
          <w:szCs w:val="32"/>
        </w:rPr>
        <w:t>按</w:t>
      </w:r>
      <w:r w:rsidR="00703B12" w:rsidRPr="00453713">
        <w:rPr>
          <w:rFonts w:ascii="標楷體" w:eastAsia="標楷體" w:hAnsi="標楷體" w:cs="DFKaiShu-SB-Estd-BF" w:hint="eastAsia"/>
          <w:kern w:val="0"/>
          <w:szCs w:val="32"/>
        </w:rPr>
        <w:t>各該醫院為避免</w:t>
      </w:r>
      <w:r w:rsidR="001704B9">
        <w:rPr>
          <w:rFonts w:ascii="標楷體" w:eastAsia="標楷體" w:hAnsi="標楷體" w:cs="DFKaiShu-SB-Estd-BF" w:hint="eastAsia"/>
          <w:kern w:val="0"/>
          <w:szCs w:val="32"/>
        </w:rPr>
        <w:t>正職</w:t>
      </w:r>
      <w:r w:rsidR="00703B12" w:rsidRPr="00453713">
        <w:rPr>
          <w:rFonts w:ascii="標楷體" w:eastAsia="標楷體" w:hAnsi="標楷體" w:cs="DFKaiShu-SB-Estd-BF" w:hint="eastAsia"/>
          <w:kern w:val="0"/>
          <w:szCs w:val="32"/>
        </w:rPr>
        <w:t>醫師人力缺乏，</w:t>
      </w:r>
      <w:r w:rsidR="00553F32">
        <w:rPr>
          <w:rFonts w:ascii="標楷體" w:eastAsia="標楷體" w:hAnsi="標楷體" w:cs="DFKaiShu-SB-Estd-BF" w:hint="eastAsia"/>
          <w:kern w:val="0"/>
          <w:szCs w:val="32"/>
        </w:rPr>
        <w:t>長年來</w:t>
      </w:r>
      <w:r w:rsidR="000041F6">
        <w:rPr>
          <w:rFonts w:ascii="標楷體" w:eastAsia="標楷體" w:hAnsi="標楷體" w:cs="DFKaiShu-SB-Estd-BF" w:hint="eastAsia"/>
          <w:kern w:val="0"/>
          <w:szCs w:val="32"/>
        </w:rPr>
        <w:t>多</w:t>
      </w:r>
      <w:r w:rsidR="00703B12" w:rsidRPr="00453713">
        <w:rPr>
          <w:rFonts w:ascii="標楷體" w:eastAsia="標楷體" w:hAnsi="標楷體" w:cs="DFKaiShu-SB-Estd-BF" w:hint="eastAsia"/>
          <w:kern w:val="0"/>
          <w:szCs w:val="32"/>
        </w:rPr>
        <w:t>以約聘方式填補人力缺口，</w:t>
      </w:r>
      <w:r w:rsidR="00BF4DF4">
        <w:rPr>
          <w:rFonts w:ascii="標楷體" w:eastAsia="標楷體" w:hAnsi="標楷體" w:cs="DFKaiShu-SB-Estd-BF" w:hint="eastAsia"/>
          <w:kern w:val="0"/>
          <w:szCs w:val="32"/>
        </w:rPr>
        <w:t>屏東</w:t>
      </w:r>
      <w:r w:rsidR="00703B12" w:rsidRPr="00453713">
        <w:rPr>
          <w:rFonts w:ascii="標楷體" w:eastAsia="標楷體" w:hAnsi="標楷體" w:cs="DFKaiShu-SB-Estd-BF" w:hint="eastAsia"/>
          <w:kern w:val="0"/>
          <w:szCs w:val="32"/>
        </w:rPr>
        <w:t>等10家醫院約聘醫師占醫師總人數之比率</w:t>
      </w:r>
      <w:r w:rsidR="00553F32">
        <w:rPr>
          <w:rFonts w:ascii="標楷體" w:eastAsia="標楷體" w:hAnsi="標楷體" w:cs="DFKaiShu-SB-Estd-BF" w:hint="eastAsia"/>
          <w:kern w:val="0"/>
          <w:szCs w:val="32"/>
        </w:rPr>
        <w:t>已</w:t>
      </w:r>
      <w:r w:rsidR="00703B12" w:rsidRPr="00453713">
        <w:rPr>
          <w:rFonts w:ascii="標楷體" w:eastAsia="標楷體" w:hAnsi="標楷體" w:cs="DFKaiShu-SB-Estd-BF" w:hint="eastAsia"/>
          <w:kern w:val="0"/>
          <w:szCs w:val="32"/>
        </w:rPr>
        <w:t>逾</w:t>
      </w:r>
      <w:proofErr w:type="gramStart"/>
      <w:r w:rsidR="00703B12" w:rsidRPr="00453713">
        <w:rPr>
          <w:rFonts w:ascii="標楷體" w:eastAsia="標楷體" w:hAnsi="標楷體" w:cs="DFKaiShu-SB-Estd-BF" w:hint="eastAsia"/>
          <w:kern w:val="0"/>
          <w:szCs w:val="32"/>
        </w:rPr>
        <w:t>5成</w:t>
      </w:r>
      <w:proofErr w:type="gramEnd"/>
      <w:r w:rsidR="007E1850">
        <w:rPr>
          <w:rFonts w:ascii="標楷體" w:eastAsia="標楷體" w:hAnsi="標楷體" w:cs="DFKaiShu-SB-Estd-BF" w:hint="eastAsia"/>
          <w:kern w:val="0"/>
          <w:szCs w:val="32"/>
        </w:rPr>
        <w:t>（</w:t>
      </w:r>
      <w:r>
        <w:rPr>
          <w:rFonts w:ascii="標楷體" w:eastAsia="標楷體" w:hAnsi="標楷體" w:cs="DFKaiShu-SB-Estd-BF" w:hint="eastAsia"/>
          <w:kern w:val="0"/>
          <w:szCs w:val="32"/>
        </w:rPr>
        <w:t>表1</w:t>
      </w:r>
      <w:r w:rsidR="007E1850">
        <w:rPr>
          <w:rFonts w:ascii="標楷體" w:eastAsia="標楷體" w:hAnsi="標楷體" w:cs="DFKaiShu-SB-Estd-BF" w:hint="eastAsia"/>
          <w:kern w:val="0"/>
          <w:szCs w:val="32"/>
        </w:rPr>
        <w:t>）</w:t>
      </w:r>
      <w:r w:rsidR="00553F32">
        <w:rPr>
          <w:rFonts w:ascii="標楷體" w:eastAsia="標楷體" w:hAnsi="標楷體" w:cs="DFKaiShu-SB-Estd-BF" w:hint="eastAsia"/>
          <w:kern w:val="0"/>
          <w:szCs w:val="32"/>
        </w:rPr>
        <w:t>，然而仍</w:t>
      </w:r>
      <w:r w:rsidR="00703B12" w:rsidRPr="00453713">
        <w:rPr>
          <w:rFonts w:ascii="標楷體" w:eastAsia="標楷體" w:hAnsi="標楷體" w:cs="DFKaiShu-SB-Estd-BF" w:hint="eastAsia"/>
          <w:kern w:val="0"/>
          <w:szCs w:val="32"/>
        </w:rPr>
        <w:t>有</w:t>
      </w:r>
      <w:r w:rsidR="000041F6">
        <w:rPr>
          <w:rFonts w:ascii="標楷體" w:eastAsia="標楷體" w:hAnsi="標楷體" w:cs="DFKaiShu-SB-Estd-BF" w:hint="eastAsia"/>
          <w:kern w:val="0"/>
          <w:szCs w:val="32"/>
        </w:rPr>
        <w:t>1</w:t>
      </w:r>
      <w:r w:rsidR="000041F6">
        <w:rPr>
          <w:rFonts w:ascii="標楷體" w:eastAsia="標楷體" w:hAnsi="標楷體" w:cs="DFKaiShu-SB-Estd-BF"/>
          <w:kern w:val="0"/>
          <w:szCs w:val="32"/>
        </w:rPr>
        <w:t>9</w:t>
      </w:r>
      <w:r w:rsidR="00703B12" w:rsidRPr="00453713">
        <w:rPr>
          <w:rFonts w:ascii="標楷體" w:eastAsia="標楷體" w:hAnsi="標楷體" w:cs="DFKaiShu-SB-Estd-BF" w:hint="eastAsia"/>
          <w:kern w:val="0"/>
          <w:szCs w:val="32"/>
        </w:rPr>
        <w:t>家醫院未能順利補足</w:t>
      </w:r>
      <w:r w:rsidR="00553F32">
        <w:rPr>
          <w:rFonts w:ascii="標楷體" w:eastAsia="標楷體" w:hAnsi="標楷體" w:cs="DFKaiShu-SB-Estd-BF" w:hint="eastAsia"/>
          <w:kern w:val="0"/>
          <w:szCs w:val="32"/>
        </w:rPr>
        <w:t>醫師人力</w:t>
      </w:r>
      <w:r w:rsidR="00703B12" w:rsidRPr="00453713">
        <w:rPr>
          <w:rFonts w:ascii="標楷體" w:eastAsia="標楷體" w:hAnsi="標楷體" w:cs="DFKaiShu-SB-Estd-BF" w:hint="eastAsia"/>
          <w:kern w:val="0"/>
          <w:szCs w:val="32"/>
        </w:rPr>
        <w:t>，尤以基隆等8家醫院待招募醫師人數達10名以上，醫師人力最為短缺，僅能以其他醫院醫師支援等方式因應，倘長期缺乏穩定醫師人力，恐影響醫院營運發展及醫療品質</w:t>
      </w:r>
      <w:r w:rsidR="00DE219B">
        <w:rPr>
          <w:rFonts w:ascii="標楷體" w:eastAsia="標楷體" w:hAnsi="標楷體" w:cs="DFKaiShu-SB-Estd-BF" w:hint="eastAsia"/>
          <w:kern w:val="0"/>
          <w:szCs w:val="32"/>
        </w:rPr>
        <w:t>。</w:t>
      </w:r>
      <w:proofErr w:type="gramStart"/>
      <w:r w:rsidR="00D24BD5" w:rsidRPr="00453713">
        <w:rPr>
          <w:rFonts w:ascii="標楷體" w:eastAsia="標楷體" w:hAnsi="標楷體" w:cs="DFKaiShu-SB-Estd-BF" w:hint="eastAsia"/>
          <w:kern w:val="0"/>
          <w:szCs w:val="32"/>
        </w:rPr>
        <w:t>鑑</w:t>
      </w:r>
      <w:proofErr w:type="gramEnd"/>
      <w:r w:rsidR="00D24BD5" w:rsidRPr="00453713">
        <w:rPr>
          <w:rFonts w:ascii="標楷體" w:eastAsia="標楷體" w:hAnsi="標楷體" w:cs="DFKaiShu-SB-Estd-BF" w:hint="eastAsia"/>
          <w:kern w:val="0"/>
          <w:szCs w:val="32"/>
        </w:rPr>
        <w:t>於</w:t>
      </w:r>
      <w:r w:rsidR="001704B9">
        <w:rPr>
          <w:rFonts w:ascii="標楷體" w:eastAsia="標楷體" w:hAnsi="標楷體" w:cs="DFKaiShu-SB-Estd-BF" w:hint="eastAsia"/>
          <w:kern w:val="0"/>
          <w:szCs w:val="32"/>
        </w:rPr>
        <w:t>醫師人力之穩定</w:t>
      </w:r>
      <w:r w:rsidR="00D24BD5" w:rsidRPr="00453713">
        <w:rPr>
          <w:rFonts w:ascii="標楷體" w:eastAsia="標楷體" w:hAnsi="標楷體" w:cs="DFKaiShu-SB-Estd-BF" w:hint="eastAsia"/>
          <w:kern w:val="0"/>
          <w:szCs w:val="32"/>
        </w:rPr>
        <w:t>有助於維繫</w:t>
      </w:r>
      <w:proofErr w:type="gramStart"/>
      <w:r w:rsidR="00D24BD5" w:rsidRPr="00453713">
        <w:rPr>
          <w:rFonts w:ascii="標楷體" w:eastAsia="標楷體" w:hAnsi="標楷體" w:cs="DFKaiShu-SB-Estd-BF" w:hint="eastAsia"/>
          <w:kern w:val="0"/>
          <w:szCs w:val="32"/>
        </w:rPr>
        <w:t>醫</w:t>
      </w:r>
      <w:proofErr w:type="gramEnd"/>
      <w:r w:rsidR="00D24BD5" w:rsidRPr="00453713">
        <w:rPr>
          <w:rFonts w:ascii="標楷體" w:eastAsia="標楷體" w:hAnsi="標楷體" w:cs="DFKaiShu-SB-Estd-BF" w:hint="eastAsia"/>
          <w:kern w:val="0"/>
          <w:szCs w:val="32"/>
        </w:rPr>
        <w:t>病關係與提升醫療品質，</w:t>
      </w:r>
      <w:r w:rsidR="00553F32">
        <w:rPr>
          <w:rFonts w:ascii="標楷體" w:eastAsia="標楷體" w:hAnsi="標楷體" w:cs="DFKaiShu-SB-Estd-BF" w:hint="eastAsia"/>
          <w:kern w:val="0"/>
          <w:szCs w:val="32"/>
        </w:rPr>
        <w:t>經函</w:t>
      </w:r>
      <w:proofErr w:type="gramStart"/>
      <w:r w:rsidR="00553F32">
        <w:rPr>
          <w:rFonts w:ascii="標楷體" w:eastAsia="標楷體" w:hAnsi="標楷體" w:cs="DFKaiShu-SB-Estd-BF" w:hint="eastAsia"/>
          <w:kern w:val="0"/>
          <w:szCs w:val="32"/>
        </w:rPr>
        <w:t>請衛福部</w:t>
      </w:r>
      <w:proofErr w:type="gramEnd"/>
      <w:r w:rsidR="00D24BD5" w:rsidRPr="00453713">
        <w:rPr>
          <w:rFonts w:ascii="標楷體" w:eastAsia="標楷體" w:hAnsi="標楷體" w:cs="DFKaiShu-SB-Estd-BF" w:hint="eastAsia"/>
          <w:kern w:val="0"/>
          <w:szCs w:val="32"/>
        </w:rPr>
        <w:t>協助醫院妥</w:t>
      </w:r>
      <w:proofErr w:type="gramStart"/>
      <w:r w:rsidR="00D24BD5" w:rsidRPr="00453713">
        <w:rPr>
          <w:rFonts w:ascii="標楷體" w:eastAsia="標楷體" w:hAnsi="標楷體" w:cs="DFKaiShu-SB-Estd-BF" w:hint="eastAsia"/>
          <w:kern w:val="0"/>
          <w:szCs w:val="32"/>
        </w:rPr>
        <w:t>謀善策</w:t>
      </w:r>
      <w:proofErr w:type="gramEnd"/>
      <w:r w:rsidR="00D24BD5" w:rsidRPr="00453713">
        <w:rPr>
          <w:rFonts w:ascii="標楷體" w:eastAsia="標楷體" w:hAnsi="標楷體" w:cs="DFKaiShu-SB-Estd-BF" w:hint="eastAsia"/>
          <w:kern w:val="0"/>
          <w:szCs w:val="32"/>
        </w:rPr>
        <w:t>，吸引醫師入職及留任，</w:t>
      </w:r>
      <w:proofErr w:type="gramStart"/>
      <w:r w:rsidR="00D24BD5" w:rsidRPr="00453713">
        <w:rPr>
          <w:rFonts w:ascii="標楷體" w:eastAsia="標楷體" w:hAnsi="標楷體" w:cs="DFKaiShu-SB-Estd-BF" w:hint="eastAsia"/>
          <w:kern w:val="0"/>
          <w:szCs w:val="32"/>
        </w:rPr>
        <w:t>俾</w:t>
      </w:r>
      <w:proofErr w:type="gramEnd"/>
      <w:r w:rsidR="00D24BD5" w:rsidRPr="00453713">
        <w:rPr>
          <w:rFonts w:ascii="標楷體" w:eastAsia="標楷體" w:hAnsi="標楷體" w:cs="DFKaiShu-SB-Estd-BF" w:hint="eastAsia"/>
          <w:kern w:val="0"/>
          <w:szCs w:val="32"/>
        </w:rPr>
        <w:t>降低醫師空缺率</w:t>
      </w:r>
      <w:r w:rsidR="00296F3B" w:rsidRPr="00453713">
        <w:rPr>
          <w:rFonts w:ascii="標楷體" w:eastAsia="標楷體" w:hAnsi="標楷體" w:cs="DFKaiShu-SB-Estd-BF" w:hint="eastAsia"/>
          <w:kern w:val="0"/>
          <w:szCs w:val="32"/>
        </w:rPr>
        <w:t>。據復：</w:t>
      </w:r>
      <w:r w:rsidR="00AA1BDE" w:rsidRPr="00AA1BDE">
        <w:rPr>
          <w:rFonts w:ascii="標楷體" w:eastAsia="標楷體" w:hAnsi="標楷體" w:cs="DFKaiShu-SB-Estd-BF" w:hint="eastAsia"/>
          <w:kern w:val="0"/>
        </w:rPr>
        <w:t>截至113年底止</w:t>
      </w:r>
      <w:r w:rsidR="00553F32">
        <w:rPr>
          <w:rFonts w:ascii="標楷體" w:eastAsia="標楷體" w:hAnsi="標楷體" w:cs="DFKaiShu-SB-Estd-BF" w:hint="eastAsia"/>
          <w:kern w:val="0"/>
        </w:rPr>
        <w:t>，</w:t>
      </w:r>
      <w:r w:rsidR="00AA1BDE" w:rsidRPr="00AA1BDE">
        <w:rPr>
          <w:rFonts w:ascii="標楷體" w:eastAsia="標楷體" w:hAnsi="標楷體" w:cs="DFKaiShu-SB-Estd-BF" w:hint="eastAsia"/>
          <w:kern w:val="0"/>
        </w:rPr>
        <w:t>已招募216位醫師</w:t>
      </w:r>
      <w:r w:rsidR="00753355">
        <w:rPr>
          <w:rFonts w:ascii="標楷體" w:eastAsia="標楷體" w:hAnsi="標楷體" w:cs="DFKaiShu-SB-Estd-BF" w:hint="eastAsia"/>
          <w:kern w:val="0"/>
        </w:rPr>
        <w:t>，並</w:t>
      </w:r>
      <w:r w:rsidR="00AA1BDE" w:rsidRPr="00AA1BDE">
        <w:rPr>
          <w:rFonts w:ascii="標楷體" w:eastAsia="標楷體" w:hAnsi="標楷體" w:cs="DFKaiShu-SB-Estd-BF" w:hint="eastAsia"/>
          <w:kern w:val="0"/>
        </w:rPr>
        <w:t>採取</w:t>
      </w:r>
      <w:r w:rsidR="0053485E" w:rsidRPr="0053485E">
        <w:rPr>
          <w:rFonts w:ascii="標楷體" w:eastAsia="標楷體" w:hAnsi="標楷體" w:hint="eastAsia"/>
        </w:rPr>
        <w:t>改善醫院激勵措施、提升員工福利、暢通升遷管道</w:t>
      </w:r>
      <w:r w:rsidR="00AA1BDE" w:rsidRPr="00AA1BDE">
        <w:rPr>
          <w:rFonts w:ascii="標楷體" w:eastAsia="標楷體" w:hAnsi="標楷體" w:hint="eastAsia"/>
        </w:rPr>
        <w:t>等</w:t>
      </w:r>
      <w:r w:rsidR="00AA1BDE" w:rsidRPr="00AA1BDE">
        <w:rPr>
          <w:rFonts w:ascii="標楷體" w:eastAsia="標楷體" w:hAnsi="標楷體" w:cs="DFKaiShu-SB-Estd-BF" w:hint="eastAsia"/>
          <w:kern w:val="0"/>
        </w:rPr>
        <w:t>多元措施，</w:t>
      </w:r>
      <w:r w:rsidR="00753355">
        <w:rPr>
          <w:rFonts w:ascii="標楷體" w:eastAsia="標楷體" w:hAnsi="標楷體" w:cs="DFKaiShu-SB-Estd-BF" w:hint="eastAsia"/>
          <w:kern w:val="0"/>
        </w:rPr>
        <w:t>另</w:t>
      </w:r>
      <w:r w:rsidR="00753355" w:rsidRPr="00AA1BDE">
        <w:rPr>
          <w:rFonts w:ascii="標楷體" w:eastAsia="標楷體" w:hAnsi="標楷體" w:cs="DFKaiShu-SB-Estd-BF" w:hint="eastAsia"/>
          <w:kern w:val="0"/>
        </w:rPr>
        <w:t>已</w:t>
      </w:r>
      <w:proofErr w:type="gramStart"/>
      <w:r w:rsidR="00753355">
        <w:rPr>
          <w:rFonts w:ascii="標楷體" w:eastAsia="標楷體" w:hAnsi="標楷體" w:cs="DFKaiShu-SB-Estd-BF" w:hint="eastAsia"/>
          <w:kern w:val="0"/>
        </w:rPr>
        <w:t>研</w:t>
      </w:r>
      <w:proofErr w:type="gramEnd"/>
      <w:r w:rsidR="00753355">
        <w:rPr>
          <w:rFonts w:ascii="標楷體" w:eastAsia="標楷體" w:hAnsi="標楷體" w:cs="DFKaiShu-SB-Estd-BF" w:hint="eastAsia"/>
          <w:kern w:val="0"/>
        </w:rPr>
        <w:t>擬</w:t>
      </w:r>
      <w:r w:rsidR="00753355" w:rsidRPr="00AA1BDE">
        <w:rPr>
          <w:rFonts w:ascii="標楷體" w:eastAsia="標楷體" w:hAnsi="標楷體" w:cs="DFKaiShu-SB-Estd-BF" w:hint="eastAsia"/>
          <w:kern w:val="0"/>
        </w:rPr>
        <w:t>優先</w:t>
      </w:r>
      <w:proofErr w:type="gramStart"/>
      <w:r w:rsidR="00753355" w:rsidRPr="00AA1BDE">
        <w:rPr>
          <w:rFonts w:ascii="標楷體" w:eastAsia="標楷體" w:hAnsi="標楷體" w:cs="DFKaiShu-SB-Estd-BF" w:hint="eastAsia"/>
          <w:kern w:val="0"/>
        </w:rPr>
        <w:t>陞</w:t>
      </w:r>
      <w:proofErr w:type="gramEnd"/>
      <w:r w:rsidR="00753355" w:rsidRPr="00AA1BDE">
        <w:rPr>
          <w:rFonts w:ascii="標楷體" w:eastAsia="標楷體" w:hAnsi="標楷體" w:cs="DFKaiShu-SB-Estd-BF" w:hint="eastAsia"/>
          <w:kern w:val="0"/>
        </w:rPr>
        <w:t>任表現優異之</w:t>
      </w:r>
      <w:proofErr w:type="gramStart"/>
      <w:r w:rsidR="00753355" w:rsidRPr="00AA1BDE">
        <w:rPr>
          <w:rFonts w:ascii="標楷體" w:eastAsia="標楷體" w:hAnsi="標楷體" w:cs="DFKaiShu-SB-Estd-BF" w:hint="eastAsia"/>
          <w:kern w:val="0"/>
        </w:rPr>
        <w:t>契僱醫</w:t>
      </w:r>
      <w:proofErr w:type="gramEnd"/>
      <w:r w:rsidR="00753355" w:rsidRPr="00AA1BDE">
        <w:rPr>
          <w:rFonts w:ascii="標楷體" w:eastAsia="標楷體" w:hAnsi="標楷體" w:cs="DFKaiShu-SB-Estd-BF" w:hint="eastAsia"/>
          <w:kern w:val="0"/>
        </w:rPr>
        <w:t>事人員，以</w:t>
      </w:r>
      <w:r w:rsidR="00DB53FA">
        <w:rPr>
          <w:rFonts w:ascii="標楷體" w:eastAsia="標楷體" w:hAnsi="標楷體" w:cs="DFKaiShu-SB-Estd-BF" w:hint="eastAsia"/>
          <w:kern w:val="0"/>
        </w:rPr>
        <w:t>減少</w:t>
      </w:r>
      <w:r w:rsidR="00753355" w:rsidRPr="00AA1BDE">
        <w:rPr>
          <w:rFonts w:ascii="標楷體" w:eastAsia="標楷體" w:hAnsi="標楷體" w:cs="DFKaiShu-SB-Estd-BF" w:hint="eastAsia"/>
          <w:kern w:val="0"/>
        </w:rPr>
        <w:t>約聘</w:t>
      </w:r>
      <w:proofErr w:type="gramStart"/>
      <w:r w:rsidR="00753355" w:rsidRPr="00AA1BDE">
        <w:rPr>
          <w:rFonts w:ascii="標楷體" w:eastAsia="標楷體" w:hAnsi="標楷體" w:cs="DFKaiShu-SB-Estd-BF" w:hint="eastAsia"/>
          <w:kern w:val="0"/>
        </w:rPr>
        <w:t>契僱醫</w:t>
      </w:r>
      <w:proofErr w:type="gramEnd"/>
      <w:r w:rsidR="00753355" w:rsidRPr="00AA1BDE">
        <w:rPr>
          <w:rFonts w:ascii="標楷體" w:eastAsia="標楷體" w:hAnsi="標楷體" w:cs="DFKaiShu-SB-Estd-BF" w:hint="eastAsia"/>
          <w:kern w:val="0"/>
        </w:rPr>
        <w:t>事人員比率</w:t>
      </w:r>
      <w:r w:rsidR="00753355">
        <w:rPr>
          <w:rFonts w:ascii="標楷體" w:eastAsia="標楷體" w:hAnsi="標楷體" w:cs="DFKaiShu-SB-Estd-BF" w:hint="eastAsia"/>
          <w:kern w:val="0"/>
        </w:rPr>
        <w:t>，</w:t>
      </w:r>
      <w:r w:rsidR="00DB53FA">
        <w:rPr>
          <w:rFonts w:ascii="標楷體" w:eastAsia="標楷體" w:hAnsi="標楷體" w:cs="DFKaiShu-SB-Estd-BF" w:hint="eastAsia"/>
          <w:kern w:val="0"/>
        </w:rPr>
        <w:t>並</w:t>
      </w:r>
      <w:r w:rsidR="00AA1BDE" w:rsidRPr="00AA1BDE">
        <w:rPr>
          <w:rFonts w:ascii="標楷體" w:eastAsia="標楷體" w:hAnsi="標楷體" w:cs="DFKaiShu-SB-Estd-BF" w:hint="eastAsia"/>
          <w:kern w:val="0"/>
        </w:rPr>
        <w:t>降低離職率及空缺率。</w:t>
      </w:r>
    </w:p>
    <w:p w14:paraId="29C0E908" w14:textId="45FD627C" w:rsidR="001E6ABA" w:rsidRPr="00923C5E" w:rsidRDefault="001E6ABA" w:rsidP="00145C44">
      <w:pPr>
        <w:pStyle w:val="afa"/>
        <w:widowControl/>
        <w:overflowPunct w:val="0"/>
        <w:spacing w:line="582" w:lineRule="exact"/>
        <w:ind w:leftChars="0" w:left="0" w:firstLineChars="700" w:firstLine="1682"/>
        <w:jc w:val="both"/>
        <w:rPr>
          <w:rFonts w:ascii="標楷體" w:eastAsia="標楷體" w:hAnsi="標楷體" w:cs="DFKaiShu-SB-Estd-BF"/>
          <w:kern w:val="0"/>
          <w:szCs w:val="32"/>
        </w:rPr>
      </w:pPr>
      <w:r w:rsidRPr="00D41849">
        <w:rPr>
          <w:rFonts w:ascii="標楷體" w:eastAsia="標楷體" w:hAnsi="標楷體" w:cs="DFKaiShu-SB-Estd-BF"/>
          <w:b/>
          <w:bCs/>
          <w:kern w:val="0"/>
          <w:szCs w:val="32"/>
        </w:rPr>
        <w:t>B.</w:t>
      </w:r>
      <w:r w:rsidR="00D41849">
        <w:rPr>
          <w:rFonts w:ascii="標楷體" w:eastAsia="標楷體" w:hAnsi="標楷體" w:cs="DFKaiShu-SB-Estd-BF" w:hint="eastAsia"/>
          <w:b/>
          <w:bCs/>
          <w:kern w:val="0"/>
          <w:szCs w:val="32"/>
        </w:rPr>
        <w:t xml:space="preserve">　</w:t>
      </w:r>
      <w:proofErr w:type="gramStart"/>
      <w:r w:rsidR="00923C5E" w:rsidRPr="00D41849">
        <w:rPr>
          <w:rFonts w:ascii="標楷體" w:eastAsia="標楷體" w:hAnsi="標楷體" w:hint="eastAsia"/>
          <w:b/>
          <w:bCs/>
        </w:rPr>
        <w:t>衛福部</w:t>
      </w:r>
      <w:proofErr w:type="gramEnd"/>
      <w:r w:rsidR="00923C5E" w:rsidRPr="00D41849">
        <w:rPr>
          <w:rFonts w:ascii="標楷體" w:eastAsia="標楷體" w:hAnsi="標楷體" w:hint="eastAsia"/>
          <w:b/>
          <w:bCs/>
        </w:rPr>
        <w:t>所屬醫院已擴增公職護理人員預算員額，惟多未補實人力，空缺率仍高，仰賴約聘護理人力情形未獲改善，</w:t>
      </w:r>
      <w:proofErr w:type="gramStart"/>
      <w:r w:rsidR="00923C5E" w:rsidRPr="00D41849">
        <w:rPr>
          <w:rFonts w:ascii="標楷體" w:eastAsia="標楷體" w:hAnsi="標楷體" w:hint="eastAsia"/>
          <w:b/>
          <w:bCs/>
        </w:rPr>
        <w:t>且間有未能</w:t>
      </w:r>
      <w:proofErr w:type="gramEnd"/>
      <w:r w:rsidR="00923C5E" w:rsidRPr="00D41849">
        <w:rPr>
          <w:rFonts w:ascii="標楷體" w:eastAsia="標楷體" w:hAnsi="標楷體" w:hint="eastAsia"/>
          <w:b/>
          <w:bCs/>
        </w:rPr>
        <w:t>達到</w:t>
      </w:r>
      <w:proofErr w:type="gramStart"/>
      <w:r w:rsidR="00923C5E" w:rsidRPr="00D41849">
        <w:rPr>
          <w:rFonts w:ascii="標楷體" w:eastAsia="標楷體" w:hAnsi="標楷體" w:hint="eastAsia"/>
          <w:b/>
          <w:bCs/>
        </w:rPr>
        <w:t>三班護病比</w:t>
      </w:r>
      <w:proofErr w:type="gramEnd"/>
      <w:r w:rsidR="00923C5E" w:rsidRPr="00D41849">
        <w:rPr>
          <w:rFonts w:ascii="標楷體" w:eastAsia="標楷體" w:hAnsi="標楷體" w:hint="eastAsia"/>
          <w:b/>
          <w:bCs/>
        </w:rPr>
        <w:t>標準等情，允宜</w:t>
      </w:r>
      <w:proofErr w:type="gramStart"/>
      <w:r w:rsidR="00923C5E" w:rsidRPr="00D41849">
        <w:rPr>
          <w:rFonts w:ascii="標楷體" w:eastAsia="標楷體" w:hAnsi="標楷體" w:hint="eastAsia"/>
          <w:b/>
          <w:bCs/>
        </w:rPr>
        <w:t>研</w:t>
      </w:r>
      <w:proofErr w:type="gramEnd"/>
      <w:r w:rsidR="00923C5E" w:rsidRPr="00D41849">
        <w:rPr>
          <w:rFonts w:ascii="標楷體" w:eastAsia="標楷體" w:hAnsi="標楷體" w:hint="eastAsia"/>
          <w:b/>
          <w:bCs/>
        </w:rPr>
        <w:t>謀改善，強化護理人員之招募及留任措施，以保障病患權益：</w:t>
      </w:r>
      <w:proofErr w:type="gramStart"/>
      <w:r w:rsidR="00923C5E" w:rsidRPr="00923C5E">
        <w:rPr>
          <w:rFonts w:ascii="標楷體" w:eastAsia="標楷體" w:hAnsi="標楷體" w:hint="eastAsia"/>
        </w:rPr>
        <w:t>衛福</w:t>
      </w:r>
      <w:r w:rsidRPr="00923C5E">
        <w:rPr>
          <w:rFonts w:ascii="標楷體" w:eastAsia="標楷體" w:hAnsi="標楷體" w:cs="DFKaiShu-SB-Estd-BF" w:hint="eastAsia"/>
          <w:kern w:val="0"/>
          <w:szCs w:val="32"/>
        </w:rPr>
        <w:t>部</w:t>
      </w:r>
      <w:r w:rsidR="00EC70D1">
        <w:rPr>
          <w:rFonts w:ascii="標楷體" w:eastAsia="標楷體" w:hAnsi="標楷體" w:cs="DFKaiShu-SB-Estd-BF" w:hint="eastAsia"/>
          <w:kern w:val="0"/>
          <w:szCs w:val="32"/>
        </w:rPr>
        <w:t>為</w:t>
      </w:r>
      <w:proofErr w:type="gramEnd"/>
      <w:r w:rsidR="001B0B4A" w:rsidRPr="001B0B4A">
        <w:rPr>
          <w:rFonts w:ascii="標楷體" w:eastAsia="標楷體" w:hAnsi="標楷體" w:cs="DFKaiShu-SB-Estd-BF" w:hint="eastAsia"/>
          <w:kern w:val="0"/>
          <w:szCs w:val="32"/>
        </w:rPr>
        <w:t>改善</w:t>
      </w:r>
      <w:r w:rsidR="001B0B4A">
        <w:rPr>
          <w:rFonts w:ascii="標楷體" w:eastAsia="標楷體" w:hAnsi="標楷體" w:cs="DFKaiShu-SB-Estd-BF" w:hint="eastAsia"/>
          <w:kern w:val="0"/>
          <w:szCs w:val="32"/>
        </w:rPr>
        <w:t>部屬醫院</w:t>
      </w:r>
      <w:r w:rsidR="001B0B4A" w:rsidRPr="001B0B4A">
        <w:rPr>
          <w:rFonts w:ascii="標楷體" w:eastAsia="標楷體" w:hAnsi="標楷體" w:cs="DFKaiShu-SB-Estd-BF" w:hint="eastAsia"/>
          <w:kern w:val="0"/>
          <w:szCs w:val="32"/>
        </w:rPr>
        <w:t>護理人員普遍不足，招募不易</w:t>
      </w:r>
      <w:r w:rsidR="00310D84">
        <w:rPr>
          <w:rFonts w:ascii="標楷體" w:eastAsia="標楷體" w:hAnsi="標楷體" w:cs="DFKaiShu-SB-Estd-BF" w:hint="eastAsia"/>
          <w:kern w:val="0"/>
          <w:szCs w:val="32"/>
        </w:rPr>
        <w:t>之困境</w:t>
      </w:r>
      <w:r w:rsidR="00EC70D1">
        <w:rPr>
          <w:rFonts w:ascii="標楷體" w:eastAsia="標楷體" w:hAnsi="標楷體" w:cs="DFKaiShu-SB-Estd-BF" w:hint="eastAsia"/>
          <w:kern w:val="0"/>
          <w:szCs w:val="32"/>
        </w:rPr>
        <w:t>，</w:t>
      </w:r>
      <w:r w:rsidR="00310D84">
        <w:rPr>
          <w:rFonts w:ascii="標楷體" w:eastAsia="標楷體" w:hAnsi="標楷體" w:cs="DFKaiShu-SB-Estd-BF" w:hint="eastAsia"/>
          <w:kern w:val="0"/>
          <w:szCs w:val="32"/>
        </w:rPr>
        <w:t>已</w:t>
      </w:r>
      <w:r w:rsidR="001B0B4A" w:rsidRPr="001B0B4A">
        <w:rPr>
          <w:rFonts w:ascii="標楷體" w:eastAsia="標楷體" w:hAnsi="標楷體" w:cs="DFKaiShu-SB-Estd-BF" w:hint="eastAsia"/>
          <w:kern w:val="0"/>
          <w:szCs w:val="32"/>
        </w:rPr>
        <w:t>增</w:t>
      </w:r>
      <w:r w:rsidR="001B0B4A">
        <w:rPr>
          <w:rFonts w:ascii="標楷體" w:eastAsia="標楷體" w:hAnsi="標楷體" w:cs="DFKaiShu-SB-Estd-BF" w:hint="eastAsia"/>
          <w:kern w:val="0"/>
          <w:szCs w:val="32"/>
        </w:rPr>
        <w:t>加</w:t>
      </w:r>
      <w:r w:rsidR="001B0B4A" w:rsidRPr="001B0B4A">
        <w:rPr>
          <w:rFonts w:ascii="標楷體" w:eastAsia="標楷體" w:hAnsi="標楷體" w:cs="DFKaiShu-SB-Estd-BF" w:hint="eastAsia"/>
          <w:kern w:val="0"/>
          <w:szCs w:val="32"/>
        </w:rPr>
        <w:t>部屬醫院預算員額</w:t>
      </w:r>
      <w:r w:rsidR="001B0B4A">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所屬26家醫院公職護理人員預算員額，由</w:t>
      </w:r>
      <w:proofErr w:type="gramStart"/>
      <w:r w:rsidRPr="00923C5E">
        <w:rPr>
          <w:rFonts w:ascii="標楷體" w:eastAsia="標楷體" w:hAnsi="標楷體" w:cs="DFKaiShu-SB-Estd-BF" w:hint="eastAsia"/>
          <w:kern w:val="0"/>
          <w:szCs w:val="32"/>
        </w:rPr>
        <w:t>110</w:t>
      </w:r>
      <w:proofErr w:type="gramEnd"/>
      <w:r w:rsidRPr="00923C5E">
        <w:rPr>
          <w:rFonts w:ascii="標楷體" w:eastAsia="標楷體" w:hAnsi="標楷體" w:cs="DFKaiShu-SB-Estd-BF" w:hint="eastAsia"/>
          <w:kern w:val="0"/>
          <w:szCs w:val="32"/>
        </w:rPr>
        <w:t>年度之2,073</w:t>
      </w:r>
      <w:r w:rsidRPr="00923C5E">
        <w:rPr>
          <w:rFonts w:ascii="標楷體" w:eastAsia="標楷體" w:hAnsi="標楷體" w:cs="DFKaiShu-SB-Estd-BF" w:hint="eastAsia"/>
          <w:kern w:val="0"/>
          <w:szCs w:val="32"/>
        </w:rPr>
        <w:lastRenderedPageBreak/>
        <w:t>人</w:t>
      </w:r>
      <w:r w:rsidR="00D419C9">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調增至</w:t>
      </w:r>
      <w:proofErr w:type="gramStart"/>
      <w:r w:rsidRPr="00923C5E">
        <w:rPr>
          <w:rFonts w:ascii="標楷體" w:eastAsia="標楷體" w:hAnsi="標楷體" w:cs="DFKaiShu-SB-Estd-BF" w:hint="eastAsia"/>
          <w:kern w:val="0"/>
          <w:szCs w:val="32"/>
        </w:rPr>
        <w:t>113</w:t>
      </w:r>
      <w:proofErr w:type="gramEnd"/>
      <w:r w:rsidRPr="00923C5E">
        <w:rPr>
          <w:rFonts w:ascii="標楷體" w:eastAsia="標楷體" w:hAnsi="標楷體" w:cs="DFKaiShu-SB-Estd-BF" w:hint="eastAsia"/>
          <w:kern w:val="0"/>
          <w:szCs w:val="32"/>
        </w:rPr>
        <w:t>年度之2,338人，實際進用人數</w:t>
      </w:r>
      <w:r w:rsidR="00D419C9">
        <w:rPr>
          <w:rFonts w:ascii="標楷體" w:eastAsia="標楷體" w:hAnsi="標楷體" w:cs="DFKaiShu-SB-Estd-BF" w:hint="eastAsia"/>
          <w:kern w:val="0"/>
          <w:szCs w:val="32"/>
        </w:rPr>
        <w:t>亦</w:t>
      </w:r>
      <w:r w:rsidRPr="00923C5E">
        <w:rPr>
          <w:rFonts w:ascii="標楷體" w:eastAsia="標楷體" w:hAnsi="標楷體" w:cs="DFKaiShu-SB-Estd-BF" w:hint="eastAsia"/>
          <w:kern w:val="0"/>
          <w:szCs w:val="32"/>
        </w:rPr>
        <w:t>由110年底之1,908人</w:t>
      </w:r>
      <w:r w:rsidR="00D419C9">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增至113年8月底之1,923人，惟仍有</w:t>
      </w:r>
      <w:proofErr w:type="gramStart"/>
      <w:r w:rsidRPr="00923C5E">
        <w:rPr>
          <w:rFonts w:ascii="標楷體" w:eastAsia="標楷體" w:hAnsi="標楷體" w:cs="DFKaiShu-SB-Estd-BF" w:hint="eastAsia"/>
          <w:kern w:val="0"/>
          <w:szCs w:val="32"/>
        </w:rPr>
        <w:t>臺</w:t>
      </w:r>
      <w:proofErr w:type="gramEnd"/>
      <w:r w:rsidRPr="00923C5E">
        <w:rPr>
          <w:rFonts w:ascii="標楷體" w:eastAsia="標楷體" w:hAnsi="標楷體" w:cs="DFKaiShu-SB-Estd-BF" w:hint="eastAsia"/>
          <w:kern w:val="0"/>
          <w:szCs w:val="32"/>
        </w:rPr>
        <w:t>中等9家部屬醫院公職護理人員空缺率逾</w:t>
      </w:r>
      <w:proofErr w:type="gramStart"/>
      <w:r w:rsidRPr="00923C5E">
        <w:rPr>
          <w:rFonts w:ascii="標楷體" w:eastAsia="標楷體" w:hAnsi="標楷體" w:cs="DFKaiShu-SB-Estd-BF" w:hint="eastAsia"/>
          <w:kern w:val="0"/>
          <w:szCs w:val="32"/>
        </w:rPr>
        <w:t>2成</w:t>
      </w:r>
      <w:proofErr w:type="gramEnd"/>
      <w:r w:rsidRPr="00923C5E">
        <w:rPr>
          <w:rFonts w:ascii="標楷體" w:eastAsia="標楷體" w:hAnsi="標楷體" w:cs="DFKaiShu-SB-Estd-BF" w:hint="eastAsia"/>
          <w:kern w:val="0"/>
          <w:szCs w:val="32"/>
        </w:rPr>
        <w:t>，其中彰化及澎湖醫院</w:t>
      </w:r>
      <w:r w:rsidR="00310D84">
        <w:rPr>
          <w:rFonts w:ascii="標楷體" w:eastAsia="標楷體" w:hAnsi="標楷體" w:cs="DFKaiShu-SB-Estd-BF" w:hint="eastAsia"/>
          <w:kern w:val="0"/>
          <w:szCs w:val="32"/>
        </w:rPr>
        <w:t>空缺率</w:t>
      </w:r>
      <w:r w:rsidRPr="00923C5E">
        <w:rPr>
          <w:rFonts w:ascii="標楷體" w:eastAsia="標楷體" w:hAnsi="標楷體" w:cs="DFKaiShu-SB-Estd-BF" w:hint="eastAsia"/>
          <w:kern w:val="0"/>
          <w:szCs w:val="32"/>
        </w:rPr>
        <w:t>甚高達</w:t>
      </w:r>
      <w:proofErr w:type="gramStart"/>
      <w:r w:rsidRPr="00923C5E">
        <w:rPr>
          <w:rFonts w:ascii="標楷體" w:eastAsia="標楷體" w:hAnsi="標楷體" w:cs="DFKaiShu-SB-Estd-BF" w:hint="eastAsia"/>
          <w:kern w:val="0"/>
          <w:szCs w:val="32"/>
        </w:rPr>
        <w:t>7成</w:t>
      </w:r>
      <w:proofErr w:type="gramEnd"/>
      <w:r w:rsidRPr="00923C5E">
        <w:rPr>
          <w:rFonts w:ascii="標楷體" w:eastAsia="標楷體" w:hAnsi="標楷體" w:cs="DFKaiShu-SB-Estd-BF" w:hint="eastAsia"/>
          <w:kern w:val="0"/>
          <w:szCs w:val="32"/>
        </w:rPr>
        <w:t>及</w:t>
      </w:r>
      <w:proofErr w:type="gramStart"/>
      <w:r w:rsidRPr="00923C5E">
        <w:rPr>
          <w:rFonts w:ascii="標楷體" w:eastAsia="標楷體" w:hAnsi="標楷體" w:cs="DFKaiShu-SB-Estd-BF" w:hint="eastAsia"/>
          <w:kern w:val="0"/>
          <w:szCs w:val="32"/>
        </w:rPr>
        <w:t>5成</w:t>
      </w:r>
      <w:proofErr w:type="gramEnd"/>
      <w:r w:rsidRPr="00923C5E">
        <w:rPr>
          <w:rFonts w:ascii="標楷體" w:eastAsia="標楷體" w:hAnsi="標楷體" w:cs="DFKaiShu-SB-Estd-BF" w:hint="eastAsia"/>
          <w:kern w:val="0"/>
          <w:szCs w:val="32"/>
        </w:rPr>
        <w:t>，</w:t>
      </w:r>
      <w:r w:rsidR="00BD0DD8">
        <w:rPr>
          <w:rFonts w:ascii="標楷體" w:eastAsia="標楷體" w:hAnsi="標楷體" w:cs="DFKaiShu-SB-Estd-BF" w:hint="eastAsia"/>
          <w:kern w:val="0"/>
          <w:szCs w:val="32"/>
        </w:rPr>
        <w:t>致</w:t>
      </w:r>
      <w:r w:rsidRPr="00923C5E">
        <w:rPr>
          <w:rFonts w:ascii="標楷體" w:eastAsia="標楷體" w:hAnsi="標楷體" w:cs="DFKaiShu-SB-Estd-BF" w:hint="eastAsia"/>
          <w:kern w:val="0"/>
          <w:szCs w:val="32"/>
        </w:rPr>
        <w:t>同期間約聘護理人員進用人數，由110年底之5,922人</w:t>
      </w:r>
      <w:r w:rsidR="00BD0DD8">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上升至113年8月底之6,167人，其中15家部屬醫院約聘比率逾</w:t>
      </w:r>
      <w:proofErr w:type="gramStart"/>
      <w:r w:rsidRPr="00923C5E">
        <w:rPr>
          <w:rFonts w:ascii="標楷體" w:eastAsia="標楷體" w:hAnsi="標楷體" w:cs="DFKaiShu-SB-Estd-BF" w:hint="eastAsia"/>
          <w:kern w:val="0"/>
          <w:szCs w:val="32"/>
        </w:rPr>
        <w:t>7成</w:t>
      </w:r>
      <w:proofErr w:type="gramEnd"/>
      <w:r w:rsidR="00BD0DD8">
        <w:rPr>
          <w:rFonts w:ascii="標楷體" w:eastAsia="標楷體" w:hAnsi="標楷體" w:cs="DFKaiShu-SB-Estd-BF" w:hint="eastAsia"/>
          <w:kern w:val="0"/>
          <w:szCs w:val="32"/>
        </w:rPr>
        <w:t>，</w:t>
      </w:r>
      <w:r w:rsidR="004C5073">
        <w:rPr>
          <w:rFonts w:ascii="標楷體" w:eastAsia="標楷體" w:hAnsi="標楷體" w:cs="DFKaiShu-SB-Estd-BF" w:hint="eastAsia"/>
          <w:kern w:val="0"/>
          <w:szCs w:val="32"/>
        </w:rPr>
        <w:t>整體</w:t>
      </w:r>
      <w:r w:rsidR="004C5073" w:rsidRPr="00923C5E">
        <w:rPr>
          <w:rFonts w:ascii="標楷體" w:eastAsia="標楷體" w:hAnsi="標楷體" w:cs="DFKaiShu-SB-Estd-BF" w:hint="eastAsia"/>
          <w:kern w:val="0"/>
          <w:szCs w:val="32"/>
        </w:rPr>
        <w:t>約聘比率由75.63％增加至76.23％，</w:t>
      </w:r>
      <w:r w:rsidRPr="00923C5E">
        <w:rPr>
          <w:rFonts w:ascii="標楷體" w:eastAsia="標楷體" w:hAnsi="標楷體" w:cs="DFKaiShu-SB-Estd-BF" w:hint="eastAsia"/>
          <w:kern w:val="0"/>
          <w:szCs w:val="32"/>
        </w:rPr>
        <w:t>部</w:t>
      </w:r>
      <w:r w:rsidR="00BF4DF4">
        <w:rPr>
          <w:rFonts w:ascii="標楷體" w:eastAsia="標楷體" w:hAnsi="標楷體" w:cs="DFKaiShu-SB-Estd-BF" w:hint="eastAsia"/>
          <w:kern w:val="0"/>
          <w:szCs w:val="32"/>
        </w:rPr>
        <w:t>屬</w:t>
      </w:r>
      <w:r w:rsidRPr="00923C5E">
        <w:rPr>
          <w:rFonts w:ascii="標楷體" w:eastAsia="標楷體" w:hAnsi="標楷體" w:cs="DFKaiShu-SB-Estd-BF" w:hint="eastAsia"/>
          <w:kern w:val="0"/>
          <w:szCs w:val="32"/>
        </w:rPr>
        <w:t>醫院仰賴約聘護理人力之情形，仍未獲改善</w:t>
      </w:r>
      <w:r w:rsidR="008E63F3">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另</w:t>
      </w:r>
      <w:r w:rsidR="00BD0DD8">
        <w:rPr>
          <w:rFonts w:ascii="標楷體" w:eastAsia="標楷體" w:hAnsi="標楷體" w:cs="DFKaiShu-SB-Estd-BF" w:hint="eastAsia"/>
          <w:kern w:val="0"/>
          <w:szCs w:val="32"/>
        </w:rPr>
        <w:t>查，</w:t>
      </w:r>
      <w:r w:rsidR="00923C5E" w:rsidRPr="00923C5E">
        <w:rPr>
          <w:rFonts w:ascii="標楷體" w:eastAsia="標楷體" w:hAnsi="標楷體" w:cs="DFKaiShu-SB-Estd-BF" w:hint="eastAsia"/>
          <w:kern w:val="0"/>
          <w:szCs w:val="32"/>
        </w:rPr>
        <w:t>該</w:t>
      </w:r>
      <w:r w:rsidRPr="00923C5E">
        <w:rPr>
          <w:rFonts w:ascii="標楷體" w:eastAsia="標楷體" w:hAnsi="標楷體" w:cs="DFKaiShu-SB-Estd-BF" w:hint="eastAsia"/>
          <w:kern w:val="0"/>
          <w:szCs w:val="32"/>
        </w:rPr>
        <w:t>部所屬醫院配合</w:t>
      </w:r>
      <w:proofErr w:type="gramStart"/>
      <w:r w:rsidRPr="00923C5E">
        <w:rPr>
          <w:rFonts w:ascii="標楷體" w:eastAsia="標楷體" w:hAnsi="標楷體" w:cs="DFKaiShu-SB-Estd-BF" w:hint="eastAsia"/>
          <w:kern w:val="0"/>
          <w:szCs w:val="32"/>
        </w:rPr>
        <w:t>三班護病比</w:t>
      </w:r>
      <w:proofErr w:type="gramEnd"/>
      <w:r w:rsidRPr="00923C5E">
        <w:rPr>
          <w:rFonts w:ascii="標楷體" w:eastAsia="標楷體" w:hAnsi="標楷體" w:cs="DFKaiShu-SB-Estd-BF" w:hint="eastAsia"/>
          <w:kern w:val="0"/>
          <w:szCs w:val="32"/>
        </w:rPr>
        <w:t>政策實施，透過彈性工時、多元排班、建立友善職場環境等措施，積極招募及留任護理人力，經</w:t>
      </w:r>
      <w:r w:rsidR="00BD0DD8">
        <w:rPr>
          <w:rFonts w:ascii="標楷體" w:eastAsia="標楷體" w:hAnsi="標楷體" w:cs="DFKaiShu-SB-Estd-BF" w:hint="eastAsia"/>
          <w:kern w:val="0"/>
          <w:szCs w:val="32"/>
        </w:rPr>
        <w:t>統計</w:t>
      </w:r>
      <w:r w:rsidRPr="00923C5E">
        <w:rPr>
          <w:rFonts w:ascii="標楷體" w:eastAsia="標楷體" w:hAnsi="標楷體" w:cs="DFKaiShu-SB-Estd-BF" w:hint="eastAsia"/>
          <w:kern w:val="0"/>
          <w:szCs w:val="32"/>
        </w:rPr>
        <w:t>22家設有急性一般病床之部屬醫院</w:t>
      </w:r>
      <w:r w:rsidR="00BD0DD8">
        <w:rPr>
          <w:rFonts w:ascii="標楷體" w:eastAsia="標楷體" w:hAnsi="標楷體" w:cs="DFKaiShu-SB-Estd-BF" w:hint="eastAsia"/>
          <w:kern w:val="0"/>
          <w:szCs w:val="32"/>
        </w:rPr>
        <w:t>1</w:t>
      </w:r>
      <w:r w:rsidR="00BD0DD8">
        <w:rPr>
          <w:rFonts w:ascii="標楷體" w:eastAsia="標楷體" w:hAnsi="標楷體" w:cs="DFKaiShu-SB-Estd-BF"/>
          <w:kern w:val="0"/>
          <w:szCs w:val="32"/>
        </w:rPr>
        <w:t>13</w:t>
      </w:r>
      <w:r w:rsidR="00BD0DD8">
        <w:rPr>
          <w:rFonts w:ascii="標楷體" w:eastAsia="標楷體" w:hAnsi="標楷體" w:cs="DFKaiShu-SB-Estd-BF" w:hint="eastAsia"/>
          <w:kern w:val="0"/>
          <w:szCs w:val="32"/>
        </w:rPr>
        <w:t>年1至9月每月</w:t>
      </w:r>
      <w:proofErr w:type="gramStart"/>
      <w:r w:rsidR="00BD0DD8">
        <w:rPr>
          <w:rFonts w:ascii="標楷體" w:eastAsia="標楷體" w:hAnsi="標楷體" w:cs="DFKaiShu-SB-Estd-BF" w:hint="eastAsia"/>
          <w:kern w:val="0"/>
          <w:szCs w:val="32"/>
        </w:rPr>
        <w:t>三班護病比</w:t>
      </w:r>
      <w:proofErr w:type="gramEnd"/>
      <w:r w:rsidRPr="00923C5E">
        <w:rPr>
          <w:rFonts w:ascii="標楷體" w:eastAsia="標楷體" w:hAnsi="標楷體" w:cs="DFKaiShu-SB-Estd-BF" w:hint="eastAsia"/>
          <w:kern w:val="0"/>
          <w:szCs w:val="32"/>
        </w:rPr>
        <w:t>，</w:t>
      </w:r>
      <w:r w:rsidR="00BD0DD8">
        <w:rPr>
          <w:rFonts w:ascii="標楷體" w:eastAsia="標楷體" w:hAnsi="標楷體" w:cs="DFKaiShu-SB-Estd-BF" w:hint="eastAsia"/>
          <w:kern w:val="0"/>
          <w:szCs w:val="32"/>
        </w:rPr>
        <w:t>計有</w:t>
      </w:r>
      <w:r w:rsidRPr="00923C5E">
        <w:rPr>
          <w:rFonts w:ascii="標楷體" w:eastAsia="標楷體" w:hAnsi="標楷體" w:cs="DFKaiShu-SB-Estd-BF" w:hint="eastAsia"/>
          <w:kern w:val="0"/>
          <w:szCs w:val="32"/>
        </w:rPr>
        <w:t>17家醫院部分月份未符合</w:t>
      </w:r>
      <w:proofErr w:type="gramStart"/>
      <w:r w:rsidRPr="00923C5E">
        <w:rPr>
          <w:rFonts w:ascii="標楷體" w:eastAsia="標楷體" w:hAnsi="標楷體" w:cs="DFKaiShu-SB-Estd-BF" w:hint="eastAsia"/>
          <w:kern w:val="0"/>
          <w:szCs w:val="32"/>
        </w:rPr>
        <w:t>三班護病比</w:t>
      </w:r>
      <w:proofErr w:type="gramEnd"/>
      <w:r w:rsidRPr="00923C5E">
        <w:rPr>
          <w:rFonts w:ascii="標楷體" w:eastAsia="標楷體" w:hAnsi="標楷體" w:cs="DFKaiShu-SB-Estd-BF" w:hint="eastAsia"/>
          <w:kern w:val="0"/>
          <w:szCs w:val="32"/>
        </w:rPr>
        <w:t>標準</w:t>
      </w:r>
      <w:r w:rsidR="00BD0DD8">
        <w:rPr>
          <w:rFonts w:ascii="標楷體" w:eastAsia="標楷體" w:hAnsi="標楷體" w:cs="DFKaiShu-SB-Estd-BF" w:hint="eastAsia"/>
          <w:kern w:val="0"/>
          <w:szCs w:val="32"/>
        </w:rPr>
        <w:t>，甚有</w:t>
      </w:r>
      <w:proofErr w:type="gramStart"/>
      <w:r w:rsidRPr="00923C5E">
        <w:rPr>
          <w:rFonts w:ascii="標楷體" w:eastAsia="標楷體" w:hAnsi="標楷體" w:cs="DFKaiShu-SB-Estd-BF" w:hint="eastAsia"/>
          <w:kern w:val="0"/>
          <w:szCs w:val="32"/>
        </w:rPr>
        <w:t>臺</w:t>
      </w:r>
      <w:proofErr w:type="gramEnd"/>
      <w:r w:rsidRPr="00923C5E">
        <w:rPr>
          <w:rFonts w:ascii="標楷體" w:eastAsia="標楷體" w:hAnsi="標楷體" w:cs="DFKaiShu-SB-Estd-BF" w:hint="eastAsia"/>
          <w:kern w:val="0"/>
          <w:szCs w:val="32"/>
        </w:rPr>
        <w:t>北等15家醫院因護理人數未能增加</w:t>
      </w:r>
      <w:r w:rsidR="00BD0DD8">
        <w:rPr>
          <w:rFonts w:ascii="標楷體" w:eastAsia="標楷體" w:hAnsi="標楷體" w:cs="DFKaiShu-SB-Estd-BF" w:hint="eastAsia"/>
          <w:kern w:val="0"/>
          <w:szCs w:val="32"/>
        </w:rPr>
        <w:t>，</w:t>
      </w:r>
      <w:proofErr w:type="gramStart"/>
      <w:r w:rsidR="00BD0DD8">
        <w:rPr>
          <w:rFonts w:ascii="標楷體" w:eastAsia="標楷體" w:hAnsi="標楷體" w:cs="DFKaiShu-SB-Estd-BF" w:hint="eastAsia"/>
          <w:kern w:val="0"/>
          <w:szCs w:val="32"/>
        </w:rPr>
        <w:t>導致</w:t>
      </w:r>
      <w:r w:rsidRPr="00923C5E">
        <w:rPr>
          <w:rFonts w:ascii="標楷體" w:eastAsia="標楷體" w:hAnsi="標楷體" w:cs="DFKaiShu-SB-Estd-BF" w:hint="eastAsia"/>
          <w:kern w:val="0"/>
          <w:szCs w:val="32"/>
        </w:rPr>
        <w:t>占床率</w:t>
      </w:r>
      <w:proofErr w:type="gramEnd"/>
      <w:r w:rsidRPr="00923C5E">
        <w:rPr>
          <w:rFonts w:ascii="標楷體" w:eastAsia="標楷體" w:hAnsi="標楷體" w:cs="DFKaiShu-SB-Estd-BF" w:hint="eastAsia"/>
          <w:kern w:val="0"/>
          <w:szCs w:val="32"/>
        </w:rPr>
        <w:t>下降之情事</w:t>
      </w:r>
      <w:proofErr w:type="gramStart"/>
      <w:r w:rsidR="00FB7EBB">
        <w:rPr>
          <w:rFonts w:ascii="標楷體" w:eastAsia="標楷體" w:hAnsi="標楷體" w:cs="DFKaiShu-SB-Estd-BF" w:hint="eastAsia"/>
          <w:kern w:val="0"/>
          <w:szCs w:val="32"/>
        </w:rPr>
        <w:t>（</w:t>
      </w:r>
      <w:proofErr w:type="gramEnd"/>
      <w:r w:rsidR="00A15D89">
        <w:rPr>
          <w:rFonts w:ascii="標楷體" w:eastAsia="標楷體" w:hAnsi="標楷體" w:cs="DFKaiShu-SB-Estd-BF" w:hint="eastAsia"/>
          <w:kern w:val="0"/>
          <w:szCs w:val="32"/>
        </w:rPr>
        <w:t>舉</w:t>
      </w:r>
      <w:r w:rsidR="00FB7EBB">
        <w:rPr>
          <w:rFonts w:ascii="標楷體" w:eastAsia="標楷體" w:hAnsi="標楷體" w:cs="DFKaiShu-SB-Estd-BF" w:hint="eastAsia"/>
          <w:kern w:val="0"/>
          <w:szCs w:val="32"/>
        </w:rPr>
        <w:t>如</w:t>
      </w:r>
      <w:r w:rsidR="00A15D89">
        <w:rPr>
          <w:rFonts w:ascii="標楷體" w:eastAsia="標楷體" w:hAnsi="標楷體" w:cs="DFKaiShu-SB-Estd-BF" w:hint="eastAsia"/>
          <w:kern w:val="0"/>
          <w:szCs w:val="32"/>
        </w:rPr>
        <w:t>：</w:t>
      </w:r>
      <w:r w:rsidR="00FB7EBB">
        <w:rPr>
          <w:rFonts w:ascii="標楷體" w:eastAsia="標楷體" w:hAnsi="標楷體" w:cs="DFKaiShu-SB-Estd-BF" w:hint="eastAsia"/>
          <w:kern w:val="0"/>
          <w:szCs w:val="32"/>
        </w:rPr>
        <w:t>朴子</w:t>
      </w:r>
      <w:proofErr w:type="gramStart"/>
      <w:r w:rsidR="00FB7EBB">
        <w:rPr>
          <w:rFonts w:ascii="標楷體" w:eastAsia="標楷體" w:hAnsi="標楷體" w:cs="DFKaiShu-SB-Estd-BF" w:hint="eastAsia"/>
          <w:kern w:val="0"/>
          <w:szCs w:val="32"/>
        </w:rPr>
        <w:t>醫院占床率</w:t>
      </w:r>
      <w:proofErr w:type="gramEnd"/>
      <w:r w:rsidR="00FB7EBB">
        <w:rPr>
          <w:rFonts w:ascii="標楷體" w:eastAsia="標楷體" w:hAnsi="標楷體" w:cs="DFKaiShu-SB-Estd-BF" w:hint="eastAsia"/>
          <w:kern w:val="0"/>
          <w:szCs w:val="32"/>
        </w:rPr>
        <w:t>由1</w:t>
      </w:r>
      <w:r w:rsidR="00FB7EBB">
        <w:rPr>
          <w:rFonts w:ascii="標楷體" w:eastAsia="標楷體" w:hAnsi="標楷體" w:cs="DFKaiShu-SB-Estd-BF"/>
          <w:kern w:val="0"/>
          <w:szCs w:val="32"/>
        </w:rPr>
        <w:t>13</w:t>
      </w:r>
      <w:r w:rsidR="00FB7EBB">
        <w:rPr>
          <w:rFonts w:ascii="標楷體" w:eastAsia="標楷體" w:hAnsi="標楷體" w:cs="DFKaiShu-SB-Estd-BF" w:hint="eastAsia"/>
          <w:kern w:val="0"/>
          <w:szCs w:val="32"/>
        </w:rPr>
        <w:t>年7月之8</w:t>
      </w:r>
      <w:r w:rsidR="00FB7EBB">
        <w:rPr>
          <w:rFonts w:ascii="標楷體" w:eastAsia="標楷體" w:hAnsi="標楷體" w:cs="DFKaiShu-SB-Estd-BF"/>
          <w:kern w:val="0"/>
          <w:szCs w:val="32"/>
        </w:rPr>
        <w:t>5.5</w:t>
      </w:r>
      <w:r w:rsidR="005802C9">
        <w:rPr>
          <w:rFonts w:ascii="標楷體" w:eastAsia="標楷體" w:hAnsi="標楷體" w:cs="DFKaiShu-SB-Estd-BF"/>
          <w:kern w:val="0"/>
          <w:szCs w:val="32"/>
        </w:rPr>
        <w:t>0</w:t>
      </w:r>
      <w:r w:rsidR="00FB7EBB">
        <w:rPr>
          <w:rFonts w:ascii="標楷體" w:eastAsia="標楷體" w:hAnsi="標楷體" w:cs="DFKaiShu-SB-Estd-BF" w:hint="eastAsia"/>
          <w:kern w:val="0"/>
          <w:szCs w:val="32"/>
        </w:rPr>
        <w:t>％，下降至1</w:t>
      </w:r>
      <w:r w:rsidR="00FB7EBB">
        <w:rPr>
          <w:rFonts w:ascii="標楷體" w:eastAsia="標楷體" w:hAnsi="標楷體" w:cs="DFKaiShu-SB-Estd-BF"/>
          <w:kern w:val="0"/>
          <w:szCs w:val="32"/>
        </w:rPr>
        <w:t>13</w:t>
      </w:r>
      <w:r w:rsidR="00FB7EBB">
        <w:rPr>
          <w:rFonts w:ascii="標楷體" w:eastAsia="標楷體" w:hAnsi="標楷體" w:cs="DFKaiShu-SB-Estd-BF" w:hint="eastAsia"/>
          <w:kern w:val="0"/>
          <w:szCs w:val="32"/>
        </w:rPr>
        <w:t>年8月之7</w:t>
      </w:r>
      <w:r w:rsidR="00FB7EBB">
        <w:rPr>
          <w:rFonts w:ascii="標楷體" w:eastAsia="標楷體" w:hAnsi="標楷體" w:cs="DFKaiShu-SB-Estd-BF"/>
          <w:kern w:val="0"/>
          <w:szCs w:val="32"/>
        </w:rPr>
        <w:t>2.80</w:t>
      </w:r>
      <w:r w:rsidR="00FB7EBB">
        <w:rPr>
          <w:rFonts w:ascii="標楷體" w:eastAsia="標楷體" w:hAnsi="標楷體" w:cs="DFKaiShu-SB-Estd-BF" w:hint="eastAsia"/>
          <w:kern w:val="0"/>
          <w:szCs w:val="32"/>
        </w:rPr>
        <w:t>％</w:t>
      </w:r>
      <w:proofErr w:type="gramStart"/>
      <w:r w:rsidR="00FB7EBB">
        <w:rPr>
          <w:rFonts w:ascii="標楷體" w:eastAsia="標楷體" w:hAnsi="標楷體" w:cs="DFKaiShu-SB-Estd-BF" w:hint="eastAsia"/>
          <w:kern w:val="0"/>
          <w:szCs w:val="32"/>
        </w:rPr>
        <w:t>）</w:t>
      </w:r>
      <w:proofErr w:type="gramEnd"/>
      <w:r w:rsidR="00BD0DD8">
        <w:rPr>
          <w:rFonts w:ascii="標楷體" w:eastAsia="標楷體" w:hAnsi="標楷體" w:cs="DFKaiShu-SB-Estd-BF" w:hint="eastAsia"/>
          <w:kern w:val="0"/>
          <w:szCs w:val="32"/>
        </w:rPr>
        <w:t>，</w:t>
      </w:r>
      <w:r w:rsidRPr="00923C5E">
        <w:rPr>
          <w:rFonts w:ascii="標楷體" w:eastAsia="標楷體" w:hAnsi="標楷體" w:cs="DFKaiShu-SB-Estd-BF" w:hint="eastAsia"/>
          <w:kern w:val="0"/>
          <w:szCs w:val="32"/>
        </w:rPr>
        <w:t>影響民眾就醫權益及醫院業務經營</w:t>
      </w:r>
      <w:r w:rsidR="00DB53FA">
        <w:rPr>
          <w:rFonts w:ascii="標楷體" w:eastAsia="標楷體" w:hAnsi="標楷體" w:cs="DFKaiShu-SB-Estd-BF" w:hint="eastAsia"/>
          <w:kern w:val="0"/>
          <w:szCs w:val="32"/>
        </w:rPr>
        <w:t>，</w:t>
      </w:r>
      <w:r w:rsidR="00923C5E">
        <w:rPr>
          <w:rFonts w:ascii="標楷體" w:eastAsia="標楷體" w:hAnsi="標楷體" w:cs="DFKaiShu-SB-Estd-BF" w:hint="eastAsia"/>
          <w:kern w:val="0"/>
          <w:szCs w:val="32"/>
        </w:rPr>
        <w:t>經函</w:t>
      </w:r>
      <w:proofErr w:type="gramStart"/>
      <w:r w:rsidR="00923C5E">
        <w:rPr>
          <w:rFonts w:ascii="標楷體" w:eastAsia="標楷體" w:hAnsi="標楷體" w:cs="DFKaiShu-SB-Estd-BF" w:hint="eastAsia"/>
          <w:kern w:val="0"/>
          <w:szCs w:val="32"/>
        </w:rPr>
        <w:t>請衛福部</w:t>
      </w:r>
      <w:r w:rsidR="00923C5E" w:rsidRPr="001E6ABA">
        <w:rPr>
          <w:rFonts w:ascii="標楷體" w:eastAsia="標楷體" w:hAnsi="標楷體" w:cs="DFKaiShu-SB-Estd-BF" w:hint="eastAsia"/>
          <w:kern w:val="0"/>
          <w:szCs w:val="32"/>
        </w:rPr>
        <w:t>積極研</w:t>
      </w:r>
      <w:proofErr w:type="gramEnd"/>
      <w:r w:rsidR="00923C5E" w:rsidRPr="001E6ABA">
        <w:rPr>
          <w:rFonts w:ascii="標楷體" w:eastAsia="標楷體" w:hAnsi="標楷體" w:cs="DFKaiShu-SB-Estd-BF" w:hint="eastAsia"/>
          <w:kern w:val="0"/>
          <w:szCs w:val="32"/>
        </w:rPr>
        <w:t>謀改</w:t>
      </w:r>
      <w:r w:rsidR="00923C5E" w:rsidRPr="00923C5E">
        <w:rPr>
          <w:rFonts w:ascii="標楷體" w:eastAsia="標楷體" w:hAnsi="標楷體" w:cs="DFKaiShu-SB-Estd-BF" w:hint="eastAsia"/>
          <w:kern w:val="0"/>
          <w:szCs w:val="32"/>
        </w:rPr>
        <w:t>善</w:t>
      </w:r>
      <w:r w:rsidR="00BD0DD8">
        <w:rPr>
          <w:rFonts w:ascii="標楷體" w:eastAsia="標楷體" w:hAnsi="標楷體" w:cs="DFKaiShu-SB-Estd-BF" w:hint="eastAsia"/>
          <w:kern w:val="0"/>
          <w:szCs w:val="32"/>
        </w:rPr>
        <w:t>，</w:t>
      </w:r>
      <w:r w:rsidR="00B5415E" w:rsidRPr="00B5415E">
        <w:rPr>
          <w:rFonts w:ascii="標楷體" w:eastAsia="標楷體" w:hAnsi="標楷體" w:cs="DFKaiShu-SB-Estd-BF" w:hint="eastAsia"/>
          <w:kern w:val="0"/>
          <w:szCs w:val="32"/>
        </w:rPr>
        <w:t>強化護理人員之招募及留任措施，以保障病患權益</w:t>
      </w:r>
      <w:r w:rsidR="00923C5E" w:rsidRPr="00923C5E">
        <w:rPr>
          <w:rFonts w:ascii="標楷體" w:eastAsia="標楷體" w:hAnsi="標楷體" w:cs="DFKaiShu-SB-Estd-BF" w:hint="eastAsia"/>
          <w:kern w:val="0"/>
          <w:szCs w:val="32"/>
        </w:rPr>
        <w:t>。據復：</w:t>
      </w:r>
      <w:r w:rsidR="003B2A37" w:rsidRPr="003B2A37">
        <w:rPr>
          <w:rFonts w:ascii="標楷體" w:eastAsia="標楷體" w:hAnsi="標楷體" w:cs="DFKaiShu-SB-Estd-BF" w:hint="eastAsia"/>
          <w:kern w:val="0"/>
          <w:szCs w:val="32"/>
        </w:rPr>
        <w:t>各院</w:t>
      </w:r>
      <w:r w:rsidR="00BD0DD8">
        <w:rPr>
          <w:rFonts w:ascii="標楷體" w:eastAsia="標楷體" w:hAnsi="標楷體" w:cs="DFKaiShu-SB-Estd-BF" w:hint="eastAsia"/>
          <w:kern w:val="0"/>
          <w:szCs w:val="32"/>
        </w:rPr>
        <w:t>將</w:t>
      </w:r>
      <w:r w:rsidR="003B2A37" w:rsidRPr="003B2A37">
        <w:rPr>
          <w:rFonts w:ascii="標楷體" w:eastAsia="標楷體" w:hAnsi="標楷體" w:cs="DFKaiShu-SB-Estd-BF" w:hint="eastAsia"/>
          <w:kern w:val="0"/>
          <w:szCs w:val="32"/>
        </w:rPr>
        <w:t>持續配合「護理人力政策整備12項策略計畫」</w:t>
      </w:r>
      <w:r w:rsidR="0023788C">
        <w:rPr>
          <w:rFonts w:ascii="標楷體" w:eastAsia="標楷體" w:hAnsi="標楷體" w:cs="DFKaiShu-SB-Estd-BF" w:hint="eastAsia"/>
          <w:kern w:val="0"/>
          <w:szCs w:val="32"/>
        </w:rPr>
        <w:t>，辦理</w:t>
      </w:r>
      <w:r w:rsidR="003B2A37" w:rsidRPr="003B2A37">
        <w:rPr>
          <w:rFonts w:ascii="標楷體" w:eastAsia="標楷體" w:hAnsi="標楷體" w:cs="DFKaiShu-SB-Estd-BF" w:hint="eastAsia"/>
          <w:kern w:val="0"/>
          <w:szCs w:val="32"/>
        </w:rPr>
        <w:t>人才招募留任措施，營造護理友善職場，護理人員離職率已由111年之13.19％降至113年之10.45％</w:t>
      </w:r>
      <w:r w:rsidR="0023788C">
        <w:rPr>
          <w:rFonts w:ascii="標楷體" w:eastAsia="標楷體" w:hAnsi="標楷體" w:cs="DFKaiShu-SB-Estd-BF" w:hint="eastAsia"/>
          <w:kern w:val="0"/>
          <w:szCs w:val="32"/>
        </w:rPr>
        <w:t>，並</w:t>
      </w:r>
      <w:r w:rsidR="003B2A37" w:rsidRPr="003B2A37">
        <w:rPr>
          <w:rFonts w:ascii="標楷體" w:eastAsia="標楷體" w:hAnsi="標楷體" w:cs="DFKaiShu-SB-Estd-BF" w:hint="eastAsia"/>
          <w:kern w:val="0"/>
          <w:szCs w:val="32"/>
        </w:rPr>
        <w:t>將持續改善執業環境及勞動條件，</w:t>
      </w:r>
      <w:r w:rsidR="00310D84">
        <w:rPr>
          <w:rFonts w:ascii="標楷體" w:eastAsia="標楷體" w:hAnsi="標楷體" w:cs="DFKaiShu-SB-Estd-BF" w:hint="eastAsia"/>
          <w:kern w:val="0"/>
          <w:szCs w:val="32"/>
        </w:rPr>
        <w:t>提升護理人員留任誘因，</w:t>
      </w:r>
      <w:r w:rsidR="003B2A37" w:rsidRPr="003B2A37">
        <w:rPr>
          <w:rFonts w:ascii="標楷體" w:eastAsia="標楷體" w:hAnsi="標楷體" w:cs="DFKaiShu-SB-Estd-BF" w:hint="eastAsia"/>
          <w:kern w:val="0"/>
          <w:szCs w:val="32"/>
        </w:rPr>
        <w:t>以確保病人照護品質及安全。</w:t>
      </w:r>
    </w:p>
    <w:p w14:paraId="6D283C31" w14:textId="16BF2378" w:rsidR="005E4DC1" w:rsidRPr="00BD65E9" w:rsidRDefault="005E4DC1" w:rsidP="00145C44">
      <w:pPr>
        <w:pStyle w:val="12"/>
        <w:spacing w:line="560" w:lineRule="exact"/>
        <w:ind w:firstLineChars="450" w:firstLine="1261"/>
        <w:rPr>
          <w:rFonts w:hAnsi="標楷體" w:cs="標楷體"/>
          <w:b/>
          <w:sz w:val="28"/>
          <w:szCs w:val="28"/>
        </w:rPr>
      </w:pPr>
      <w:r w:rsidRPr="00BD65E9">
        <w:rPr>
          <w:rFonts w:hAnsi="標楷體" w:hint="eastAsia"/>
          <w:b/>
          <w:sz w:val="28"/>
          <w:szCs w:val="32"/>
        </w:rPr>
        <w:t>（</w:t>
      </w:r>
      <w:r w:rsidR="00296F3B" w:rsidRPr="00BD65E9">
        <w:rPr>
          <w:rFonts w:hAnsi="標楷體" w:hint="eastAsia"/>
          <w:b/>
          <w:sz w:val="28"/>
          <w:szCs w:val="32"/>
        </w:rPr>
        <w:t>2</w:t>
      </w:r>
      <w:r w:rsidRPr="00BD65E9">
        <w:rPr>
          <w:rFonts w:hAnsi="標楷體" w:hint="eastAsia"/>
          <w:b/>
          <w:sz w:val="28"/>
          <w:szCs w:val="32"/>
        </w:rPr>
        <w:t xml:space="preserve">）　</w:t>
      </w:r>
      <w:proofErr w:type="gramStart"/>
      <w:r w:rsidR="00C11D5B" w:rsidRPr="00C11D5B">
        <w:rPr>
          <w:rFonts w:hAnsi="標楷體" w:cs="新細明體" w:hint="eastAsia"/>
          <w:b/>
          <w:bCs/>
          <w:sz w:val="28"/>
          <w:szCs w:val="28"/>
        </w:rPr>
        <w:t>衛福部</w:t>
      </w:r>
      <w:proofErr w:type="gramEnd"/>
      <w:r w:rsidR="00C11D5B" w:rsidRPr="00C11D5B">
        <w:rPr>
          <w:rFonts w:hAnsi="標楷體" w:cs="新細明體" w:hint="eastAsia"/>
          <w:b/>
          <w:bCs/>
          <w:sz w:val="28"/>
          <w:szCs w:val="28"/>
        </w:rPr>
        <w:t>附屬醫療及社會福利機構管理會</w:t>
      </w:r>
      <w:r w:rsidR="00BD65E9" w:rsidRPr="00BD65E9">
        <w:rPr>
          <w:rFonts w:hAnsi="標楷體" w:cs="新細明體" w:hint="eastAsia"/>
          <w:b/>
          <w:bCs/>
          <w:sz w:val="28"/>
          <w:szCs w:val="28"/>
        </w:rPr>
        <w:t>為降低部屬醫院廢棄物處理費用及達成生態永續，持續推動生物醫療廢棄物再利用，惟</w:t>
      </w:r>
      <w:proofErr w:type="gramStart"/>
      <w:r w:rsidR="001F7E61" w:rsidRPr="00BD65E9">
        <w:rPr>
          <w:rFonts w:hAnsi="標楷體" w:cs="新細明體" w:hint="eastAsia"/>
          <w:b/>
          <w:bCs/>
          <w:sz w:val="28"/>
          <w:szCs w:val="28"/>
        </w:rPr>
        <w:t>間有醫院囿</w:t>
      </w:r>
      <w:proofErr w:type="gramEnd"/>
      <w:r w:rsidR="001F7E61" w:rsidRPr="00BD65E9">
        <w:rPr>
          <w:rFonts w:hAnsi="標楷體" w:cs="新細明體" w:hint="eastAsia"/>
          <w:b/>
          <w:bCs/>
          <w:sz w:val="28"/>
          <w:szCs w:val="28"/>
        </w:rPr>
        <w:t>於地域限制等，未能全面實施</w:t>
      </w:r>
      <w:r w:rsidR="001F7E61">
        <w:rPr>
          <w:rFonts w:hAnsi="標楷體" w:cs="新細明體" w:hint="eastAsia"/>
          <w:b/>
          <w:bCs/>
          <w:sz w:val="28"/>
          <w:szCs w:val="28"/>
        </w:rPr>
        <w:t>，</w:t>
      </w:r>
      <w:r w:rsidR="00BD65E9" w:rsidRPr="00BD65E9">
        <w:rPr>
          <w:rFonts w:hAnsi="標楷體" w:cs="新細明體" w:hint="eastAsia"/>
          <w:b/>
          <w:bCs/>
          <w:sz w:val="28"/>
          <w:szCs w:val="28"/>
        </w:rPr>
        <w:t>再利用率仍</w:t>
      </w:r>
      <w:r w:rsidR="001F7E61">
        <w:rPr>
          <w:rFonts w:hAnsi="標楷體" w:cs="新細明體" w:hint="eastAsia"/>
          <w:b/>
          <w:bCs/>
          <w:sz w:val="28"/>
          <w:szCs w:val="28"/>
        </w:rPr>
        <w:t>待提升</w:t>
      </w:r>
      <w:r w:rsidR="00BD65E9" w:rsidRPr="00BD65E9">
        <w:rPr>
          <w:rFonts w:hAnsi="標楷體" w:cs="新細明體" w:hint="eastAsia"/>
          <w:b/>
          <w:bCs/>
          <w:sz w:val="28"/>
          <w:szCs w:val="28"/>
        </w:rPr>
        <w:t>，</w:t>
      </w:r>
      <w:r w:rsidR="009210D9">
        <w:rPr>
          <w:rFonts w:hAnsi="標楷體" w:cs="新細明體" w:hint="eastAsia"/>
          <w:b/>
          <w:bCs/>
          <w:sz w:val="28"/>
          <w:szCs w:val="28"/>
        </w:rPr>
        <w:t>允宜</w:t>
      </w:r>
      <w:r w:rsidR="00BD65E9" w:rsidRPr="00BD65E9">
        <w:rPr>
          <w:rFonts w:hAnsi="標楷體" w:cs="新細明體" w:hint="eastAsia"/>
          <w:b/>
          <w:bCs/>
          <w:sz w:val="28"/>
          <w:szCs w:val="28"/>
        </w:rPr>
        <w:t>積極協助部屬</w:t>
      </w:r>
      <w:r w:rsidR="00BD65E9" w:rsidRPr="009210D9">
        <w:rPr>
          <w:rFonts w:hAnsi="標楷體" w:cs="新細明體" w:hint="eastAsia"/>
          <w:b/>
          <w:bCs/>
          <w:spacing w:val="-4"/>
          <w:sz w:val="28"/>
          <w:szCs w:val="28"/>
        </w:rPr>
        <w:t>醫院解決窒礙因素，以確實辦理生物醫療廢棄物再利用作業，實現資源循環使用目標。</w:t>
      </w:r>
    </w:p>
    <w:p w14:paraId="0855AB3B" w14:textId="77777777" w:rsidR="00791623" w:rsidRDefault="008B63C3" w:rsidP="00791623">
      <w:pPr>
        <w:pStyle w:val="a8"/>
        <w:overflowPunct w:val="0"/>
        <w:spacing w:line="594" w:lineRule="exact"/>
        <w:ind w:firstLine="480"/>
        <w:jc w:val="distribute"/>
        <w:rPr>
          <w:rFonts w:hAnsi="標楷體" w:cs="新細明體"/>
          <w:bCs/>
          <w:color w:val="auto"/>
          <w:sz w:val="24"/>
        </w:rPr>
      </w:pPr>
      <w:r w:rsidRPr="008B63C3">
        <w:rPr>
          <w:rFonts w:hAnsi="標楷體" w:cs="新細明體" w:hint="eastAsia"/>
          <w:bCs/>
          <w:color w:val="auto"/>
          <w:sz w:val="24"/>
        </w:rPr>
        <w:t xml:space="preserve">政府為回應聯合國永續發展目標（Sustainable Development </w:t>
      </w:r>
      <w:proofErr w:type="spellStart"/>
      <w:r w:rsidRPr="008B63C3">
        <w:rPr>
          <w:rFonts w:hAnsi="標楷體" w:cs="新細明體" w:hint="eastAsia"/>
          <w:bCs/>
          <w:color w:val="auto"/>
          <w:sz w:val="24"/>
        </w:rPr>
        <w:t>Goals,SDGs</w:t>
      </w:r>
      <w:proofErr w:type="spellEnd"/>
      <w:r w:rsidRPr="008B63C3">
        <w:rPr>
          <w:rFonts w:hAnsi="標楷體" w:cs="新細明體" w:hint="eastAsia"/>
          <w:bCs/>
          <w:color w:val="auto"/>
          <w:sz w:val="24"/>
        </w:rPr>
        <w:t>），訂定臺灣永續發展目標，並經行政院於111年12月29日核定修正，其中核心目標6列有加強事業廢棄物資源循環利用等具體目標，以永續管理環境資源。</w:t>
      </w:r>
      <w:proofErr w:type="gramStart"/>
      <w:r w:rsidR="00E40CB9" w:rsidRPr="00E40CB9">
        <w:rPr>
          <w:rFonts w:hAnsi="標楷體" w:cs="新細明體" w:hint="eastAsia"/>
          <w:bCs/>
          <w:color w:val="auto"/>
          <w:sz w:val="24"/>
        </w:rPr>
        <w:t>衛福部</w:t>
      </w:r>
      <w:proofErr w:type="gramEnd"/>
      <w:r w:rsidR="00E40CB9" w:rsidRPr="00E40CB9">
        <w:rPr>
          <w:rFonts w:hAnsi="標楷體" w:cs="新細明體" w:hint="eastAsia"/>
          <w:bCs/>
          <w:color w:val="auto"/>
          <w:sz w:val="24"/>
        </w:rPr>
        <w:t>附屬醫療及社會福利機構管理會</w:t>
      </w:r>
      <w:proofErr w:type="gramStart"/>
      <w:r w:rsidR="00E40CB9" w:rsidRPr="00E40CB9">
        <w:rPr>
          <w:rFonts w:hAnsi="標楷體" w:cs="新細明體" w:hint="eastAsia"/>
          <w:bCs/>
          <w:color w:val="auto"/>
          <w:sz w:val="24"/>
        </w:rPr>
        <w:t>（</w:t>
      </w:r>
      <w:proofErr w:type="gramEnd"/>
      <w:r w:rsidR="00E40CB9" w:rsidRPr="00E40CB9">
        <w:rPr>
          <w:rFonts w:hAnsi="標楷體" w:cs="新細明體" w:hint="eastAsia"/>
          <w:bCs/>
          <w:color w:val="auto"/>
          <w:sz w:val="24"/>
        </w:rPr>
        <w:t>下稱</w:t>
      </w:r>
      <w:proofErr w:type="gramStart"/>
      <w:r w:rsidR="00E40CB9" w:rsidRPr="00E40CB9">
        <w:rPr>
          <w:rFonts w:hAnsi="標楷體" w:cs="新細明體" w:hint="eastAsia"/>
          <w:bCs/>
          <w:color w:val="auto"/>
          <w:sz w:val="24"/>
        </w:rPr>
        <w:t>醫</w:t>
      </w:r>
      <w:proofErr w:type="gramEnd"/>
      <w:r w:rsidR="00E40CB9" w:rsidRPr="00E40CB9">
        <w:rPr>
          <w:rFonts w:hAnsi="標楷體" w:cs="新細明體" w:hint="eastAsia"/>
          <w:bCs/>
          <w:color w:val="auto"/>
          <w:sz w:val="24"/>
        </w:rPr>
        <w:t>福會)</w:t>
      </w:r>
      <w:proofErr w:type="gramStart"/>
      <w:r w:rsidR="00E40CB9">
        <w:rPr>
          <w:rFonts w:hAnsi="標楷體" w:cs="新細明體" w:hint="eastAsia"/>
          <w:bCs/>
          <w:color w:val="auto"/>
          <w:sz w:val="24"/>
        </w:rPr>
        <w:t>鑑</w:t>
      </w:r>
      <w:proofErr w:type="gramEnd"/>
      <w:r w:rsidR="00E40CB9">
        <w:rPr>
          <w:rFonts w:hAnsi="標楷體" w:cs="新細明體" w:hint="eastAsia"/>
          <w:bCs/>
          <w:color w:val="auto"/>
          <w:sz w:val="24"/>
        </w:rPr>
        <w:t>於以滅菌再利用方式處理廢棄物之費用較以焚化方式為低，不僅可降低對環境危害，有助於減少溫室氣體排放量，為</w:t>
      </w:r>
      <w:r w:rsidR="00FB7EBB">
        <w:rPr>
          <w:rFonts w:hAnsi="標楷體" w:cs="新細明體" w:hint="eastAsia"/>
          <w:bCs/>
          <w:color w:val="auto"/>
          <w:sz w:val="24"/>
        </w:rPr>
        <w:t>節省</w:t>
      </w:r>
      <w:r w:rsidR="00E40CB9">
        <w:rPr>
          <w:rFonts w:hAnsi="標楷體" w:cs="新細明體" w:hint="eastAsia"/>
          <w:bCs/>
          <w:color w:val="auto"/>
          <w:sz w:val="24"/>
        </w:rPr>
        <w:t>醫院廢棄物處理費用及達成生態永續之目標，於1</w:t>
      </w:r>
      <w:r w:rsidR="00E40CB9">
        <w:rPr>
          <w:rFonts w:hAnsi="標楷體" w:cs="新細明體"/>
          <w:bCs/>
          <w:color w:val="auto"/>
          <w:sz w:val="24"/>
        </w:rPr>
        <w:t>10</w:t>
      </w:r>
      <w:r w:rsidR="00E40CB9">
        <w:rPr>
          <w:rFonts w:hAnsi="標楷體" w:cs="新細明體" w:hint="eastAsia"/>
          <w:bCs/>
          <w:color w:val="auto"/>
          <w:sz w:val="24"/>
        </w:rPr>
        <w:t>年</w:t>
      </w:r>
      <w:r w:rsidR="00E40CB9">
        <w:rPr>
          <w:rFonts w:hAnsi="標楷體" w:cs="新細明體"/>
          <w:bCs/>
          <w:color w:val="auto"/>
          <w:sz w:val="24"/>
        </w:rPr>
        <w:t>5</w:t>
      </w:r>
      <w:r w:rsidR="00E40CB9">
        <w:rPr>
          <w:rFonts w:hAnsi="標楷體" w:cs="新細明體" w:hint="eastAsia"/>
          <w:bCs/>
          <w:color w:val="auto"/>
          <w:sz w:val="24"/>
        </w:rPr>
        <w:t>月</w:t>
      </w:r>
      <w:r w:rsidR="008E63F3">
        <w:rPr>
          <w:rFonts w:hAnsi="標楷體" w:cs="新細明體" w:hint="eastAsia"/>
          <w:bCs/>
          <w:color w:val="auto"/>
          <w:sz w:val="24"/>
        </w:rPr>
        <w:t>、1</w:t>
      </w:r>
      <w:r w:rsidR="008E63F3">
        <w:rPr>
          <w:rFonts w:hAnsi="標楷體" w:cs="新細明體"/>
          <w:bCs/>
          <w:color w:val="auto"/>
          <w:sz w:val="24"/>
        </w:rPr>
        <w:t>11</w:t>
      </w:r>
      <w:r w:rsidR="008E63F3">
        <w:rPr>
          <w:rFonts w:hAnsi="標楷體" w:cs="新細明體" w:hint="eastAsia"/>
          <w:bCs/>
          <w:color w:val="auto"/>
          <w:sz w:val="24"/>
        </w:rPr>
        <w:t>年</w:t>
      </w:r>
      <w:r w:rsidR="008E63F3" w:rsidRPr="008E63F3">
        <w:rPr>
          <w:rFonts w:hAnsi="標楷體" w:cs="新細明體" w:hint="eastAsia"/>
          <w:bCs/>
          <w:color w:val="auto"/>
          <w:sz w:val="24"/>
        </w:rPr>
        <w:t>1</w:t>
      </w:r>
      <w:r w:rsidR="008E63F3" w:rsidRPr="008E63F3">
        <w:rPr>
          <w:rFonts w:hAnsi="標楷體" w:cs="新細明體"/>
          <w:bCs/>
          <w:color w:val="auto"/>
          <w:sz w:val="24"/>
        </w:rPr>
        <w:t>2</w:t>
      </w:r>
      <w:r w:rsidR="008E63F3" w:rsidRPr="008E63F3">
        <w:rPr>
          <w:rFonts w:hAnsi="標楷體" w:cs="新細明體" w:hint="eastAsia"/>
          <w:bCs/>
          <w:color w:val="auto"/>
          <w:sz w:val="24"/>
        </w:rPr>
        <w:t>月間</w:t>
      </w:r>
      <w:r w:rsidR="00D8081B" w:rsidRPr="008E63F3">
        <w:rPr>
          <w:rFonts w:hAnsi="標楷體" w:cs="新細明體" w:hint="eastAsia"/>
          <w:bCs/>
          <w:color w:val="auto"/>
          <w:sz w:val="24"/>
        </w:rPr>
        <w:t>，</w:t>
      </w:r>
      <w:r w:rsidR="008E63F3" w:rsidRPr="008E63F3">
        <w:rPr>
          <w:rFonts w:hAnsi="標楷體" w:cs="新細明體" w:hint="eastAsia"/>
          <w:bCs/>
          <w:color w:val="auto"/>
          <w:sz w:val="24"/>
        </w:rPr>
        <w:t>督</w:t>
      </w:r>
      <w:r w:rsidR="00D8081B" w:rsidRPr="008E63F3">
        <w:rPr>
          <w:rFonts w:hAnsi="標楷體" w:cs="新細明體" w:hint="eastAsia"/>
          <w:bCs/>
          <w:color w:val="auto"/>
          <w:sz w:val="24"/>
        </w:rPr>
        <w:t>請有</w:t>
      </w:r>
      <w:r w:rsidR="00D8081B">
        <w:rPr>
          <w:rFonts w:hAnsi="標楷體" w:cs="新細明體" w:hint="eastAsia"/>
          <w:bCs/>
          <w:color w:val="auto"/>
          <w:sz w:val="24"/>
        </w:rPr>
        <w:t>實施生物醫療廢棄物再利用之醫院加強推動再利用之品項</w:t>
      </w:r>
      <w:r w:rsidR="00E40CB9">
        <w:rPr>
          <w:rFonts w:hAnsi="標楷體" w:cs="新細明體" w:hint="eastAsia"/>
          <w:bCs/>
          <w:color w:val="auto"/>
          <w:sz w:val="24"/>
        </w:rPr>
        <w:t>。</w:t>
      </w:r>
      <w:r w:rsidR="00144FEF" w:rsidRPr="00144FEF">
        <w:rPr>
          <w:rFonts w:hAnsi="標楷體" w:cs="新細明體" w:hint="eastAsia"/>
          <w:bCs/>
          <w:color w:val="auto"/>
          <w:sz w:val="24"/>
        </w:rPr>
        <w:t>據</w:t>
      </w:r>
      <w:proofErr w:type="gramStart"/>
      <w:r w:rsidR="00144FEF" w:rsidRPr="00144FEF">
        <w:rPr>
          <w:rFonts w:hAnsi="標楷體" w:cs="新細明體" w:hint="eastAsia"/>
          <w:bCs/>
          <w:color w:val="auto"/>
          <w:sz w:val="24"/>
        </w:rPr>
        <w:t>醫</w:t>
      </w:r>
      <w:proofErr w:type="gramEnd"/>
      <w:r w:rsidR="00144FEF" w:rsidRPr="00144FEF">
        <w:rPr>
          <w:rFonts w:hAnsi="標楷體" w:cs="新細明體" w:hint="eastAsia"/>
          <w:bCs/>
          <w:color w:val="auto"/>
          <w:sz w:val="24"/>
        </w:rPr>
        <w:t>福會統計，26家部屬醫院</w:t>
      </w:r>
      <w:r w:rsidR="007A5CBE">
        <w:rPr>
          <w:rFonts w:hAnsi="標楷體" w:cs="新細明體" w:hint="eastAsia"/>
          <w:bCs/>
          <w:color w:val="auto"/>
          <w:sz w:val="24"/>
        </w:rPr>
        <w:t>中，</w:t>
      </w:r>
      <w:r w:rsidR="00144FEF" w:rsidRPr="00144FEF">
        <w:rPr>
          <w:rFonts w:hAnsi="標楷體" w:cs="新細明體" w:hint="eastAsia"/>
          <w:bCs/>
          <w:color w:val="auto"/>
          <w:sz w:val="24"/>
        </w:rPr>
        <w:t>以滅菌再利用方式處理生物醫療廢棄物者計17家，</w:t>
      </w:r>
      <w:r w:rsidR="004B50CA" w:rsidRPr="00E77962">
        <w:rPr>
          <w:rFonts w:hAnsi="標楷體" w:cs="新細明體" w:hint="eastAsia"/>
          <w:bCs/>
          <w:color w:val="auto"/>
          <w:sz w:val="24"/>
        </w:rPr>
        <w:t>再利用率</w:t>
      </w:r>
      <w:r w:rsidR="0028054F">
        <w:rPr>
          <w:rFonts w:hAnsi="標楷體" w:cs="新細明體" w:hint="eastAsia"/>
          <w:bCs/>
          <w:color w:val="auto"/>
          <w:sz w:val="24"/>
        </w:rPr>
        <w:t>由</w:t>
      </w:r>
      <w:proofErr w:type="gramStart"/>
      <w:r w:rsidR="0028054F">
        <w:rPr>
          <w:rFonts w:hAnsi="標楷體" w:cs="新細明體" w:hint="eastAsia"/>
          <w:bCs/>
          <w:color w:val="auto"/>
          <w:sz w:val="24"/>
        </w:rPr>
        <w:t>1</w:t>
      </w:r>
      <w:r w:rsidR="0028054F">
        <w:rPr>
          <w:rFonts w:hAnsi="標楷體" w:cs="新細明體"/>
          <w:bCs/>
          <w:color w:val="auto"/>
          <w:sz w:val="24"/>
        </w:rPr>
        <w:t>11</w:t>
      </w:r>
      <w:proofErr w:type="gramEnd"/>
      <w:r w:rsidR="0028054F">
        <w:rPr>
          <w:rFonts w:hAnsi="標楷體" w:cs="新細明體" w:hint="eastAsia"/>
          <w:bCs/>
          <w:color w:val="auto"/>
          <w:sz w:val="24"/>
        </w:rPr>
        <w:t>年度之1</w:t>
      </w:r>
      <w:r w:rsidR="0028054F">
        <w:rPr>
          <w:rFonts w:hAnsi="標楷體" w:cs="新細明體"/>
          <w:bCs/>
          <w:color w:val="auto"/>
          <w:sz w:val="24"/>
        </w:rPr>
        <w:t>3.06</w:t>
      </w:r>
      <w:r w:rsidR="0028054F">
        <w:rPr>
          <w:rFonts w:hAnsi="標楷體" w:cs="新細明體" w:hint="eastAsia"/>
          <w:bCs/>
          <w:color w:val="auto"/>
          <w:sz w:val="24"/>
        </w:rPr>
        <w:t>％，</w:t>
      </w:r>
    </w:p>
    <w:p w14:paraId="3B9A17DE" w14:textId="7DAD9C64" w:rsidR="005E4DC1" w:rsidRPr="0093318F" w:rsidRDefault="00145C44" w:rsidP="00413AD3">
      <w:pPr>
        <w:pStyle w:val="a8"/>
        <w:overflowPunct w:val="0"/>
        <w:spacing w:line="600" w:lineRule="exact"/>
        <w:ind w:firstLineChars="0" w:firstLine="0"/>
        <w:rPr>
          <w:rFonts w:hAnsi="標楷體"/>
          <w:b/>
          <w:color w:val="auto"/>
          <w:sz w:val="24"/>
        </w:rPr>
      </w:pPr>
      <w:r w:rsidRPr="005B5E14">
        <w:rPr>
          <w:rFonts w:ascii="Calibri" w:eastAsia="新細明體" w:hAnsi="Calibri"/>
          <w:noProof/>
          <w:color w:val="auto"/>
          <w:sz w:val="24"/>
          <w:szCs w:val="22"/>
        </w:rPr>
        <w:lastRenderedPageBreak/>
        <mc:AlternateContent>
          <mc:Choice Requires="wps">
            <w:drawing>
              <wp:anchor distT="45720" distB="0" distL="114300" distR="114300" simplePos="0" relativeHeight="251661312" behindDoc="0" locked="0" layoutInCell="1" allowOverlap="1" wp14:anchorId="78106B3B" wp14:editId="56A32B90">
                <wp:simplePos x="0" y="0"/>
                <wp:positionH relativeFrom="margin">
                  <wp:posOffset>2219960</wp:posOffset>
                </wp:positionH>
                <wp:positionV relativeFrom="paragraph">
                  <wp:posOffset>65405</wp:posOffset>
                </wp:positionV>
                <wp:extent cx="4262120" cy="2484120"/>
                <wp:effectExtent l="0" t="0" r="0" b="1143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2120" cy="2484120"/>
                        </a:xfrm>
                        <a:prstGeom prst="rect">
                          <a:avLst/>
                        </a:prstGeom>
                        <a:noFill/>
                        <a:ln w="9525">
                          <a:noFill/>
                          <a:miter lim="800000"/>
                          <a:headEnd/>
                          <a:tailEnd/>
                        </a:ln>
                      </wps:spPr>
                      <wps:txbx>
                        <w:txbxContent>
                          <w:tbl>
                            <w:tblPr>
                              <w:tblW w:w="665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3"/>
                              <w:gridCol w:w="1129"/>
                              <w:gridCol w:w="1134"/>
                              <w:gridCol w:w="1134"/>
                              <w:gridCol w:w="1134"/>
                              <w:gridCol w:w="1134"/>
                            </w:tblGrid>
                            <w:tr w:rsidR="005B5E14" w:rsidRPr="00BA4D37" w14:paraId="63AEFCAA" w14:textId="77777777" w:rsidTr="00CB2BA6">
                              <w:trPr>
                                <w:trHeight w:val="345"/>
                              </w:trPr>
                              <w:tc>
                                <w:tcPr>
                                  <w:tcW w:w="6658" w:type="dxa"/>
                                  <w:gridSpan w:val="6"/>
                                  <w:tcBorders>
                                    <w:top w:val="nil"/>
                                    <w:left w:val="nil"/>
                                    <w:bottom w:val="single" w:sz="4" w:space="0" w:color="auto"/>
                                    <w:right w:val="nil"/>
                                  </w:tcBorders>
                                  <w:shd w:val="clear" w:color="auto" w:fill="auto"/>
                                  <w:vAlign w:val="center"/>
                                </w:tcPr>
                                <w:p w14:paraId="067A4C2C" w14:textId="77777777" w:rsidR="005B5E14" w:rsidRPr="00BA4D37" w:rsidRDefault="005B5E14" w:rsidP="00413AD3">
                                  <w:pPr>
                                    <w:widowControl/>
                                    <w:jc w:val="center"/>
                                    <w:rPr>
                                      <w:rFonts w:ascii="標楷體" w:eastAsia="標楷體" w:hAnsi="標楷體"/>
                                      <w:b/>
                                      <w:bCs/>
                                      <w:szCs w:val="28"/>
                                    </w:rPr>
                                  </w:pPr>
                                  <w:r>
                                    <w:rPr>
                                      <w:rFonts w:ascii="標楷體" w:eastAsia="標楷體" w:hAnsi="標楷體" w:cs="Calibri" w:hint="eastAsia"/>
                                      <w:b/>
                                    </w:rPr>
                                    <w:t xml:space="preserve">表2　</w:t>
                                  </w:r>
                                  <w:proofErr w:type="gramStart"/>
                                  <w:r w:rsidRPr="00BA4D37">
                                    <w:rPr>
                                      <w:rFonts w:ascii="標楷體" w:eastAsia="標楷體" w:hAnsi="標楷體" w:cs="Calibri" w:hint="eastAsia"/>
                                      <w:b/>
                                    </w:rPr>
                                    <w:t>衛福部</w:t>
                                  </w:r>
                                  <w:proofErr w:type="gramEnd"/>
                                  <w:r w:rsidRPr="00BA4D37">
                                    <w:rPr>
                                      <w:rFonts w:ascii="標楷體" w:eastAsia="標楷體" w:hAnsi="標楷體" w:cs="Calibri" w:hint="eastAsia"/>
                                      <w:b/>
                                    </w:rPr>
                                    <w:t>所</w:t>
                                  </w:r>
                                  <w:r w:rsidRPr="00BA4D37">
                                    <w:rPr>
                                      <w:rFonts w:ascii="標楷體" w:eastAsia="標楷體" w:hAnsi="標楷體" w:hint="eastAsia"/>
                                      <w:b/>
                                      <w:szCs w:val="28"/>
                                    </w:rPr>
                                    <w:t>屬醫院</w:t>
                                  </w:r>
                                  <w:r w:rsidRPr="00BA4D37">
                                    <w:rPr>
                                      <w:rFonts w:ascii="標楷體" w:eastAsia="標楷體" w:hAnsi="標楷體"/>
                                      <w:b/>
                                      <w:bCs/>
                                      <w:szCs w:val="28"/>
                                    </w:rPr>
                                    <w:t>生物醫療廢棄物</w:t>
                                  </w:r>
                                  <w:r w:rsidRPr="00BA4D37">
                                    <w:rPr>
                                      <w:rFonts w:ascii="標楷體" w:eastAsia="標楷體" w:hAnsi="標楷體" w:hint="eastAsia"/>
                                      <w:b/>
                                      <w:bCs/>
                                      <w:szCs w:val="28"/>
                                    </w:rPr>
                                    <w:t>處理產出情形</w:t>
                                  </w:r>
                                </w:p>
                                <w:p w14:paraId="1CC8F014" w14:textId="77777777" w:rsidR="005B5E14" w:rsidRPr="00BA4D37" w:rsidRDefault="005B5E14" w:rsidP="006665C1">
                                  <w:pPr>
                                    <w:widowControl/>
                                    <w:spacing w:line="300" w:lineRule="exact"/>
                                    <w:ind w:rightChars="-7" w:right="-17"/>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單位：噸、％</w:t>
                                  </w:r>
                                </w:p>
                              </w:tc>
                            </w:tr>
                            <w:tr w:rsidR="005B5E14" w:rsidRPr="00BA4D37" w14:paraId="5B78F37C" w14:textId="77777777" w:rsidTr="00413AD3">
                              <w:trPr>
                                <w:trHeight w:val="397"/>
                              </w:trPr>
                              <w:tc>
                                <w:tcPr>
                                  <w:tcW w:w="993" w:type="dxa"/>
                                  <w:vMerge w:val="restart"/>
                                  <w:tcBorders>
                                    <w:top w:val="single" w:sz="4" w:space="0" w:color="auto"/>
                                  </w:tcBorders>
                                  <w:shd w:val="clear" w:color="auto" w:fill="auto"/>
                                  <w:vAlign w:val="center"/>
                                </w:tcPr>
                                <w:p w14:paraId="4B1FF7F3" w14:textId="77777777" w:rsidR="005B5E14" w:rsidRPr="00BA4D37" w:rsidRDefault="005B5E14" w:rsidP="00644E4F">
                                  <w:pPr>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年度</w:t>
                                  </w:r>
                                </w:p>
                              </w:tc>
                              <w:tc>
                                <w:tcPr>
                                  <w:tcW w:w="1129" w:type="dxa"/>
                                  <w:vMerge w:val="restart"/>
                                  <w:tcBorders>
                                    <w:top w:val="single" w:sz="4" w:space="0" w:color="auto"/>
                                    <w:right w:val="nil"/>
                                  </w:tcBorders>
                                  <w:shd w:val="clear" w:color="auto" w:fill="auto"/>
                                  <w:vAlign w:val="center"/>
                                </w:tcPr>
                                <w:p w14:paraId="2477F83A" w14:textId="77777777" w:rsidR="005B5E14" w:rsidRPr="00DF2823" w:rsidRDefault="005B5E14" w:rsidP="000C1B62">
                                  <w:pPr>
                                    <w:spacing w:line="360" w:lineRule="exact"/>
                                    <w:jc w:val="center"/>
                                    <w:rPr>
                                      <w:rFonts w:ascii="標楷體" w:eastAsia="標楷體" w:hAnsi="標楷體" w:cs="新細明體"/>
                                      <w:color w:val="000000"/>
                                      <w:kern w:val="0"/>
                                      <w:sz w:val="20"/>
                                      <w:szCs w:val="20"/>
                                    </w:rPr>
                                  </w:pPr>
                                  <w:r w:rsidRPr="00DF2823">
                                    <w:rPr>
                                      <w:rFonts w:ascii="標楷體" w:eastAsia="標楷體" w:hAnsi="標楷體" w:cs="新細明體" w:hint="eastAsia"/>
                                      <w:color w:val="000000"/>
                                      <w:kern w:val="0"/>
                                      <w:sz w:val="20"/>
                                      <w:szCs w:val="20"/>
                                    </w:rPr>
                                    <w:t>合計</w:t>
                                  </w:r>
                                </w:p>
                              </w:tc>
                              <w:tc>
                                <w:tcPr>
                                  <w:tcW w:w="4536" w:type="dxa"/>
                                  <w:gridSpan w:val="4"/>
                                  <w:tcBorders>
                                    <w:top w:val="single" w:sz="4" w:space="0" w:color="auto"/>
                                    <w:left w:val="nil"/>
                                  </w:tcBorders>
                                  <w:shd w:val="clear" w:color="auto" w:fill="auto"/>
                                  <w:vAlign w:val="center"/>
                                </w:tcPr>
                                <w:p w14:paraId="297A7F78"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r>
                            <w:tr w:rsidR="005B5E14" w:rsidRPr="00BA4D37" w14:paraId="42E037F1" w14:textId="77777777" w:rsidTr="00413AD3">
                              <w:trPr>
                                <w:trHeight w:val="397"/>
                              </w:trPr>
                              <w:tc>
                                <w:tcPr>
                                  <w:tcW w:w="993" w:type="dxa"/>
                                  <w:vMerge/>
                                  <w:shd w:val="clear" w:color="auto" w:fill="auto"/>
                                  <w:vAlign w:val="center"/>
                                  <w:hideMark/>
                                </w:tcPr>
                                <w:p w14:paraId="4A21D488"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c>
                                <w:tcPr>
                                  <w:tcW w:w="1129" w:type="dxa"/>
                                  <w:vMerge/>
                                  <w:tcBorders>
                                    <w:right w:val="single" w:sz="4" w:space="0" w:color="auto"/>
                                  </w:tcBorders>
                                  <w:shd w:val="clear" w:color="auto" w:fill="auto"/>
                                  <w:vAlign w:val="center"/>
                                  <w:hideMark/>
                                </w:tcPr>
                                <w:p w14:paraId="0EE3423F" w14:textId="77777777" w:rsidR="005B5E14" w:rsidRPr="00BA4D37" w:rsidRDefault="005B5E14" w:rsidP="00644E4F">
                                  <w:pPr>
                                    <w:widowControl/>
                                    <w:spacing w:line="360" w:lineRule="exact"/>
                                    <w:jc w:val="center"/>
                                    <w:rPr>
                                      <w:rFonts w:ascii="標楷體" w:eastAsia="標楷體" w:hAnsi="標楷體" w:cs="新細明體"/>
                                      <w:b/>
                                      <w:bCs/>
                                      <w:color w:val="000000"/>
                                      <w:kern w:val="0"/>
                                      <w:sz w:val="20"/>
                                      <w:szCs w:val="20"/>
                                    </w:rPr>
                                  </w:pPr>
                                </w:p>
                              </w:tc>
                              <w:tc>
                                <w:tcPr>
                                  <w:tcW w:w="2268" w:type="dxa"/>
                                  <w:gridSpan w:val="2"/>
                                  <w:tcBorders>
                                    <w:left w:val="single" w:sz="4" w:space="0" w:color="auto"/>
                                    <w:bottom w:val="nil"/>
                                  </w:tcBorders>
                                  <w:shd w:val="clear" w:color="auto" w:fill="auto"/>
                                  <w:vAlign w:val="center"/>
                                  <w:hideMark/>
                                </w:tcPr>
                                <w:p w14:paraId="3F712063"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焚化</w:t>
                                  </w:r>
                                </w:p>
                              </w:tc>
                              <w:tc>
                                <w:tcPr>
                                  <w:tcW w:w="2268" w:type="dxa"/>
                                  <w:gridSpan w:val="2"/>
                                  <w:tcBorders>
                                    <w:bottom w:val="nil"/>
                                  </w:tcBorders>
                                  <w:shd w:val="clear" w:color="auto" w:fill="auto"/>
                                  <w:vAlign w:val="center"/>
                                  <w:hideMark/>
                                </w:tcPr>
                                <w:p w14:paraId="71F443F6"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滅菌再利用</w:t>
                                  </w:r>
                                </w:p>
                              </w:tc>
                            </w:tr>
                            <w:tr w:rsidR="005B5E14" w:rsidRPr="00BA4D37" w14:paraId="634EF112" w14:textId="77777777" w:rsidTr="00413AD3">
                              <w:trPr>
                                <w:trHeight w:val="397"/>
                              </w:trPr>
                              <w:tc>
                                <w:tcPr>
                                  <w:tcW w:w="993" w:type="dxa"/>
                                  <w:vMerge/>
                                  <w:shd w:val="clear" w:color="auto" w:fill="auto"/>
                                  <w:vAlign w:val="center"/>
                                  <w:hideMark/>
                                </w:tcPr>
                                <w:p w14:paraId="2ECEF0E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c>
                                <w:tcPr>
                                  <w:tcW w:w="1129" w:type="dxa"/>
                                  <w:vMerge/>
                                  <w:tcBorders>
                                    <w:right w:val="single" w:sz="4" w:space="0" w:color="auto"/>
                                  </w:tcBorders>
                                  <w:shd w:val="clear" w:color="auto" w:fill="auto"/>
                                  <w:vAlign w:val="center"/>
                                  <w:hideMark/>
                                </w:tcPr>
                                <w:p w14:paraId="53FC3A96" w14:textId="77777777" w:rsidR="005B5E14" w:rsidRPr="00BA4D37" w:rsidRDefault="005B5E14" w:rsidP="00644E4F">
                                  <w:pPr>
                                    <w:widowControl/>
                                    <w:spacing w:line="360" w:lineRule="exact"/>
                                    <w:jc w:val="center"/>
                                    <w:rPr>
                                      <w:rFonts w:ascii="標楷體" w:eastAsia="標楷體" w:hAnsi="標楷體" w:cs="新細明體"/>
                                      <w:b/>
                                      <w:bCs/>
                                      <w:color w:val="000000"/>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E606B94"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重量</w:t>
                                  </w:r>
                                </w:p>
                              </w:tc>
                              <w:tc>
                                <w:tcPr>
                                  <w:tcW w:w="1134" w:type="dxa"/>
                                  <w:tcBorders>
                                    <w:top w:val="single" w:sz="4" w:space="0" w:color="auto"/>
                                    <w:left w:val="single" w:sz="4" w:space="0" w:color="auto"/>
                                  </w:tcBorders>
                                  <w:shd w:val="clear" w:color="auto" w:fill="auto"/>
                                  <w:vAlign w:val="center"/>
                                  <w:hideMark/>
                                </w:tcPr>
                                <w:p w14:paraId="240BD380"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比率</w:t>
                                  </w:r>
                                </w:p>
                              </w:tc>
                              <w:tc>
                                <w:tcPr>
                                  <w:tcW w:w="1134" w:type="dxa"/>
                                  <w:tcBorders>
                                    <w:top w:val="nil"/>
                                  </w:tcBorders>
                                  <w:shd w:val="clear" w:color="auto" w:fill="auto"/>
                                  <w:vAlign w:val="center"/>
                                  <w:hideMark/>
                                </w:tcPr>
                                <w:p w14:paraId="74BD9AF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重量</w:t>
                                  </w:r>
                                </w:p>
                              </w:tc>
                              <w:tc>
                                <w:tcPr>
                                  <w:tcW w:w="1134" w:type="dxa"/>
                                  <w:tcBorders>
                                    <w:top w:val="single" w:sz="4" w:space="0" w:color="auto"/>
                                  </w:tcBorders>
                                  <w:shd w:val="clear" w:color="auto" w:fill="auto"/>
                                  <w:vAlign w:val="center"/>
                                  <w:hideMark/>
                                </w:tcPr>
                                <w:p w14:paraId="28EE917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比率</w:t>
                                  </w:r>
                                </w:p>
                              </w:tc>
                            </w:tr>
                            <w:tr w:rsidR="005B5E14" w:rsidRPr="00BA4D37" w14:paraId="346BB2B1" w14:textId="77777777" w:rsidTr="00413AD3">
                              <w:trPr>
                                <w:trHeight w:val="510"/>
                              </w:trPr>
                              <w:tc>
                                <w:tcPr>
                                  <w:tcW w:w="993" w:type="dxa"/>
                                  <w:shd w:val="clear" w:color="auto" w:fill="auto"/>
                                  <w:vAlign w:val="center"/>
                                  <w:hideMark/>
                                </w:tcPr>
                                <w:p w14:paraId="668328E3" w14:textId="77777777" w:rsidR="005B5E14" w:rsidRPr="00BA4D37" w:rsidRDefault="005B5E14" w:rsidP="00145C44">
                                  <w:pPr>
                                    <w:widowControl/>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 xml:space="preserve">111 </w:t>
                                  </w:r>
                                </w:p>
                              </w:tc>
                              <w:tc>
                                <w:tcPr>
                                  <w:tcW w:w="1129" w:type="dxa"/>
                                  <w:shd w:val="clear" w:color="auto" w:fill="auto"/>
                                  <w:vAlign w:val="center"/>
                                  <w:hideMark/>
                                </w:tcPr>
                                <w:p w14:paraId="50C47524"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2,303.02</w:t>
                                  </w:r>
                                </w:p>
                              </w:tc>
                              <w:tc>
                                <w:tcPr>
                                  <w:tcW w:w="1134" w:type="dxa"/>
                                  <w:tcBorders>
                                    <w:top w:val="single" w:sz="4" w:space="0" w:color="auto"/>
                                  </w:tcBorders>
                                  <w:shd w:val="clear" w:color="auto" w:fill="auto"/>
                                  <w:vAlign w:val="center"/>
                                  <w:hideMark/>
                                </w:tcPr>
                                <w:p w14:paraId="1BCEB667" w14:textId="5BBCF1CC"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2,002.</w:t>
                                  </w:r>
                                  <w:r w:rsidR="008A2B9A">
                                    <w:rPr>
                                      <w:rFonts w:ascii="標楷體" w:eastAsia="標楷體" w:hAnsi="標楷體" w:cs="新細明體"/>
                                      <w:color w:val="000000"/>
                                      <w:kern w:val="0"/>
                                      <w:sz w:val="20"/>
                                      <w:szCs w:val="20"/>
                                    </w:rPr>
                                    <w:t>29</w:t>
                                  </w:r>
                                </w:p>
                              </w:tc>
                              <w:tc>
                                <w:tcPr>
                                  <w:tcW w:w="1134" w:type="dxa"/>
                                  <w:shd w:val="clear" w:color="auto" w:fill="auto"/>
                                  <w:vAlign w:val="center"/>
                                  <w:hideMark/>
                                </w:tcPr>
                                <w:p w14:paraId="64385C77"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86.94</w:t>
                                  </w:r>
                                </w:p>
                              </w:tc>
                              <w:tc>
                                <w:tcPr>
                                  <w:tcW w:w="1134" w:type="dxa"/>
                                  <w:shd w:val="clear" w:color="auto" w:fill="auto"/>
                                  <w:vAlign w:val="center"/>
                                  <w:hideMark/>
                                </w:tcPr>
                                <w:p w14:paraId="61403345"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300.72</w:t>
                                  </w:r>
                                </w:p>
                              </w:tc>
                              <w:tc>
                                <w:tcPr>
                                  <w:tcW w:w="1134" w:type="dxa"/>
                                  <w:shd w:val="clear" w:color="auto" w:fill="auto"/>
                                  <w:vAlign w:val="center"/>
                                  <w:hideMark/>
                                </w:tcPr>
                                <w:p w14:paraId="76FBC970"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13.06</w:t>
                                  </w:r>
                                </w:p>
                              </w:tc>
                            </w:tr>
                            <w:tr w:rsidR="005B5E14" w:rsidRPr="00BA4D37" w14:paraId="721A19E4" w14:textId="77777777" w:rsidTr="00413AD3">
                              <w:trPr>
                                <w:trHeight w:val="510"/>
                              </w:trPr>
                              <w:tc>
                                <w:tcPr>
                                  <w:tcW w:w="993" w:type="dxa"/>
                                  <w:shd w:val="clear" w:color="auto" w:fill="auto"/>
                                  <w:vAlign w:val="center"/>
                                  <w:hideMark/>
                                </w:tcPr>
                                <w:p w14:paraId="22B30473" w14:textId="77777777" w:rsidR="005B5E14" w:rsidRPr="00BA4D37" w:rsidRDefault="005B5E14" w:rsidP="00145C44">
                                  <w:pPr>
                                    <w:widowControl/>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 xml:space="preserve">112 </w:t>
                                  </w:r>
                                </w:p>
                              </w:tc>
                              <w:tc>
                                <w:tcPr>
                                  <w:tcW w:w="1129" w:type="dxa"/>
                                  <w:shd w:val="clear" w:color="auto" w:fill="auto"/>
                                  <w:vAlign w:val="center"/>
                                  <w:hideMark/>
                                </w:tcPr>
                                <w:p w14:paraId="48BE6294"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1,983.71</w:t>
                                  </w:r>
                                </w:p>
                              </w:tc>
                              <w:tc>
                                <w:tcPr>
                                  <w:tcW w:w="1134" w:type="dxa"/>
                                  <w:shd w:val="clear" w:color="auto" w:fill="auto"/>
                                  <w:vAlign w:val="center"/>
                                  <w:hideMark/>
                                </w:tcPr>
                                <w:p w14:paraId="4AD8A773"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1,663.62</w:t>
                                  </w:r>
                                </w:p>
                              </w:tc>
                              <w:tc>
                                <w:tcPr>
                                  <w:tcW w:w="1134" w:type="dxa"/>
                                  <w:shd w:val="clear" w:color="auto" w:fill="auto"/>
                                  <w:vAlign w:val="center"/>
                                  <w:hideMark/>
                                </w:tcPr>
                                <w:p w14:paraId="749CBEE4"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83.86</w:t>
                                  </w:r>
                                </w:p>
                              </w:tc>
                              <w:tc>
                                <w:tcPr>
                                  <w:tcW w:w="1134" w:type="dxa"/>
                                  <w:shd w:val="clear" w:color="auto" w:fill="auto"/>
                                  <w:vAlign w:val="center"/>
                                  <w:hideMark/>
                                </w:tcPr>
                                <w:p w14:paraId="3C54220C"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320.09</w:t>
                                  </w:r>
                                </w:p>
                              </w:tc>
                              <w:tc>
                                <w:tcPr>
                                  <w:tcW w:w="1134" w:type="dxa"/>
                                  <w:shd w:val="clear" w:color="auto" w:fill="auto"/>
                                  <w:vAlign w:val="center"/>
                                  <w:hideMark/>
                                </w:tcPr>
                                <w:p w14:paraId="02AAEB86"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16.14</w:t>
                                  </w:r>
                                </w:p>
                              </w:tc>
                            </w:tr>
                            <w:tr w:rsidR="005B5E14" w:rsidRPr="00BA4D37" w14:paraId="471DCC0F" w14:textId="77777777" w:rsidTr="00413AD3">
                              <w:trPr>
                                <w:trHeight w:val="510"/>
                              </w:trPr>
                              <w:tc>
                                <w:tcPr>
                                  <w:tcW w:w="993" w:type="dxa"/>
                                  <w:tcBorders>
                                    <w:bottom w:val="single" w:sz="4" w:space="0" w:color="auto"/>
                                  </w:tcBorders>
                                  <w:shd w:val="clear" w:color="auto" w:fill="auto"/>
                                  <w:vAlign w:val="center"/>
                                  <w:hideMark/>
                                </w:tcPr>
                                <w:p w14:paraId="6E603218" w14:textId="77777777" w:rsidR="005B5E14" w:rsidRDefault="005B5E14" w:rsidP="00145C44">
                                  <w:pPr>
                                    <w:widowControl/>
                                    <w:spacing w:beforeLines="20" w:before="72" w:line="24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113年</w:t>
                                  </w:r>
                                </w:p>
                                <w:p w14:paraId="7B6EB3A2" w14:textId="77777777" w:rsidR="005B5E14" w:rsidRPr="00BA4D37" w:rsidRDefault="005B5E14" w:rsidP="00145C44">
                                  <w:pPr>
                                    <w:widowControl/>
                                    <w:spacing w:afterLines="20" w:after="72"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至</w:t>
                                  </w:r>
                                  <w:r w:rsidRPr="00BA4D37">
                                    <w:rPr>
                                      <w:rFonts w:ascii="標楷體" w:eastAsia="標楷體" w:hAnsi="標楷體" w:cs="新細明體" w:hint="eastAsia"/>
                                      <w:color w:val="000000"/>
                                      <w:kern w:val="0"/>
                                      <w:sz w:val="20"/>
                                      <w:szCs w:val="20"/>
                                    </w:rPr>
                                    <w:t>8月</w:t>
                                  </w:r>
                                </w:p>
                              </w:tc>
                              <w:tc>
                                <w:tcPr>
                                  <w:tcW w:w="1129" w:type="dxa"/>
                                  <w:tcBorders>
                                    <w:bottom w:val="single" w:sz="4" w:space="0" w:color="auto"/>
                                  </w:tcBorders>
                                  <w:shd w:val="clear" w:color="auto" w:fill="auto"/>
                                  <w:vAlign w:val="center"/>
                                  <w:hideMark/>
                                </w:tcPr>
                                <w:p w14:paraId="60EE43DD"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1,285.45</w:t>
                                  </w:r>
                                </w:p>
                              </w:tc>
                              <w:tc>
                                <w:tcPr>
                                  <w:tcW w:w="1134" w:type="dxa"/>
                                  <w:tcBorders>
                                    <w:bottom w:val="single" w:sz="4" w:space="0" w:color="auto"/>
                                  </w:tcBorders>
                                  <w:shd w:val="clear" w:color="auto" w:fill="auto"/>
                                  <w:vAlign w:val="center"/>
                                  <w:hideMark/>
                                </w:tcPr>
                                <w:p w14:paraId="2FAE526C" w14:textId="44B9DEED"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1,060.7</w:t>
                                  </w:r>
                                  <w:r w:rsidR="008A2B9A">
                                    <w:rPr>
                                      <w:rFonts w:ascii="標楷體" w:eastAsia="標楷體" w:hAnsi="標楷體" w:cs="新細明體"/>
                                      <w:color w:val="000000"/>
                                      <w:kern w:val="0"/>
                                      <w:sz w:val="20"/>
                                      <w:szCs w:val="20"/>
                                    </w:rPr>
                                    <w:t>0</w:t>
                                  </w:r>
                                </w:p>
                              </w:tc>
                              <w:tc>
                                <w:tcPr>
                                  <w:tcW w:w="1134" w:type="dxa"/>
                                  <w:tcBorders>
                                    <w:bottom w:val="single" w:sz="4" w:space="0" w:color="auto"/>
                                  </w:tcBorders>
                                  <w:shd w:val="clear" w:color="auto" w:fill="auto"/>
                                  <w:vAlign w:val="center"/>
                                  <w:hideMark/>
                                </w:tcPr>
                                <w:p w14:paraId="4D9CCA9B"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82.52</w:t>
                                  </w:r>
                                </w:p>
                              </w:tc>
                              <w:tc>
                                <w:tcPr>
                                  <w:tcW w:w="1134" w:type="dxa"/>
                                  <w:tcBorders>
                                    <w:bottom w:val="single" w:sz="4" w:space="0" w:color="auto"/>
                                  </w:tcBorders>
                                  <w:shd w:val="clear" w:color="auto" w:fill="auto"/>
                                  <w:vAlign w:val="center"/>
                                  <w:hideMark/>
                                </w:tcPr>
                                <w:p w14:paraId="13158031" w14:textId="7A15637A"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224.7</w:t>
                                  </w:r>
                                  <w:r w:rsidR="008A2B9A">
                                    <w:rPr>
                                      <w:rFonts w:ascii="標楷體" w:eastAsia="標楷體" w:hAnsi="標楷體" w:cs="新細明體"/>
                                      <w:color w:val="000000"/>
                                      <w:kern w:val="0"/>
                                      <w:sz w:val="20"/>
                                      <w:szCs w:val="20"/>
                                    </w:rPr>
                                    <w:t>4</w:t>
                                  </w:r>
                                </w:p>
                              </w:tc>
                              <w:tc>
                                <w:tcPr>
                                  <w:tcW w:w="1134" w:type="dxa"/>
                                  <w:tcBorders>
                                    <w:bottom w:val="single" w:sz="4" w:space="0" w:color="auto"/>
                                  </w:tcBorders>
                                  <w:shd w:val="clear" w:color="auto" w:fill="auto"/>
                                  <w:vAlign w:val="center"/>
                                  <w:hideMark/>
                                </w:tcPr>
                                <w:p w14:paraId="3AE39026"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17.48</w:t>
                                  </w:r>
                                </w:p>
                              </w:tc>
                            </w:tr>
                            <w:tr w:rsidR="005B5E14" w:rsidRPr="00BA4D37" w14:paraId="3753C92B" w14:textId="77777777" w:rsidTr="00CB2BA6">
                              <w:trPr>
                                <w:trHeight w:val="315"/>
                              </w:trPr>
                              <w:tc>
                                <w:tcPr>
                                  <w:tcW w:w="6658" w:type="dxa"/>
                                  <w:gridSpan w:val="6"/>
                                  <w:tcBorders>
                                    <w:top w:val="single" w:sz="4" w:space="0" w:color="auto"/>
                                    <w:left w:val="nil"/>
                                    <w:bottom w:val="nil"/>
                                    <w:right w:val="nil"/>
                                  </w:tcBorders>
                                  <w:shd w:val="clear" w:color="auto" w:fill="auto"/>
                                </w:tcPr>
                                <w:p w14:paraId="5D2A3583" w14:textId="77777777" w:rsidR="005B5E14" w:rsidRPr="00BA4D37" w:rsidRDefault="005B5E14" w:rsidP="005B5E14">
                                  <w:pPr>
                                    <w:widowControl/>
                                    <w:spacing w:line="240" w:lineRule="exact"/>
                                    <w:jc w:val="both"/>
                                    <w:rPr>
                                      <w:rFonts w:ascii="標楷體" w:eastAsia="標楷體" w:hAnsi="標楷體" w:cs="新細明體"/>
                                      <w:color w:val="000000"/>
                                      <w:kern w:val="0"/>
                                      <w:sz w:val="18"/>
                                      <w:szCs w:val="18"/>
                                    </w:rPr>
                                  </w:pPr>
                                  <w:r w:rsidRPr="00BA4D37">
                                    <w:rPr>
                                      <w:rFonts w:ascii="標楷體" w:eastAsia="標楷體" w:hAnsi="標楷體" w:hint="eastAsia"/>
                                      <w:sz w:val="18"/>
                                      <w:szCs w:val="18"/>
                                    </w:rPr>
                                    <w:t>資料來源：整理自衛福部提供資料。</w:t>
                                  </w:r>
                                </w:p>
                              </w:tc>
                            </w:tr>
                          </w:tbl>
                          <w:p w14:paraId="245943A6" w14:textId="77777777" w:rsidR="005B5E14" w:rsidRPr="00644E4F" w:rsidRDefault="005B5E14" w:rsidP="005B5E14">
                            <w:pPr>
                              <w:rPr>
                                <w:sz w:val="16"/>
                                <w:szCs w:val="16"/>
                              </w:rPr>
                            </w:pP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8106B3B" id="_x0000_s1027" type="#_x0000_t202" style="position:absolute;left:0;text-align:left;margin-left:174.8pt;margin-top:5.15pt;width:335.6pt;height:195.6pt;z-index:251661312;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" filled="f" stroked="f">
                <v:textbox inset=",,,0">
                  <w:txbxContent>
                    <w:tbl>
                      <w:tblPr>
                        <w:tblW w:w="665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93"/>
                        <w:gridCol w:w="1129"/>
                        <w:gridCol w:w="1134"/>
                        <w:gridCol w:w="1134"/>
                        <w:gridCol w:w="1134"/>
                        <w:gridCol w:w="1134"/>
                      </w:tblGrid>
                      <w:tr w:rsidR="005B5E14" w:rsidRPr="00BA4D37" w14:paraId="63AEFCAA" w14:textId="77777777" w:rsidTr="00CB2BA6">
                        <w:trPr>
                          <w:trHeight w:val="345"/>
                        </w:trPr>
                        <w:tc>
                          <w:tcPr>
                            <w:tcW w:w="6658" w:type="dxa"/>
                            <w:gridSpan w:val="6"/>
                            <w:tcBorders>
                              <w:top w:val="nil"/>
                              <w:left w:val="nil"/>
                              <w:bottom w:val="single" w:sz="4" w:space="0" w:color="auto"/>
                              <w:right w:val="nil"/>
                            </w:tcBorders>
                            <w:shd w:val="clear" w:color="auto" w:fill="auto"/>
                            <w:vAlign w:val="center"/>
                          </w:tcPr>
                          <w:p w14:paraId="067A4C2C" w14:textId="77777777" w:rsidR="005B5E14" w:rsidRPr="00BA4D37" w:rsidRDefault="005B5E14" w:rsidP="00413AD3">
                            <w:pPr>
                              <w:widowControl/>
                              <w:jc w:val="center"/>
                              <w:rPr>
                                <w:rFonts w:ascii="標楷體" w:eastAsia="標楷體" w:hAnsi="標楷體"/>
                                <w:b/>
                                <w:bCs/>
                                <w:szCs w:val="28"/>
                              </w:rPr>
                            </w:pPr>
                            <w:r>
                              <w:rPr>
                                <w:rFonts w:ascii="標楷體" w:eastAsia="標楷體" w:hAnsi="標楷體" w:cs="Calibri" w:hint="eastAsia"/>
                                <w:b/>
                              </w:rPr>
                              <w:t xml:space="preserve">表2　</w:t>
                            </w:r>
                            <w:proofErr w:type="gramStart"/>
                            <w:r w:rsidRPr="00BA4D37">
                              <w:rPr>
                                <w:rFonts w:ascii="標楷體" w:eastAsia="標楷體" w:hAnsi="標楷體" w:cs="Calibri" w:hint="eastAsia"/>
                                <w:b/>
                              </w:rPr>
                              <w:t>衛福部</w:t>
                            </w:r>
                            <w:proofErr w:type="gramEnd"/>
                            <w:r w:rsidRPr="00BA4D37">
                              <w:rPr>
                                <w:rFonts w:ascii="標楷體" w:eastAsia="標楷體" w:hAnsi="標楷體" w:cs="Calibri" w:hint="eastAsia"/>
                                <w:b/>
                              </w:rPr>
                              <w:t>所</w:t>
                            </w:r>
                            <w:r w:rsidRPr="00BA4D37">
                              <w:rPr>
                                <w:rFonts w:ascii="標楷體" w:eastAsia="標楷體" w:hAnsi="標楷體" w:hint="eastAsia"/>
                                <w:b/>
                                <w:szCs w:val="28"/>
                              </w:rPr>
                              <w:t>屬醫院</w:t>
                            </w:r>
                            <w:r w:rsidRPr="00BA4D37">
                              <w:rPr>
                                <w:rFonts w:ascii="標楷體" w:eastAsia="標楷體" w:hAnsi="標楷體"/>
                                <w:b/>
                                <w:bCs/>
                                <w:szCs w:val="28"/>
                              </w:rPr>
                              <w:t>生物醫療廢棄物</w:t>
                            </w:r>
                            <w:r w:rsidRPr="00BA4D37">
                              <w:rPr>
                                <w:rFonts w:ascii="標楷體" w:eastAsia="標楷體" w:hAnsi="標楷體" w:hint="eastAsia"/>
                                <w:b/>
                                <w:bCs/>
                                <w:szCs w:val="28"/>
                              </w:rPr>
                              <w:t>處理產出情形</w:t>
                            </w:r>
                          </w:p>
                          <w:p w14:paraId="1CC8F014" w14:textId="77777777" w:rsidR="005B5E14" w:rsidRPr="00BA4D37" w:rsidRDefault="005B5E14" w:rsidP="006665C1">
                            <w:pPr>
                              <w:widowControl/>
                              <w:spacing w:line="300" w:lineRule="exact"/>
                              <w:ind w:rightChars="-7" w:right="-17"/>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單位：噸、％</w:t>
                            </w:r>
                          </w:p>
                        </w:tc>
                      </w:tr>
                      <w:tr w:rsidR="005B5E14" w:rsidRPr="00BA4D37" w14:paraId="5B78F37C" w14:textId="77777777" w:rsidTr="00413AD3">
                        <w:trPr>
                          <w:trHeight w:val="397"/>
                        </w:trPr>
                        <w:tc>
                          <w:tcPr>
                            <w:tcW w:w="993" w:type="dxa"/>
                            <w:vMerge w:val="restart"/>
                            <w:tcBorders>
                              <w:top w:val="single" w:sz="4" w:space="0" w:color="auto"/>
                            </w:tcBorders>
                            <w:shd w:val="clear" w:color="auto" w:fill="auto"/>
                            <w:vAlign w:val="center"/>
                          </w:tcPr>
                          <w:p w14:paraId="4B1FF7F3" w14:textId="77777777" w:rsidR="005B5E14" w:rsidRPr="00BA4D37" w:rsidRDefault="005B5E14" w:rsidP="00644E4F">
                            <w:pPr>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年度</w:t>
                            </w:r>
                          </w:p>
                        </w:tc>
                        <w:tc>
                          <w:tcPr>
                            <w:tcW w:w="1129" w:type="dxa"/>
                            <w:vMerge w:val="restart"/>
                            <w:tcBorders>
                              <w:top w:val="single" w:sz="4" w:space="0" w:color="auto"/>
                              <w:right w:val="nil"/>
                            </w:tcBorders>
                            <w:shd w:val="clear" w:color="auto" w:fill="auto"/>
                            <w:vAlign w:val="center"/>
                          </w:tcPr>
                          <w:p w14:paraId="2477F83A" w14:textId="77777777" w:rsidR="005B5E14" w:rsidRPr="00DF2823" w:rsidRDefault="005B5E14" w:rsidP="000C1B62">
                            <w:pPr>
                              <w:spacing w:line="360" w:lineRule="exact"/>
                              <w:jc w:val="center"/>
                              <w:rPr>
                                <w:rFonts w:ascii="標楷體" w:eastAsia="標楷體" w:hAnsi="標楷體" w:cs="新細明體"/>
                                <w:color w:val="000000"/>
                                <w:kern w:val="0"/>
                                <w:sz w:val="20"/>
                                <w:szCs w:val="20"/>
                              </w:rPr>
                            </w:pPr>
                            <w:r w:rsidRPr="00DF2823">
                              <w:rPr>
                                <w:rFonts w:ascii="標楷體" w:eastAsia="標楷體" w:hAnsi="標楷體" w:cs="新細明體" w:hint="eastAsia"/>
                                <w:color w:val="000000"/>
                                <w:kern w:val="0"/>
                                <w:sz w:val="20"/>
                                <w:szCs w:val="20"/>
                              </w:rPr>
                              <w:t>合計</w:t>
                            </w:r>
                          </w:p>
                        </w:tc>
                        <w:tc>
                          <w:tcPr>
                            <w:tcW w:w="4536" w:type="dxa"/>
                            <w:gridSpan w:val="4"/>
                            <w:tcBorders>
                              <w:top w:val="single" w:sz="4" w:space="0" w:color="auto"/>
                              <w:left w:val="nil"/>
                            </w:tcBorders>
                            <w:shd w:val="clear" w:color="auto" w:fill="auto"/>
                            <w:vAlign w:val="center"/>
                          </w:tcPr>
                          <w:p w14:paraId="297A7F78"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r>
                      <w:tr w:rsidR="005B5E14" w:rsidRPr="00BA4D37" w14:paraId="42E037F1" w14:textId="77777777" w:rsidTr="00413AD3">
                        <w:trPr>
                          <w:trHeight w:val="397"/>
                        </w:trPr>
                        <w:tc>
                          <w:tcPr>
                            <w:tcW w:w="993" w:type="dxa"/>
                            <w:vMerge/>
                            <w:shd w:val="clear" w:color="auto" w:fill="auto"/>
                            <w:vAlign w:val="center"/>
                            <w:hideMark/>
                          </w:tcPr>
                          <w:p w14:paraId="4A21D488"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c>
                          <w:tcPr>
                            <w:tcW w:w="1129" w:type="dxa"/>
                            <w:vMerge/>
                            <w:tcBorders>
                              <w:right w:val="single" w:sz="4" w:space="0" w:color="auto"/>
                            </w:tcBorders>
                            <w:shd w:val="clear" w:color="auto" w:fill="auto"/>
                            <w:vAlign w:val="center"/>
                            <w:hideMark/>
                          </w:tcPr>
                          <w:p w14:paraId="0EE3423F" w14:textId="77777777" w:rsidR="005B5E14" w:rsidRPr="00BA4D37" w:rsidRDefault="005B5E14" w:rsidP="00644E4F">
                            <w:pPr>
                              <w:widowControl/>
                              <w:spacing w:line="360" w:lineRule="exact"/>
                              <w:jc w:val="center"/>
                              <w:rPr>
                                <w:rFonts w:ascii="標楷體" w:eastAsia="標楷體" w:hAnsi="標楷體" w:cs="新細明體"/>
                                <w:b/>
                                <w:bCs/>
                                <w:color w:val="000000"/>
                                <w:kern w:val="0"/>
                                <w:sz w:val="20"/>
                                <w:szCs w:val="20"/>
                              </w:rPr>
                            </w:pPr>
                          </w:p>
                        </w:tc>
                        <w:tc>
                          <w:tcPr>
                            <w:tcW w:w="2268" w:type="dxa"/>
                            <w:gridSpan w:val="2"/>
                            <w:tcBorders>
                              <w:left w:val="single" w:sz="4" w:space="0" w:color="auto"/>
                              <w:bottom w:val="nil"/>
                            </w:tcBorders>
                            <w:shd w:val="clear" w:color="auto" w:fill="auto"/>
                            <w:vAlign w:val="center"/>
                            <w:hideMark/>
                          </w:tcPr>
                          <w:p w14:paraId="3F712063"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焚化</w:t>
                            </w:r>
                          </w:p>
                        </w:tc>
                        <w:tc>
                          <w:tcPr>
                            <w:tcW w:w="2268" w:type="dxa"/>
                            <w:gridSpan w:val="2"/>
                            <w:tcBorders>
                              <w:bottom w:val="nil"/>
                            </w:tcBorders>
                            <w:shd w:val="clear" w:color="auto" w:fill="auto"/>
                            <w:vAlign w:val="center"/>
                            <w:hideMark/>
                          </w:tcPr>
                          <w:p w14:paraId="71F443F6"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滅菌再利用</w:t>
                            </w:r>
                          </w:p>
                        </w:tc>
                      </w:tr>
                      <w:tr w:rsidR="005B5E14" w:rsidRPr="00BA4D37" w14:paraId="634EF112" w14:textId="77777777" w:rsidTr="00413AD3">
                        <w:trPr>
                          <w:trHeight w:val="397"/>
                        </w:trPr>
                        <w:tc>
                          <w:tcPr>
                            <w:tcW w:w="993" w:type="dxa"/>
                            <w:vMerge/>
                            <w:shd w:val="clear" w:color="auto" w:fill="auto"/>
                            <w:vAlign w:val="center"/>
                            <w:hideMark/>
                          </w:tcPr>
                          <w:p w14:paraId="2ECEF0E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p>
                        </w:tc>
                        <w:tc>
                          <w:tcPr>
                            <w:tcW w:w="1129" w:type="dxa"/>
                            <w:vMerge/>
                            <w:tcBorders>
                              <w:right w:val="single" w:sz="4" w:space="0" w:color="auto"/>
                            </w:tcBorders>
                            <w:shd w:val="clear" w:color="auto" w:fill="auto"/>
                            <w:vAlign w:val="center"/>
                            <w:hideMark/>
                          </w:tcPr>
                          <w:p w14:paraId="53FC3A96" w14:textId="77777777" w:rsidR="005B5E14" w:rsidRPr="00BA4D37" w:rsidRDefault="005B5E14" w:rsidP="00644E4F">
                            <w:pPr>
                              <w:widowControl/>
                              <w:spacing w:line="360" w:lineRule="exact"/>
                              <w:jc w:val="center"/>
                              <w:rPr>
                                <w:rFonts w:ascii="標楷體" w:eastAsia="標楷體" w:hAnsi="標楷體" w:cs="新細明體"/>
                                <w:b/>
                                <w:bCs/>
                                <w:color w:val="000000"/>
                                <w:kern w:val="0"/>
                                <w:sz w:val="20"/>
                                <w:szCs w:val="20"/>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E606B94"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重量</w:t>
                            </w:r>
                          </w:p>
                        </w:tc>
                        <w:tc>
                          <w:tcPr>
                            <w:tcW w:w="1134" w:type="dxa"/>
                            <w:tcBorders>
                              <w:top w:val="single" w:sz="4" w:space="0" w:color="auto"/>
                              <w:left w:val="single" w:sz="4" w:space="0" w:color="auto"/>
                            </w:tcBorders>
                            <w:shd w:val="clear" w:color="auto" w:fill="auto"/>
                            <w:vAlign w:val="center"/>
                            <w:hideMark/>
                          </w:tcPr>
                          <w:p w14:paraId="240BD380"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比率</w:t>
                            </w:r>
                          </w:p>
                        </w:tc>
                        <w:tc>
                          <w:tcPr>
                            <w:tcW w:w="1134" w:type="dxa"/>
                            <w:tcBorders>
                              <w:top w:val="nil"/>
                            </w:tcBorders>
                            <w:shd w:val="clear" w:color="auto" w:fill="auto"/>
                            <w:vAlign w:val="center"/>
                            <w:hideMark/>
                          </w:tcPr>
                          <w:p w14:paraId="74BD9AF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重量</w:t>
                            </w:r>
                          </w:p>
                        </w:tc>
                        <w:tc>
                          <w:tcPr>
                            <w:tcW w:w="1134" w:type="dxa"/>
                            <w:tcBorders>
                              <w:top w:val="single" w:sz="4" w:space="0" w:color="auto"/>
                            </w:tcBorders>
                            <w:shd w:val="clear" w:color="auto" w:fill="auto"/>
                            <w:vAlign w:val="center"/>
                            <w:hideMark/>
                          </w:tcPr>
                          <w:p w14:paraId="28EE9175" w14:textId="77777777" w:rsidR="005B5E14" w:rsidRPr="00BA4D37" w:rsidRDefault="005B5E14" w:rsidP="00644E4F">
                            <w:pPr>
                              <w:widowControl/>
                              <w:spacing w:line="36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比率</w:t>
                            </w:r>
                          </w:p>
                        </w:tc>
                      </w:tr>
                      <w:tr w:rsidR="005B5E14" w:rsidRPr="00BA4D37" w14:paraId="346BB2B1" w14:textId="77777777" w:rsidTr="00413AD3">
                        <w:trPr>
                          <w:trHeight w:val="510"/>
                        </w:trPr>
                        <w:tc>
                          <w:tcPr>
                            <w:tcW w:w="993" w:type="dxa"/>
                            <w:shd w:val="clear" w:color="auto" w:fill="auto"/>
                            <w:vAlign w:val="center"/>
                            <w:hideMark/>
                          </w:tcPr>
                          <w:p w14:paraId="668328E3" w14:textId="77777777" w:rsidR="005B5E14" w:rsidRPr="00BA4D37" w:rsidRDefault="005B5E14" w:rsidP="00145C44">
                            <w:pPr>
                              <w:widowControl/>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 xml:space="preserve">111 </w:t>
                            </w:r>
                          </w:p>
                        </w:tc>
                        <w:tc>
                          <w:tcPr>
                            <w:tcW w:w="1129" w:type="dxa"/>
                            <w:shd w:val="clear" w:color="auto" w:fill="auto"/>
                            <w:vAlign w:val="center"/>
                            <w:hideMark/>
                          </w:tcPr>
                          <w:p w14:paraId="50C47524"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2,303.02</w:t>
                            </w:r>
                          </w:p>
                        </w:tc>
                        <w:tc>
                          <w:tcPr>
                            <w:tcW w:w="1134" w:type="dxa"/>
                            <w:tcBorders>
                              <w:top w:val="single" w:sz="4" w:space="0" w:color="auto"/>
                            </w:tcBorders>
                            <w:shd w:val="clear" w:color="auto" w:fill="auto"/>
                            <w:vAlign w:val="center"/>
                            <w:hideMark/>
                          </w:tcPr>
                          <w:p w14:paraId="1BCEB667" w14:textId="5BBCF1CC"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2,002.</w:t>
                            </w:r>
                            <w:r w:rsidR="008A2B9A">
                              <w:rPr>
                                <w:rFonts w:ascii="標楷體" w:eastAsia="標楷體" w:hAnsi="標楷體" w:cs="新細明體"/>
                                <w:color w:val="000000"/>
                                <w:kern w:val="0"/>
                                <w:sz w:val="20"/>
                                <w:szCs w:val="20"/>
                              </w:rPr>
                              <w:t>29</w:t>
                            </w:r>
                          </w:p>
                        </w:tc>
                        <w:tc>
                          <w:tcPr>
                            <w:tcW w:w="1134" w:type="dxa"/>
                            <w:shd w:val="clear" w:color="auto" w:fill="auto"/>
                            <w:vAlign w:val="center"/>
                            <w:hideMark/>
                          </w:tcPr>
                          <w:p w14:paraId="64385C77"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86.94</w:t>
                            </w:r>
                          </w:p>
                        </w:tc>
                        <w:tc>
                          <w:tcPr>
                            <w:tcW w:w="1134" w:type="dxa"/>
                            <w:shd w:val="clear" w:color="auto" w:fill="auto"/>
                            <w:vAlign w:val="center"/>
                            <w:hideMark/>
                          </w:tcPr>
                          <w:p w14:paraId="61403345"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300.72</w:t>
                            </w:r>
                          </w:p>
                        </w:tc>
                        <w:tc>
                          <w:tcPr>
                            <w:tcW w:w="1134" w:type="dxa"/>
                            <w:shd w:val="clear" w:color="auto" w:fill="auto"/>
                            <w:vAlign w:val="center"/>
                            <w:hideMark/>
                          </w:tcPr>
                          <w:p w14:paraId="76FBC970"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13.06</w:t>
                            </w:r>
                          </w:p>
                        </w:tc>
                      </w:tr>
                      <w:tr w:rsidR="005B5E14" w:rsidRPr="00BA4D37" w14:paraId="721A19E4" w14:textId="77777777" w:rsidTr="00413AD3">
                        <w:trPr>
                          <w:trHeight w:val="510"/>
                        </w:trPr>
                        <w:tc>
                          <w:tcPr>
                            <w:tcW w:w="993" w:type="dxa"/>
                            <w:shd w:val="clear" w:color="auto" w:fill="auto"/>
                            <w:vAlign w:val="center"/>
                            <w:hideMark/>
                          </w:tcPr>
                          <w:p w14:paraId="22B30473" w14:textId="77777777" w:rsidR="005B5E14" w:rsidRPr="00BA4D37" w:rsidRDefault="005B5E14" w:rsidP="00145C44">
                            <w:pPr>
                              <w:widowControl/>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 xml:space="preserve">112 </w:t>
                            </w:r>
                          </w:p>
                        </w:tc>
                        <w:tc>
                          <w:tcPr>
                            <w:tcW w:w="1129" w:type="dxa"/>
                            <w:shd w:val="clear" w:color="auto" w:fill="auto"/>
                            <w:vAlign w:val="center"/>
                            <w:hideMark/>
                          </w:tcPr>
                          <w:p w14:paraId="48BE6294"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1,983.71</w:t>
                            </w:r>
                          </w:p>
                        </w:tc>
                        <w:tc>
                          <w:tcPr>
                            <w:tcW w:w="1134" w:type="dxa"/>
                            <w:shd w:val="clear" w:color="auto" w:fill="auto"/>
                            <w:vAlign w:val="center"/>
                            <w:hideMark/>
                          </w:tcPr>
                          <w:p w14:paraId="4AD8A773"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1,663.62</w:t>
                            </w:r>
                          </w:p>
                        </w:tc>
                        <w:tc>
                          <w:tcPr>
                            <w:tcW w:w="1134" w:type="dxa"/>
                            <w:shd w:val="clear" w:color="auto" w:fill="auto"/>
                            <w:vAlign w:val="center"/>
                            <w:hideMark/>
                          </w:tcPr>
                          <w:p w14:paraId="749CBEE4"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83.86</w:t>
                            </w:r>
                          </w:p>
                        </w:tc>
                        <w:tc>
                          <w:tcPr>
                            <w:tcW w:w="1134" w:type="dxa"/>
                            <w:shd w:val="clear" w:color="auto" w:fill="auto"/>
                            <w:vAlign w:val="center"/>
                            <w:hideMark/>
                          </w:tcPr>
                          <w:p w14:paraId="3C54220C" w14:textId="77777777"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320.09</w:t>
                            </w:r>
                          </w:p>
                        </w:tc>
                        <w:tc>
                          <w:tcPr>
                            <w:tcW w:w="1134" w:type="dxa"/>
                            <w:shd w:val="clear" w:color="auto" w:fill="auto"/>
                            <w:vAlign w:val="center"/>
                            <w:hideMark/>
                          </w:tcPr>
                          <w:p w14:paraId="02AAEB86"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16.14</w:t>
                            </w:r>
                          </w:p>
                        </w:tc>
                      </w:tr>
                      <w:tr w:rsidR="005B5E14" w:rsidRPr="00BA4D37" w14:paraId="471DCC0F" w14:textId="77777777" w:rsidTr="00413AD3">
                        <w:trPr>
                          <w:trHeight w:val="510"/>
                        </w:trPr>
                        <w:tc>
                          <w:tcPr>
                            <w:tcW w:w="993" w:type="dxa"/>
                            <w:tcBorders>
                              <w:bottom w:val="single" w:sz="4" w:space="0" w:color="auto"/>
                            </w:tcBorders>
                            <w:shd w:val="clear" w:color="auto" w:fill="auto"/>
                            <w:vAlign w:val="center"/>
                            <w:hideMark/>
                          </w:tcPr>
                          <w:p w14:paraId="6E603218" w14:textId="77777777" w:rsidR="005B5E14" w:rsidRDefault="005B5E14" w:rsidP="00145C44">
                            <w:pPr>
                              <w:widowControl/>
                              <w:spacing w:beforeLines="20" w:before="72" w:line="240" w:lineRule="exact"/>
                              <w:jc w:val="center"/>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113年</w:t>
                            </w:r>
                          </w:p>
                          <w:p w14:paraId="7B6EB3A2" w14:textId="77777777" w:rsidR="005B5E14" w:rsidRPr="00BA4D37" w:rsidRDefault="005B5E14" w:rsidP="00145C44">
                            <w:pPr>
                              <w:widowControl/>
                              <w:spacing w:afterLines="20" w:after="72"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r>
                              <w:rPr>
                                <w:rFonts w:ascii="標楷體" w:eastAsia="標楷體" w:hAnsi="標楷體" w:cs="新細明體"/>
                                <w:color w:val="000000"/>
                                <w:kern w:val="0"/>
                                <w:sz w:val="20"/>
                                <w:szCs w:val="20"/>
                              </w:rPr>
                              <w:t>至</w:t>
                            </w:r>
                            <w:r w:rsidRPr="00BA4D37">
                              <w:rPr>
                                <w:rFonts w:ascii="標楷體" w:eastAsia="標楷體" w:hAnsi="標楷體" w:cs="新細明體" w:hint="eastAsia"/>
                                <w:color w:val="000000"/>
                                <w:kern w:val="0"/>
                                <w:sz w:val="20"/>
                                <w:szCs w:val="20"/>
                              </w:rPr>
                              <w:t>8月</w:t>
                            </w:r>
                          </w:p>
                        </w:tc>
                        <w:tc>
                          <w:tcPr>
                            <w:tcW w:w="1129" w:type="dxa"/>
                            <w:tcBorders>
                              <w:bottom w:val="single" w:sz="4" w:space="0" w:color="auto"/>
                            </w:tcBorders>
                            <w:shd w:val="clear" w:color="auto" w:fill="auto"/>
                            <w:vAlign w:val="center"/>
                            <w:hideMark/>
                          </w:tcPr>
                          <w:p w14:paraId="60EE43DD" w14:textId="77777777" w:rsidR="005B5E14" w:rsidRPr="00BA4D37" w:rsidRDefault="005B5E14" w:rsidP="00145C44">
                            <w:pPr>
                              <w:widowControl/>
                              <w:ind w:rightChars="21" w:right="50"/>
                              <w:jc w:val="right"/>
                              <w:rPr>
                                <w:rFonts w:ascii="標楷體" w:eastAsia="標楷體" w:hAnsi="標楷體" w:cs="新細明體"/>
                                <w:b/>
                                <w:bCs/>
                                <w:color w:val="000000"/>
                                <w:kern w:val="0"/>
                                <w:sz w:val="20"/>
                                <w:szCs w:val="20"/>
                              </w:rPr>
                            </w:pPr>
                            <w:r w:rsidRPr="00BA4D37">
                              <w:rPr>
                                <w:rFonts w:ascii="標楷體" w:eastAsia="標楷體" w:hAnsi="標楷體" w:cs="新細明體" w:hint="eastAsia"/>
                                <w:b/>
                                <w:bCs/>
                                <w:color w:val="000000"/>
                                <w:kern w:val="0"/>
                                <w:sz w:val="20"/>
                                <w:szCs w:val="20"/>
                              </w:rPr>
                              <w:t>1,285.45</w:t>
                            </w:r>
                          </w:p>
                        </w:tc>
                        <w:tc>
                          <w:tcPr>
                            <w:tcW w:w="1134" w:type="dxa"/>
                            <w:tcBorders>
                              <w:bottom w:val="single" w:sz="4" w:space="0" w:color="auto"/>
                            </w:tcBorders>
                            <w:shd w:val="clear" w:color="auto" w:fill="auto"/>
                            <w:vAlign w:val="center"/>
                            <w:hideMark/>
                          </w:tcPr>
                          <w:p w14:paraId="2FAE526C" w14:textId="44B9DEED"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1,060.7</w:t>
                            </w:r>
                            <w:r w:rsidR="008A2B9A">
                              <w:rPr>
                                <w:rFonts w:ascii="標楷體" w:eastAsia="標楷體" w:hAnsi="標楷體" w:cs="新細明體"/>
                                <w:color w:val="000000"/>
                                <w:kern w:val="0"/>
                                <w:sz w:val="20"/>
                                <w:szCs w:val="20"/>
                              </w:rPr>
                              <w:t>0</w:t>
                            </w:r>
                          </w:p>
                        </w:tc>
                        <w:tc>
                          <w:tcPr>
                            <w:tcW w:w="1134" w:type="dxa"/>
                            <w:tcBorders>
                              <w:bottom w:val="single" w:sz="4" w:space="0" w:color="auto"/>
                            </w:tcBorders>
                            <w:shd w:val="clear" w:color="auto" w:fill="auto"/>
                            <w:vAlign w:val="center"/>
                            <w:hideMark/>
                          </w:tcPr>
                          <w:p w14:paraId="4D9CCA9B"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82.52</w:t>
                            </w:r>
                          </w:p>
                        </w:tc>
                        <w:tc>
                          <w:tcPr>
                            <w:tcW w:w="1134" w:type="dxa"/>
                            <w:tcBorders>
                              <w:bottom w:val="single" w:sz="4" w:space="0" w:color="auto"/>
                            </w:tcBorders>
                            <w:shd w:val="clear" w:color="auto" w:fill="auto"/>
                            <w:vAlign w:val="center"/>
                            <w:hideMark/>
                          </w:tcPr>
                          <w:p w14:paraId="13158031" w14:textId="7A15637A" w:rsidR="005B5E14" w:rsidRPr="00BA4D37" w:rsidRDefault="005B5E14" w:rsidP="00145C44">
                            <w:pPr>
                              <w:widowControl/>
                              <w:ind w:rightChars="13" w:right="31"/>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224.7</w:t>
                            </w:r>
                            <w:r w:rsidR="008A2B9A">
                              <w:rPr>
                                <w:rFonts w:ascii="標楷體" w:eastAsia="標楷體" w:hAnsi="標楷體" w:cs="新細明體"/>
                                <w:color w:val="000000"/>
                                <w:kern w:val="0"/>
                                <w:sz w:val="20"/>
                                <w:szCs w:val="20"/>
                              </w:rPr>
                              <w:t>4</w:t>
                            </w:r>
                          </w:p>
                        </w:tc>
                        <w:tc>
                          <w:tcPr>
                            <w:tcW w:w="1134" w:type="dxa"/>
                            <w:tcBorders>
                              <w:bottom w:val="single" w:sz="4" w:space="0" w:color="auto"/>
                            </w:tcBorders>
                            <w:shd w:val="clear" w:color="auto" w:fill="auto"/>
                            <w:vAlign w:val="center"/>
                            <w:hideMark/>
                          </w:tcPr>
                          <w:p w14:paraId="3AE39026" w14:textId="77777777" w:rsidR="005B5E14" w:rsidRPr="00BA4D37" w:rsidRDefault="005B5E14" w:rsidP="00145C44">
                            <w:pPr>
                              <w:widowControl/>
                              <w:ind w:rightChars="27" w:right="65"/>
                              <w:jc w:val="right"/>
                              <w:rPr>
                                <w:rFonts w:ascii="標楷體" w:eastAsia="標楷體" w:hAnsi="標楷體" w:cs="新細明體"/>
                                <w:color w:val="000000"/>
                                <w:kern w:val="0"/>
                                <w:sz w:val="20"/>
                                <w:szCs w:val="20"/>
                              </w:rPr>
                            </w:pPr>
                            <w:r w:rsidRPr="00BA4D37">
                              <w:rPr>
                                <w:rFonts w:ascii="標楷體" w:eastAsia="標楷體" w:hAnsi="標楷體" w:cs="新細明體" w:hint="eastAsia"/>
                                <w:color w:val="000000"/>
                                <w:kern w:val="0"/>
                                <w:sz w:val="20"/>
                                <w:szCs w:val="20"/>
                              </w:rPr>
                              <w:t>17.48</w:t>
                            </w:r>
                          </w:p>
                        </w:tc>
                      </w:tr>
                      <w:tr w:rsidR="005B5E14" w:rsidRPr="00BA4D37" w14:paraId="3753C92B" w14:textId="77777777" w:rsidTr="00CB2BA6">
                        <w:trPr>
                          <w:trHeight w:val="315"/>
                        </w:trPr>
                        <w:tc>
                          <w:tcPr>
                            <w:tcW w:w="6658" w:type="dxa"/>
                            <w:gridSpan w:val="6"/>
                            <w:tcBorders>
                              <w:top w:val="single" w:sz="4" w:space="0" w:color="auto"/>
                              <w:left w:val="nil"/>
                              <w:bottom w:val="nil"/>
                              <w:right w:val="nil"/>
                            </w:tcBorders>
                            <w:shd w:val="clear" w:color="auto" w:fill="auto"/>
                          </w:tcPr>
                          <w:p w14:paraId="5D2A3583" w14:textId="77777777" w:rsidR="005B5E14" w:rsidRPr="00BA4D37" w:rsidRDefault="005B5E14" w:rsidP="005B5E14">
                            <w:pPr>
                              <w:widowControl/>
                              <w:spacing w:line="240" w:lineRule="exact"/>
                              <w:jc w:val="both"/>
                              <w:rPr>
                                <w:rFonts w:ascii="標楷體" w:eastAsia="標楷體" w:hAnsi="標楷體" w:cs="新細明體"/>
                                <w:color w:val="000000"/>
                                <w:kern w:val="0"/>
                                <w:sz w:val="18"/>
                                <w:szCs w:val="18"/>
                              </w:rPr>
                            </w:pPr>
                            <w:r w:rsidRPr="00BA4D37">
                              <w:rPr>
                                <w:rFonts w:ascii="標楷體" w:eastAsia="標楷體" w:hAnsi="標楷體" w:hint="eastAsia"/>
                                <w:sz w:val="18"/>
                                <w:szCs w:val="18"/>
                              </w:rPr>
                              <w:t>資料來源：整理自衛福部提供資料。</w:t>
                            </w:r>
                          </w:p>
                        </w:tc>
                      </w:tr>
                    </w:tbl>
                    <w:p w14:paraId="245943A6" w14:textId="77777777" w:rsidR="005B5E14" w:rsidRPr="00644E4F" w:rsidRDefault="005B5E14" w:rsidP="005B5E14">
                      <w:pPr>
                        <w:rPr>
                          <w:sz w:val="16"/>
                          <w:szCs w:val="16"/>
                        </w:rPr>
                      </w:pPr>
                    </w:p>
                  </w:txbxContent>
                </v:textbox>
                <w10:wrap type="square" anchorx="margin"/>
              </v:shape>
            </w:pict>
          </mc:Fallback>
        </mc:AlternateContent>
      </w:r>
      <w:r w:rsidR="004B50CA" w:rsidRPr="00E77962">
        <w:rPr>
          <w:rFonts w:hAnsi="標楷體" w:cs="新細明體" w:hint="eastAsia"/>
          <w:bCs/>
          <w:color w:val="auto"/>
          <w:sz w:val="24"/>
        </w:rPr>
        <w:t>逐</w:t>
      </w:r>
      <w:r w:rsidR="0028054F">
        <w:rPr>
          <w:rFonts w:hAnsi="標楷體" w:cs="新細明體" w:hint="eastAsia"/>
          <w:bCs/>
          <w:color w:val="auto"/>
          <w:sz w:val="24"/>
        </w:rPr>
        <w:t>年</w:t>
      </w:r>
      <w:r w:rsidR="004B50CA" w:rsidRPr="00E77962">
        <w:rPr>
          <w:rFonts w:hAnsi="標楷體" w:cs="新細明體" w:hint="eastAsia"/>
          <w:bCs/>
          <w:color w:val="auto"/>
          <w:sz w:val="24"/>
        </w:rPr>
        <w:t>提升</w:t>
      </w:r>
      <w:r w:rsidR="0028054F">
        <w:rPr>
          <w:rFonts w:hAnsi="標楷體" w:cs="新細明體" w:hint="eastAsia"/>
          <w:bCs/>
          <w:color w:val="auto"/>
          <w:sz w:val="24"/>
        </w:rPr>
        <w:t>至1</w:t>
      </w:r>
      <w:r w:rsidR="0028054F">
        <w:rPr>
          <w:rFonts w:hAnsi="標楷體" w:cs="新細明體"/>
          <w:bCs/>
          <w:color w:val="auto"/>
          <w:sz w:val="24"/>
        </w:rPr>
        <w:t>13</w:t>
      </w:r>
      <w:r w:rsidR="0028054F">
        <w:rPr>
          <w:rFonts w:hAnsi="標楷體" w:cs="新細明體" w:hint="eastAsia"/>
          <w:bCs/>
          <w:color w:val="auto"/>
          <w:sz w:val="24"/>
        </w:rPr>
        <w:t>年1至8月之1</w:t>
      </w:r>
      <w:r w:rsidR="0028054F">
        <w:rPr>
          <w:rFonts w:hAnsi="標楷體" w:cs="新細明體"/>
          <w:bCs/>
          <w:color w:val="auto"/>
          <w:sz w:val="24"/>
        </w:rPr>
        <w:t>7.48</w:t>
      </w:r>
      <w:r w:rsidR="0028054F">
        <w:rPr>
          <w:rFonts w:hAnsi="標楷體" w:cs="新細明體" w:hint="eastAsia"/>
          <w:bCs/>
          <w:color w:val="auto"/>
          <w:sz w:val="24"/>
        </w:rPr>
        <w:t>％</w:t>
      </w:r>
      <w:r w:rsidR="007A5CBE">
        <w:rPr>
          <w:rFonts w:hAnsi="標楷體" w:cs="新細明體" w:hint="eastAsia"/>
          <w:bCs/>
          <w:color w:val="auto"/>
          <w:sz w:val="24"/>
        </w:rPr>
        <w:t>（表2）</w:t>
      </w:r>
      <w:r w:rsidR="004B50CA" w:rsidRPr="00E77962">
        <w:rPr>
          <w:rFonts w:hAnsi="標楷體" w:cs="新細明體" w:hint="eastAsia"/>
          <w:bCs/>
          <w:color w:val="auto"/>
          <w:sz w:val="24"/>
        </w:rPr>
        <w:t>，</w:t>
      </w:r>
      <w:r w:rsidR="000A68FF" w:rsidRPr="00616082">
        <w:rPr>
          <w:rFonts w:hAnsi="標楷體" w:cs="新細明體" w:hint="eastAsia"/>
          <w:bCs/>
          <w:color w:val="auto"/>
          <w:sz w:val="24"/>
        </w:rPr>
        <w:t>其中桃園等5家醫院</w:t>
      </w:r>
      <w:r w:rsidR="00DB53FA">
        <w:rPr>
          <w:rFonts w:hAnsi="標楷體" w:cs="新細明體" w:hint="eastAsia"/>
          <w:bCs/>
          <w:color w:val="auto"/>
          <w:sz w:val="24"/>
        </w:rPr>
        <w:t>之</w:t>
      </w:r>
      <w:r w:rsidR="000A68FF">
        <w:rPr>
          <w:rFonts w:hAnsi="標楷體" w:cs="新細明體" w:hint="eastAsia"/>
          <w:bCs/>
          <w:color w:val="auto"/>
          <w:sz w:val="24"/>
        </w:rPr>
        <w:t>生物醫療廢棄物全數</w:t>
      </w:r>
      <w:r w:rsidR="000A68FF" w:rsidRPr="00616082">
        <w:rPr>
          <w:rFonts w:hAnsi="標楷體" w:cs="新細明體" w:hint="eastAsia"/>
          <w:bCs/>
          <w:color w:val="auto"/>
          <w:sz w:val="24"/>
        </w:rPr>
        <w:t>以再利用方式處理，</w:t>
      </w:r>
      <w:r w:rsidR="005D6F84">
        <w:rPr>
          <w:rFonts w:hAnsi="標楷體" w:cs="新細明體" w:hint="eastAsia"/>
          <w:bCs/>
          <w:color w:val="auto"/>
          <w:sz w:val="24"/>
        </w:rPr>
        <w:t>惟</w:t>
      </w:r>
      <w:r w:rsidR="000A68FF" w:rsidRPr="00616082">
        <w:rPr>
          <w:rFonts w:hAnsi="標楷體" w:cs="新細明體" w:hint="eastAsia"/>
          <w:bCs/>
          <w:color w:val="auto"/>
          <w:sz w:val="24"/>
        </w:rPr>
        <w:t>基隆等12家醫院因得標廠商無法回收</w:t>
      </w:r>
      <w:r w:rsidR="005D6F84">
        <w:rPr>
          <w:rFonts w:hAnsi="標楷體" w:cs="新細明體" w:hint="eastAsia"/>
          <w:bCs/>
          <w:color w:val="auto"/>
          <w:sz w:val="24"/>
        </w:rPr>
        <w:t>生物醫療</w:t>
      </w:r>
      <w:proofErr w:type="gramStart"/>
      <w:r w:rsidR="005D6F84">
        <w:rPr>
          <w:rFonts w:hAnsi="標楷體" w:cs="新細明體" w:hint="eastAsia"/>
          <w:bCs/>
          <w:color w:val="auto"/>
          <w:sz w:val="24"/>
        </w:rPr>
        <w:t>廢棄物</w:t>
      </w:r>
      <w:r w:rsidR="000A68FF" w:rsidRPr="00616082">
        <w:rPr>
          <w:rFonts w:hAnsi="標楷體" w:cs="新細明體" w:hint="eastAsia"/>
          <w:bCs/>
          <w:color w:val="auto"/>
          <w:sz w:val="24"/>
        </w:rPr>
        <w:t>全品項</w:t>
      </w:r>
      <w:proofErr w:type="gramEnd"/>
      <w:r w:rsidR="000A68FF" w:rsidRPr="00616082">
        <w:rPr>
          <w:rFonts w:hAnsi="標楷體" w:cs="新細明體" w:hint="eastAsia"/>
          <w:bCs/>
          <w:color w:val="auto"/>
          <w:sz w:val="24"/>
        </w:rPr>
        <w:t>，或需由護理師協助排空液體或另行分類</w:t>
      </w:r>
      <w:r w:rsidR="008E63F3">
        <w:rPr>
          <w:rFonts w:hAnsi="標楷體" w:cs="新細明體" w:hint="eastAsia"/>
          <w:bCs/>
          <w:color w:val="auto"/>
          <w:sz w:val="24"/>
        </w:rPr>
        <w:t>等因素</w:t>
      </w:r>
      <w:r w:rsidR="000A68FF" w:rsidRPr="00616082">
        <w:rPr>
          <w:rFonts w:hAnsi="標楷體" w:cs="新細明體" w:hint="eastAsia"/>
          <w:bCs/>
          <w:color w:val="auto"/>
          <w:sz w:val="24"/>
        </w:rPr>
        <w:t>，部分品項</w:t>
      </w:r>
      <w:r w:rsidR="000A68FF">
        <w:rPr>
          <w:rFonts w:hAnsi="標楷體" w:cs="新細明體" w:hint="eastAsia"/>
          <w:bCs/>
          <w:color w:val="auto"/>
          <w:sz w:val="24"/>
        </w:rPr>
        <w:t>仍</w:t>
      </w:r>
      <w:r w:rsidR="000A68FF" w:rsidRPr="00616082">
        <w:rPr>
          <w:rFonts w:hAnsi="標楷體" w:cs="新細明體" w:hint="eastAsia"/>
          <w:bCs/>
          <w:color w:val="auto"/>
          <w:sz w:val="24"/>
        </w:rPr>
        <w:t>以焚化方式處理</w:t>
      </w:r>
      <w:r w:rsidR="000A68FF">
        <w:rPr>
          <w:rFonts w:hAnsi="標楷體" w:cs="新細明體" w:hint="eastAsia"/>
          <w:bCs/>
          <w:color w:val="auto"/>
          <w:sz w:val="24"/>
        </w:rPr>
        <w:t>，致生物醫療廢棄物再利用率</w:t>
      </w:r>
      <w:r w:rsidR="004B50CA" w:rsidRPr="00E77962">
        <w:rPr>
          <w:rFonts w:hAnsi="標楷體" w:cs="新細明體" w:hint="eastAsia"/>
          <w:bCs/>
          <w:color w:val="auto"/>
          <w:sz w:val="24"/>
        </w:rPr>
        <w:t>仍未及</w:t>
      </w:r>
      <w:r w:rsidR="003F7916">
        <w:rPr>
          <w:rFonts w:hAnsi="標楷體" w:cs="新細明體" w:hint="eastAsia"/>
          <w:bCs/>
          <w:color w:val="auto"/>
          <w:sz w:val="24"/>
        </w:rPr>
        <w:t>統計</w:t>
      </w:r>
      <w:r w:rsidR="005D6F84">
        <w:rPr>
          <w:rFonts w:hAnsi="標楷體" w:cs="新細明體" w:hint="eastAsia"/>
          <w:bCs/>
          <w:color w:val="auto"/>
          <w:sz w:val="24"/>
        </w:rPr>
        <w:t>時之</w:t>
      </w:r>
      <w:r w:rsidR="004B50CA" w:rsidRPr="00E77962">
        <w:rPr>
          <w:rFonts w:hAnsi="標楷體" w:cs="新細明體" w:hint="eastAsia"/>
          <w:bCs/>
          <w:color w:val="auto"/>
          <w:sz w:val="24"/>
        </w:rPr>
        <w:t>全國再利用率22.40％</w:t>
      </w:r>
      <w:r w:rsidR="000A68FF">
        <w:rPr>
          <w:rFonts w:hAnsi="標楷體" w:cs="新細明體" w:hint="eastAsia"/>
          <w:bCs/>
          <w:color w:val="auto"/>
          <w:sz w:val="24"/>
        </w:rPr>
        <w:t>；</w:t>
      </w:r>
      <w:proofErr w:type="gramStart"/>
      <w:r w:rsidR="000A68FF">
        <w:rPr>
          <w:rFonts w:hAnsi="標楷體" w:cs="新細明體" w:hint="eastAsia"/>
          <w:bCs/>
          <w:color w:val="auto"/>
          <w:sz w:val="24"/>
        </w:rPr>
        <w:t>另</w:t>
      </w:r>
      <w:r w:rsidR="00A86403" w:rsidRPr="00A86403">
        <w:rPr>
          <w:rFonts w:hAnsi="標楷體" w:cs="新細明體" w:hint="eastAsia"/>
          <w:bCs/>
          <w:color w:val="auto"/>
          <w:sz w:val="24"/>
        </w:rPr>
        <w:t>玉里</w:t>
      </w:r>
      <w:proofErr w:type="gramEnd"/>
      <w:r w:rsidR="00A86403" w:rsidRPr="00A86403">
        <w:rPr>
          <w:rFonts w:hAnsi="標楷體" w:cs="新細明體" w:hint="eastAsia"/>
          <w:bCs/>
          <w:color w:val="auto"/>
          <w:sz w:val="24"/>
        </w:rPr>
        <w:t>醫院、嘉南療養院等2家醫院未產出生物醫療廢棄物，</w:t>
      </w:r>
      <w:r w:rsidR="00A86403">
        <w:rPr>
          <w:rFonts w:hAnsi="標楷體" w:cs="新細明體" w:hint="eastAsia"/>
          <w:bCs/>
          <w:color w:val="auto"/>
          <w:sz w:val="24"/>
        </w:rPr>
        <w:t>餘</w:t>
      </w:r>
      <w:r w:rsidR="004B50CA" w:rsidRPr="00E77962">
        <w:rPr>
          <w:rFonts w:hAnsi="標楷體" w:cs="新細明體" w:hint="eastAsia"/>
          <w:bCs/>
          <w:color w:val="auto"/>
          <w:sz w:val="24"/>
        </w:rPr>
        <w:t>7家醫院因產出生物醫療廢棄物</w:t>
      </w:r>
      <w:r w:rsidR="004B50CA" w:rsidRPr="00616082">
        <w:rPr>
          <w:rFonts w:hAnsi="標楷體" w:cs="新細明體" w:hint="eastAsia"/>
          <w:bCs/>
          <w:color w:val="auto"/>
          <w:sz w:val="24"/>
        </w:rPr>
        <w:t>數量少，或位處偏遠（離島）地區，再利用機構無</w:t>
      </w:r>
      <w:proofErr w:type="gramStart"/>
      <w:r w:rsidR="004B50CA" w:rsidRPr="00616082">
        <w:rPr>
          <w:rFonts w:hAnsi="標楷體" w:cs="新細明體" w:hint="eastAsia"/>
          <w:bCs/>
          <w:color w:val="auto"/>
          <w:sz w:val="24"/>
        </w:rPr>
        <w:t>承作</w:t>
      </w:r>
      <w:proofErr w:type="gramEnd"/>
      <w:r w:rsidR="004B50CA" w:rsidRPr="00616082">
        <w:rPr>
          <w:rFonts w:hAnsi="標楷體" w:cs="新細明體" w:hint="eastAsia"/>
          <w:bCs/>
          <w:color w:val="auto"/>
          <w:sz w:val="24"/>
        </w:rPr>
        <w:t>意願或報價金額較高，仍以焚化方式處理</w:t>
      </w:r>
      <w:r w:rsidR="001011A9">
        <w:rPr>
          <w:rFonts w:hAnsi="標楷體" w:cs="新細明體" w:hint="eastAsia"/>
          <w:bCs/>
          <w:color w:val="auto"/>
          <w:sz w:val="24"/>
        </w:rPr>
        <w:t>。</w:t>
      </w:r>
      <w:r w:rsidR="00201EFA">
        <w:rPr>
          <w:rFonts w:hAnsi="標楷體" w:cs="新細明體" w:hint="eastAsia"/>
          <w:bCs/>
          <w:color w:val="auto"/>
          <w:sz w:val="24"/>
        </w:rPr>
        <w:t>為</w:t>
      </w:r>
      <w:r w:rsidR="005D6F84">
        <w:rPr>
          <w:rFonts w:hAnsi="標楷體" w:cs="新細明體" w:hint="eastAsia"/>
          <w:bCs/>
          <w:color w:val="auto"/>
          <w:sz w:val="24"/>
        </w:rPr>
        <w:t>落實生態永續之願景，並節省生物醫療廢棄物處理成本</w:t>
      </w:r>
      <w:r w:rsidR="00DB53FA">
        <w:rPr>
          <w:rFonts w:hAnsi="標楷體" w:cs="新細明體" w:hint="eastAsia"/>
          <w:bCs/>
          <w:color w:val="auto"/>
          <w:sz w:val="24"/>
        </w:rPr>
        <w:t>，</w:t>
      </w:r>
      <w:r w:rsidR="005E4DC1" w:rsidRPr="0093318F">
        <w:rPr>
          <w:rFonts w:hAnsi="標楷體" w:cs="新細明體" w:hint="eastAsia"/>
          <w:bCs/>
          <w:color w:val="auto"/>
          <w:sz w:val="24"/>
        </w:rPr>
        <w:t>經函</w:t>
      </w:r>
      <w:proofErr w:type="gramStart"/>
      <w:r w:rsidR="005E4DC1" w:rsidRPr="0093318F">
        <w:rPr>
          <w:rFonts w:hAnsi="標楷體" w:cs="新細明體" w:hint="eastAsia"/>
          <w:bCs/>
          <w:color w:val="auto"/>
          <w:sz w:val="24"/>
        </w:rPr>
        <w:t>請衛福部</w:t>
      </w:r>
      <w:proofErr w:type="gramEnd"/>
      <w:r w:rsidR="0093318F" w:rsidRPr="0093318F">
        <w:rPr>
          <w:rFonts w:hAnsi="標楷體" w:cs="新細明體" w:hint="eastAsia"/>
          <w:bCs/>
          <w:color w:val="auto"/>
          <w:sz w:val="24"/>
        </w:rPr>
        <w:t>積極協助部屬醫院確實辦理生物醫療廢棄物再利用作業，</w:t>
      </w:r>
      <w:r w:rsidR="004A2DAA">
        <w:rPr>
          <w:rFonts w:hAnsi="標楷體" w:cs="新細明體" w:hint="eastAsia"/>
          <w:bCs/>
          <w:color w:val="auto"/>
          <w:sz w:val="24"/>
        </w:rPr>
        <w:t>並</w:t>
      </w:r>
      <w:proofErr w:type="gramStart"/>
      <w:r w:rsidR="00FD595F">
        <w:rPr>
          <w:rFonts w:hAnsi="標楷體" w:cs="新細明體" w:hint="eastAsia"/>
          <w:bCs/>
          <w:color w:val="auto"/>
          <w:sz w:val="24"/>
        </w:rPr>
        <w:t>研</w:t>
      </w:r>
      <w:proofErr w:type="gramEnd"/>
      <w:r w:rsidR="00FD595F">
        <w:rPr>
          <w:rFonts w:hAnsi="標楷體" w:cs="新細明體" w:hint="eastAsia"/>
          <w:bCs/>
          <w:color w:val="auto"/>
          <w:sz w:val="24"/>
        </w:rPr>
        <w:t>議</w:t>
      </w:r>
      <w:r w:rsidR="004A2DAA">
        <w:rPr>
          <w:rFonts w:hAnsi="標楷體" w:cs="新細明體" w:hint="eastAsia"/>
          <w:bCs/>
          <w:color w:val="auto"/>
          <w:sz w:val="24"/>
        </w:rPr>
        <w:t>參照</w:t>
      </w:r>
      <w:r w:rsidR="004A2DAA" w:rsidRPr="004A2DAA">
        <w:rPr>
          <w:rFonts w:hAnsi="標楷體" w:cs="新細明體" w:hint="eastAsia"/>
          <w:bCs/>
          <w:color w:val="auto"/>
          <w:sz w:val="24"/>
        </w:rPr>
        <w:t>部屬醫院生物醫療廢棄物清運焚化</w:t>
      </w:r>
      <w:proofErr w:type="gramStart"/>
      <w:r w:rsidR="004A2DAA">
        <w:rPr>
          <w:rFonts w:hAnsi="標楷體" w:cs="新細明體" w:hint="eastAsia"/>
          <w:bCs/>
          <w:color w:val="auto"/>
          <w:sz w:val="24"/>
        </w:rPr>
        <w:t>採</w:t>
      </w:r>
      <w:proofErr w:type="gramEnd"/>
      <w:r w:rsidR="004A2DAA" w:rsidRPr="004A2DAA">
        <w:rPr>
          <w:rFonts w:hAnsi="標楷體" w:cs="新細明體" w:hint="eastAsia"/>
          <w:bCs/>
          <w:color w:val="auto"/>
          <w:sz w:val="24"/>
        </w:rPr>
        <w:t>聯合招標</w:t>
      </w:r>
      <w:r w:rsidR="00FD595F">
        <w:rPr>
          <w:rFonts w:hAnsi="標楷體" w:cs="新細明體" w:hint="eastAsia"/>
          <w:bCs/>
          <w:color w:val="auto"/>
          <w:sz w:val="24"/>
        </w:rPr>
        <w:t>模式</w:t>
      </w:r>
      <w:r w:rsidR="004A2DAA" w:rsidRPr="004A2DAA">
        <w:rPr>
          <w:rFonts w:hAnsi="標楷體" w:cs="新細明體" w:hint="eastAsia"/>
          <w:bCs/>
          <w:color w:val="auto"/>
          <w:sz w:val="24"/>
        </w:rPr>
        <w:t>，</w:t>
      </w:r>
      <w:r w:rsidR="005F0078">
        <w:rPr>
          <w:rFonts w:hAnsi="標楷體" w:cs="新細明體" w:hint="eastAsia"/>
          <w:bCs/>
          <w:color w:val="auto"/>
          <w:sz w:val="24"/>
        </w:rPr>
        <w:t>由得標廠商回收再利用</w:t>
      </w:r>
      <w:r w:rsidR="00B13AD6">
        <w:rPr>
          <w:rFonts w:hAnsi="標楷體" w:cs="新細明體" w:hint="eastAsia"/>
          <w:bCs/>
          <w:color w:val="auto"/>
          <w:sz w:val="24"/>
        </w:rPr>
        <w:t>服務範圍</w:t>
      </w:r>
      <w:r w:rsidR="005F0078">
        <w:rPr>
          <w:rFonts w:hAnsi="標楷體" w:cs="新細明體" w:hint="eastAsia"/>
          <w:bCs/>
          <w:color w:val="auto"/>
          <w:sz w:val="24"/>
        </w:rPr>
        <w:t>內醫院</w:t>
      </w:r>
      <w:r w:rsidR="00B13AD6">
        <w:rPr>
          <w:rFonts w:hAnsi="標楷體" w:cs="新細明體" w:hint="eastAsia"/>
          <w:bCs/>
          <w:color w:val="auto"/>
          <w:sz w:val="24"/>
        </w:rPr>
        <w:t>之</w:t>
      </w:r>
      <w:r w:rsidR="005F0078">
        <w:rPr>
          <w:rFonts w:hAnsi="標楷體" w:cs="新細明體" w:hint="eastAsia"/>
          <w:bCs/>
          <w:color w:val="auto"/>
          <w:sz w:val="24"/>
        </w:rPr>
        <w:t>生物醫療廢棄物，</w:t>
      </w:r>
      <w:r w:rsidR="0093318F" w:rsidRPr="0093318F">
        <w:rPr>
          <w:rFonts w:hAnsi="標楷體" w:cs="新細明體" w:hint="eastAsia"/>
          <w:bCs/>
          <w:color w:val="auto"/>
          <w:sz w:val="24"/>
        </w:rPr>
        <w:t>以</w:t>
      </w:r>
      <w:r w:rsidR="00FD595F">
        <w:rPr>
          <w:rFonts w:hAnsi="標楷體" w:cs="新細明體" w:hint="eastAsia"/>
          <w:bCs/>
          <w:color w:val="auto"/>
          <w:sz w:val="24"/>
        </w:rPr>
        <w:t>全面</w:t>
      </w:r>
      <w:r w:rsidR="0093318F" w:rsidRPr="0093318F">
        <w:rPr>
          <w:rFonts w:hAnsi="標楷體" w:cs="新細明體" w:hint="eastAsia"/>
          <w:bCs/>
          <w:color w:val="auto"/>
          <w:sz w:val="24"/>
        </w:rPr>
        <w:t>實現資源循環使用</w:t>
      </w:r>
      <w:r w:rsidR="005E4DC1" w:rsidRPr="0093318F">
        <w:rPr>
          <w:rFonts w:hAnsi="標楷體" w:cs="新細明體" w:hint="eastAsia"/>
          <w:bCs/>
          <w:color w:val="auto"/>
          <w:sz w:val="24"/>
        </w:rPr>
        <w:t>。據復：</w:t>
      </w:r>
      <w:r w:rsidR="0093318F" w:rsidRPr="0093318F">
        <w:rPr>
          <w:rFonts w:hAnsi="標楷體" w:cs="新細明體" w:hint="eastAsia"/>
          <w:bCs/>
          <w:color w:val="auto"/>
          <w:sz w:val="24"/>
        </w:rPr>
        <w:t>將協助所屬醫院推動生物醫療廢棄物再利用，並規劃以鄰近醫院共同辦理聯合採購生物醫療廢棄物再利用委託處理，暨持續瞭解具再利用潛力之特定廢塑膠，列入醫療事業廢棄物再利用管理辦法規定之再利用品項，提升生物醫療廢棄物之再利用率</w:t>
      </w:r>
      <w:r w:rsidR="001724C4" w:rsidRPr="0093318F">
        <w:rPr>
          <w:rFonts w:hAnsi="標楷體" w:cs="新細明體" w:hint="eastAsia"/>
          <w:bCs/>
          <w:color w:val="auto"/>
          <w:sz w:val="24"/>
        </w:rPr>
        <w:t>。</w:t>
      </w:r>
    </w:p>
    <w:p w14:paraId="21926110" w14:textId="1AA793ED" w:rsidR="002078BC" w:rsidRPr="00BD65E9" w:rsidRDefault="002078BC" w:rsidP="00413AD3">
      <w:pPr>
        <w:pStyle w:val="12"/>
        <w:tabs>
          <w:tab w:val="clear" w:pos="2520"/>
        </w:tabs>
        <w:spacing w:line="640" w:lineRule="exact"/>
        <w:ind w:firstLineChars="450" w:firstLine="1261"/>
        <w:rPr>
          <w:rFonts w:hAnsi="標楷體"/>
          <w:b/>
          <w:sz w:val="28"/>
          <w:szCs w:val="32"/>
        </w:rPr>
      </w:pPr>
      <w:r w:rsidRPr="00BD65E9">
        <w:rPr>
          <w:rFonts w:hAnsi="標楷體" w:hint="eastAsia"/>
          <w:b/>
          <w:sz w:val="28"/>
          <w:szCs w:val="32"/>
        </w:rPr>
        <w:t xml:space="preserve">（3）　</w:t>
      </w:r>
      <w:proofErr w:type="gramStart"/>
      <w:r w:rsidR="00E44685" w:rsidRPr="00E44685">
        <w:rPr>
          <w:rFonts w:hAnsi="標楷體" w:hint="eastAsia"/>
          <w:b/>
          <w:sz w:val="28"/>
          <w:szCs w:val="32"/>
        </w:rPr>
        <w:t>衛福部</w:t>
      </w:r>
      <w:proofErr w:type="gramEnd"/>
      <w:r w:rsidR="00E44685" w:rsidRPr="00E44685">
        <w:rPr>
          <w:rFonts w:hAnsi="標楷體" w:hint="eastAsia"/>
          <w:b/>
          <w:sz w:val="28"/>
          <w:szCs w:val="32"/>
        </w:rPr>
        <w:t>附屬醫療及社會福利機構管理會為提升醫療業務執行效能，</w:t>
      </w:r>
      <w:proofErr w:type="gramStart"/>
      <w:r w:rsidR="00E44685" w:rsidRPr="00E44685">
        <w:rPr>
          <w:rFonts w:hAnsi="標楷體" w:hint="eastAsia"/>
          <w:b/>
          <w:sz w:val="28"/>
          <w:szCs w:val="32"/>
        </w:rPr>
        <w:t>汰</w:t>
      </w:r>
      <w:proofErr w:type="gramEnd"/>
      <w:r w:rsidR="00E44685" w:rsidRPr="00E44685">
        <w:rPr>
          <w:rFonts w:hAnsi="標楷體" w:hint="eastAsia"/>
          <w:b/>
          <w:sz w:val="28"/>
          <w:szCs w:val="32"/>
        </w:rPr>
        <w:t>換部屬醫院醫療資訊系統，惟規劃</w:t>
      </w:r>
      <w:r w:rsidR="00652BF0">
        <w:rPr>
          <w:rFonts w:hAnsi="標楷體" w:hint="eastAsia"/>
          <w:b/>
          <w:sz w:val="28"/>
          <w:szCs w:val="32"/>
        </w:rPr>
        <w:t>作</w:t>
      </w:r>
      <w:r w:rsidR="00652BF0" w:rsidRPr="004D557C">
        <w:rPr>
          <w:rFonts w:hAnsi="標楷體" w:hint="eastAsia"/>
          <w:b/>
          <w:sz w:val="28"/>
          <w:szCs w:val="32"/>
        </w:rPr>
        <w:t>業</w:t>
      </w:r>
      <w:r w:rsidR="00D87D15" w:rsidRPr="004D557C">
        <w:rPr>
          <w:rFonts w:hAnsi="標楷體" w:hint="eastAsia"/>
          <w:b/>
          <w:sz w:val="28"/>
          <w:szCs w:val="32"/>
        </w:rPr>
        <w:t>未考量</w:t>
      </w:r>
      <w:r w:rsidR="00652BF0" w:rsidRPr="004D557C">
        <w:rPr>
          <w:rFonts w:hAnsi="標楷體" w:hint="eastAsia"/>
          <w:b/>
          <w:sz w:val="28"/>
          <w:szCs w:val="32"/>
        </w:rPr>
        <w:t>後續</w:t>
      </w:r>
      <w:r w:rsidR="00D87D15" w:rsidRPr="004D557C">
        <w:rPr>
          <w:rFonts w:hAnsi="標楷體" w:hint="eastAsia"/>
          <w:b/>
          <w:sz w:val="28"/>
          <w:szCs w:val="32"/>
        </w:rPr>
        <w:t>系統格式</w:t>
      </w:r>
      <w:r w:rsidR="00C56E84" w:rsidRPr="004D557C">
        <w:rPr>
          <w:rFonts w:hAnsi="標楷體" w:hint="eastAsia"/>
          <w:b/>
          <w:sz w:val="28"/>
          <w:szCs w:val="32"/>
        </w:rPr>
        <w:t>更新</w:t>
      </w:r>
      <w:r w:rsidR="00652BF0" w:rsidRPr="004D557C">
        <w:rPr>
          <w:rFonts w:hAnsi="標楷體" w:hint="eastAsia"/>
          <w:b/>
          <w:sz w:val="28"/>
          <w:szCs w:val="32"/>
        </w:rPr>
        <w:t>事宜</w:t>
      </w:r>
      <w:r w:rsidR="00564BDF" w:rsidRPr="004D557C">
        <w:rPr>
          <w:rFonts w:hAnsi="標楷體" w:hint="eastAsia"/>
          <w:b/>
          <w:sz w:val="28"/>
          <w:szCs w:val="32"/>
        </w:rPr>
        <w:t>，</w:t>
      </w:r>
      <w:r w:rsidR="00E44685" w:rsidRPr="00E44685">
        <w:rPr>
          <w:rFonts w:hAnsi="標楷體" w:hint="eastAsia"/>
          <w:b/>
          <w:sz w:val="28"/>
          <w:szCs w:val="32"/>
        </w:rPr>
        <w:t>未</w:t>
      </w:r>
      <w:proofErr w:type="gramStart"/>
      <w:r w:rsidR="00564BDF">
        <w:rPr>
          <w:rFonts w:hAnsi="標楷體" w:hint="eastAsia"/>
          <w:b/>
          <w:sz w:val="28"/>
          <w:szCs w:val="32"/>
        </w:rPr>
        <w:t>併</w:t>
      </w:r>
      <w:proofErr w:type="gramEnd"/>
      <w:r w:rsidR="00564BDF">
        <w:rPr>
          <w:rFonts w:hAnsi="標楷體" w:hint="eastAsia"/>
          <w:b/>
          <w:sz w:val="28"/>
          <w:szCs w:val="32"/>
        </w:rPr>
        <w:t>同</w:t>
      </w:r>
      <w:r w:rsidR="00E44685" w:rsidRPr="00E44685">
        <w:rPr>
          <w:rFonts w:hAnsi="標楷體" w:hint="eastAsia"/>
          <w:b/>
          <w:sz w:val="28"/>
          <w:szCs w:val="32"/>
        </w:rPr>
        <w:t>將病歷資料轉換為國際醫療資料交換標準格式納入採購需求，屆時須再費時轉換資料而徒增作業成本，允宜督促加速推進醫療資訊系統數位轉型作業，以提升醫療業務執行效率</w:t>
      </w:r>
      <w:r w:rsidR="00BD65E9" w:rsidRPr="00BD65E9">
        <w:rPr>
          <w:rFonts w:hAnsi="標楷體" w:hint="eastAsia"/>
          <w:b/>
          <w:sz w:val="28"/>
          <w:szCs w:val="32"/>
        </w:rPr>
        <w:t>。</w:t>
      </w:r>
    </w:p>
    <w:p w14:paraId="07A26C3F" w14:textId="7BF5CA57" w:rsidR="002078BC" w:rsidRPr="00B81722" w:rsidRDefault="00E44685" w:rsidP="00791623">
      <w:pPr>
        <w:pStyle w:val="a8"/>
        <w:overflowPunct w:val="0"/>
        <w:spacing w:line="582" w:lineRule="exact"/>
        <w:ind w:firstLine="480"/>
        <w:rPr>
          <w:rFonts w:hAnsi="標楷體" w:cs="DFKaiShu-SB-Estd-BF"/>
          <w:color w:val="auto"/>
          <w:kern w:val="0"/>
          <w:sz w:val="24"/>
          <w:szCs w:val="32"/>
        </w:rPr>
      </w:pPr>
      <w:proofErr w:type="gramStart"/>
      <w:r w:rsidRPr="00E44685">
        <w:rPr>
          <w:rFonts w:hAnsi="標楷體" w:cs="DFKaiShu-SB-Estd-BF" w:hint="eastAsia"/>
          <w:color w:val="auto"/>
          <w:kern w:val="0"/>
          <w:sz w:val="24"/>
          <w:szCs w:val="32"/>
        </w:rPr>
        <w:t>衛福部</w:t>
      </w:r>
      <w:proofErr w:type="gramEnd"/>
      <w:r w:rsidRPr="00E44685">
        <w:rPr>
          <w:rFonts w:hAnsi="標楷體" w:cs="DFKaiShu-SB-Estd-BF" w:hint="eastAsia"/>
          <w:color w:val="auto"/>
          <w:kern w:val="0"/>
          <w:sz w:val="24"/>
          <w:szCs w:val="32"/>
        </w:rPr>
        <w:t>附屬醫療及社會福利機構管理會（下稱</w:t>
      </w:r>
      <w:proofErr w:type="gramStart"/>
      <w:r w:rsidRPr="00E44685">
        <w:rPr>
          <w:rFonts w:hAnsi="標楷體" w:cs="DFKaiShu-SB-Estd-BF" w:hint="eastAsia"/>
          <w:color w:val="auto"/>
          <w:kern w:val="0"/>
          <w:sz w:val="24"/>
          <w:szCs w:val="32"/>
        </w:rPr>
        <w:t>醫</w:t>
      </w:r>
      <w:proofErr w:type="gramEnd"/>
      <w:r w:rsidRPr="00E44685">
        <w:rPr>
          <w:rFonts w:hAnsi="標楷體" w:cs="DFKaiShu-SB-Estd-BF" w:hint="eastAsia"/>
          <w:color w:val="auto"/>
          <w:kern w:val="0"/>
          <w:sz w:val="24"/>
          <w:szCs w:val="32"/>
        </w:rPr>
        <w:t>福會）考量所屬醫院醫療資訊系統（Hospital Information System，下稱HIS系統）</w:t>
      </w:r>
      <w:proofErr w:type="gramStart"/>
      <w:r w:rsidRPr="00E44685">
        <w:rPr>
          <w:rFonts w:hAnsi="標楷體" w:cs="DFKaiShu-SB-Estd-BF" w:hint="eastAsia"/>
          <w:color w:val="auto"/>
          <w:kern w:val="0"/>
          <w:sz w:val="24"/>
          <w:szCs w:val="32"/>
        </w:rPr>
        <w:t>老舊且與</w:t>
      </w:r>
      <w:proofErr w:type="gramEnd"/>
      <w:r w:rsidRPr="00E44685">
        <w:rPr>
          <w:rFonts w:hAnsi="標楷體" w:cs="DFKaiShu-SB-Estd-BF" w:hint="eastAsia"/>
          <w:color w:val="auto"/>
          <w:kern w:val="0"/>
          <w:sz w:val="24"/>
          <w:szCs w:val="32"/>
        </w:rPr>
        <w:t>現行新技術之系統</w:t>
      </w:r>
      <w:proofErr w:type="gramStart"/>
      <w:r w:rsidRPr="00E44685">
        <w:rPr>
          <w:rFonts w:hAnsi="標楷體" w:cs="DFKaiShu-SB-Estd-BF" w:hint="eastAsia"/>
          <w:color w:val="auto"/>
          <w:kern w:val="0"/>
          <w:sz w:val="24"/>
          <w:szCs w:val="32"/>
        </w:rPr>
        <w:t>介</w:t>
      </w:r>
      <w:proofErr w:type="gramEnd"/>
      <w:r w:rsidRPr="00E44685">
        <w:rPr>
          <w:rFonts w:hAnsi="標楷體" w:cs="DFKaiShu-SB-Estd-BF" w:hint="eastAsia"/>
          <w:color w:val="auto"/>
          <w:kern w:val="0"/>
          <w:sz w:val="24"/>
          <w:szCs w:val="32"/>
        </w:rPr>
        <w:t>接不易，影響醫護人員醫療業</w:t>
      </w:r>
      <w:r w:rsidRPr="00E44685">
        <w:rPr>
          <w:rFonts w:hAnsi="標楷體" w:cs="DFKaiShu-SB-Estd-BF" w:hint="eastAsia"/>
          <w:color w:val="auto"/>
          <w:kern w:val="0"/>
          <w:sz w:val="24"/>
          <w:szCs w:val="32"/>
        </w:rPr>
        <w:lastRenderedPageBreak/>
        <w:t>務執行效率，前於</w:t>
      </w:r>
      <w:proofErr w:type="gramStart"/>
      <w:r w:rsidRPr="00E44685">
        <w:rPr>
          <w:rFonts w:hAnsi="標楷體" w:cs="DFKaiShu-SB-Estd-BF" w:hint="eastAsia"/>
          <w:color w:val="auto"/>
          <w:kern w:val="0"/>
          <w:sz w:val="24"/>
          <w:szCs w:val="32"/>
        </w:rPr>
        <w:t>105</w:t>
      </w:r>
      <w:proofErr w:type="gramEnd"/>
      <w:r w:rsidRPr="00E44685">
        <w:rPr>
          <w:rFonts w:hAnsi="標楷體" w:cs="DFKaiShu-SB-Estd-BF" w:hint="eastAsia"/>
          <w:color w:val="auto"/>
          <w:kern w:val="0"/>
          <w:sz w:val="24"/>
          <w:szCs w:val="32"/>
        </w:rPr>
        <w:t>年度辦理「建置衛生福利部所屬醫院新一代門診及住院雲端醫療照護系統」採購案，</w:t>
      </w:r>
      <w:proofErr w:type="gramStart"/>
      <w:r w:rsidRPr="00E44685">
        <w:rPr>
          <w:rFonts w:hAnsi="標楷體" w:cs="DFKaiShu-SB-Estd-BF" w:hint="eastAsia"/>
          <w:color w:val="auto"/>
          <w:kern w:val="0"/>
          <w:sz w:val="24"/>
          <w:szCs w:val="32"/>
        </w:rPr>
        <w:t>嗣</w:t>
      </w:r>
      <w:proofErr w:type="gramEnd"/>
      <w:r w:rsidRPr="00E44685">
        <w:rPr>
          <w:rFonts w:hAnsi="標楷體" w:cs="DFKaiShu-SB-Estd-BF" w:hint="eastAsia"/>
          <w:color w:val="auto"/>
          <w:kern w:val="0"/>
          <w:sz w:val="24"/>
          <w:szCs w:val="32"/>
        </w:rPr>
        <w:t>因履約爭議終止契約，多數醫院HIS系統之</w:t>
      </w:r>
      <w:proofErr w:type="gramStart"/>
      <w:r w:rsidRPr="00E44685">
        <w:rPr>
          <w:rFonts w:hAnsi="標楷體" w:cs="DFKaiShu-SB-Estd-BF" w:hint="eastAsia"/>
          <w:color w:val="auto"/>
          <w:kern w:val="0"/>
          <w:sz w:val="24"/>
          <w:szCs w:val="32"/>
        </w:rPr>
        <w:t>汰換仍</w:t>
      </w:r>
      <w:proofErr w:type="gramEnd"/>
      <w:r w:rsidRPr="00E44685">
        <w:rPr>
          <w:rFonts w:hAnsi="標楷體" w:cs="DFKaiShu-SB-Estd-BF" w:hint="eastAsia"/>
          <w:color w:val="auto"/>
          <w:kern w:val="0"/>
          <w:sz w:val="24"/>
          <w:szCs w:val="32"/>
        </w:rPr>
        <w:t>未有明確期程，前經本部於111年12月7日函</w:t>
      </w:r>
      <w:proofErr w:type="gramStart"/>
      <w:r w:rsidRPr="00E44685">
        <w:rPr>
          <w:rFonts w:hAnsi="標楷體" w:cs="DFKaiShu-SB-Estd-BF" w:hint="eastAsia"/>
          <w:color w:val="auto"/>
          <w:kern w:val="0"/>
          <w:sz w:val="24"/>
          <w:szCs w:val="32"/>
        </w:rPr>
        <w:t>請衛福部</w:t>
      </w:r>
      <w:proofErr w:type="gramEnd"/>
      <w:r w:rsidRPr="00E44685">
        <w:rPr>
          <w:rFonts w:hAnsi="標楷體" w:cs="DFKaiShu-SB-Estd-BF" w:hint="eastAsia"/>
          <w:color w:val="auto"/>
          <w:kern w:val="0"/>
          <w:sz w:val="24"/>
          <w:szCs w:val="32"/>
        </w:rPr>
        <w:t>檢討改善，據復將配合</w:t>
      </w:r>
      <w:proofErr w:type="gramStart"/>
      <w:r w:rsidRPr="00E44685">
        <w:rPr>
          <w:rFonts w:hAnsi="標楷體" w:cs="DFKaiShu-SB-Estd-BF" w:hint="eastAsia"/>
          <w:color w:val="auto"/>
          <w:kern w:val="0"/>
          <w:sz w:val="24"/>
          <w:szCs w:val="32"/>
        </w:rPr>
        <w:t>衛福部</w:t>
      </w:r>
      <w:proofErr w:type="gramEnd"/>
      <w:r w:rsidRPr="00E44685">
        <w:rPr>
          <w:rFonts w:hAnsi="標楷體" w:cs="DFKaiShu-SB-Estd-BF" w:hint="eastAsia"/>
          <w:color w:val="auto"/>
          <w:kern w:val="0"/>
          <w:sz w:val="24"/>
          <w:szCs w:val="32"/>
        </w:rPr>
        <w:t>資訊處</w:t>
      </w:r>
      <w:r w:rsidR="00697010">
        <w:rPr>
          <w:rFonts w:hAnsi="標楷體" w:cs="DFKaiShu-SB-Estd-BF" w:hint="eastAsia"/>
          <w:color w:val="auto"/>
          <w:kern w:val="0"/>
          <w:sz w:val="24"/>
          <w:szCs w:val="32"/>
        </w:rPr>
        <w:t>（下稱資訊處）</w:t>
      </w:r>
      <w:r w:rsidRPr="00E44685">
        <w:rPr>
          <w:rFonts w:hAnsi="標楷體" w:cs="DFKaiShu-SB-Estd-BF" w:hint="eastAsia"/>
          <w:color w:val="auto"/>
          <w:kern w:val="0"/>
          <w:sz w:val="24"/>
          <w:szCs w:val="32"/>
        </w:rPr>
        <w:t>次世代數位醫療平</w:t>
      </w:r>
      <w:proofErr w:type="gramStart"/>
      <w:r w:rsidRPr="00E44685">
        <w:rPr>
          <w:rFonts w:hAnsi="標楷體" w:cs="DFKaiShu-SB-Estd-BF" w:hint="eastAsia"/>
          <w:color w:val="auto"/>
          <w:kern w:val="0"/>
          <w:sz w:val="24"/>
          <w:szCs w:val="32"/>
        </w:rPr>
        <w:t>臺</w:t>
      </w:r>
      <w:proofErr w:type="gramEnd"/>
      <w:r w:rsidRPr="00E44685">
        <w:rPr>
          <w:rFonts w:hAnsi="標楷體" w:cs="DFKaiShu-SB-Estd-BF" w:hint="eastAsia"/>
          <w:color w:val="auto"/>
          <w:kern w:val="0"/>
          <w:sz w:val="24"/>
          <w:szCs w:val="32"/>
        </w:rPr>
        <w:t>計畫，更新所屬醫院HIS系統，預計於113、114年度分別上線13家、7家醫院。</w:t>
      </w:r>
      <w:r w:rsidR="007A5CBE">
        <w:rPr>
          <w:rFonts w:hAnsi="標楷體" w:cs="DFKaiShu-SB-Estd-BF" w:hint="eastAsia"/>
          <w:color w:val="auto"/>
          <w:kern w:val="0"/>
          <w:sz w:val="24"/>
          <w:szCs w:val="32"/>
        </w:rPr>
        <w:t>經</w:t>
      </w:r>
      <w:r w:rsidRPr="00E44685">
        <w:rPr>
          <w:rFonts w:hAnsi="標楷體" w:cs="DFKaiShu-SB-Estd-BF" w:hint="eastAsia"/>
          <w:color w:val="auto"/>
          <w:kern w:val="0"/>
          <w:sz w:val="24"/>
          <w:szCs w:val="32"/>
        </w:rPr>
        <w:t>查，</w:t>
      </w:r>
      <w:proofErr w:type="gramStart"/>
      <w:r w:rsidRPr="00E44685">
        <w:rPr>
          <w:rFonts w:hAnsi="標楷體" w:cs="DFKaiShu-SB-Estd-BF" w:hint="eastAsia"/>
          <w:color w:val="auto"/>
          <w:kern w:val="0"/>
          <w:sz w:val="24"/>
          <w:szCs w:val="32"/>
        </w:rPr>
        <w:t>醫</w:t>
      </w:r>
      <w:proofErr w:type="gramEnd"/>
      <w:r w:rsidRPr="00E44685">
        <w:rPr>
          <w:rFonts w:hAnsi="標楷體" w:cs="DFKaiShu-SB-Estd-BF" w:hint="eastAsia"/>
          <w:color w:val="auto"/>
          <w:kern w:val="0"/>
          <w:sz w:val="24"/>
          <w:szCs w:val="32"/>
        </w:rPr>
        <w:t>福會原規劃委由資訊處協助建置具國際醫療資料交換標準（Fast Healthcare Interoperability Resources, FHIR）格式之HIS系統，因資訊處於113年間調整計畫執行方向，將發展主軸更改為</w:t>
      </w:r>
      <w:r w:rsidR="00697010" w:rsidRPr="00E44685">
        <w:rPr>
          <w:rFonts w:hAnsi="標楷體" w:cs="DFKaiShu-SB-Estd-BF" w:hint="eastAsia"/>
          <w:color w:val="auto"/>
          <w:kern w:val="0"/>
          <w:sz w:val="24"/>
          <w:szCs w:val="32"/>
        </w:rPr>
        <w:t>劃一電子病歷資料格式，</w:t>
      </w:r>
      <w:r w:rsidRPr="00E44685">
        <w:rPr>
          <w:rFonts w:hAnsi="標楷體" w:cs="DFKaiShu-SB-Estd-BF" w:hint="eastAsia"/>
          <w:color w:val="auto"/>
          <w:kern w:val="0"/>
          <w:sz w:val="24"/>
          <w:szCs w:val="32"/>
        </w:rPr>
        <w:t>並由</w:t>
      </w:r>
      <w:r w:rsidR="00697010">
        <w:rPr>
          <w:rFonts w:hAnsi="標楷體" w:cs="DFKaiShu-SB-Estd-BF" w:hint="eastAsia"/>
          <w:color w:val="auto"/>
          <w:kern w:val="0"/>
          <w:sz w:val="24"/>
          <w:szCs w:val="32"/>
        </w:rPr>
        <w:t>該</w:t>
      </w:r>
      <w:r w:rsidRPr="00E44685">
        <w:rPr>
          <w:rFonts w:hAnsi="標楷體" w:cs="DFKaiShu-SB-Estd-BF" w:hint="eastAsia"/>
          <w:color w:val="auto"/>
          <w:kern w:val="0"/>
          <w:sz w:val="24"/>
          <w:szCs w:val="32"/>
        </w:rPr>
        <w:t>處開發共用底盤，供區域（或地區）醫院</w:t>
      </w:r>
      <w:r w:rsidR="00697010">
        <w:rPr>
          <w:rFonts w:hAnsi="標楷體" w:cs="DFKaiShu-SB-Estd-BF" w:hint="eastAsia"/>
          <w:color w:val="auto"/>
          <w:kern w:val="0"/>
          <w:sz w:val="24"/>
          <w:szCs w:val="32"/>
        </w:rPr>
        <w:t>使用</w:t>
      </w:r>
      <w:r w:rsidRPr="00E44685">
        <w:rPr>
          <w:rFonts w:hAnsi="標楷體" w:cs="DFKaiShu-SB-Estd-BF" w:hint="eastAsia"/>
          <w:color w:val="auto"/>
          <w:kern w:val="0"/>
          <w:sz w:val="24"/>
          <w:szCs w:val="32"/>
        </w:rPr>
        <w:t>，以</w:t>
      </w:r>
      <w:r w:rsidR="00697010">
        <w:rPr>
          <w:rFonts w:hAnsi="標楷體" w:cs="DFKaiShu-SB-Estd-BF" w:hint="eastAsia"/>
          <w:color w:val="auto"/>
          <w:kern w:val="0"/>
          <w:sz w:val="24"/>
          <w:szCs w:val="32"/>
        </w:rPr>
        <w:t>協助各醫院H</w:t>
      </w:r>
      <w:r w:rsidR="00697010">
        <w:rPr>
          <w:rFonts w:hAnsi="標楷體" w:cs="DFKaiShu-SB-Estd-BF"/>
          <w:color w:val="auto"/>
          <w:kern w:val="0"/>
          <w:sz w:val="24"/>
          <w:szCs w:val="32"/>
        </w:rPr>
        <w:t>IS</w:t>
      </w:r>
      <w:r w:rsidR="00697010">
        <w:rPr>
          <w:rFonts w:hAnsi="標楷體" w:cs="DFKaiShu-SB-Estd-BF" w:hint="eastAsia"/>
          <w:color w:val="auto"/>
          <w:kern w:val="0"/>
          <w:sz w:val="24"/>
          <w:szCs w:val="32"/>
        </w:rPr>
        <w:t>系統</w:t>
      </w:r>
      <w:r w:rsidRPr="00E44685">
        <w:rPr>
          <w:rFonts w:hAnsi="標楷體" w:cs="DFKaiShu-SB-Estd-BF" w:hint="eastAsia"/>
          <w:color w:val="auto"/>
          <w:kern w:val="0"/>
          <w:sz w:val="24"/>
          <w:szCs w:val="32"/>
        </w:rPr>
        <w:t>升級為次世代電子病歷系統。</w:t>
      </w:r>
      <w:proofErr w:type="gramStart"/>
      <w:r w:rsidR="00122424">
        <w:rPr>
          <w:rFonts w:hAnsi="標楷體" w:cs="DFKaiShu-SB-Estd-BF" w:hint="eastAsia"/>
          <w:color w:val="auto"/>
          <w:kern w:val="0"/>
          <w:sz w:val="24"/>
          <w:szCs w:val="32"/>
        </w:rPr>
        <w:t>嗣</w:t>
      </w:r>
      <w:r w:rsidRPr="00E44685">
        <w:rPr>
          <w:rFonts w:hAnsi="標楷體" w:cs="DFKaiShu-SB-Estd-BF" w:hint="eastAsia"/>
          <w:color w:val="auto"/>
          <w:kern w:val="0"/>
          <w:sz w:val="24"/>
          <w:szCs w:val="32"/>
        </w:rPr>
        <w:t>醫</w:t>
      </w:r>
      <w:proofErr w:type="gramEnd"/>
      <w:r w:rsidRPr="00E44685">
        <w:rPr>
          <w:rFonts w:hAnsi="標楷體" w:cs="DFKaiShu-SB-Estd-BF" w:hint="eastAsia"/>
          <w:color w:val="auto"/>
          <w:kern w:val="0"/>
          <w:sz w:val="24"/>
          <w:szCs w:val="32"/>
        </w:rPr>
        <w:t>福會考量</w:t>
      </w:r>
      <w:r w:rsidR="00E97A2F">
        <w:rPr>
          <w:rFonts w:hAnsi="標楷體" w:cs="DFKaiShu-SB-Estd-BF" w:hint="eastAsia"/>
          <w:color w:val="auto"/>
          <w:kern w:val="0"/>
          <w:sz w:val="24"/>
          <w:szCs w:val="32"/>
        </w:rPr>
        <w:t>前開</w:t>
      </w:r>
      <w:r w:rsidRPr="00E44685">
        <w:rPr>
          <w:rFonts w:hAnsi="標楷體" w:cs="DFKaiShu-SB-Estd-BF" w:hint="eastAsia"/>
          <w:color w:val="auto"/>
          <w:kern w:val="0"/>
          <w:sz w:val="24"/>
          <w:szCs w:val="32"/>
        </w:rPr>
        <w:t>次世代數位醫療平</w:t>
      </w:r>
      <w:proofErr w:type="gramStart"/>
      <w:r w:rsidRPr="00E44685">
        <w:rPr>
          <w:rFonts w:hAnsi="標楷體" w:cs="DFKaiShu-SB-Estd-BF" w:hint="eastAsia"/>
          <w:color w:val="auto"/>
          <w:kern w:val="0"/>
          <w:sz w:val="24"/>
          <w:szCs w:val="32"/>
        </w:rPr>
        <w:t>臺</w:t>
      </w:r>
      <w:proofErr w:type="gramEnd"/>
      <w:r w:rsidR="001011A9">
        <w:rPr>
          <w:rFonts w:hAnsi="標楷體" w:cs="DFKaiShu-SB-Estd-BF" w:hint="eastAsia"/>
          <w:color w:val="auto"/>
          <w:kern w:val="0"/>
          <w:sz w:val="24"/>
          <w:szCs w:val="32"/>
        </w:rPr>
        <w:t>尚在規劃</w:t>
      </w:r>
      <w:r w:rsidRPr="00E44685">
        <w:rPr>
          <w:rFonts w:hAnsi="標楷體" w:cs="DFKaiShu-SB-Estd-BF" w:hint="eastAsia"/>
          <w:color w:val="auto"/>
          <w:kern w:val="0"/>
          <w:sz w:val="24"/>
          <w:szCs w:val="32"/>
        </w:rPr>
        <w:t>階段，</w:t>
      </w:r>
      <w:r w:rsidR="001011A9">
        <w:rPr>
          <w:rFonts w:hAnsi="標楷體" w:cs="DFKaiShu-SB-Estd-BF" w:hint="eastAsia"/>
          <w:color w:val="auto"/>
          <w:kern w:val="0"/>
          <w:sz w:val="24"/>
          <w:szCs w:val="32"/>
        </w:rPr>
        <w:t>然</w:t>
      </w:r>
      <w:r w:rsidRPr="00E44685">
        <w:rPr>
          <w:rFonts w:hAnsi="標楷體" w:cs="DFKaiShu-SB-Estd-BF" w:hint="eastAsia"/>
          <w:color w:val="auto"/>
          <w:kern w:val="0"/>
          <w:sz w:val="24"/>
          <w:szCs w:val="32"/>
        </w:rPr>
        <w:t>部屬醫院既有HIS系統功能</w:t>
      </w:r>
      <w:proofErr w:type="gramStart"/>
      <w:r w:rsidRPr="00E44685">
        <w:rPr>
          <w:rFonts w:hAnsi="標楷體" w:cs="DFKaiShu-SB-Estd-BF" w:hint="eastAsia"/>
          <w:color w:val="auto"/>
          <w:kern w:val="0"/>
          <w:sz w:val="24"/>
          <w:szCs w:val="32"/>
        </w:rPr>
        <w:t>已未敷使用</w:t>
      </w:r>
      <w:proofErr w:type="gramEnd"/>
      <w:r w:rsidRPr="00E44685">
        <w:rPr>
          <w:rFonts w:hAnsi="標楷體" w:cs="DFKaiShu-SB-Estd-BF" w:hint="eastAsia"/>
          <w:color w:val="auto"/>
          <w:kern w:val="0"/>
          <w:sz w:val="24"/>
          <w:szCs w:val="32"/>
        </w:rPr>
        <w:t>，為因應各醫院需求，改由</w:t>
      </w:r>
      <w:proofErr w:type="gramStart"/>
      <w:r w:rsidRPr="00E44685">
        <w:rPr>
          <w:rFonts w:hAnsi="標楷體" w:cs="DFKaiShu-SB-Estd-BF" w:hint="eastAsia"/>
          <w:color w:val="auto"/>
          <w:kern w:val="0"/>
          <w:sz w:val="24"/>
          <w:szCs w:val="32"/>
        </w:rPr>
        <w:t>臺</w:t>
      </w:r>
      <w:proofErr w:type="gramEnd"/>
      <w:r w:rsidRPr="00E44685">
        <w:rPr>
          <w:rFonts w:hAnsi="標楷體" w:cs="DFKaiShu-SB-Estd-BF" w:hint="eastAsia"/>
          <w:color w:val="auto"/>
          <w:kern w:val="0"/>
          <w:sz w:val="24"/>
          <w:szCs w:val="32"/>
        </w:rPr>
        <w:t>北醫院代辦「</w:t>
      </w:r>
      <w:proofErr w:type="gramStart"/>
      <w:r w:rsidRPr="00E44685">
        <w:rPr>
          <w:rFonts w:hAnsi="標楷體" w:cs="DFKaiShu-SB-Estd-BF" w:hint="eastAsia"/>
          <w:color w:val="auto"/>
          <w:kern w:val="0"/>
          <w:sz w:val="24"/>
          <w:szCs w:val="32"/>
        </w:rPr>
        <w:t>衛福部</w:t>
      </w:r>
      <w:proofErr w:type="gramEnd"/>
      <w:r w:rsidRPr="00E44685">
        <w:rPr>
          <w:rFonts w:hAnsi="標楷體" w:cs="DFKaiShu-SB-Estd-BF" w:hint="eastAsia"/>
          <w:color w:val="auto"/>
          <w:kern w:val="0"/>
          <w:sz w:val="24"/>
          <w:szCs w:val="32"/>
        </w:rPr>
        <w:t>所屬19家醫院</w:t>
      </w:r>
      <w:proofErr w:type="gramStart"/>
      <w:r w:rsidRPr="00E44685">
        <w:rPr>
          <w:rFonts w:hAnsi="標楷體" w:cs="DFKaiShu-SB-Estd-BF" w:hint="eastAsia"/>
          <w:color w:val="auto"/>
          <w:kern w:val="0"/>
          <w:sz w:val="24"/>
          <w:szCs w:val="32"/>
        </w:rPr>
        <w:t>汰</w:t>
      </w:r>
      <w:proofErr w:type="gramEnd"/>
      <w:r w:rsidRPr="00E44685">
        <w:rPr>
          <w:rFonts w:hAnsi="標楷體" w:cs="DFKaiShu-SB-Estd-BF" w:hint="eastAsia"/>
          <w:color w:val="auto"/>
          <w:kern w:val="0"/>
          <w:sz w:val="24"/>
          <w:szCs w:val="32"/>
        </w:rPr>
        <w:t>換HIS系統採購案」，預計至117年完成</w:t>
      </w:r>
      <w:proofErr w:type="gramStart"/>
      <w:r w:rsidRPr="00E44685">
        <w:rPr>
          <w:rFonts w:hAnsi="標楷體" w:cs="DFKaiShu-SB-Estd-BF" w:hint="eastAsia"/>
          <w:color w:val="auto"/>
          <w:kern w:val="0"/>
          <w:sz w:val="24"/>
          <w:szCs w:val="32"/>
        </w:rPr>
        <w:t>汰</w:t>
      </w:r>
      <w:proofErr w:type="gramEnd"/>
      <w:r w:rsidRPr="00E44685">
        <w:rPr>
          <w:rFonts w:hAnsi="標楷體" w:cs="DFKaiShu-SB-Estd-BF" w:hint="eastAsia"/>
          <w:color w:val="auto"/>
          <w:kern w:val="0"/>
          <w:sz w:val="24"/>
          <w:szCs w:val="32"/>
        </w:rPr>
        <w:t>換作業，</w:t>
      </w:r>
      <w:r w:rsidR="00122424">
        <w:rPr>
          <w:rFonts w:hAnsi="標楷體" w:cs="DFKaiShu-SB-Estd-BF" w:hint="eastAsia"/>
          <w:color w:val="auto"/>
          <w:kern w:val="0"/>
          <w:sz w:val="24"/>
          <w:szCs w:val="32"/>
        </w:rPr>
        <w:t>惟</w:t>
      </w:r>
      <w:r w:rsidR="00697010">
        <w:rPr>
          <w:rFonts w:hAnsi="標楷體" w:cs="DFKaiShu-SB-Estd-BF" w:hint="eastAsia"/>
          <w:color w:val="auto"/>
          <w:kern w:val="0"/>
          <w:sz w:val="24"/>
          <w:szCs w:val="32"/>
        </w:rPr>
        <w:t>因</w:t>
      </w:r>
      <w:proofErr w:type="gramStart"/>
      <w:r w:rsidR="00697010">
        <w:rPr>
          <w:rFonts w:hAnsi="標楷體" w:cs="DFKaiShu-SB-Estd-BF" w:hint="eastAsia"/>
          <w:color w:val="auto"/>
          <w:kern w:val="0"/>
          <w:sz w:val="24"/>
          <w:szCs w:val="32"/>
        </w:rPr>
        <w:t>醫</w:t>
      </w:r>
      <w:proofErr w:type="gramEnd"/>
      <w:r w:rsidR="00697010">
        <w:rPr>
          <w:rFonts w:hAnsi="標楷體" w:cs="DFKaiShu-SB-Estd-BF" w:hint="eastAsia"/>
          <w:color w:val="auto"/>
          <w:kern w:val="0"/>
          <w:sz w:val="24"/>
          <w:szCs w:val="32"/>
        </w:rPr>
        <w:t>福會</w:t>
      </w:r>
      <w:r w:rsidRPr="00E44685">
        <w:rPr>
          <w:rFonts w:hAnsi="標楷體" w:cs="DFKaiShu-SB-Estd-BF" w:hint="eastAsia"/>
          <w:color w:val="auto"/>
          <w:kern w:val="0"/>
          <w:sz w:val="24"/>
          <w:szCs w:val="32"/>
        </w:rPr>
        <w:t>規劃</w:t>
      </w:r>
      <w:r w:rsidR="001011A9">
        <w:rPr>
          <w:rFonts w:hAnsi="標楷體" w:cs="DFKaiShu-SB-Estd-BF" w:hint="eastAsia"/>
          <w:color w:val="auto"/>
          <w:kern w:val="0"/>
          <w:sz w:val="24"/>
          <w:szCs w:val="32"/>
        </w:rPr>
        <w:t>H</w:t>
      </w:r>
      <w:r w:rsidR="001011A9">
        <w:rPr>
          <w:rFonts w:hAnsi="標楷體" w:cs="DFKaiShu-SB-Estd-BF"/>
          <w:color w:val="auto"/>
          <w:kern w:val="0"/>
          <w:sz w:val="24"/>
          <w:szCs w:val="32"/>
        </w:rPr>
        <w:t>IS</w:t>
      </w:r>
      <w:r w:rsidR="00697010">
        <w:rPr>
          <w:rFonts w:hAnsi="標楷體" w:cs="DFKaiShu-SB-Estd-BF" w:hint="eastAsia"/>
          <w:color w:val="auto"/>
          <w:kern w:val="0"/>
          <w:sz w:val="24"/>
          <w:szCs w:val="32"/>
        </w:rPr>
        <w:t>系統採購案</w:t>
      </w:r>
      <w:r w:rsidR="003E59F4">
        <w:rPr>
          <w:rFonts w:hAnsi="標楷體" w:cs="DFKaiShu-SB-Estd-BF" w:hint="eastAsia"/>
          <w:color w:val="auto"/>
          <w:kern w:val="0"/>
          <w:sz w:val="24"/>
          <w:szCs w:val="32"/>
        </w:rPr>
        <w:t>時</w:t>
      </w:r>
      <w:r w:rsidRPr="00E44685">
        <w:rPr>
          <w:rFonts w:hAnsi="標楷體" w:cs="DFKaiShu-SB-Estd-BF" w:hint="eastAsia"/>
          <w:color w:val="auto"/>
          <w:kern w:val="0"/>
          <w:sz w:val="24"/>
          <w:szCs w:val="32"/>
        </w:rPr>
        <w:t>，資訊處FHIR</w:t>
      </w:r>
      <w:r w:rsidR="00697010">
        <w:rPr>
          <w:rFonts w:hAnsi="標楷體" w:cs="DFKaiShu-SB-Estd-BF" w:hint="eastAsia"/>
          <w:color w:val="auto"/>
          <w:kern w:val="0"/>
          <w:sz w:val="24"/>
          <w:szCs w:val="32"/>
        </w:rPr>
        <w:t>標準</w:t>
      </w:r>
      <w:r w:rsidRPr="00E44685">
        <w:rPr>
          <w:rFonts w:hAnsi="標楷體" w:cs="DFKaiShu-SB-Estd-BF" w:hint="eastAsia"/>
          <w:color w:val="auto"/>
          <w:kern w:val="0"/>
          <w:sz w:val="24"/>
          <w:szCs w:val="32"/>
        </w:rPr>
        <w:t>格式尚未定案，</w:t>
      </w:r>
      <w:proofErr w:type="gramStart"/>
      <w:r w:rsidR="00697010">
        <w:rPr>
          <w:rFonts w:hAnsi="標楷體" w:cs="DFKaiShu-SB-Estd-BF" w:hint="eastAsia"/>
          <w:color w:val="auto"/>
          <w:kern w:val="0"/>
          <w:sz w:val="24"/>
          <w:szCs w:val="32"/>
        </w:rPr>
        <w:t>爰</w:t>
      </w:r>
      <w:proofErr w:type="gramEnd"/>
      <w:r w:rsidRPr="00E44685">
        <w:rPr>
          <w:rFonts w:hAnsi="標楷體" w:cs="DFKaiShu-SB-Estd-BF" w:hint="eastAsia"/>
          <w:color w:val="auto"/>
          <w:kern w:val="0"/>
          <w:sz w:val="24"/>
          <w:szCs w:val="32"/>
        </w:rPr>
        <w:t>未將病歷資料轉換為FHIR標準格式，納列採購需求，</w:t>
      </w:r>
      <w:r w:rsidR="00DB53FA">
        <w:rPr>
          <w:rFonts w:hAnsi="標楷體" w:cs="DFKaiShu-SB-Estd-BF" w:hint="eastAsia"/>
          <w:color w:val="auto"/>
          <w:kern w:val="0"/>
          <w:sz w:val="24"/>
          <w:szCs w:val="32"/>
        </w:rPr>
        <w:t>未來</w:t>
      </w:r>
      <w:proofErr w:type="gramStart"/>
      <w:r w:rsidR="00697010">
        <w:rPr>
          <w:rFonts w:hAnsi="標楷體" w:cs="DFKaiShu-SB-Estd-BF" w:hint="eastAsia"/>
          <w:color w:val="auto"/>
          <w:kern w:val="0"/>
          <w:sz w:val="24"/>
          <w:szCs w:val="32"/>
        </w:rPr>
        <w:t>俟</w:t>
      </w:r>
      <w:proofErr w:type="gramEnd"/>
      <w:r w:rsidRPr="00E44685">
        <w:rPr>
          <w:rFonts w:hAnsi="標楷體" w:cs="DFKaiShu-SB-Estd-BF" w:hint="eastAsia"/>
          <w:color w:val="auto"/>
          <w:kern w:val="0"/>
          <w:sz w:val="24"/>
          <w:szCs w:val="32"/>
        </w:rPr>
        <w:t>系統建置後，屆時須再費時將病歷資料轉換為FHIR標準格式，徒增作業成本。</w:t>
      </w:r>
      <w:r w:rsidR="00B57673">
        <w:rPr>
          <w:rFonts w:hAnsi="標楷體" w:cs="DFKaiShu-SB-Estd-BF" w:hint="eastAsia"/>
          <w:color w:val="auto"/>
          <w:kern w:val="0"/>
          <w:sz w:val="24"/>
          <w:szCs w:val="32"/>
        </w:rPr>
        <w:t>為</w:t>
      </w:r>
      <w:r w:rsidR="00B367B1" w:rsidRPr="00B367B1">
        <w:rPr>
          <w:rFonts w:hAnsi="標楷體" w:cs="DFKaiShu-SB-Estd-BF" w:hint="eastAsia"/>
          <w:color w:val="auto"/>
          <w:kern w:val="0"/>
          <w:sz w:val="24"/>
          <w:szCs w:val="32"/>
        </w:rPr>
        <w:t>提升醫療服務效能，</w:t>
      </w:r>
      <w:r w:rsidRPr="00E44685">
        <w:rPr>
          <w:rFonts w:hAnsi="標楷體" w:cs="DFKaiShu-SB-Estd-BF" w:hint="eastAsia"/>
          <w:color w:val="auto"/>
          <w:kern w:val="0"/>
          <w:sz w:val="24"/>
          <w:szCs w:val="32"/>
        </w:rPr>
        <w:t>經函</w:t>
      </w:r>
      <w:proofErr w:type="gramStart"/>
      <w:r w:rsidRPr="00E44685">
        <w:rPr>
          <w:rFonts w:hAnsi="標楷體" w:cs="DFKaiShu-SB-Estd-BF" w:hint="eastAsia"/>
          <w:color w:val="auto"/>
          <w:kern w:val="0"/>
          <w:sz w:val="24"/>
          <w:szCs w:val="32"/>
        </w:rPr>
        <w:t>請衛福部</w:t>
      </w:r>
      <w:proofErr w:type="gramEnd"/>
      <w:r w:rsidRPr="00E44685">
        <w:rPr>
          <w:rFonts w:hAnsi="標楷體" w:cs="DFKaiShu-SB-Estd-BF" w:hint="eastAsia"/>
          <w:color w:val="auto"/>
          <w:kern w:val="0"/>
          <w:sz w:val="24"/>
          <w:szCs w:val="32"/>
        </w:rPr>
        <w:t>督促加速推進系統</w:t>
      </w:r>
      <w:proofErr w:type="gramStart"/>
      <w:r w:rsidRPr="00E44685">
        <w:rPr>
          <w:rFonts w:hAnsi="標楷體" w:cs="DFKaiShu-SB-Estd-BF" w:hint="eastAsia"/>
          <w:color w:val="auto"/>
          <w:kern w:val="0"/>
          <w:sz w:val="24"/>
          <w:szCs w:val="32"/>
        </w:rPr>
        <w:t>汰</w:t>
      </w:r>
      <w:proofErr w:type="gramEnd"/>
      <w:r w:rsidRPr="00E44685">
        <w:rPr>
          <w:rFonts w:hAnsi="標楷體" w:cs="DFKaiShu-SB-Estd-BF" w:hint="eastAsia"/>
          <w:color w:val="auto"/>
          <w:kern w:val="0"/>
          <w:sz w:val="24"/>
          <w:szCs w:val="32"/>
        </w:rPr>
        <w:t>換進程，並順應數位轉型趨勢，將HIS系統升級為國際醫療資料交換標準格式，以提升醫療業務執行效率。據復：將加速辦理HIS系統</w:t>
      </w:r>
      <w:proofErr w:type="gramStart"/>
      <w:r w:rsidRPr="00E44685">
        <w:rPr>
          <w:rFonts w:hAnsi="標楷體" w:cs="DFKaiShu-SB-Estd-BF" w:hint="eastAsia"/>
          <w:color w:val="auto"/>
          <w:kern w:val="0"/>
          <w:sz w:val="24"/>
          <w:szCs w:val="32"/>
        </w:rPr>
        <w:t>汰</w:t>
      </w:r>
      <w:proofErr w:type="gramEnd"/>
      <w:r w:rsidRPr="00E44685">
        <w:rPr>
          <w:rFonts w:hAnsi="標楷體" w:cs="DFKaiShu-SB-Estd-BF" w:hint="eastAsia"/>
          <w:color w:val="auto"/>
          <w:kern w:val="0"/>
          <w:sz w:val="24"/>
          <w:szCs w:val="32"/>
        </w:rPr>
        <w:t>換作業，並</w:t>
      </w:r>
      <w:proofErr w:type="gramStart"/>
      <w:r w:rsidRPr="00E44685">
        <w:rPr>
          <w:rFonts w:hAnsi="標楷體" w:cs="DFKaiShu-SB-Estd-BF" w:hint="eastAsia"/>
          <w:color w:val="auto"/>
          <w:kern w:val="0"/>
          <w:sz w:val="24"/>
          <w:szCs w:val="32"/>
        </w:rPr>
        <w:t>俟</w:t>
      </w:r>
      <w:proofErr w:type="gramEnd"/>
      <w:r w:rsidRPr="00E44685">
        <w:rPr>
          <w:rFonts w:hAnsi="標楷體" w:cs="DFKaiShu-SB-Estd-BF" w:hint="eastAsia"/>
          <w:color w:val="auto"/>
          <w:kern w:val="0"/>
          <w:sz w:val="24"/>
          <w:szCs w:val="32"/>
        </w:rPr>
        <w:t>資訊處完成開發區域（或地區）醫院HIS系統共用底盤後，要求廠商協助將</w:t>
      </w:r>
      <w:r w:rsidR="00697010">
        <w:rPr>
          <w:rFonts w:hAnsi="標楷體" w:cs="DFKaiShu-SB-Estd-BF" w:hint="eastAsia"/>
          <w:color w:val="auto"/>
          <w:kern w:val="0"/>
          <w:sz w:val="24"/>
          <w:szCs w:val="32"/>
        </w:rPr>
        <w:t>H</w:t>
      </w:r>
      <w:r w:rsidR="00697010">
        <w:rPr>
          <w:rFonts w:hAnsi="標楷體" w:cs="DFKaiShu-SB-Estd-BF"/>
          <w:color w:val="auto"/>
          <w:kern w:val="0"/>
          <w:sz w:val="24"/>
          <w:szCs w:val="32"/>
        </w:rPr>
        <w:t>IS</w:t>
      </w:r>
      <w:r w:rsidRPr="00E44685">
        <w:rPr>
          <w:rFonts w:hAnsi="標楷體" w:cs="DFKaiShu-SB-Estd-BF" w:hint="eastAsia"/>
          <w:color w:val="auto"/>
          <w:kern w:val="0"/>
          <w:sz w:val="24"/>
          <w:szCs w:val="32"/>
        </w:rPr>
        <w:t>系統資料欄位</w:t>
      </w:r>
      <w:r w:rsidR="00697010">
        <w:rPr>
          <w:rFonts w:hAnsi="標楷體" w:cs="DFKaiShu-SB-Estd-BF" w:hint="eastAsia"/>
          <w:color w:val="auto"/>
          <w:kern w:val="0"/>
          <w:sz w:val="24"/>
          <w:szCs w:val="32"/>
        </w:rPr>
        <w:t>升級為</w:t>
      </w:r>
      <w:r w:rsidRPr="00E44685">
        <w:rPr>
          <w:rFonts w:hAnsi="標楷體" w:cs="DFKaiShu-SB-Estd-BF" w:hint="eastAsia"/>
          <w:color w:val="auto"/>
          <w:kern w:val="0"/>
          <w:sz w:val="24"/>
          <w:szCs w:val="32"/>
        </w:rPr>
        <w:t>次世代電子病歷系統，支援醫療業務數位轉型進展</w:t>
      </w:r>
      <w:r w:rsidR="0072085E" w:rsidRPr="0072085E">
        <w:rPr>
          <w:rFonts w:hAnsi="標楷體" w:cs="DFKaiShu-SB-Estd-BF" w:hint="eastAsia"/>
          <w:color w:val="auto"/>
          <w:kern w:val="0"/>
          <w:sz w:val="24"/>
          <w:szCs w:val="32"/>
        </w:rPr>
        <w:t>。</w:t>
      </w:r>
    </w:p>
    <w:p w14:paraId="7D1F60A9" w14:textId="53B6E211" w:rsidR="00A30AB0" w:rsidRPr="00710018" w:rsidRDefault="00CE5526" w:rsidP="00791623">
      <w:pPr>
        <w:pStyle w:val="123"/>
        <w:spacing w:line="580" w:lineRule="exact"/>
        <w:ind w:firstLineChars="450" w:firstLine="1261"/>
        <w:rPr>
          <w:rFonts w:hAnsi="Times New Roman"/>
          <w:b/>
          <w:color w:val="auto"/>
          <w:sz w:val="28"/>
          <w:szCs w:val="32"/>
        </w:rPr>
      </w:pPr>
      <w:r w:rsidRPr="00710018">
        <w:rPr>
          <w:rFonts w:hAnsi="Times New Roman" w:hint="eastAsia"/>
          <w:b/>
          <w:color w:val="auto"/>
          <w:sz w:val="28"/>
          <w:szCs w:val="32"/>
        </w:rPr>
        <w:t>6</w:t>
      </w:r>
      <w:r w:rsidR="00A30AB0" w:rsidRPr="00710018">
        <w:rPr>
          <w:rFonts w:hAnsi="Times New Roman"/>
          <w:b/>
          <w:color w:val="auto"/>
          <w:sz w:val="28"/>
          <w:szCs w:val="32"/>
        </w:rPr>
        <w:t>.</w:t>
      </w:r>
      <w:r w:rsidR="00A30AB0" w:rsidRPr="00710018">
        <w:rPr>
          <w:rFonts w:hAnsi="Times New Roman" w:hint="eastAsia"/>
          <w:b/>
          <w:color w:val="auto"/>
          <w:sz w:val="28"/>
          <w:szCs w:val="32"/>
        </w:rPr>
        <w:t xml:space="preserve">　</w:t>
      </w:r>
      <w:proofErr w:type="gramStart"/>
      <w:r w:rsidR="00FF0DB5" w:rsidRPr="00710018">
        <w:rPr>
          <w:rFonts w:hAnsi="Times New Roman"/>
          <w:b/>
          <w:color w:val="auto"/>
          <w:sz w:val="28"/>
          <w:szCs w:val="32"/>
        </w:rPr>
        <w:t>1</w:t>
      </w:r>
      <w:r w:rsidR="00FF0DB5" w:rsidRPr="00710018">
        <w:rPr>
          <w:rFonts w:hAnsi="Times New Roman" w:hint="eastAsia"/>
          <w:b/>
          <w:color w:val="auto"/>
          <w:sz w:val="28"/>
          <w:szCs w:val="32"/>
        </w:rPr>
        <w:t>1</w:t>
      </w:r>
      <w:r w:rsidR="008F269A">
        <w:rPr>
          <w:rFonts w:hAnsi="Times New Roman"/>
          <w:b/>
          <w:color w:val="auto"/>
          <w:sz w:val="28"/>
          <w:szCs w:val="32"/>
        </w:rPr>
        <w:t>2</w:t>
      </w:r>
      <w:proofErr w:type="gramEnd"/>
      <w:r w:rsidR="00A30AB0" w:rsidRPr="00710018">
        <w:rPr>
          <w:rFonts w:hAnsi="Times New Roman" w:hint="eastAsia"/>
          <w:b/>
          <w:color w:val="auto"/>
          <w:sz w:val="28"/>
          <w:szCs w:val="32"/>
        </w:rPr>
        <w:t>年度重要審核意見追蹤查核情形</w:t>
      </w:r>
    </w:p>
    <w:p w14:paraId="37CC20F1" w14:textId="17715991" w:rsidR="00783F2A" w:rsidRPr="00392520" w:rsidRDefault="00A30AB0" w:rsidP="00791623">
      <w:pPr>
        <w:pStyle w:val="a8"/>
        <w:overflowPunct w:val="0"/>
        <w:spacing w:line="580" w:lineRule="exact"/>
        <w:ind w:firstLine="480"/>
        <w:rPr>
          <w:rFonts w:hAnsi="標楷體" w:cs="DFKaiShu-SB-Estd-BF"/>
          <w:color w:val="auto"/>
          <w:kern w:val="0"/>
          <w:sz w:val="24"/>
          <w:szCs w:val="32"/>
        </w:rPr>
      </w:pPr>
      <w:r w:rsidRPr="00EB27FC">
        <w:rPr>
          <w:rFonts w:hAnsi="標楷體" w:cs="DFKaiShu-SB-Estd-BF" w:hint="eastAsia"/>
          <w:color w:val="auto"/>
          <w:kern w:val="0"/>
          <w:sz w:val="24"/>
          <w:szCs w:val="32"/>
        </w:rPr>
        <w:t>本部於</w:t>
      </w:r>
      <w:proofErr w:type="gramStart"/>
      <w:r w:rsidR="005A2B51">
        <w:rPr>
          <w:rFonts w:hAnsi="標楷體" w:cs="DFKaiShu-SB-Estd-BF"/>
          <w:color w:val="auto"/>
          <w:kern w:val="0"/>
          <w:sz w:val="24"/>
          <w:szCs w:val="32"/>
        </w:rPr>
        <w:t>11</w:t>
      </w:r>
      <w:r w:rsidR="008F269A">
        <w:rPr>
          <w:rFonts w:hAnsi="標楷體" w:cs="DFKaiShu-SB-Estd-BF"/>
          <w:color w:val="auto"/>
          <w:kern w:val="0"/>
          <w:sz w:val="24"/>
          <w:szCs w:val="32"/>
        </w:rPr>
        <w:t>2</w:t>
      </w:r>
      <w:proofErr w:type="gramEnd"/>
      <w:r w:rsidR="005A7A76" w:rsidRPr="00EB27FC">
        <w:rPr>
          <w:rFonts w:hAnsi="標楷體" w:cs="DFKaiShu-SB-Estd-BF" w:hint="eastAsia"/>
          <w:color w:val="auto"/>
          <w:kern w:val="0"/>
          <w:sz w:val="24"/>
          <w:szCs w:val="32"/>
        </w:rPr>
        <w:t>年度審核報告</w:t>
      </w:r>
      <w:r w:rsidR="00744D90" w:rsidRPr="00EB27FC">
        <w:rPr>
          <w:rFonts w:hAnsi="標楷體" w:cs="DFKaiShu-SB-Estd-BF" w:hint="eastAsia"/>
          <w:color w:val="auto"/>
          <w:kern w:val="0"/>
          <w:sz w:val="24"/>
          <w:szCs w:val="32"/>
        </w:rPr>
        <w:t>非營業部分</w:t>
      </w:r>
      <w:r w:rsidR="005A2B51">
        <w:rPr>
          <w:rFonts w:hAnsi="標楷體" w:cs="DFKaiShu-SB-Estd-BF" w:hint="eastAsia"/>
          <w:color w:val="auto"/>
          <w:kern w:val="0"/>
          <w:sz w:val="24"/>
          <w:szCs w:val="32"/>
        </w:rPr>
        <w:t>內列重要審核意</w:t>
      </w:r>
      <w:r w:rsidR="00D1790D">
        <w:rPr>
          <w:rFonts w:hAnsi="標楷體" w:cs="DFKaiShu-SB-Estd-BF" w:hint="eastAsia"/>
          <w:color w:val="auto"/>
          <w:kern w:val="0"/>
          <w:sz w:val="24"/>
          <w:szCs w:val="32"/>
        </w:rPr>
        <w:t>見</w:t>
      </w:r>
      <w:r w:rsidR="005A2B51">
        <w:rPr>
          <w:rFonts w:hAnsi="標楷體" w:cs="DFKaiShu-SB-Estd-BF" w:hint="eastAsia"/>
          <w:color w:val="auto"/>
          <w:kern w:val="0"/>
          <w:sz w:val="24"/>
          <w:szCs w:val="32"/>
        </w:rPr>
        <w:t>3</w:t>
      </w:r>
      <w:r w:rsidRPr="00EB27FC">
        <w:rPr>
          <w:rFonts w:hAnsi="標楷體" w:cs="DFKaiShu-SB-Estd-BF" w:hint="eastAsia"/>
          <w:color w:val="auto"/>
          <w:kern w:val="0"/>
          <w:sz w:val="24"/>
          <w:szCs w:val="32"/>
        </w:rPr>
        <w:t>項，經</w:t>
      </w:r>
      <w:proofErr w:type="gramStart"/>
      <w:r w:rsidRPr="00EB27FC">
        <w:rPr>
          <w:rFonts w:hAnsi="標楷體" w:cs="DFKaiShu-SB-Estd-BF" w:hint="eastAsia"/>
          <w:color w:val="auto"/>
          <w:kern w:val="0"/>
          <w:sz w:val="24"/>
          <w:szCs w:val="32"/>
        </w:rPr>
        <w:t>賡</w:t>
      </w:r>
      <w:proofErr w:type="gramEnd"/>
      <w:r w:rsidRPr="00EB27FC">
        <w:rPr>
          <w:rFonts w:hAnsi="標楷體" w:cs="DFKaiShu-SB-Estd-BF" w:hint="eastAsia"/>
          <w:color w:val="auto"/>
          <w:kern w:val="0"/>
          <w:sz w:val="24"/>
          <w:szCs w:val="32"/>
        </w:rPr>
        <w:t>續追蹤查核實際辦理結果，</w:t>
      </w:r>
      <w:r w:rsidR="00C37FE6">
        <w:rPr>
          <w:rFonts w:hAnsi="標楷體" w:cs="DFKaiShu-SB-Estd-BF" w:hint="eastAsia"/>
          <w:color w:val="auto"/>
          <w:kern w:val="0"/>
          <w:sz w:val="24"/>
          <w:szCs w:val="32"/>
        </w:rPr>
        <w:t>仍待繼續改善者1項、</w:t>
      </w:r>
      <w:r w:rsidR="005A7A76" w:rsidRPr="00EB27FC">
        <w:rPr>
          <w:rFonts w:hAnsi="標楷體" w:cs="DFKaiShu-SB-Estd-BF" w:hint="eastAsia"/>
          <w:color w:val="auto"/>
          <w:kern w:val="0"/>
          <w:sz w:val="24"/>
          <w:szCs w:val="32"/>
        </w:rPr>
        <w:t>已</w:t>
      </w:r>
      <w:proofErr w:type="gramStart"/>
      <w:r w:rsidR="005A7A76" w:rsidRPr="00EB27FC">
        <w:rPr>
          <w:rFonts w:hAnsi="標楷體" w:cs="DFKaiShu-SB-Estd-BF" w:hint="eastAsia"/>
          <w:color w:val="auto"/>
          <w:kern w:val="0"/>
          <w:sz w:val="24"/>
          <w:szCs w:val="32"/>
        </w:rPr>
        <w:t>研</w:t>
      </w:r>
      <w:proofErr w:type="gramEnd"/>
      <w:r w:rsidR="005A7A76" w:rsidRPr="00EB27FC">
        <w:rPr>
          <w:rFonts w:hAnsi="標楷體" w:cs="DFKaiShu-SB-Estd-BF" w:hint="eastAsia"/>
          <w:color w:val="auto"/>
          <w:kern w:val="0"/>
          <w:sz w:val="24"/>
          <w:szCs w:val="32"/>
        </w:rPr>
        <w:t>謀改善或依改善措</w:t>
      </w:r>
      <w:r w:rsidR="005A7A76" w:rsidRPr="006F0B8A">
        <w:rPr>
          <w:rFonts w:hAnsi="標楷體" w:cs="DFKaiShu-SB-Estd-BF" w:hint="eastAsia"/>
          <w:color w:val="auto"/>
          <w:kern w:val="0"/>
          <w:sz w:val="24"/>
          <w:szCs w:val="32"/>
        </w:rPr>
        <w:t>施持續辦理</w:t>
      </w:r>
      <w:r w:rsidR="00C37FE6">
        <w:rPr>
          <w:rFonts w:hAnsi="標楷體" w:cs="DFKaiShu-SB-Estd-BF" w:hint="eastAsia"/>
          <w:color w:val="auto"/>
          <w:kern w:val="0"/>
          <w:sz w:val="24"/>
          <w:szCs w:val="32"/>
        </w:rPr>
        <w:t>2項</w:t>
      </w:r>
      <w:r w:rsidR="005A7A76" w:rsidRPr="006F0B8A">
        <w:rPr>
          <w:rFonts w:hAnsi="標楷體" w:cs="DFKaiShu-SB-Estd-BF" w:hint="eastAsia"/>
          <w:color w:val="auto"/>
          <w:kern w:val="0"/>
          <w:sz w:val="24"/>
          <w:szCs w:val="32"/>
        </w:rPr>
        <w:t>（表</w:t>
      </w:r>
      <w:r w:rsidR="00C02F43">
        <w:rPr>
          <w:rFonts w:hAnsi="標楷體" w:cs="DFKaiShu-SB-Estd-BF" w:hint="eastAsia"/>
          <w:color w:val="auto"/>
          <w:kern w:val="0"/>
          <w:sz w:val="24"/>
          <w:szCs w:val="32"/>
        </w:rPr>
        <w:t>3</w:t>
      </w:r>
      <w:r w:rsidRPr="006F0B8A">
        <w:rPr>
          <w:rFonts w:hAnsi="標楷體" w:cs="DFKaiShu-SB-Estd-BF" w:hint="eastAsia"/>
          <w:color w:val="auto"/>
          <w:kern w:val="0"/>
          <w:sz w:val="24"/>
          <w:szCs w:val="32"/>
        </w:rPr>
        <w:t>）</w:t>
      </w:r>
      <w:r w:rsidR="00C37FE6">
        <w:rPr>
          <w:rFonts w:hAnsi="標楷體" w:cs="DFKaiShu-SB-Estd-BF" w:hint="eastAsia"/>
          <w:color w:val="auto"/>
          <w:kern w:val="0"/>
          <w:sz w:val="24"/>
          <w:szCs w:val="32"/>
        </w:rPr>
        <w:t>，其中仍待繼續改善者，經再</w:t>
      </w:r>
      <w:proofErr w:type="gramStart"/>
      <w:r w:rsidR="00C37FE6">
        <w:rPr>
          <w:rFonts w:hAnsi="標楷體" w:cs="DFKaiShu-SB-Estd-BF" w:hint="eastAsia"/>
          <w:color w:val="auto"/>
          <w:kern w:val="0"/>
          <w:sz w:val="24"/>
          <w:szCs w:val="32"/>
        </w:rPr>
        <w:t>研</w:t>
      </w:r>
      <w:proofErr w:type="gramEnd"/>
      <w:r w:rsidR="00C37FE6">
        <w:rPr>
          <w:rFonts w:hAnsi="標楷體" w:cs="DFKaiShu-SB-Estd-BF" w:hint="eastAsia"/>
          <w:color w:val="auto"/>
          <w:kern w:val="0"/>
          <w:sz w:val="24"/>
          <w:szCs w:val="32"/>
        </w:rPr>
        <w:t>提審核意見1項通知檢討改善。</w:t>
      </w:r>
    </w:p>
    <w:p w14:paraId="2D18869B" w14:textId="66F24D8B" w:rsidR="00A30AB0" w:rsidRPr="006B1A95" w:rsidRDefault="005A7A76" w:rsidP="00791623">
      <w:pPr>
        <w:widowControl/>
        <w:spacing w:beforeLines="20" w:before="72"/>
        <w:jc w:val="center"/>
        <w:rPr>
          <w:rFonts w:ascii="標楷體" w:eastAsia="標楷體" w:hAnsi="標楷體"/>
        </w:rPr>
      </w:pPr>
      <w:r w:rsidRPr="00392520">
        <w:rPr>
          <w:rFonts w:ascii="標楷體" w:eastAsia="標楷體" w:hAnsi="標楷體" w:hint="eastAsia"/>
          <w:b/>
        </w:rPr>
        <w:t>表</w:t>
      </w:r>
      <w:r w:rsidR="00C02F43">
        <w:rPr>
          <w:rFonts w:ascii="標楷體" w:eastAsia="標楷體" w:hAnsi="標楷體" w:hint="eastAsia"/>
          <w:b/>
        </w:rPr>
        <w:t>3</w:t>
      </w:r>
      <w:r w:rsidR="00725FCA" w:rsidRPr="00392520">
        <w:rPr>
          <w:rFonts w:ascii="標楷體" w:eastAsia="標楷體" w:hAnsi="標楷體" w:hint="eastAsia"/>
          <w:b/>
        </w:rPr>
        <w:t xml:space="preserve">　</w:t>
      </w:r>
      <w:proofErr w:type="gramStart"/>
      <w:r w:rsidR="00A30AB0" w:rsidRPr="00392520">
        <w:rPr>
          <w:rFonts w:ascii="標楷體" w:eastAsia="標楷體" w:hAnsi="標楷體"/>
          <w:b/>
        </w:rPr>
        <w:t>1</w:t>
      </w:r>
      <w:r w:rsidR="00783F2A" w:rsidRPr="00392520">
        <w:rPr>
          <w:rFonts w:ascii="標楷體" w:eastAsia="標楷體" w:hAnsi="標楷體"/>
          <w:b/>
        </w:rPr>
        <w:t>1</w:t>
      </w:r>
      <w:r w:rsidR="008F269A">
        <w:rPr>
          <w:rFonts w:ascii="標楷體" w:eastAsia="標楷體" w:hAnsi="標楷體"/>
          <w:b/>
        </w:rPr>
        <w:t>2</w:t>
      </w:r>
      <w:proofErr w:type="gramEnd"/>
      <w:r w:rsidR="00A30AB0" w:rsidRPr="00392520">
        <w:rPr>
          <w:rFonts w:ascii="標楷體" w:eastAsia="標楷體" w:hAnsi="標楷體" w:hint="eastAsia"/>
          <w:b/>
        </w:rPr>
        <w:t>年度審核報告</w:t>
      </w:r>
      <w:r w:rsidRPr="00392520">
        <w:rPr>
          <w:rFonts w:ascii="標楷體" w:eastAsia="標楷體" w:hAnsi="標楷體" w:hint="eastAsia"/>
          <w:b/>
        </w:rPr>
        <w:t>非營業部分</w:t>
      </w:r>
      <w:r w:rsidR="00A30AB0" w:rsidRPr="00392520">
        <w:rPr>
          <w:rFonts w:ascii="標楷體" w:eastAsia="標楷體" w:hAnsi="標楷體" w:hint="eastAsia"/>
          <w:b/>
        </w:rPr>
        <w:t>所列醫療</w:t>
      </w:r>
      <w:r w:rsidR="00A30AB0">
        <w:rPr>
          <w:rFonts w:ascii="標楷體" w:eastAsia="標楷體" w:hAnsi="標楷體" w:hint="eastAsia"/>
          <w:b/>
        </w:rPr>
        <w:t>藥品</w:t>
      </w:r>
      <w:r w:rsidR="00A30AB0" w:rsidRPr="00261BCD">
        <w:rPr>
          <w:rFonts w:ascii="標楷體" w:eastAsia="標楷體" w:hAnsi="標楷體" w:hint="eastAsia"/>
          <w:b/>
        </w:rPr>
        <w:t>基金重要審核意見覆核辦理情形</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35"/>
        <w:gridCol w:w="3351"/>
      </w:tblGrid>
      <w:tr w:rsidR="00577F2B" w:rsidRPr="00577F2B" w14:paraId="02942323" w14:textId="77777777" w:rsidTr="000C1B62">
        <w:trPr>
          <w:trHeight w:val="397"/>
          <w:tblHeader/>
          <w:jc w:val="center"/>
        </w:trPr>
        <w:tc>
          <w:tcPr>
            <w:tcW w:w="6835" w:type="dxa"/>
            <w:vAlign w:val="center"/>
          </w:tcPr>
          <w:p w14:paraId="20F0C5F9" w14:textId="77777777" w:rsidR="00577F2B" w:rsidRPr="00577F2B" w:rsidRDefault="00577F2B" w:rsidP="00145C44">
            <w:pPr>
              <w:widowControl/>
              <w:overflowPunct w:val="0"/>
              <w:jc w:val="center"/>
              <w:rPr>
                <w:rFonts w:ascii="標楷體" w:eastAsia="標楷體" w:hAnsi="標楷體"/>
                <w:sz w:val="20"/>
              </w:rPr>
            </w:pPr>
            <w:r w:rsidRPr="00577F2B">
              <w:rPr>
                <w:rFonts w:ascii="標楷體" w:eastAsia="標楷體" w:hAnsi="標楷體" w:hint="eastAsia"/>
                <w:sz w:val="20"/>
              </w:rPr>
              <w:t>重要審核意見標題</w:t>
            </w:r>
          </w:p>
        </w:tc>
        <w:tc>
          <w:tcPr>
            <w:tcW w:w="3351" w:type="dxa"/>
            <w:vAlign w:val="center"/>
          </w:tcPr>
          <w:p w14:paraId="4FE796E1" w14:textId="77777777" w:rsidR="00577F2B" w:rsidRPr="00577F2B" w:rsidRDefault="00577F2B" w:rsidP="00145C44">
            <w:pPr>
              <w:widowControl/>
              <w:overflowPunct w:val="0"/>
              <w:jc w:val="center"/>
              <w:rPr>
                <w:rFonts w:ascii="標楷體" w:eastAsia="標楷體" w:hAnsi="標楷體"/>
                <w:sz w:val="20"/>
              </w:rPr>
            </w:pPr>
            <w:r w:rsidRPr="00577F2B">
              <w:rPr>
                <w:rFonts w:ascii="標楷體" w:eastAsia="標楷體" w:hAnsi="標楷體" w:hint="eastAsia"/>
                <w:sz w:val="20"/>
              </w:rPr>
              <w:t>說明</w:t>
            </w:r>
          </w:p>
        </w:tc>
      </w:tr>
      <w:tr w:rsidR="00577F2B" w:rsidRPr="00577F2B" w14:paraId="1CCB018B" w14:textId="77777777" w:rsidTr="00D96D9D">
        <w:trPr>
          <w:trHeight w:val="397"/>
          <w:jc w:val="center"/>
        </w:trPr>
        <w:tc>
          <w:tcPr>
            <w:tcW w:w="10186" w:type="dxa"/>
            <w:gridSpan w:val="2"/>
            <w:tcBorders>
              <w:bottom w:val="single" w:sz="4" w:space="0" w:color="auto"/>
            </w:tcBorders>
            <w:vAlign w:val="center"/>
          </w:tcPr>
          <w:p w14:paraId="0814B0B0" w14:textId="620842F8" w:rsidR="00577F2B" w:rsidRPr="00577F2B" w:rsidRDefault="00611FD9" w:rsidP="00145C44">
            <w:pPr>
              <w:widowControl/>
              <w:overflowPunct w:val="0"/>
              <w:jc w:val="both"/>
              <w:rPr>
                <w:rFonts w:ascii="標楷體" w:eastAsia="標楷體" w:hAnsi="標楷體"/>
                <w:b/>
                <w:sz w:val="20"/>
              </w:rPr>
            </w:pPr>
            <w:r>
              <w:rPr>
                <w:rFonts w:ascii="標楷體" w:eastAsia="標楷體" w:hAnsi="標楷體" w:hint="eastAsia"/>
                <w:b/>
                <w:sz w:val="20"/>
              </w:rPr>
              <w:t>仍待繼續改善</w:t>
            </w:r>
          </w:p>
        </w:tc>
      </w:tr>
      <w:tr w:rsidR="00577F2B" w:rsidRPr="00577F2B" w14:paraId="2761D2C9" w14:textId="77777777" w:rsidTr="000C1B62">
        <w:trPr>
          <w:trHeight w:val="20"/>
          <w:jc w:val="center"/>
        </w:trPr>
        <w:tc>
          <w:tcPr>
            <w:tcW w:w="6835" w:type="dxa"/>
            <w:tcBorders>
              <w:top w:val="single" w:sz="4" w:space="0" w:color="auto"/>
              <w:left w:val="single" w:sz="4" w:space="0" w:color="auto"/>
              <w:bottom w:val="single" w:sz="4" w:space="0" w:color="auto"/>
              <w:right w:val="single" w:sz="4" w:space="0" w:color="auto"/>
            </w:tcBorders>
          </w:tcPr>
          <w:p w14:paraId="33070568" w14:textId="79A481AA" w:rsidR="00577F2B" w:rsidRPr="008F269A" w:rsidRDefault="00577F2B" w:rsidP="00791623">
            <w:pPr>
              <w:widowControl/>
              <w:overflowPunct w:val="0"/>
              <w:spacing w:afterLines="20" w:after="72" w:line="340" w:lineRule="exact"/>
              <w:ind w:leftChars="-28" w:left="387" w:hangingChars="227" w:hanging="454"/>
              <w:jc w:val="both"/>
              <w:rPr>
                <w:rFonts w:ascii="標楷體" w:eastAsia="標楷體" w:hAnsi="標楷體"/>
                <w:noProof/>
                <w:color w:val="FF0000"/>
                <w:sz w:val="20"/>
              </w:rPr>
            </w:pPr>
            <w:r w:rsidRPr="0022086C">
              <w:rPr>
                <w:rFonts w:ascii="標楷體" w:eastAsia="標楷體" w:hAnsi="標楷體" w:hint="eastAsia"/>
                <w:noProof/>
                <w:sz w:val="20"/>
              </w:rPr>
              <w:t>（1）</w:t>
            </w:r>
            <w:r w:rsidR="0022086C" w:rsidRPr="0022086C">
              <w:rPr>
                <w:rFonts w:ascii="標楷體" w:eastAsia="標楷體" w:hAnsi="標楷體" w:hint="eastAsia"/>
                <w:noProof/>
                <w:sz w:val="20"/>
              </w:rPr>
              <w:t>衛生福利部為協處國內護理人力短缺困境，推動三班護病比新制，惟短期內恐加劇護理人力缺口情形，允宜積極研擬吸引及留任護理人力之有效改善措施，以維醫院永續經營及病患權益</w:t>
            </w:r>
            <w:r w:rsidRPr="0022086C">
              <w:rPr>
                <w:rFonts w:ascii="標楷體" w:eastAsia="標楷體" w:hAnsi="標楷體"/>
                <w:noProof/>
                <w:sz w:val="20"/>
              </w:rPr>
              <w:t>。</w:t>
            </w:r>
          </w:p>
        </w:tc>
        <w:tc>
          <w:tcPr>
            <w:tcW w:w="3351" w:type="dxa"/>
            <w:tcBorders>
              <w:top w:val="single" w:sz="4" w:space="0" w:color="auto"/>
              <w:left w:val="single" w:sz="4" w:space="0" w:color="auto"/>
              <w:bottom w:val="single" w:sz="4" w:space="0" w:color="auto"/>
              <w:right w:val="single" w:sz="4" w:space="0" w:color="auto"/>
              <w:tl2br w:val="nil"/>
            </w:tcBorders>
          </w:tcPr>
          <w:p w14:paraId="2F674228" w14:textId="1F605C9A" w:rsidR="00577F2B" w:rsidRPr="00406FBD" w:rsidRDefault="00611FD9" w:rsidP="00791623">
            <w:pPr>
              <w:widowControl/>
              <w:spacing w:line="340" w:lineRule="exact"/>
              <w:jc w:val="both"/>
              <w:rPr>
                <w:rFonts w:ascii="標楷體" w:eastAsia="標楷體" w:hAnsi="標楷體"/>
                <w:spacing w:val="-4"/>
                <w:sz w:val="20"/>
              </w:rPr>
            </w:pPr>
            <w:r w:rsidRPr="00406FBD">
              <w:rPr>
                <w:rFonts w:ascii="標楷體" w:eastAsia="標楷體" w:hAnsi="標楷體" w:hint="eastAsia"/>
                <w:spacing w:val="-4"/>
                <w:sz w:val="20"/>
              </w:rPr>
              <w:t>因護理人力</w:t>
            </w:r>
            <w:r w:rsidR="004D557C">
              <w:rPr>
                <w:rFonts w:ascii="標楷體" w:eastAsia="標楷體" w:hAnsi="標楷體" w:hint="eastAsia"/>
                <w:spacing w:val="-4"/>
                <w:sz w:val="20"/>
              </w:rPr>
              <w:t>仍未補實</w:t>
            </w:r>
            <w:r w:rsidRPr="00406FBD">
              <w:rPr>
                <w:rFonts w:ascii="標楷體" w:eastAsia="標楷體" w:hAnsi="標楷體" w:hint="eastAsia"/>
                <w:spacing w:val="-4"/>
                <w:sz w:val="20"/>
              </w:rPr>
              <w:t>，業再</w:t>
            </w:r>
            <w:proofErr w:type="gramStart"/>
            <w:r w:rsidRPr="00406FBD">
              <w:rPr>
                <w:rFonts w:ascii="標楷體" w:eastAsia="標楷體" w:hAnsi="標楷體" w:hint="eastAsia"/>
                <w:spacing w:val="-4"/>
                <w:sz w:val="20"/>
              </w:rPr>
              <w:t>研</w:t>
            </w:r>
            <w:proofErr w:type="gramEnd"/>
            <w:r w:rsidRPr="00406FBD">
              <w:rPr>
                <w:rFonts w:ascii="標楷體" w:eastAsia="標楷體" w:hAnsi="標楷體" w:hint="eastAsia"/>
                <w:spacing w:val="-4"/>
                <w:sz w:val="20"/>
              </w:rPr>
              <w:t>提審核意見詳</w:t>
            </w:r>
            <w:r w:rsidR="00C05AB2" w:rsidRPr="00C05AB2">
              <w:rPr>
                <w:rFonts w:ascii="標楷體" w:eastAsia="標楷體" w:hAnsi="標楷體" w:hint="eastAsia"/>
                <w:spacing w:val="-4"/>
                <w:sz w:val="20"/>
              </w:rPr>
              <w:t>「</w:t>
            </w:r>
            <w:r w:rsidR="00C05AB2">
              <w:rPr>
                <w:rFonts w:ascii="標楷體" w:eastAsia="標楷體" w:hAnsi="標楷體" w:hint="eastAsia"/>
                <w:spacing w:val="-4"/>
                <w:sz w:val="20"/>
              </w:rPr>
              <w:t>5</w:t>
            </w:r>
            <w:r w:rsidR="00C05AB2" w:rsidRPr="00C05AB2">
              <w:rPr>
                <w:rFonts w:ascii="標楷體" w:eastAsia="標楷體" w:hAnsi="標楷體" w:hint="eastAsia"/>
                <w:spacing w:val="-4"/>
                <w:sz w:val="20"/>
              </w:rPr>
              <w:t>.</w:t>
            </w:r>
            <w:r w:rsidR="00C05AB2">
              <w:rPr>
                <w:rFonts w:ascii="標楷體" w:eastAsia="標楷體" w:hAnsi="標楷體" w:hint="eastAsia"/>
                <w:spacing w:val="-4"/>
                <w:sz w:val="20"/>
              </w:rPr>
              <w:t>重要審核意見（1）</w:t>
            </w:r>
            <w:r w:rsidR="003E59F4">
              <w:rPr>
                <w:rFonts w:ascii="標楷體" w:eastAsia="標楷體" w:hAnsi="標楷體" w:hint="eastAsia"/>
                <w:spacing w:val="-4"/>
                <w:sz w:val="20"/>
              </w:rPr>
              <w:t>B</w:t>
            </w:r>
            <w:r w:rsidR="00C05AB2" w:rsidRPr="00C05AB2">
              <w:rPr>
                <w:rFonts w:ascii="標楷體" w:eastAsia="標楷體" w:hAnsi="標楷體" w:hint="eastAsia"/>
                <w:spacing w:val="-4"/>
                <w:sz w:val="20"/>
              </w:rPr>
              <w:t>」</w:t>
            </w:r>
            <w:r w:rsidRPr="00406FBD">
              <w:rPr>
                <w:rFonts w:ascii="標楷體" w:eastAsia="標楷體" w:hAnsi="標楷體" w:hint="eastAsia"/>
                <w:spacing w:val="-4"/>
                <w:sz w:val="20"/>
              </w:rPr>
              <w:t>。</w:t>
            </w:r>
          </w:p>
        </w:tc>
      </w:tr>
    </w:tbl>
    <w:p w14:paraId="4040DF33" w14:textId="5E2C6E5F" w:rsidR="00145C44" w:rsidRPr="006B1A95" w:rsidRDefault="00145C44" w:rsidP="00145C44">
      <w:pPr>
        <w:widowControl/>
        <w:spacing w:beforeLines="50" w:before="180"/>
        <w:jc w:val="center"/>
        <w:rPr>
          <w:rFonts w:ascii="標楷體" w:eastAsia="標楷體" w:hAnsi="標楷體"/>
        </w:rPr>
      </w:pPr>
      <w:r w:rsidRPr="00392520">
        <w:rPr>
          <w:rFonts w:ascii="標楷體" w:eastAsia="標楷體" w:hAnsi="標楷體" w:hint="eastAsia"/>
          <w:b/>
        </w:rPr>
        <w:lastRenderedPageBreak/>
        <w:t>表</w:t>
      </w:r>
      <w:r>
        <w:rPr>
          <w:rFonts w:ascii="標楷體" w:eastAsia="標楷體" w:hAnsi="標楷體" w:hint="eastAsia"/>
          <w:b/>
        </w:rPr>
        <w:t>3</w:t>
      </w:r>
      <w:r w:rsidRPr="00392520">
        <w:rPr>
          <w:rFonts w:ascii="標楷體" w:eastAsia="標楷體" w:hAnsi="標楷體" w:hint="eastAsia"/>
          <w:b/>
        </w:rPr>
        <w:t xml:space="preserve">　</w:t>
      </w:r>
      <w:proofErr w:type="gramStart"/>
      <w:r w:rsidRPr="00392520">
        <w:rPr>
          <w:rFonts w:ascii="標楷體" w:eastAsia="標楷體" w:hAnsi="標楷體"/>
          <w:b/>
        </w:rPr>
        <w:t>11</w:t>
      </w:r>
      <w:r>
        <w:rPr>
          <w:rFonts w:ascii="標楷體" w:eastAsia="標楷體" w:hAnsi="標楷體"/>
          <w:b/>
        </w:rPr>
        <w:t>2</w:t>
      </w:r>
      <w:proofErr w:type="gramEnd"/>
      <w:r w:rsidRPr="00392520">
        <w:rPr>
          <w:rFonts w:ascii="標楷體" w:eastAsia="標楷體" w:hAnsi="標楷體" w:hint="eastAsia"/>
          <w:b/>
        </w:rPr>
        <w:t>年度審核報告非營業部分所列醫療</w:t>
      </w:r>
      <w:r>
        <w:rPr>
          <w:rFonts w:ascii="標楷體" w:eastAsia="標楷體" w:hAnsi="標楷體" w:hint="eastAsia"/>
          <w:b/>
        </w:rPr>
        <w:t>藥品</w:t>
      </w:r>
      <w:r w:rsidRPr="00261BCD">
        <w:rPr>
          <w:rFonts w:ascii="標楷體" w:eastAsia="標楷體" w:hAnsi="標楷體" w:hint="eastAsia"/>
          <w:b/>
        </w:rPr>
        <w:t>基金重要審核意見覆核辦理情形</w:t>
      </w:r>
      <w:r>
        <w:rPr>
          <w:rFonts w:ascii="標楷體" w:eastAsia="標楷體" w:hAnsi="標楷體" w:hint="eastAsia"/>
          <w:b/>
        </w:rPr>
        <w:t>（續）</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835"/>
        <w:gridCol w:w="3351"/>
      </w:tblGrid>
      <w:tr w:rsidR="00611FD9" w:rsidRPr="00791623" w14:paraId="57923C29" w14:textId="77777777" w:rsidTr="00E3161A">
        <w:trPr>
          <w:trHeight w:val="20"/>
          <w:jc w:val="center"/>
        </w:trPr>
        <w:tc>
          <w:tcPr>
            <w:tcW w:w="6835" w:type="dxa"/>
            <w:tcBorders>
              <w:top w:val="single" w:sz="4" w:space="0" w:color="auto"/>
              <w:left w:val="single" w:sz="4" w:space="0" w:color="auto"/>
              <w:bottom w:val="single" w:sz="4" w:space="0" w:color="auto"/>
              <w:right w:val="single" w:sz="4" w:space="0" w:color="auto"/>
            </w:tcBorders>
            <w:vAlign w:val="center"/>
          </w:tcPr>
          <w:p w14:paraId="5661888E" w14:textId="4F7A79A8" w:rsidR="00611FD9" w:rsidRPr="00791623" w:rsidRDefault="00611FD9" w:rsidP="00791623">
            <w:pPr>
              <w:widowControl/>
              <w:overflowPunct w:val="0"/>
              <w:jc w:val="both"/>
              <w:rPr>
                <w:rFonts w:ascii="標楷體" w:eastAsia="標楷體" w:hAnsi="標楷體"/>
                <w:b/>
                <w:sz w:val="20"/>
              </w:rPr>
            </w:pPr>
            <w:r w:rsidRPr="00577F2B">
              <w:rPr>
                <w:rFonts w:ascii="標楷體" w:eastAsia="標楷體" w:hAnsi="標楷體" w:hint="eastAsia"/>
                <w:b/>
                <w:sz w:val="20"/>
              </w:rPr>
              <w:t>已研謀改善或依改善措施持續辦理</w:t>
            </w:r>
          </w:p>
        </w:tc>
        <w:tc>
          <w:tcPr>
            <w:tcW w:w="3351" w:type="dxa"/>
            <w:tcBorders>
              <w:top w:val="single" w:sz="4" w:space="0" w:color="auto"/>
              <w:left w:val="single" w:sz="4" w:space="0" w:color="auto"/>
              <w:bottom w:val="single" w:sz="4" w:space="0" w:color="auto"/>
              <w:right w:val="single" w:sz="4" w:space="0" w:color="auto"/>
              <w:tl2br w:val="nil"/>
            </w:tcBorders>
          </w:tcPr>
          <w:p w14:paraId="76C0A54C" w14:textId="77777777" w:rsidR="00611FD9" w:rsidRPr="00791623" w:rsidRDefault="00611FD9" w:rsidP="00791623">
            <w:pPr>
              <w:widowControl/>
              <w:overflowPunct w:val="0"/>
              <w:jc w:val="both"/>
              <w:rPr>
                <w:rFonts w:ascii="標楷體" w:eastAsia="標楷體" w:hAnsi="標楷體"/>
                <w:b/>
                <w:sz w:val="20"/>
              </w:rPr>
            </w:pPr>
          </w:p>
        </w:tc>
      </w:tr>
      <w:tr w:rsidR="00D14943" w:rsidRPr="00577F2B" w14:paraId="31E148AF" w14:textId="77777777" w:rsidTr="00E3161A">
        <w:trPr>
          <w:trHeight w:val="20"/>
          <w:jc w:val="center"/>
        </w:trPr>
        <w:tc>
          <w:tcPr>
            <w:tcW w:w="6835" w:type="dxa"/>
            <w:tcBorders>
              <w:top w:val="single" w:sz="4" w:space="0" w:color="auto"/>
              <w:left w:val="single" w:sz="4" w:space="0" w:color="auto"/>
              <w:bottom w:val="single" w:sz="4" w:space="0" w:color="auto"/>
              <w:right w:val="single" w:sz="4" w:space="0" w:color="auto"/>
            </w:tcBorders>
            <w:vAlign w:val="center"/>
          </w:tcPr>
          <w:p w14:paraId="6EE02778" w14:textId="382F36DD" w:rsidR="00D14943" w:rsidRPr="008F269A" w:rsidRDefault="00D14943" w:rsidP="00652BF0">
            <w:pPr>
              <w:widowControl/>
              <w:overflowPunct w:val="0"/>
              <w:spacing w:afterLines="20" w:after="72" w:line="340" w:lineRule="exact"/>
              <w:ind w:leftChars="-28" w:left="387" w:hangingChars="227" w:hanging="454"/>
              <w:jc w:val="both"/>
              <w:rPr>
                <w:rFonts w:ascii="標楷體" w:eastAsia="標楷體" w:hAnsi="標楷體"/>
                <w:noProof/>
                <w:color w:val="FF0000"/>
                <w:sz w:val="20"/>
              </w:rPr>
            </w:pPr>
            <w:r w:rsidRPr="0022086C">
              <w:rPr>
                <w:rFonts w:ascii="標楷體" w:eastAsia="標楷體" w:hAnsi="標楷體" w:hint="eastAsia"/>
                <w:noProof/>
                <w:sz w:val="20"/>
              </w:rPr>
              <w:t>（</w:t>
            </w:r>
            <w:r w:rsidR="00611FD9">
              <w:rPr>
                <w:rFonts w:ascii="標楷體" w:eastAsia="標楷體" w:hAnsi="標楷體" w:hint="eastAsia"/>
                <w:noProof/>
                <w:sz w:val="20"/>
              </w:rPr>
              <w:t>1</w:t>
            </w:r>
            <w:r w:rsidRPr="0022086C">
              <w:rPr>
                <w:rFonts w:ascii="標楷體" w:eastAsia="標楷體" w:hAnsi="標楷體" w:hint="eastAsia"/>
                <w:noProof/>
                <w:sz w:val="20"/>
              </w:rPr>
              <w:t>）</w:t>
            </w:r>
            <w:r w:rsidRPr="003010BF">
              <w:rPr>
                <w:rFonts w:ascii="標楷體" w:eastAsia="標楷體" w:hAnsi="標楷體" w:hint="eastAsia"/>
                <w:noProof/>
                <w:spacing w:val="-4"/>
                <w:sz w:val="20"/>
              </w:rPr>
              <w:t>衛生福利部旗山醫院辦理單房間職務宿舍大樓擴建工程計畫，有助於提升醫事人員招募及留任意願，惟間有未依規定辦理先期規劃作業，增費計畫作業期程，且未正視工程預算不足及施工動線不佳等問題，致工程招標歷經多次流標，嚴重延宕計畫執行進度等情事，亟待研謀改善。</w:t>
            </w:r>
          </w:p>
        </w:tc>
        <w:tc>
          <w:tcPr>
            <w:tcW w:w="3351" w:type="dxa"/>
            <w:tcBorders>
              <w:top w:val="single" w:sz="4" w:space="0" w:color="auto"/>
              <w:left w:val="single" w:sz="4" w:space="0" w:color="auto"/>
              <w:bottom w:val="single" w:sz="4" w:space="0" w:color="auto"/>
              <w:right w:val="single" w:sz="4" w:space="0" w:color="auto"/>
              <w:tl2br w:val="nil"/>
            </w:tcBorders>
          </w:tcPr>
          <w:p w14:paraId="285722DD" w14:textId="31F49179" w:rsidR="00D14943" w:rsidRPr="00577F2B" w:rsidRDefault="009A085F" w:rsidP="00652BF0">
            <w:pPr>
              <w:widowControl/>
              <w:spacing w:line="340" w:lineRule="exact"/>
              <w:jc w:val="both"/>
              <w:rPr>
                <w:rFonts w:ascii="標楷體" w:eastAsia="標楷體" w:hAnsi="標楷體"/>
                <w:sz w:val="20"/>
              </w:rPr>
            </w:pPr>
            <w:r w:rsidRPr="009A085F">
              <w:rPr>
                <w:rFonts w:ascii="標楷體" w:eastAsia="標楷體" w:hAnsi="標楷體" w:hint="eastAsia"/>
                <w:sz w:val="20"/>
              </w:rPr>
              <w:t>前經依法陳報監察院，</w:t>
            </w:r>
            <w:proofErr w:type="gramStart"/>
            <w:r>
              <w:rPr>
                <w:rFonts w:ascii="標楷體" w:eastAsia="標楷體" w:hAnsi="標楷體" w:hint="eastAsia"/>
                <w:sz w:val="20"/>
              </w:rPr>
              <w:t>該院業同意</w:t>
            </w:r>
            <w:proofErr w:type="gramEnd"/>
            <w:r>
              <w:rPr>
                <w:rFonts w:ascii="標楷體" w:eastAsia="標楷體" w:hAnsi="標楷體" w:hint="eastAsia"/>
                <w:sz w:val="20"/>
              </w:rPr>
              <w:t>備查，詳「7.其他事項」</w:t>
            </w:r>
            <w:r w:rsidRPr="009A085F">
              <w:rPr>
                <w:rFonts w:ascii="標楷體" w:eastAsia="標楷體" w:hAnsi="標楷體" w:hint="eastAsia"/>
                <w:sz w:val="20"/>
              </w:rPr>
              <w:t>。</w:t>
            </w:r>
          </w:p>
        </w:tc>
      </w:tr>
      <w:tr w:rsidR="00D14943" w:rsidRPr="00577F2B" w14:paraId="688D5CAD" w14:textId="77777777" w:rsidTr="00E3161A">
        <w:trPr>
          <w:trHeight w:val="20"/>
          <w:jc w:val="center"/>
        </w:trPr>
        <w:tc>
          <w:tcPr>
            <w:tcW w:w="6835" w:type="dxa"/>
            <w:tcBorders>
              <w:top w:val="single" w:sz="4" w:space="0" w:color="auto"/>
              <w:left w:val="single" w:sz="4" w:space="0" w:color="auto"/>
              <w:bottom w:val="single" w:sz="4" w:space="0" w:color="auto"/>
              <w:right w:val="single" w:sz="4" w:space="0" w:color="auto"/>
            </w:tcBorders>
            <w:vAlign w:val="center"/>
          </w:tcPr>
          <w:p w14:paraId="2AAE3798" w14:textId="0DC0CF9B" w:rsidR="00D14943" w:rsidRPr="008F269A" w:rsidRDefault="00D14943" w:rsidP="00652BF0">
            <w:pPr>
              <w:widowControl/>
              <w:overflowPunct w:val="0"/>
              <w:spacing w:afterLines="20" w:after="72" w:line="340" w:lineRule="exact"/>
              <w:ind w:leftChars="-28" w:left="437" w:hangingChars="252" w:hanging="504"/>
              <w:jc w:val="both"/>
              <w:rPr>
                <w:rFonts w:ascii="標楷體" w:eastAsia="標楷體" w:hAnsi="標楷體"/>
                <w:b/>
                <w:noProof/>
                <w:color w:val="FF0000"/>
                <w:sz w:val="20"/>
              </w:rPr>
            </w:pPr>
            <w:r w:rsidRPr="0022086C">
              <w:rPr>
                <w:rFonts w:ascii="標楷體" w:eastAsia="標楷體" w:hAnsi="標楷體" w:hint="eastAsia"/>
                <w:noProof/>
                <w:sz w:val="20"/>
              </w:rPr>
              <w:t>（</w:t>
            </w:r>
            <w:r w:rsidR="00611FD9">
              <w:rPr>
                <w:rFonts w:ascii="標楷體" w:eastAsia="標楷體" w:hAnsi="標楷體" w:hint="eastAsia"/>
                <w:noProof/>
                <w:sz w:val="20"/>
              </w:rPr>
              <w:t>2</w:t>
            </w:r>
            <w:r w:rsidRPr="0022086C">
              <w:rPr>
                <w:rFonts w:ascii="標楷體" w:eastAsia="標楷體" w:hAnsi="標楷體" w:hint="eastAsia"/>
                <w:noProof/>
                <w:sz w:val="20"/>
              </w:rPr>
              <w:t>）衛生福利部所屬醫院參與15至30歲年輕族群心理健康支持方案，惟收案人數未如預期，又部分醫院對收案對象認知存有差異，致收案標準間有不一，允宜督促所屬醫院研謀改善，積極推廣方案資訊，並協助參與院所瞭解收案範疇，提高服務量能及發掘高風險個案，俾發揮前端預防功能。</w:t>
            </w:r>
          </w:p>
        </w:tc>
        <w:tc>
          <w:tcPr>
            <w:tcW w:w="3351" w:type="dxa"/>
            <w:tcBorders>
              <w:top w:val="single" w:sz="4" w:space="0" w:color="auto"/>
              <w:left w:val="single" w:sz="4" w:space="0" w:color="auto"/>
              <w:bottom w:val="single" w:sz="4" w:space="0" w:color="auto"/>
              <w:right w:val="single" w:sz="4" w:space="0" w:color="auto"/>
              <w:tl2br w:val="single" w:sz="4" w:space="0" w:color="auto"/>
            </w:tcBorders>
            <w:vAlign w:val="center"/>
          </w:tcPr>
          <w:p w14:paraId="789789C6" w14:textId="77777777" w:rsidR="00D14943" w:rsidRPr="00577F2B" w:rsidRDefault="00D14943" w:rsidP="00652BF0">
            <w:pPr>
              <w:spacing w:line="340" w:lineRule="exact"/>
              <w:jc w:val="both"/>
              <w:rPr>
                <w:rFonts w:ascii="標楷體" w:eastAsia="標楷體" w:hAnsi="標楷體"/>
                <w:sz w:val="20"/>
              </w:rPr>
            </w:pPr>
          </w:p>
        </w:tc>
      </w:tr>
    </w:tbl>
    <w:p w14:paraId="12293A7B" w14:textId="77777777" w:rsidR="00B24522" w:rsidRDefault="00B24522" w:rsidP="00791623">
      <w:pPr>
        <w:pStyle w:val="123"/>
        <w:spacing w:beforeLines="20" w:before="72" w:line="572" w:lineRule="exact"/>
        <w:ind w:firstLineChars="450" w:firstLine="1261"/>
        <w:rPr>
          <w:rFonts w:hAnsi="Times New Roman"/>
          <w:b/>
          <w:color w:val="auto"/>
          <w:sz w:val="28"/>
          <w:szCs w:val="32"/>
        </w:rPr>
      </w:pPr>
      <w:r w:rsidRPr="00B24522">
        <w:rPr>
          <w:rFonts w:hAnsi="Times New Roman" w:hint="eastAsia"/>
          <w:b/>
          <w:color w:val="auto"/>
          <w:sz w:val="28"/>
          <w:szCs w:val="32"/>
        </w:rPr>
        <w:t>7</w:t>
      </w:r>
      <w:r>
        <w:rPr>
          <w:rFonts w:hAnsi="Times New Roman" w:hint="eastAsia"/>
          <w:b/>
          <w:color w:val="auto"/>
          <w:sz w:val="28"/>
          <w:szCs w:val="32"/>
        </w:rPr>
        <w:t>.</w:t>
      </w:r>
      <w:r w:rsidRPr="00710018">
        <w:rPr>
          <w:rFonts w:hAnsi="Times New Roman" w:hint="eastAsia"/>
          <w:b/>
          <w:color w:val="auto"/>
          <w:sz w:val="28"/>
          <w:szCs w:val="32"/>
        </w:rPr>
        <w:t xml:space="preserve">　</w:t>
      </w:r>
      <w:r w:rsidRPr="00B24522">
        <w:rPr>
          <w:rFonts w:hAnsi="Times New Roman" w:hint="eastAsia"/>
          <w:b/>
          <w:color w:val="auto"/>
          <w:sz w:val="28"/>
          <w:szCs w:val="32"/>
        </w:rPr>
        <w:t>其他事項</w:t>
      </w:r>
    </w:p>
    <w:p w14:paraId="52B54E29" w14:textId="71B214A3" w:rsidR="00212825" w:rsidRDefault="00212825" w:rsidP="00791623">
      <w:pPr>
        <w:spacing w:line="572" w:lineRule="exact"/>
        <w:ind w:firstLineChars="200" w:firstLine="480"/>
        <w:jc w:val="both"/>
        <w:rPr>
          <w:rFonts w:ascii="標楷體" w:eastAsia="標楷體" w:hAnsi="標楷體"/>
          <w:szCs w:val="32"/>
        </w:rPr>
      </w:pPr>
      <w:r w:rsidRPr="00212825">
        <w:rPr>
          <w:rFonts w:ascii="標楷體" w:eastAsia="標楷體" w:hAnsi="標楷體" w:hint="eastAsia"/>
          <w:szCs w:val="32"/>
        </w:rPr>
        <w:t>醫療藥品基金計畫及預算之執行結果，前經本部查核後於審核報告揭露，並依法陳報監察院，</w:t>
      </w:r>
      <w:proofErr w:type="gramStart"/>
      <w:r w:rsidRPr="00212825">
        <w:rPr>
          <w:rFonts w:ascii="標楷體" w:eastAsia="標楷體" w:hAnsi="標楷體" w:hint="eastAsia"/>
          <w:szCs w:val="32"/>
        </w:rPr>
        <w:t>嗣</w:t>
      </w:r>
      <w:proofErr w:type="gramEnd"/>
      <w:r w:rsidRPr="00212825">
        <w:rPr>
          <w:rFonts w:ascii="標楷體" w:eastAsia="標楷體" w:hAnsi="標楷體" w:hint="eastAsia"/>
          <w:szCs w:val="32"/>
        </w:rPr>
        <w:t>經監察院於11</w:t>
      </w:r>
      <w:r w:rsidR="005C6029">
        <w:rPr>
          <w:rFonts w:ascii="標楷體" w:eastAsia="標楷體" w:hAnsi="標楷體"/>
          <w:szCs w:val="32"/>
        </w:rPr>
        <w:t>3</w:t>
      </w:r>
      <w:r w:rsidRPr="00212825">
        <w:rPr>
          <w:rFonts w:ascii="標楷體" w:eastAsia="標楷體" w:hAnsi="標楷體" w:hint="eastAsia"/>
          <w:szCs w:val="32"/>
        </w:rPr>
        <w:t>年7月1日至11</w:t>
      </w:r>
      <w:r w:rsidR="005C6029">
        <w:rPr>
          <w:rFonts w:ascii="標楷體" w:eastAsia="標楷體" w:hAnsi="標楷體"/>
          <w:szCs w:val="32"/>
        </w:rPr>
        <w:t>4</w:t>
      </w:r>
      <w:r w:rsidRPr="00212825">
        <w:rPr>
          <w:rFonts w:ascii="標楷體" w:eastAsia="標楷體" w:hAnsi="標楷體" w:hint="eastAsia"/>
          <w:szCs w:val="32"/>
        </w:rPr>
        <w:t>年6月30日間同意備查者，</w:t>
      </w:r>
      <w:proofErr w:type="gramStart"/>
      <w:r w:rsidRPr="00212825">
        <w:rPr>
          <w:rFonts w:ascii="標楷體" w:eastAsia="標楷體" w:hAnsi="標楷體" w:hint="eastAsia"/>
          <w:szCs w:val="32"/>
        </w:rPr>
        <w:t>摘述如次</w:t>
      </w:r>
      <w:proofErr w:type="gramEnd"/>
      <w:r w:rsidRPr="00212825">
        <w:rPr>
          <w:rFonts w:ascii="標楷體" w:eastAsia="標楷體" w:hAnsi="標楷體" w:hint="eastAsia"/>
          <w:szCs w:val="32"/>
        </w:rPr>
        <w:t>：</w:t>
      </w:r>
    </w:p>
    <w:p w14:paraId="3EA54E20" w14:textId="04F59E53" w:rsidR="00212825" w:rsidRPr="00F94EA1" w:rsidRDefault="00F94EA1" w:rsidP="00791623">
      <w:pPr>
        <w:overflowPunct w:val="0"/>
        <w:spacing w:line="572" w:lineRule="exact"/>
        <w:ind w:firstLineChars="200" w:firstLine="480"/>
        <w:jc w:val="both"/>
        <w:rPr>
          <w:rFonts w:ascii="標楷體" w:eastAsia="標楷體" w:hAnsi="標楷體"/>
          <w:szCs w:val="32"/>
        </w:rPr>
      </w:pPr>
      <w:proofErr w:type="gramStart"/>
      <w:r w:rsidRPr="00F94EA1">
        <w:rPr>
          <w:rFonts w:ascii="標楷體" w:eastAsia="標楷體" w:hAnsi="標楷體" w:hint="eastAsia"/>
          <w:szCs w:val="32"/>
        </w:rPr>
        <w:t>衛福部</w:t>
      </w:r>
      <w:proofErr w:type="gramEnd"/>
      <w:r w:rsidRPr="00F94EA1">
        <w:rPr>
          <w:rFonts w:ascii="標楷體" w:eastAsia="標楷體" w:hAnsi="標楷體" w:hint="eastAsia"/>
          <w:szCs w:val="32"/>
        </w:rPr>
        <w:t>旗山醫院</w:t>
      </w:r>
      <w:r w:rsidR="00A94071">
        <w:rPr>
          <w:rFonts w:ascii="標楷體" w:eastAsia="標楷體" w:hAnsi="標楷體" w:hint="eastAsia"/>
          <w:szCs w:val="32"/>
        </w:rPr>
        <w:t>（</w:t>
      </w:r>
      <w:r w:rsidRPr="00F94EA1">
        <w:rPr>
          <w:rFonts w:ascii="標楷體" w:eastAsia="標楷體" w:hAnsi="標楷體" w:hint="eastAsia"/>
          <w:szCs w:val="32"/>
        </w:rPr>
        <w:t>下稱旗山醫院</w:t>
      </w:r>
      <w:r w:rsidR="00A94071">
        <w:rPr>
          <w:rFonts w:ascii="標楷體" w:eastAsia="標楷體" w:hAnsi="標楷體" w:hint="eastAsia"/>
          <w:szCs w:val="32"/>
        </w:rPr>
        <w:t>）</w:t>
      </w:r>
      <w:r w:rsidRPr="00F94EA1">
        <w:rPr>
          <w:rFonts w:ascii="標楷體" w:eastAsia="標楷體" w:hAnsi="標楷體" w:hint="eastAsia"/>
          <w:szCs w:val="32"/>
        </w:rPr>
        <w:t>辦理單房間職務宿舍大樓擴建工程計畫，核有：（1）旗山醫院</w:t>
      </w:r>
      <w:r w:rsidR="00A94071">
        <w:rPr>
          <w:rFonts w:ascii="標楷體" w:eastAsia="標楷體" w:hAnsi="標楷體" w:hint="eastAsia"/>
          <w:szCs w:val="32"/>
        </w:rPr>
        <w:t>於計畫先期規劃階段，</w:t>
      </w:r>
      <w:r w:rsidRPr="00F94EA1">
        <w:rPr>
          <w:rFonts w:ascii="標楷體" w:eastAsia="標楷體" w:hAnsi="標楷體" w:hint="eastAsia"/>
          <w:szCs w:val="32"/>
        </w:rPr>
        <w:t>未依環境影響評估法等規定確實檢討應否實施環境影響評估，又未依行為時宿舍管理手冊規定先行將計畫報經行政院核定，</w:t>
      </w:r>
      <w:proofErr w:type="gramStart"/>
      <w:r w:rsidRPr="00F94EA1">
        <w:rPr>
          <w:rFonts w:ascii="標楷體" w:eastAsia="標楷體" w:hAnsi="標楷體" w:hint="eastAsia"/>
          <w:szCs w:val="32"/>
        </w:rPr>
        <w:t>致須於</w:t>
      </w:r>
      <w:proofErr w:type="gramEnd"/>
      <w:r w:rsidRPr="00F94EA1">
        <w:rPr>
          <w:rFonts w:ascii="標楷體" w:eastAsia="標楷體" w:hAnsi="標楷體" w:hint="eastAsia"/>
          <w:szCs w:val="32"/>
        </w:rPr>
        <w:t>計畫推動期間補辦</w:t>
      </w:r>
      <w:r w:rsidR="00A94071" w:rsidRPr="00F94EA1">
        <w:rPr>
          <w:rFonts w:ascii="標楷體" w:eastAsia="標楷體" w:hAnsi="標楷體" w:hint="eastAsia"/>
          <w:szCs w:val="32"/>
        </w:rPr>
        <w:t>，歷時1年9個月方經行政院核定</w:t>
      </w:r>
      <w:r w:rsidRPr="00F94EA1">
        <w:rPr>
          <w:rFonts w:ascii="標楷體" w:eastAsia="標楷體" w:hAnsi="標楷體" w:hint="eastAsia"/>
          <w:szCs w:val="32"/>
        </w:rPr>
        <w:t>；復於計畫核定前即編列工程預算，影響</w:t>
      </w:r>
      <w:r w:rsidR="00A94071" w:rsidRPr="00F94EA1">
        <w:rPr>
          <w:rFonts w:ascii="標楷體" w:eastAsia="標楷體" w:hAnsi="標楷體" w:hint="eastAsia"/>
          <w:szCs w:val="32"/>
        </w:rPr>
        <w:t>已編列預算之執行及</w:t>
      </w:r>
      <w:r w:rsidRPr="00F94EA1">
        <w:rPr>
          <w:rFonts w:ascii="標楷體" w:eastAsia="標楷體" w:hAnsi="標楷體" w:hint="eastAsia"/>
          <w:szCs w:val="32"/>
        </w:rPr>
        <w:t>宿舍興建期程；（2）</w:t>
      </w:r>
      <w:proofErr w:type="gramStart"/>
      <w:r w:rsidRPr="00F94EA1">
        <w:rPr>
          <w:rFonts w:ascii="標楷體" w:eastAsia="標楷體" w:hAnsi="標楷體" w:hint="eastAsia"/>
          <w:szCs w:val="32"/>
        </w:rPr>
        <w:t>衛福部未</w:t>
      </w:r>
      <w:proofErr w:type="gramEnd"/>
      <w:r w:rsidRPr="00F94EA1">
        <w:rPr>
          <w:rFonts w:ascii="標楷體" w:eastAsia="標楷體" w:hAnsi="標楷體" w:hint="eastAsia"/>
          <w:szCs w:val="32"/>
        </w:rPr>
        <w:t>參酌外部委員意見</w:t>
      </w:r>
      <w:r w:rsidR="00A94071">
        <w:rPr>
          <w:rFonts w:ascii="標楷體" w:eastAsia="標楷體" w:hAnsi="標楷體" w:hint="eastAsia"/>
          <w:szCs w:val="32"/>
        </w:rPr>
        <w:t>，</w:t>
      </w:r>
      <w:r w:rsidRPr="00F94EA1">
        <w:rPr>
          <w:rFonts w:ascii="標楷體" w:eastAsia="標楷體" w:hAnsi="標楷體" w:hint="eastAsia"/>
          <w:szCs w:val="32"/>
        </w:rPr>
        <w:t>督導旗山醫院於工程發包前妥為審視營建市場等環境變化，合理編列預算，致工程發包預算未符市場行情而流標；旗山醫院復未正視工程預算不足及施工動線不佳等問題，確實</w:t>
      </w:r>
      <w:proofErr w:type="gramStart"/>
      <w:r w:rsidRPr="00F94EA1">
        <w:rPr>
          <w:rFonts w:ascii="標楷體" w:eastAsia="標楷體" w:hAnsi="標楷體" w:hint="eastAsia"/>
          <w:szCs w:val="32"/>
        </w:rPr>
        <w:t>研</w:t>
      </w:r>
      <w:proofErr w:type="gramEnd"/>
      <w:r w:rsidRPr="00F94EA1">
        <w:rPr>
          <w:rFonts w:ascii="標楷體" w:eastAsia="標楷體" w:hAnsi="標楷體" w:hint="eastAsia"/>
          <w:szCs w:val="32"/>
        </w:rPr>
        <w:t>謀因應改善措施，耗時9個月辦理9次招標作業，仍無法完成發包作業，嚴重延宕計畫執行進度；（3）</w:t>
      </w:r>
      <w:proofErr w:type="gramStart"/>
      <w:r w:rsidRPr="00F94EA1">
        <w:rPr>
          <w:rFonts w:ascii="標楷體" w:eastAsia="標楷體" w:hAnsi="標楷體" w:hint="eastAsia"/>
          <w:szCs w:val="32"/>
        </w:rPr>
        <w:t>衛福部</w:t>
      </w:r>
      <w:proofErr w:type="gramEnd"/>
      <w:r w:rsidRPr="00F94EA1">
        <w:rPr>
          <w:rFonts w:ascii="標楷體" w:eastAsia="標楷體" w:hAnsi="標楷體" w:hint="eastAsia"/>
          <w:szCs w:val="32"/>
        </w:rPr>
        <w:t>對於旗山醫院辦理單房間職務宿舍大樓擴建工程</w:t>
      </w:r>
      <w:r w:rsidR="00A94071">
        <w:rPr>
          <w:rFonts w:ascii="標楷體" w:eastAsia="標楷體" w:hAnsi="標楷體" w:hint="eastAsia"/>
          <w:szCs w:val="32"/>
        </w:rPr>
        <w:t>，</w:t>
      </w:r>
      <w:r w:rsidRPr="00F94EA1">
        <w:rPr>
          <w:rFonts w:ascii="標楷體" w:eastAsia="標楷體" w:hAnsi="標楷體" w:hint="eastAsia"/>
          <w:szCs w:val="32"/>
        </w:rPr>
        <w:t>持續存在預算執行率偏低及執行進度落後情形，未</w:t>
      </w:r>
      <w:proofErr w:type="gramStart"/>
      <w:r w:rsidRPr="00F94EA1">
        <w:rPr>
          <w:rFonts w:ascii="標楷體" w:eastAsia="標楷體" w:hAnsi="標楷體" w:hint="eastAsia"/>
          <w:szCs w:val="32"/>
        </w:rPr>
        <w:t>採</w:t>
      </w:r>
      <w:proofErr w:type="gramEnd"/>
      <w:r w:rsidRPr="00F94EA1">
        <w:rPr>
          <w:rFonts w:ascii="標楷體" w:eastAsia="標楷體" w:hAnsi="標楷體" w:hint="eastAsia"/>
          <w:szCs w:val="32"/>
        </w:rPr>
        <w:t>行積極有效督導及管考作為，未能發揮促進計畫與預算執行之效能等情事，經依審計法第69條第1項前段規定，函</w:t>
      </w:r>
      <w:proofErr w:type="gramStart"/>
      <w:r w:rsidRPr="00F94EA1">
        <w:rPr>
          <w:rFonts w:ascii="標楷體" w:eastAsia="標楷體" w:hAnsi="標楷體" w:hint="eastAsia"/>
          <w:szCs w:val="32"/>
        </w:rPr>
        <w:t>請衛福部查明妥處</w:t>
      </w:r>
      <w:proofErr w:type="gramEnd"/>
      <w:r w:rsidRPr="00F94EA1">
        <w:rPr>
          <w:rFonts w:ascii="標楷體" w:eastAsia="標楷體" w:hAnsi="標楷體" w:hint="eastAsia"/>
          <w:szCs w:val="32"/>
        </w:rPr>
        <w:t>，並報告監察院。</w:t>
      </w:r>
      <w:proofErr w:type="gramStart"/>
      <w:r w:rsidRPr="00F94EA1">
        <w:rPr>
          <w:rFonts w:ascii="標楷體" w:eastAsia="標楷體" w:hAnsi="標楷體" w:hint="eastAsia"/>
          <w:szCs w:val="32"/>
        </w:rPr>
        <w:t>嗣經衛福部</w:t>
      </w:r>
      <w:proofErr w:type="gramEnd"/>
      <w:r w:rsidRPr="00F94EA1">
        <w:rPr>
          <w:rFonts w:ascii="標楷體" w:eastAsia="標楷體" w:hAnsi="標楷體" w:hint="eastAsia"/>
          <w:szCs w:val="32"/>
        </w:rPr>
        <w:t>督促旗山醫院</w:t>
      </w:r>
      <w:proofErr w:type="gramStart"/>
      <w:r w:rsidRPr="00F94EA1">
        <w:rPr>
          <w:rFonts w:ascii="標楷體" w:eastAsia="標楷體" w:hAnsi="標楷體" w:hint="eastAsia"/>
          <w:szCs w:val="32"/>
        </w:rPr>
        <w:t>研</w:t>
      </w:r>
      <w:proofErr w:type="gramEnd"/>
      <w:r w:rsidRPr="00F94EA1">
        <w:rPr>
          <w:rFonts w:ascii="標楷體" w:eastAsia="標楷體" w:hAnsi="標楷體" w:hint="eastAsia"/>
          <w:szCs w:val="32"/>
        </w:rPr>
        <w:t>提相關改善措施，該工程業於112年10月2日開工，將趕辦後續施工作業及管控施工進度。案經本部陳報監察院，於113年7月22日獲同意備查</w:t>
      </w:r>
      <w:r w:rsidR="00212825" w:rsidRPr="00F94EA1">
        <w:rPr>
          <w:rFonts w:ascii="標楷體" w:eastAsia="標楷體" w:hAnsi="標楷體" w:hint="eastAsia"/>
          <w:szCs w:val="32"/>
        </w:rPr>
        <w:t>。</w:t>
      </w:r>
    </w:p>
    <w:p w14:paraId="66B2FEC2" w14:textId="77777777" w:rsidR="00463D58" w:rsidRPr="00742298" w:rsidRDefault="00DA7F9C" w:rsidP="00791623">
      <w:pPr>
        <w:overflowPunct w:val="0"/>
        <w:spacing w:line="572" w:lineRule="exact"/>
        <w:ind w:firstLineChars="200" w:firstLine="480"/>
        <w:jc w:val="both"/>
      </w:pPr>
      <w:r w:rsidRPr="00B26CFC">
        <w:rPr>
          <w:rFonts w:ascii="標楷體" w:eastAsia="標楷體" w:hAnsi="標楷體" w:cs="DFKaiShu-SB-Estd-BF" w:hint="eastAsia"/>
          <w:kern w:val="0"/>
          <w:szCs w:val="32"/>
        </w:rPr>
        <w:t>該基金收支餘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與餘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撥補之審定，餘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審定後現金流量及資產負債狀況，暨所屬分預算收支餘</w:t>
      </w:r>
      <w:proofErr w:type="gramStart"/>
      <w:r w:rsidRPr="00B26CFC">
        <w:rPr>
          <w:rFonts w:ascii="標楷體" w:eastAsia="標楷體" w:hAnsi="標楷體" w:cs="DFKaiShu-SB-Estd-BF" w:hint="eastAsia"/>
          <w:kern w:val="0"/>
          <w:szCs w:val="32"/>
        </w:rPr>
        <w:t>絀</w:t>
      </w:r>
      <w:proofErr w:type="gramEnd"/>
      <w:r w:rsidRPr="00B26CFC">
        <w:rPr>
          <w:rFonts w:ascii="標楷體" w:eastAsia="標楷體" w:hAnsi="標楷體" w:cs="DFKaiShu-SB-Estd-BF" w:hint="eastAsia"/>
          <w:kern w:val="0"/>
          <w:szCs w:val="32"/>
        </w:rPr>
        <w:t>概況、門診及住院病患醫療計畫執行情形，</w:t>
      </w:r>
      <w:proofErr w:type="gramStart"/>
      <w:r w:rsidR="00CD71C2" w:rsidRPr="00CD71C2">
        <w:rPr>
          <w:rFonts w:ascii="標楷體" w:eastAsia="標楷體" w:hAnsi="標楷體" w:hint="eastAsia"/>
          <w:szCs w:val="28"/>
        </w:rPr>
        <w:t>詳戊</w:t>
      </w:r>
      <w:proofErr w:type="gramEnd"/>
      <w:r w:rsidR="00CD71C2" w:rsidRPr="00CD71C2">
        <w:rPr>
          <w:rFonts w:ascii="標楷體" w:eastAsia="標楷體" w:hAnsi="標楷體" w:hint="eastAsia"/>
          <w:szCs w:val="28"/>
        </w:rPr>
        <w:t>、附表、壹、各基金附表</w:t>
      </w:r>
      <w:proofErr w:type="gramStart"/>
      <w:r w:rsidR="00CD71C2" w:rsidRPr="00CD71C2">
        <w:rPr>
          <w:rFonts w:ascii="標楷體" w:eastAsia="標楷體" w:hAnsi="標楷體" w:hint="eastAsia"/>
          <w:spacing w:val="2"/>
          <w:szCs w:val="28"/>
        </w:rPr>
        <w:t>〔</w:t>
      </w:r>
      <w:proofErr w:type="gramEnd"/>
      <w:r w:rsidR="00CD71C2" w:rsidRPr="00CD71C2">
        <w:rPr>
          <w:rFonts w:ascii="標楷體" w:eastAsia="標楷體" w:hAnsi="標楷體" w:hint="eastAsia"/>
          <w:spacing w:val="2"/>
          <w:szCs w:val="28"/>
        </w:rPr>
        <w:t>請至審計部全球資訊網之總決算審核報告查詢平台</w:t>
      </w:r>
      <w:r w:rsidR="00CD71C2" w:rsidRPr="00CD71C2">
        <w:rPr>
          <w:rFonts w:ascii="標楷體" w:eastAsia="標楷體" w:hAnsi="標楷體" w:hint="eastAsia"/>
          <w:szCs w:val="28"/>
        </w:rPr>
        <w:t>(https://auditreport.audit.gov.tw/)查閱</w:t>
      </w:r>
      <w:proofErr w:type="gramStart"/>
      <w:r w:rsidR="00CD71C2" w:rsidRPr="00CD71C2">
        <w:rPr>
          <w:rFonts w:ascii="標楷體" w:eastAsia="標楷體" w:hAnsi="標楷體" w:hint="eastAsia"/>
          <w:szCs w:val="28"/>
        </w:rPr>
        <w:t>〕</w:t>
      </w:r>
      <w:proofErr w:type="gramEnd"/>
      <w:r w:rsidR="00CD71C2" w:rsidRPr="00CD71C2">
        <w:rPr>
          <w:rFonts w:ascii="標楷體" w:eastAsia="標楷體" w:hAnsi="標楷體" w:hint="eastAsia"/>
          <w:szCs w:val="28"/>
        </w:rPr>
        <w:t>。</w:t>
      </w:r>
    </w:p>
    <w:sectPr w:rsidR="00463D58" w:rsidRPr="00742298" w:rsidSect="00D10716">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15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2D3C3" w14:textId="77777777" w:rsidR="00DF3CA3" w:rsidRDefault="00DF3CA3" w:rsidP="00463D58">
      <w:r>
        <w:separator/>
      </w:r>
    </w:p>
  </w:endnote>
  <w:endnote w:type="continuationSeparator" w:id="0">
    <w:p w14:paraId="4CA4EB66" w14:textId="77777777" w:rsidR="00DF3CA3" w:rsidRDefault="00DF3CA3" w:rsidP="00463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華康儷粗黑">
    <w:altName w:val="細明體"/>
    <w:charset w:val="88"/>
    <w:family w:val="modern"/>
    <w:pitch w:val="fixed"/>
    <w:sig w:usb0="00000000" w:usb1="08080000" w:usb2="00000010" w:usb3="00000000" w:csb0="00100000" w:csb1="00000000"/>
  </w:font>
  <w:font w:name="華康楷書體W5">
    <w:altName w:val="全字庫正楷體"/>
    <w:charset w:val="88"/>
    <w:family w:val="script"/>
    <w:pitch w:val="fixed"/>
    <w:sig w:usb0="00000000" w:usb1="28091800" w:usb2="00000016" w:usb3="00000000" w:csb0="001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409C1" w14:textId="77777777" w:rsidR="00B75274" w:rsidRPr="00064CFB" w:rsidRDefault="00064CFB" w:rsidP="00D10716">
    <w:pPr>
      <w:pStyle w:val="a5"/>
      <w:tabs>
        <w:tab w:val="clear" w:pos="4153"/>
      </w:tabs>
      <w:snapToGrid/>
      <w:jc w:val="center"/>
      <w:rPr>
        <w:rFonts w:ascii="標楷體" w:eastAsia="標楷體" w:hAnsi="標楷體"/>
        <w:szCs w:val="24"/>
      </w:rPr>
    </w:pPr>
    <w:r w:rsidRPr="00064CFB">
      <w:rPr>
        <w:rFonts w:ascii="標楷體" w:eastAsia="標楷體" w:hAnsi="標楷體" w:hint="eastAsia"/>
        <w:szCs w:val="24"/>
      </w:rPr>
      <w:t>乙-</w:t>
    </w:r>
    <w:r w:rsidRPr="00064CFB">
      <w:rPr>
        <w:rFonts w:ascii="標楷體" w:eastAsia="標楷體" w:hAnsi="標楷體"/>
        <w:szCs w:val="24"/>
      </w:rPr>
      <w:fldChar w:fldCharType="begin"/>
    </w:r>
    <w:r w:rsidRPr="00064CFB">
      <w:rPr>
        <w:rFonts w:ascii="標楷體" w:eastAsia="標楷體" w:hAnsi="標楷體"/>
        <w:szCs w:val="24"/>
      </w:rPr>
      <w:instrText>PAGE   \* MERGEFORMAT</w:instrText>
    </w:r>
    <w:r w:rsidRPr="00064CFB">
      <w:rPr>
        <w:rFonts w:ascii="標楷體" w:eastAsia="標楷體" w:hAnsi="標楷體"/>
        <w:szCs w:val="24"/>
      </w:rPr>
      <w:fldChar w:fldCharType="separate"/>
    </w:r>
    <w:r w:rsidR="005D799C" w:rsidRPr="005D799C">
      <w:rPr>
        <w:rFonts w:ascii="標楷體" w:eastAsia="標楷體" w:hAnsi="標楷體"/>
        <w:noProof/>
        <w:szCs w:val="24"/>
        <w:lang w:val="zh-TW"/>
      </w:rPr>
      <w:t>166</w:t>
    </w:r>
    <w:r w:rsidRPr="00064CFB">
      <w:rPr>
        <w:rFonts w:ascii="標楷體" w:eastAsia="標楷體" w:hAnsi="標楷體"/>
        <w:szCs w:val="24"/>
      </w:rPr>
      <w:fldChar w:fldCharType="end"/>
    </w:r>
  </w:p>
  <w:p w14:paraId="11071658" w14:textId="77777777" w:rsidR="00B75274" w:rsidRPr="00064CFB" w:rsidRDefault="00B75274" w:rsidP="00D10716">
    <w:pPr>
      <w:pStyle w:val="a5"/>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009B4" w14:textId="77777777" w:rsidR="007E0130" w:rsidRPr="00981687" w:rsidRDefault="00555B57" w:rsidP="00D10716">
    <w:pPr>
      <w:pStyle w:val="a5"/>
      <w:snapToGrid/>
      <w:jc w:val="center"/>
      <w:rPr>
        <w:rFonts w:ascii="標楷體" w:eastAsia="標楷體" w:hAnsi="標楷體"/>
        <w:szCs w:val="24"/>
      </w:rPr>
    </w:pPr>
    <w:r w:rsidRPr="00981687">
      <w:rPr>
        <w:rFonts w:ascii="標楷體" w:eastAsia="標楷體" w:hAnsi="標楷體" w:hint="eastAsia"/>
        <w:szCs w:val="24"/>
      </w:rPr>
      <w:t>乙</w:t>
    </w:r>
    <w:r w:rsidR="00064CFB">
      <w:rPr>
        <w:rFonts w:ascii="標楷體" w:eastAsia="標楷體" w:hAnsi="標楷體" w:hint="eastAsia"/>
        <w:szCs w:val="24"/>
      </w:rPr>
      <w:t>-</w:t>
    </w:r>
    <w:r w:rsidR="00064CFB" w:rsidRPr="00064CFB">
      <w:rPr>
        <w:rFonts w:ascii="標楷體" w:eastAsia="標楷體" w:hAnsi="標楷體"/>
        <w:szCs w:val="24"/>
      </w:rPr>
      <w:fldChar w:fldCharType="begin"/>
    </w:r>
    <w:r w:rsidR="00064CFB" w:rsidRPr="00064CFB">
      <w:rPr>
        <w:rFonts w:ascii="標楷體" w:eastAsia="標楷體" w:hAnsi="標楷體"/>
        <w:szCs w:val="24"/>
      </w:rPr>
      <w:instrText>PAGE   \* MERGEFORMAT</w:instrText>
    </w:r>
    <w:r w:rsidR="00064CFB" w:rsidRPr="00064CFB">
      <w:rPr>
        <w:rFonts w:ascii="標楷體" w:eastAsia="標楷體" w:hAnsi="標楷體"/>
        <w:szCs w:val="24"/>
      </w:rPr>
      <w:fldChar w:fldCharType="separate"/>
    </w:r>
    <w:r w:rsidR="005D799C" w:rsidRPr="005D799C">
      <w:rPr>
        <w:rFonts w:ascii="標楷體" w:eastAsia="標楷體" w:hAnsi="標楷體"/>
        <w:noProof/>
        <w:szCs w:val="24"/>
        <w:lang w:val="zh-TW"/>
      </w:rPr>
      <w:t>167</w:t>
    </w:r>
    <w:r w:rsidR="00064CFB" w:rsidRPr="00064CFB">
      <w:rPr>
        <w:rFonts w:ascii="標楷體" w:eastAsia="標楷體" w:hAnsi="標楷體"/>
        <w:szCs w:val="24"/>
      </w:rPr>
      <w:fldChar w:fldCharType="end"/>
    </w:r>
  </w:p>
  <w:p w14:paraId="06911B15" w14:textId="77777777" w:rsidR="007E0130" w:rsidRPr="00981687" w:rsidRDefault="007E0130" w:rsidP="00D10716">
    <w:pPr>
      <w:pStyle w:val="a5"/>
      <w:snapToGrid/>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E03DA" w14:textId="77777777" w:rsidR="00D10716" w:rsidRDefault="00D1071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207B" w14:textId="77777777" w:rsidR="00DF3CA3" w:rsidRDefault="00DF3CA3" w:rsidP="00463D58">
      <w:r>
        <w:separator/>
      </w:r>
    </w:p>
  </w:footnote>
  <w:footnote w:type="continuationSeparator" w:id="0">
    <w:p w14:paraId="59C06B90" w14:textId="77777777" w:rsidR="00DF3CA3" w:rsidRDefault="00DF3CA3" w:rsidP="00463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2F77C" w14:textId="77777777" w:rsidR="00D10716" w:rsidRDefault="00D1071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1724" w14:textId="77777777" w:rsidR="00A147A1" w:rsidRPr="00064CFB" w:rsidRDefault="00A147A1">
    <w:pPr>
      <w:pStyle w:val="a4"/>
      <w:ind w:leftChars="151" w:left="366" w:rightChars="30" w:right="72" w:hanging="4"/>
      <w:jc w:val="both"/>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55058" w14:textId="77777777" w:rsidR="00D10716" w:rsidRDefault="00D107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0995446B"/>
    <w:multiLevelType w:val="hybridMultilevel"/>
    <w:tmpl w:val="61568AB2"/>
    <w:lvl w:ilvl="0" w:tplc="D6785690">
      <w:start w:val="2"/>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9C48D0"/>
    <w:multiLevelType w:val="hybridMultilevel"/>
    <w:tmpl w:val="9CA629BA"/>
    <w:lvl w:ilvl="0" w:tplc="632E3B04">
      <w:start w:val="1"/>
      <w:numFmt w:val="decimal"/>
      <w:lvlText w:val="(%1)"/>
      <w:lvlJc w:val="left"/>
      <w:pPr>
        <w:ind w:left="4328" w:hanging="2568"/>
      </w:pPr>
      <w:rPr>
        <w:rFonts w:hint="default"/>
      </w:rPr>
    </w:lvl>
    <w:lvl w:ilvl="1" w:tplc="04090019" w:tentative="1">
      <w:start w:val="1"/>
      <w:numFmt w:val="ideographTraditional"/>
      <w:lvlText w:val="%2、"/>
      <w:lvlJc w:val="left"/>
      <w:pPr>
        <w:ind w:left="2720" w:hanging="480"/>
      </w:pPr>
    </w:lvl>
    <w:lvl w:ilvl="2" w:tplc="0409001B" w:tentative="1">
      <w:start w:val="1"/>
      <w:numFmt w:val="lowerRoman"/>
      <w:lvlText w:val="%3."/>
      <w:lvlJc w:val="right"/>
      <w:pPr>
        <w:ind w:left="3200" w:hanging="480"/>
      </w:pPr>
    </w:lvl>
    <w:lvl w:ilvl="3" w:tplc="0409000F" w:tentative="1">
      <w:start w:val="1"/>
      <w:numFmt w:val="decimal"/>
      <w:lvlText w:val="%4."/>
      <w:lvlJc w:val="left"/>
      <w:pPr>
        <w:ind w:left="3680" w:hanging="480"/>
      </w:pPr>
    </w:lvl>
    <w:lvl w:ilvl="4" w:tplc="04090019" w:tentative="1">
      <w:start w:val="1"/>
      <w:numFmt w:val="ideographTraditional"/>
      <w:lvlText w:val="%5、"/>
      <w:lvlJc w:val="left"/>
      <w:pPr>
        <w:ind w:left="4160" w:hanging="480"/>
      </w:pPr>
    </w:lvl>
    <w:lvl w:ilvl="5" w:tplc="0409001B" w:tentative="1">
      <w:start w:val="1"/>
      <w:numFmt w:val="lowerRoman"/>
      <w:lvlText w:val="%6."/>
      <w:lvlJc w:val="right"/>
      <w:pPr>
        <w:ind w:left="4640" w:hanging="480"/>
      </w:pPr>
    </w:lvl>
    <w:lvl w:ilvl="6" w:tplc="0409000F" w:tentative="1">
      <w:start w:val="1"/>
      <w:numFmt w:val="decimal"/>
      <w:lvlText w:val="%7."/>
      <w:lvlJc w:val="left"/>
      <w:pPr>
        <w:ind w:left="5120" w:hanging="480"/>
      </w:pPr>
    </w:lvl>
    <w:lvl w:ilvl="7" w:tplc="04090019" w:tentative="1">
      <w:start w:val="1"/>
      <w:numFmt w:val="ideographTraditional"/>
      <w:lvlText w:val="%8、"/>
      <w:lvlJc w:val="left"/>
      <w:pPr>
        <w:ind w:left="5600" w:hanging="480"/>
      </w:pPr>
    </w:lvl>
    <w:lvl w:ilvl="8" w:tplc="0409001B" w:tentative="1">
      <w:start w:val="1"/>
      <w:numFmt w:val="lowerRoman"/>
      <w:lvlText w:val="%9."/>
      <w:lvlJc w:val="right"/>
      <w:pPr>
        <w:ind w:left="6080" w:hanging="480"/>
      </w:pPr>
    </w:lvl>
  </w:abstractNum>
  <w:abstractNum w:abstractNumId="3" w15:restartNumberingAfterBreak="0">
    <w:nsid w:val="0A493F4B"/>
    <w:multiLevelType w:val="hybridMultilevel"/>
    <w:tmpl w:val="197C0016"/>
    <w:lvl w:ilvl="0" w:tplc="F256769E">
      <w:start w:val="1"/>
      <w:numFmt w:val="taiwaneseCountingThousand"/>
      <w:lvlText w:val="(%1)"/>
      <w:lvlJc w:val="left"/>
      <w:pPr>
        <w:ind w:left="360" w:hanging="360"/>
      </w:pPr>
      <w:rPr>
        <w:rFonts w:hint="default"/>
        <w:b w:val="0"/>
        <w:color w:val="auto"/>
        <w:sz w:val="32"/>
        <w:szCs w:val="32"/>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84544C"/>
    <w:multiLevelType w:val="hybridMultilevel"/>
    <w:tmpl w:val="36C0E868"/>
    <w:lvl w:ilvl="0" w:tplc="F2960EDA">
      <w:start w:val="1"/>
      <w:numFmt w:val="upperLetter"/>
      <w:lvlText w:val="%1."/>
      <w:lvlJc w:val="left"/>
      <w:pPr>
        <w:ind w:left="840" w:hanging="360"/>
      </w:pPr>
      <w:rPr>
        <w:rFonts w:hint="default"/>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13D0081"/>
    <w:multiLevelType w:val="hybridMultilevel"/>
    <w:tmpl w:val="EC50704E"/>
    <w:lvl w:ilvl="0" w:tplc="3BB035D8">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7"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9"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10"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11"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12"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3"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4"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5"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6"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7" w15:restartNumberingAfterBreak="0">
    <w:nsid w:val="482C0E52"/>
    <w:multiLevelType w:val="hybridMultilevel"/>
    <w:tmpl w:val="4522872E"/>
    <w:lvl w:ilvl="0" w:tplc="52A27EB4">
      <w:start w:val="1"/>
      <w:numFmt w:val="taiwaneseCountingThousand"/>
      <w:lvlText w:val="(%1)"/>
      <w:lvlJc w:val="left"/>
      <w:pPr>
        <w:ind w:left="818" w:hanging="360"/>
      </w:pPr>
      <w:rPr>
        <w:rFonts w:hint="default"/>
        <w:b/>
        <w:color w:val="auto"/>
      </w:rPr>
    </w:lvl>
    <w:lvl w:ilvl="1" w:tplc="04090019" w:tentative="1">
      <w:start w:val="1"/>
      <w:numFmt w:val="ideographTraditional"/>
      <w:lvlText w:val="%2、"/>
      <w:lvlJc w:val="left"/>
      <w:pPr>
        <w:ind w:left="1418" w:hanging="480"/>
      </w:pPr>
    </w:lvl>
    <w:lvl w:ilvl="2" w:tplc="0409001B" w:tentative="1">
      <w:start w:val="1"/>
      <w:numFmt w:val="lowerRoman"/>
      <w:lvlText w:val="%3."/>
      <w:lvlJc w:val="right"/>
      <w:pPr>
        <w:ind w:left="1898" w:hanging="480"/>
      </w:pPr>
    </w:lvl>
    <w:lvl w:ilvl="3" w:tplc="0409000F" w:tentative="1">
      <w:start w:val="1"/>
      <w:numFmt w:val="decimal"/>
      <w:lvlText w:val="%4."/>
      <w:lvlJc w:val="left"/>
      <w:pPr>
        <w:ind w:left="2378" w:hanging="480"/>
      </w:pPr>
    </w:lvl>
    <w:lvl w:ilvl="4" w:tplc="04090019" w:tentative="1">
      <w:start w:val="1"/>
      <w:numFmt w:val="ideographTraditional"/>
      <w:lvlText w:val="%5、"/>
      <w:lvlJc w:val="left"/>
      <w:pPr>
        <w:ind w:left="2858" w:hanging="480"/>
      </w:pPr>
    </w:lvl>
    <w:lvl w:ilvl="5" w:tplc="0409001B" w:tentative="1">
      <w:start w:val="1"/>
      <w:numFmt w:val="lowerRoman"/>
      <w:lvlText w:val="%6."/>
      <w:lvlJc w:val="right"/>
      <w:pPr>
        <w:ind w:left="3338" w:hanging="480"/>
      </w:pPr>
    </w:lvl>
    <w:lvl w:ilvl="6" w:tplc="0409000F" w:tentative="1">
      <w:start w:val="1"/>
      <w:numFmt w:val="decimal"/>
      <w:lvlText w:val="%7."/>
      <w:lvlJc w:val="left"/>
      <w:pPr>
        <w:ind w:left="3818" w:hanging="480"/>
      </w:pPr>
    </w:lvl>
    <w:lvl w:ilvl="7" w:tplc="04090019" w:tentative="1">
      <w:start w:val="1"/>
      <w:numFmt w:val="ideographTraditional"/>
      <w:lvlText w:val="%8、"/>
      <w:lvlJc w:val="left"/>
      <w:pPr>
        <w:ind w:left="4298" w:hanging="480"/>
      </w:pPr>
    </w:lvl>
    <w:lvl w:ilvl="8" w:tplc="0409001B" w:tentative="1">
      <w:start w:val="1"/>
      <w:numFmt w:val="lowerRoman"/>
      <w:lvlText w:val="%9."/>
      <w:lvlJc w:val="right"/>
      <w:pPr>
        <w:ind w:left="4778" w:hanging="480"/>
      </w:pPr>
    </w:lvl>
  </w:abstractNum>
  <w:abstractNum w:abstractNumId="18" w15:restartNumberingAfterBreak="0">
    <w:nsid w:val="4A781AE1"/>
    <w:multiLevelType w:val="hybridMultilevel"/>
    <w:tmpl w:val="B9CC7EA6"/>
    <w:lvl w:ilvl="0" w:tplc="84983B48">
      <w:start w:val="3"/>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20" w15:restartNumberingAfterBreak="0">
    <w:nsid w:val="5552624D"/>
    <w:multiLevelType w:val="multilevel"/>
    <w:tmpl w:val="E25A4D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637" w:hanging="360"/>
      </w:pPr>
      <w:rPr>
        <w:rFonts w:hint="eastAsia"/>
        <w:sz w:val="26"/>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8E4CDF"/>
    <w:multiLevelType w:val="hybridMultilevel"/>
    <w:tmpl w:val="8CF4E9F8"/>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23"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24"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25"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6"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7"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8"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abstractNum w:abstractNumId="29"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30"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28"/>
  </w:num>
  <w:num w:numId="2">
    <w:abstractNumId w:val="15"/>
  </w:num>
  <w:num w:numId="3">
    <w:abstractNumId w:val="26"/>
  </w:num>
  <w:num w:numId="4">
    <w:abstractNumId w:val="9"/>
  </w:num>
  <w:num w:numId="5">
    <w:abstractNumId w:val="25"/>
  </w:num>
  <w:num w:numId="6">
    <w:abstractNumId w:val="29"/>
  </w:num>
  <w:num w:numId="7">
    <w:abstractNumId w:val="10"/>
  </w:num>
  <w:num w:numId="8">
    <w:abstractNumId w:val="22"/>
  </w:num>
  <w:num w:numId="9">
    <w:abstractNumId w:val="27"/>
  </w:num>
  <w:num w:numId="10">
    <w:abstractNumId w:val="16"/>
  </w:num>
  <w:num w:numId="11">
    <w:abstractNumId w:val="6"/>
  </w:num>
  <w:num w:numId="12">
    <w:abstractNumId w:val="0"/>
  </w:num>
  <w:num w:numId="13">
    <w:abstractNumId w:val="12"/>
  </w:num>
  <w:num w:numId="14">
    <w:abstractNumId w:val="13"/>
  </w:num>
  <w:num w:numId="15">
    <w:abstractNumId w:val="14"/>
  </w:num>
  <w:num w:numId="16">
    <w:abstractNumId w:val="23"/>
  </w:num>
  <w:num w:numId="17">
    <w:abstractNumId w:val="8"/>
  </w:num>
  <w:num w:numId="18">
    <w:abstractNumId w:val="24"/>
  </w:num>
  <w:num w:numId="19">
    <w:abstractNumId w:val="11"/>
  </w:num>
  <w:num w:numId="20">
    <w:abstractNumId w:val="19"/>
  </w:num>
  <w:num w:numId="21">
    <w:abstractNumId w:val="30"/>
  </w:num>
  <w:num w:numId="22">
    <w:abstractNumId w:val="7"/>
  </w:num>
  <w:num w:numId="23">
    <w:abstractNumId w:val="2"/>
  </w:num>
  <w:num w:numId="24">
    <w:abstractNumId w:val="21"/>
  </w:num>
  <w:num w:numId="25">
    <w:abstractNumId w:val="3"/>
  </w:num>
  <w:num w:numId="26">
    <w:abstractNumId w:val="17"/>
  </w:num>
  <w:num w:numId="27">
    <w:abstractNumId w:val="18"/>
  </w:num>
  <w:num w:numId="28">
    <w:abstractNumId w:val="5"/>
  </w:num>
  <w:num w:numId="29">
    <w:abstractNumId w:val="1"/>
  </w:num>
  <w:num w:numId="30">
    <w:abstractNumId w:val="20"/>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8193">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125"/>
    <w:rsid w:val="00000166"/>
    <w:rsid w:val="00001DC7"/>
    <w:rsid w:val="00002AC1"/>
    <w:rsid w:val="000041F6"/>
    <w:rsid w:val="000051E7"/>
    <w:rsid w:val="00006216"/>
    <w:rsid w:val="000064EF"/>
    <w:rsid w:val="00006AB4"/>
    <w:rsid w:val="00007CB1"/>
    <w:rsid w:val="00007F8C"/>
    <w:rsid w:val="00015E65"/>
    <w:rsid w:val="00015FCC"/>
    <w:rsid w:val="000161AC"/>
    <w:rsid w:val="00017527"/>
    <w:rsid w:val="000179D0"/>
    <w:rsid w:val="000205A3"/>
    <w:rsid w:val="0002112F"/>
    <w:rsid w:val="00021161"/>
    <w:rsid w:val="000239B5"/>
    <w:rsid w:val="00025286"/>
    <w:rsid w:val="00025F48"/>
    <w:rsid w:val="000264B8"/>
    <w:rsid w:val="000309F1"/>
    <w:rsid w:val="000333CF"/>
    <w:rsid w:val="00035943"/>
    <w:rsid w:val="0003694D"/>
    <w:rsid w:val="00037176"/>
    <w:rsid w:val="00042BE9"/>
    <w:rsid w:val="00045D4C"/>
    <w:rsid w:val="00054362"/>
    <w:rsid w:val="00057F98"/>
    <w:rsid w:val="00060C2D"/>
    <w:rsid w:val="00063331"/>
    <w:rsid w:val="00064135"/>
    <w:rsid w:val="00064CFB"/>
    <w:rsid w:val="0006513F"/>
    <w:rsid w:val="0006555F"/>
    <w:rsid w:val="00072BB1"/>
    <w:rsid w:val="00072BC3"/>
    <w:rsid w:val="00072E42"/>
    <w:rsid w:val="00074BD1"/>
    <w:rsid w:val="00075C37"/>
    <w:rsid w:val="00076BDC"/>
    <w:rsid w:val="000775BD"/>
    <w:rsid w:val="00080633"/>
    <w:rsid w:val="00081E74"/>
    <w:rsid w:val="0008243B"/>
    <w:rsid w:val="00082E1D"/>
    <w:rsid w:val="0008320F"/>
    <w:rsid w:val="00083BBD"/>
    <w:rsid w:val="000860BA"/>
    <w:rsid w:val="000870CF"/>
    <w:rsid w:val="00087284"/>
    <w:rsid w:val="00087444"/>
    <w:rsid w:val="000908C3"/>
    <w:rsid w:val="00090BB4"/>
    <w:rsid w:val="0009185C"/>
    <w:rsid w:val="00091DD9"/>
    <w:rsid w:val="00092712"/>
    <w:rsid w:val="00093A4C"/>
    <w:rsid w:val="0009424C"/>
    <w:rsid w:val="00094303"/>
    <w:rsid w:val="000945F6"/>
    <w:rsid w:val="000971F1"/>
    <w:rsid w:val="00097562"/>
    <w:rsid w:val="000A1C63"/>
    <w:rsid w:val="000A4463"/>
    <w:rsid w:val="000A57B0"/>
    <w:rsid w:val="000A68FF"/>
    <w:rsid w:val="000A71FE"/>
    <w:rsid w:val="000A78E4"/>
    <w:rsid w:val="000B0578"/>
    <w:rsid w:val="000B081F"/>
    <w:rsid w:val="000B0A6B"/>
    <w:rsid w:val="000B0F82"/>
    <w:rsid w:val="000B2F0F"/>
    <w:rsid w:val="000B4BC6"/>
    <w:rsid w:val="000B4F36"/>
    <w:rsid w:val="000B704B"/>
    <w:rsid w:val="000B7EB5"/>
    <w:rsid w:val="000C1B62"/>
    <w:rsid w:val="000C309B"/>
    <w:rsid w:val="000C4CB8"/>
    <w:rsid w:val="000C5B1A"/>
    <w:rsid w:val="000C5B99"/>
    <w:rsid w:val="000D1830"/>
    <w:rsid w:val="000D1AD9"/>
    <w:rsid w:val="000D22CA"/>
    <w:rsid w:val="000D56B7"/>
    <w:rsid w:val="000E1693"/>
    <w:rsid w:val="000E5287"/>
    <w:rsid w:val="000E6A13"/>
    <w:rsid w:val="000F087E"/>
    <w:rsid w:val="000F0A52"/>
    <w:rsid w:val="000F1257"/>
    <w:rsid w:val="000F449C"/>
    <w:rsid w:val="000F5E80"/>
    <w:rsid w:val="0010075F"/>
    <w:rsid w:val="001009C0"/>
    <w:rsid w:val="00100CA0"/>
    <w:rsid w:val="001011A9"/>
    <w:rsid w:val="00103B95"/>
    <w:rsid w:val="001044DD"/>
    <w:rsid w:val="001051E3"/>
    <w:rsid w:val="001054A1"/>
    <w:rsid w:val="00105ADC"/>
    <w:rsid w:val="0011010A"/>
    <w:rsid w:val="00110EC5"/>
    <w:rsid w:val="0011178C"/>
    <w:rsid w:val="0011335F"/>
    <w:rsid w:val="001156E3"/>
    <w:rsid w:val="00116630"/>
    <w:rsid w:val="00117AE2"/>
    <w:rsid w:val="001209F1"/>
    <w:rsid w:val="00120D0B"/>
    <w:rsid w:val="00121EAD"/>
    <w:rsid w:val="00122335"/>
    <w:rsid w:val="00122424"/>
    <w:rsid w:val="001257E2"/>
    <w:rsid w:val="0012698C"/>
    <w:rsid w:val="00126F2E"/>
    <w:rsid w:val="00130D45"/>
    <w:rsid w:val="00131EB9"/>
    <w:rsid w:val="00132412"/>
    <w:rsid w:val="00134191"/>
    <w:rsid w:val="00134249"/>
    <w:rsid w:val="00134520"/>
    <w:rsid w:val="00134829"/>
    <w:rsid w:val="00134EEF"/>
    <w:rsid w:val="00135983"/>
    <w:rsid w:val="00135FF6"/>
    <w:rsid w:val="00136277"/>
    <w:rsid w:val="0013638D"/>
    <w:rsid w:val="0013709D"/>
    <w:rsid w:val="001434F5"/>
    <w:rsid w:val="00143520"/>
    <w:rsid w:val="0014353A"/>
    <w:rsid w:val="0014376E"/>
    <w:rsid w:val="00144B3F"/>
    <w:rsid w:val="00144FEF"/>
    <w:rsid w:val="00145C44"/>
    <w:rsid w:val="00146655"/>
    <w:rsid w:val="00146A90"/>
    <w:rsid w:val="0015043F"/>
    <w:rsid w:val="00150775"/>
    <w:rsid w:val="00153444"/>
    <w:rsid w:val="00153639"/>
    <w:rsid w:val="0015383E"/>
    <w:rsid w:val="001541B4"/>
    <w:rsid w:val="00155C42"/>
    <w:rsid w:val="00157622"/>
    <w:rsid w:val="001613B7"/>
    <w:rsid w:val="00162F39"/>
    <w:rsid w:val="001634E1"/>
    <w:rsid w:val="001635E3"/>
    <w:rsid w:val="00164485"/>
    <w:rsid w:val="00167F9A"/>
    <w:rsid w:val="001704B9"/>
    <w:rsid w:val="0017158C"/>
    <w:rsid w:val="00171B64"/>
    <w:rsid w:val="001724C4"/>
    <w:rsid w:val="00175E5D"/>
    <w:rsid w:val="001763B2"/>
    <w:rsid w:val="0017649C"/>
    <w:rsid w:val="00180FE3"/>
    <w:rsid w:val="001869C8"/>
    <w:rsid w:val="00186EF4"/>
    <w:rsid w:val="00190C23"/>
    <w:rsid w:val="00194E01"/>
    <w:rsid w:val="00195404"/>
    <w:rsid w:val="001971D6"/>
    <w:rsid w:val="001A23D9"/>
    <w:rsid w:val="001A3C27"/>
    <w:rsid w:val="001A448A"/>
    <w:rsid w:val="001A544B"/>
    <w:rsid w:val="001A5911"/>
    <w:rsid w:val="001A5F43"/>
    <w:rsid w:val="001A64D3"/>
    <w:rsid w:val="001A6A76"/>
    <w:rsid w:val="001A7823"/>
    <w:rsid w:val="001B0B4A"/>
    <w:rsid w:val="001B0E33"/>
    <w:rsid w:val="001B1350"/>
    <w:rsid w:val="001B135D"/>
    <w:rsid w:val="001B1B6A"/>
    <w:rsid w:val="001B2905"/>
    <w:rsid w:val="001B2DED"/>
    <w:rsid w:val="001B2E8E"/>
    <w:rsid w:val="001B3AEF"/>
    <w:rsid w:val="001B3C81"/>
    <w:rsid w:val="001B5FF9"/>
    <w:rsid w:val="001C0B1E"/>
    <w:rsid w:val="001C1891"/>
    <w:rsid w:val="001C2232"/>
    <w:rsid w:val="001C3D1F"/>
    <w:rsid w:val="001C4EA2"/>
    <w:rsid w:val="001C7AE4"/>
    <w:rsid w:val="001C7E37"/>
    <w:rsid w:val="001C7F37"/>
    <w:rsid w:val="001C7FDE"/>
    <w:rsid w:val="001D04DD"/>
    <w:rsid w:val="001D393B"/>
    <w:rsid w:val="001D3BA1"/>
    <w:rsid w:val="001D3EA1"/>
    <w:rsid w:val="001D6B10"/>
    <w:rsid w:val="001D750C"/>
    <w:rsid w:val="001D7797"/>
    <w:rsid w:val="001D7F25"/>
    <w:rsid w:val="001E01AF"/>
    <w:rsid w:val="001E1B2F"/>
    <w:rsid w:val="001E2876"/>
    <w:rsid w:val="001E288D"/>
    <w:rsid w:val="001E3709"/>
    <w:rsid w:val="001E4E75"/>
    <w:rsid w:val="001E5E1D"/>
    <w:rsid w:val="001E6417"/>
    <w:rsid w:val="001E6ABA"/>
    <w:rsid w:val="001E7BA6"/>
    <w:rsid w:val="001F1665"/>
    <w:rsid w:val="001F2308"/>
    <w:rsid w:val="001F25A0"/>
    <w:rsid w:val="001F39F9"/>
    <w:rsid w:val="001F40CE"/>
    <w:rsid w:val="001F4F51"/>
    <w:rsid w:val="001F5602"/>
    <w:rsid w:val="001F5C91"/>
    <w:rsid w:val="001F6719"/>
    <w:rsid w:val="001F7E61"/>
    <w:rsid w:val="00200A9B"/>
    <w:rsid w:val="00201EFA"/>
    <w:rsid w:val="00204444"/>
    <w:rsid w:val="0020664F"/>
    <w:rsid w:val="0020715D"/>
    <w:rsid w:val="002078BC"/>
    <w:rsid w:val="00210699"/>
    <w:rsid w:val="00211832"/>
    <w:rsid w:val="00212825"/>
    <w:rsid w:val="00212F48"/>
    <w:rsid w:val="00213E43"/>
    <w:rsid w:val="00216746"/>
    <w:rsid w:val="00217183"/>
    <w:rsid w:val="00217690"/>
    <w:rsid w:val="0022025B"/>
    <w:rsid w:val="0022086C"/>
    <w:rsid w:val="00220DC4"/>
    <w:rsid w:val="00222D4E"/>
    <w:rsid w:val="0022349B"/>
    <w:rsid w:val="002269F9"/>
    <w:rsid w:val="00226C83"/>
    <w:rsid w:val="0023055C"/>
    <w:rsid w:val="00232282"/>
    <w:rsid w:val="00232A91"/>
    <w:rsid w:val="002347D0"/>
    <w:rsid w:val="0023788C"/>
    <w:rsid w:val="00237ED7"/>
    <w:rsid w:val="00240457"/>
    <w:rsid w:val="002405B7"/>
    <w:rsid w:val="00241B24"/>
    <w:rsid w:val="0024348B"/>
    <w:rsid w:val="002467F5"/>
    <w:rsid w:val="0024688D"/>
    <w:rsid w:val="00246A53"/>
    <w:rsid w:val="00250074"/>
    <w:rsid w:val="00251275"/>
    <w:rsid w:val="002527AC"/>
    <w:rsid w:val="002541CD"/>
    <w:rsid w:val="00254968"/>
    <w:rsid w:val="00255CD3"/>
    <w:rsid w:val="00256661"/>
    <w:rsid w:val="00257270"/>
    <w:rsid w:val="00257583"/>
    <w:rsid w:val="002576A1"/>
    <w:rsid w:val="00257A76"/>
    <w:rsid w:val="00261D53"/>
    <w:rsid w:val="0026470B"/>
    <w:rsid w:val="00264A8D"/>
    <w:rsid w:val="00265771"/>
    <w:rsid w:val="002670A6"/>
    <w:rsid w:val="002670CE"/>
    <w:rsid w:val="00270C06"/>
    <w:rsid w:val="00271241"/>
    <w:rsid w:val="0027211B"/>
    <w:rsid w:val="002721E3"/>
    <w:rsid w:val="002740E6"/>
    <w:rsid w:val="00274606"/>
    <w:rsid w:val="00274FC6"/>
    <w:rsid w:val="002759B6"/>
    <w:rsid w:val="0027648E"/>
    <w:rsid w:val="002768FF"/>
    <w:rsid w:val="0028054F"/>
    <w:rsid w:val="00280838"/>
    <w:rsid w:val="00281255"/>
    <w:rsid w:val="0028133E"/>
    <w:rsid w:val="0028188A"/>
    <w:rsid w:val="00281E2B"/>
    <w:rsid w:val="00283517"/>
    <w:rsid w:val="002838E3"/>
    <w:rsid w:val="00284607"/>
    <w:rsid w:val="00287E78"/>
    <w:rsid w:val="00287F3D"/>
    <w:rsid w:val="00291520"/>
    <w:rsid w:val="00293020"/>
    <w:rsid w:val="002955C1"/>
    <w:rsid w:val="00296CDA"/>
    <w:rsid w:val="00296F3B"/>
    <w:rsid w:val="002A01DB"/>
    <w:rsid w:val="002A12A4"/>
    <w:rsid w:val="002A48AE"/>
    <w:rsid w:val="002A4D5B"/>
    <w:rsid w:val="002A50E8"/>
    <w:rsid w:val="002A7715"/>
    <w:rsid w:val="002B0647"/>
    <w:rsid w:val="002B0FE0"/>
    <w:rsid w:val="002B2768"/>
    <w:rsid w:val="002B402C"/>
    <w:rsid w:val="002B4A97"/>
    <w:rsid w:val="002B58F2"/>
    <w:rsid w:val="002B61FD"/>
    <w:rsid w:val="002B63F4"/>
    <w:rsid w:val="002B752C"/>
    <w:rsid w:val="002C0AB9"/>
    <w:rsid w:val="002C26C0"/>
    <w:rsid w:val="002C29AD"/>
    <w:rsid w:val="002C36A1"/>
    <w:rsid w:val="002C61E6"/>
    <w:rsid w:val="002D0BEF"/>
    <w:rsid w:val="002D3AD2"/>
    <w:rsid w:val="002D5C46"/>
    <w:rsid w:val="002D7F64"/>
    <w:rsid w:val="002E5484"/>
    <w:rsid w:val="002E6EFD"/>
    <w:rsid w:val="002F02CD"/>
    <w:rsid w:val="002F1E00"/>
    <w:rsid w:val="002F330A"/>
    <w:rsid w:val="002F38D4"/>
    <w:rsid w:val="002F5815"/>
    <w:rsid w:val="002F6B26"/>
    <w:rsid w:val="00300EB7"/>
    <w:rsid w:val="003010BF"/>
    <w:rsid w:val="00301A3B"/>
    <w:rsid w:val="00303BB8"/>
    <w:rsid w:val="00305118"/>
    <w:rsid w:val="00305CE4"/>
    <w:rsid w:val="00306336"/>
    <w:rsid w:val="00307573"/>
    <w:rsid w:val="00310D84"/>
    <w:rsid w:val="00311967"/>
    <w:rsid w:val="00315478"/>
    <w:rsid w:val="003157B4"/>
    <w:rsid w:val="00315B21"/>
    <w:rsid w:val="003160FF"/>
    <w:rsid w:val="003179F5"/>
    <w:rsid w:val="003202A6"/>
    <w:rsid w:val="0032059B"/>
    <w:rsid w:val="00321768"/>
    <w:rsid w:val="00324414"/>
    <w:rsid w:val="00324E6F"/>
    <w:rsid w:val="003264C7"/>
    <w:rsid w:val="00326B3C"/>
    <w:rsid w:val="00327139"/>
    <w:rsid w:val="00327928"/>
    <w:rsid w:val="00330231"/>
    <w:rsid w:val="0033084B"/>
    <w:rsid w:val="00330FA3"/>
    <w:rsid w:val="0033100F"/>
    <w:rsid w:val="00332B8C"/>
    <w:rsid w:val="00332CD8"/>
    <w:rsid w:val="0033410F"/>
    <w:rsid w:val="0033449A"/>
    <w:rsid w:val="00335E38"/>
    <w:rsid w:val="003367E3"/>
    <w:rsid w:val="00336800"/>
    <w:rsid w:val="00336976"/>
    <w:rsid w:val="00337618"/>
    <w:rsid w:val="00337621"/>
    <w:rsid w:val="003379FF"/>
    <w:rsid w:val="00337DD2"/>
    <w:rsid w:val="00340259"/>
    <w:rsid w:val="003406D6"/>
    <w:rsid w:val="00340746"/>
    <w:rsid w:val="00342D50"/>
    <w:rsid w:val="0034479F"/>
    <w:rsid w:val="003454BF"/>
    <w:rsid w:val="00351D8A"/>
    <w:rsid w:val="003527C8"/>
    <w:rsid w:val="00352B86"/>
    <w:rsid w:val="00354164"/>
    <w:rsid w:val="003548D1"/>
    <w:rsid w:val="00354AA8"/>
    <w:rsid w:val="0035610A"/>
    <w:rsid w:val="00361A59"/>
    <w:rsid w:val="003653A9"/>
    <w:rsid w:val="00365DF4"/>
    <w:rsid w:val="00365E91"/>
    <w:rsid w:val="0037001B"/>
    <w:rsid w:val="003708D3"/>
    <w:rsid w:val="0037111F"/>
    <w:rsid w:val="00372480"/>
    <w:rsid w:val="00374D2A"/>
    <w:rsid w:val="0037564B"/>
    <w:rsid w:val="00375CAD"/>
    <w:rsid w:val="00376232"/>
    <w:rsid w:val="00376B7C"/>
    <w:rsid w:val="003804F2"/>
    <w:rsid w:val="003818B1"/>
    <w:rsid w:val="00381C7F"/>
    <w:rsid w:val="0038241D"/>
    <w:rsid w:val="00382551"/>
    <w:rsid w:val="00382B1F"/>
    <w:rsid w:val="0038360B"/>
    <w:rsid w:val="0038576E"/>
    <w:rsid w:val="003874F9"/>
    <w:rsid w:val="00387F0A"/>
    <w:rsid w:val="00390C1E"/>
    <w:rsid w:val="00392520"/>
    <w:rsid w:val="00394766"/>
    <w:rsid w:val="003954E4"/>
    <w:rsid w:val="00395C89"/>
    <w:rsid w:val="00396811"/>
    <w:rsid w:val="00397AE3"/>
    <w:rsid w:val="003A09C3"/>
    <w:rsid w:val="003A0A08"/>
    <w:rsid w:val="003A15D8"/>
    <w:rsid w:val="003A2343"/>
    <w:rsid w:val="003A3141"/>
    <w:rsid w:val="003A33C2"/>
    <w:rsid w:val="003A3DDB"/>
    <w:rsid w:val="003A6355"/>
    <w:rsid w:val="003A69AE"/>
    <w:rsid w:val="003A6B0A"/>
    <w:rsid w:val="003A712E"/>
    <w:rsid w:val="003B17CE"/>
    <w:rsid w:val="003B2A37"/>
    <w:rsid w:val="003B36B4"/>
    <w:rsid w:val="003B3C65"/>
    <w:rsid w:val="003B4FD9"/>
    <w:rsid w:val="003B5C8E"/>
    <w:rsid w:val="003B791D"/>
    <w:rsid w:val="003C2141"/>
    <w:rsid w:val="003C3348"/>
    <w:rsid w:val="003C3592"/>
    <w:rsid w:val="003C5B1D"/>
    <w:rsid w:val="003C7310"/>
    <w:rsid w:val="003D038C"/>
    <w:rsid w:val="003D1671"/>
    <w:rsid w:val="003D16B5"/>
    <w:rsid w:val="003D2C90"/>
    <w:rsid w:val="003D33B2"/>
    <w:rsid w:val="003D3C41"/>
    <w:rsid w:val="003D4938"/>
    <w:rsid w:val="003D7312"/>
    <w:rsid w:val="003D74D3"/>
    <w:rsid w:val="003D7B9A"/>
    <w:rsid w:val="003E0185"/>
    <w:rsid w:val="003E07FA"/>
    <w:rsid w:val="003E1FB2"/>
    <w:rsid w:val="003E2FD7"/>
    <w:rsid w:val="003E34E0"/>
    <w:rsid w:val="003E463D"/>
    <w:rsid w:val="003E59F4"/>
    <w:rsid w:val="003E6EB1"/>
    <w:rsid w:val="003E7790"/>
    <w:rsid w:val="003F1AB7"/>
    <w:rsid w:val="003F4614"/>
    <w:rsid w:val="003F63C1"/>
    <w:rsid w:val="003F7422"/>
    <w:rsid w:val="003F7916"/>
    <w:rsid w:val="003F7C84"/>
    <w:rsid w:val="0040019C"/>
    <w:rsid w:val="00401248"/>
    <w:rsid w:val="0040160A"/>
    <w:rsid w:val="004020AE"/>
    <w:rsid w:val="00404F6C"/>
    <w:rsid w:val="00406855"/>
    <w:rsid w:val="004068AA"/>
    <w:rsid w:val="00406C6E"/>
    <w:rsid w:val="00406FBD"/>
    <w:rsid w:val="00407492"/>
    <w:rsid w:val="0041020E"/>
    <w:rsid w:val="00410726"/>
    <w:rsid w:val="004113BC"/>
    <w:rsid w:val="004120BE"/>
    <w:rsid w:val="0041374E"/>
    <w:rsid w:val="00413AD3"/>
    <w:rsid w:val="0041488A"/>
    <w:rsid w:val="00415242"/>
    <w:rsid w:val="00416302"/>
    <w:rsid w:val="00416E7F"/>
    <w:rsid w:val="00417A79"/>
    <w:rsid w:val="00420E29"/>
    <w:rsid w:val="00422071"/>
    <w:rsid w:val="0042326F"/>
    <w:rsid w:val="004232DA"/>
    <w:rsid w:val="00423E4F"/>
    <w:rsid w:val="00423F87"/>
    <w:rsid w:val="00424692"/>
    <w:rsid w:val="00424ED7"/>
    <w:rsid w:val="004250D3"/>
    <w:rsid w:val="00430481"/>
    <w:rsid w:val="004315C5"/>
    <w:rsid w:val="00432B44"/>
    <w:rsid w:val="00433FCA"/>
    <w:rsid w:val="0043509B"/>
    <w:rsid w:val="004369DE"/>
    <w:rsid w:val="00441BD1"/>
    <w:rsid w:val="0044291B"/>
    <w:rsid w:val="004430A1"/>
    <w:rsid w:val="0044341D"/>
    <w:rsid w:val="00444D22"/>
    <w:rsid w:val="00445AAE"/>
    <w:rsid w:val="00445ACE"/>
    <w:rsid w:val="00446C5D"/>
    <w:rsid w:val="00451706"/>
    <w:rsid w:val="00451DC8"/>
    <w:rsid w:val="00453713"/>
    <w:rsid w:val="00454F0F"/>
    <w:rsid w:val="00455075"/>
    <w:rsid w:val="004552AE"/>
    <w:rsid w:val="00455D2B"/>
    <w:rsid w:val="00455DCD"/>
    <w:rsid w:val="004564AC"/>
    <w:rsid w:val="004569F5"/>
    <w:rsid w:val="00463565"/>
    <w:rsid w:val="0046366D"/>
    <w:rsid w:val="00463D58"/>
    <w:rsid w:val="00465557"/>
    <w:rsid w:val="00466D82"/>
    <w:rsid w:val="00467CE4"/>
    <w:rsid w:val="004700D1"/>
    <w:rsid w:val="00471A4A"/>
    <w:rsid w:val="00471D8D"/>
    <w:rsid w:val="004723DC"/>
    <w:rsid w:val="00472423"/>
    <w:rsid w:val="00472B3F"/>
    <w:rsid w:val="00473673"/>
    <w:rsid w:val="00475F04"/>
    <w:rsid w:val="00476F98"/>
    <w:rsid w:val="004774FE"/>
    <w:rsid w:val="0048123B"/>
    <w:rsid w:val="004848EB"/>
    <w:rsid w:val="00485FE3"/>
    <w:rsid w:val="0048740E"/>
    <w:rsid w:val="0049053C"/>
    <w:rsid w:val="004907C7"/>
    <w:rsid w:val="0049164B"/>
    <w:rsid w:val="004A03D9"/>
    <w:rsid w:val="004A0C92"/>
    <w:rsid w:val="004A135C"/>
    <w:rsid w:val="004A1F36"/>
    <w:rsid w:val="004A2D1F"/>
    <w:rsid w:val="004A2DAA"/>
    <w:rsid w:val="004A3537"/>
    <w:rsid w:val="004A435A"/>
    <w:rsid w:val="004A46A5"/>
    <w:rsid w:val="004A4842"/>
    <w:rsid w:val="004A51AC"/>
    <w:rsid w:val="004A5B7D"/>
    <w:rsid w:val="004B117E"/>
    <w:rsid w:val="004B2385"/>
    <w:rsid w:val="004B263F"/>
    <w:rsid w:val="004B272F"/>
    <w:rsid w:val="004B4194"/>
    <w:rsid w:val="004B50CA"/>
    <w:rsid w:val="004B5716"/>
    <w:rsid w:val="004B6D42"/>
    <w:rsid w:val="004C0A0D"/>
    <w:rsid w:val="004C298F"/>
    <w:rsid w:val="004C2E6F"/>
    <w:rsid w:val="004C4A08"/>
    <w:rsid w:val="004C4E37"/>
    <w:rsid w:val="004C5064"/>
    <w:rsid w:val="004C5073"/>
    <w:rsid w:val="004C5097"/>
    <w:rsid w:val="004C7811"/>
    <w:rsid w:val="004D0BBE"/>
    <w:rsid w:val="004D101F"/>
    <w:rsid w:val="004D1143"/>
    <w:rsid w:val="004D211A"/>
    <w:rsid w:val="004D42DC"/>
    <w:rsid w:val="004D4908"/>
    <w:rsid w:val="004D557C"/>
    <w:rsid w:val="004D5D0B"/>
    <w:rsid w:val="004D7002"/>
    <w:rsid w:val="004D7F82"/>
    <w:rsid w:val="004E0901"/>
    <w:rsid w:val="004E0B06"/>
    <w:rsid w:val="004E1EB3"/>
    <w:rsid w:val="004E36C4"/>
    <w:rsid w:val="004E3DC0"/>
    <w:rsid w:val="004E436D"/>
    <w:rsid w:val="004E48FF"/>
    <w:rsid w:val="004E4EA2"/>
    <w:rsid w:val="004E672B"/>
    <w:rsid w:val="004F04E1"/>
    <w:rsid w:val="004F154D"/>
    <w:rsid w:val="004F2DB9"/>
    <w:rsid w:val="004F3532"/>
    <w:rsid w:val="004F5125"/>
    <w:rsid w:val="004F5A21"/>
    <w:rsid w:val="004F79C8"/>
    <w:rsid w:val="00503552"/>
    <w:rsid w:val="0050396C"/>
    <w:rsid w:val="005078B3"/>
    <w:rsid w:val="00513128"/>
    <w:rsid w:val="0051325B"/>
    <w:rsid w:val="00515C53"/>
    <w:rsid w:val="00520513"/>
    <w:rsid w:val="00520816"/>
    <w:rsid w:val="005218EF"/>
    <w:rsid w:val="0052316F"/>
    <w:rsid w:val="00524D8B"/>
    <w:rsid w:val="00527272"/>
    <w:rsid w:val="005276EF"/>
    <w:rsid w:val="0053046A"/>
    <w:rsid w:val="0053060A"/>
    <w:rsid w:val="00531A7F"/>
    <w:rsid w:val="0053382A"/>
    <w:rsid w:val="0053485E"/>
    <w:rsid w:val="0053696E"/>
    <w:rsid w:val="0053702B"/>
    <w:rsid w:val="00537920"/>
    <w:rsid w:val="00542BF7"/>
    <w:rsid w:val="00542D10"/>
    <w:rsid w:val="00544C2B"/>
    <w:rsid w:val="00545EE1"/>
    <w:rsid w:val="00546571"/>
    <w:rsid w:val="005502B7"/>
    <w:rsid w:val="00551F90"/>
    <w:rsid w:val="00553F32"/>
    <w:rsid w:val="00554B2A"/>
    <w:rsid w:val="00555B57"/>
    <w:rsid w:val="0055600A"/>
    <w:rsid w:val="0055762C"/>
    <w:rsid w:val="0056000E"/>
    <w:rsid w:val="00560DA1"/>
    <w:rsid w:val="00561F0E"/>
    <w:rsid w:val="00563B60"/>
    <w:rsid w:val="005644A3"/>
    <w:rsid w:val="00564B62"/>
    <w:rsid w:val="00564BDF"/>
    <w:rsid w:val="00564F56"/>
    <w:rsid w:val="005651EA"/>
    <w:rsid w:val="00566168"/>
    <w:rsid w:val="00566326"/>
    <w:rsid w:val="00566413"/>
    <w:rsid w:val="00567169"/>
    <w:rsid w:val="005677F8"/>
    <w:rsid w:val="005736A6"/>
    <w:rsid w:val="00573774"/>
    <w:rsid w:val="00575A37"/>
    <w:rsid w:val="00576209"/>
    <w:rsid w:val="00576B81"/>
    <w:rsid w:val="00577F2B"/>
    <w:rsid w:val="005802C9"/>
    <w:rsid w:val="005806A5"/>
    <w:rsid w:val="0058165B"/>
    <w:rsid w:val="005823C0"/>
    <w:rsid w:val="00582FF9"/>
    <w:rsid w:val="00583B1A"/>
    <w:rsid w:val="005840E4"/>
    <w:rsid w:val="00584323"/>
    <w:rsid w:val="005873E6"/>
    <w:rsid w:val="00590DBA"/>
    <w:rsid w:val="0059121F"/>
    <w:rsid w:val="005913EA"/>
    <w:rsid w:val="005918D0"/>
    <w:rsid w:val="00592F42"/>
    <w:rsid w:val="00593ED3"/>
    <w:rsid w:val="005958BE"/>
    <w:rsid w:val="005A0ABB"/>
    <w:rsid w:val="005A1F69"/>
    <w:rsid w:val="005A2B51"/>
    <w:rsid w:val="005A36C6"/>
    <w:rsid w:val="005A3FEE"/>
    <w:rsid w:val="005A4D6F"/>
    <w:rsid w:val="005A540A"/>
    <w:rsid w:val="005A5A93"/>
    <w:rsid w:val="005A6200"/>
    <w:rsid w:val="005A66CB"/>
    <w:rsid w:val="005A7A76"/>
    <w:rsid w:val="005B1145"/>
    <w:rsid w:val="005B2F12"/>
    <w:rsid w:val="005B45DD"/>
    <w:rsid w:val="005B540A"/>
    <w:rsid w:val="005B5B32"/>
    <w:rsid w:val="005B5E14"/>
    <w:rsid w:val="005B6E3A"/>
    <w:rsid w:val="005B701A"/>
    <w:rsid w:val="005B7A1A"/>
    <w:rsid w:val="005C1A8C"/>
    <w:rsid w:val="005C1E77"/>
    <w:rsid w:val="005C2310"/>
    <w:rsid w:val="005C2329"/>
    <w:rsid w:val="005C30F7"/>
    <w:rsid w:val="005C314D"/>
    <w:rsid w:val="005C4103"/>
    <w:rsid w:val="005C6029"/>
    <w:rsid w:val="005C645E"/>
    <w:rsid w:val="005C7255"/>
    <w:rsid w:val="005C752C"/>
    <w:rsid w:val="005D0786"/>
    <w:rsid w:val="005D1460"/>
    <w:rsid w:val="005D17B3"/>
    <w:rsid w:val="005D2A40"/>
    <w:rsid w:val="005D2A89"/>
    <w:rsid w:val="005D31C7"/>
    <w:rsid w:val="005D6C48"/>
    <w:rsid w:val="005D6F84"/>
    <w:rsid w:val="005D73AB"/>
    <w:rsid w:val="005D7809"/>
    <w:rsid w:val="005D799C"/>
    <w:rsid w:val="005D7EFA"/>
    <w:rsid w:val="005E4DC1"/>
    <w:rsid w:val="005E6344"/>
    <w:rsid w:val="005E6A07"/>
    <w:rsid w:val="005E7C09"/>
    <w:rsid w:val="005F0078"/>
    <w:rsid w:val="005F15AA"/>
    <w:rsid w:val="005F19F1"/>
    <w:rsid w:val="005F3829"/>
    <w:rsid w:val="005F3856"/>
    <w:rsid w:val="005F506F"/>
    <w:rsid w:val="005F5681"/>
    <w:rsid w:val="005F600C"/>
    <w:rsid w:val="00601F7E"/>
    <w:rsid w:val="00602433"/>
    <w:rsid w:val="006024F9"/>
    <w:rsid w:val="006050B9"/>
    <w:rsid w:val="006064D7"/>
    <w:rsid w:val="00607217"/>
    <w:rsid w:val="00611FD9"/>
    <w:rsid w:val="006140BA"/>
    <w:rsid w:val="006141F7"/>
    <w:rsid w:val="00616082"/>
    <w:rsid w:val="00616519"/>
    <w:rsid w:val="00620923"/>
    <w:rsid w:val="00620FBF"/>
    <w:rsid w:val="00624D2E"/>
    <w:rsid w:val="0062622A"/>
    <w:rsid w:val="00626DA7"/>
    <w:rsid w:val="006271AB"/>
    <w:rsid w:val="00627808"/>
    <w:rsid w:val="0062798D"/>
    <w:rsid w:val="00627F53"/>
    <w:rsid w:val="006316F1"/>
    <w:rsid w:val="006317EE"/>
    <w:rsid w:val="006320FC"/>
    <w:rsid w:val="00632748"/>
    <w:rsid w:val="006328C5"/>
    <w:rsid w:val="00633D72"/>
    <w:rsid w:val="00633E3B"/>
    <w:rsid w:val="00634884"/>
    <w:rsid w:val="00637190"/>
    <w:rsid w:val="006371DA"/>
    <w:rsid w:val="00641B6A"/>
    <w:rsid w:val="00642470"/>
    <w:rsid w:val="0064293E"/>
    <w:rsid w:val="006429EC"/>
    <w:rsid w:val="00644C69"/>
    <w:rsid w:val="00644D62"/>
    <w:rsid w:val="00644E4F"/>
    <w:rsid w:val="00646699"/>
    <w:rsid w:val="00651971"/>
    <w:rsid w:val="00652BF0"/>
    <w:rsid w:val="00654A56"/>
    <w:rsid w:val="00657630"/>
    <w:rsid w:val="00657922"/>
    <w:rsid w:val="00660DF2"/>
    <w:rsid w:val="00661995"/>
    <w:rsid w:val="00662944"/>
    <w:rsid w:val="00663342"/>
    <w:rsid w:val="006665C1"/>
    <w:rsid w:val="006670EB"/>
    <w:rsid w:val="00667D1B"/>
    <w:rsid w:val="0067065C"/>
    <w:rsid w:val="00670D35"/>
    <w:rsid w:val="00670EA5"/>
    <w:rsid w:val="00673FFF"/>
    <w:rsid w:val="0067468E"/>
    <w:rsid w:val="00675132"/>
    <w:rsid w:val="00677E2C"/>
    <w:rsid w:val="00680932"/>
    <w:rsid w:val="00680B72"/>
    <w:rsid w:val="00682289"/>
    <w:rsid w:val="006826F5"/>
    <w:rsid w:val="00682957"/>
    <w:rsid w:val="00683391"/>
    <w:rsid w:val="00683F7E"/>
    <w:rsid w:val="00687A37"/>
    <w:rsid w:val="00690238"/>
    <w:rsid w:val="00691187"/>
    <w:rsid w:val="006919C9"/>
    <w:rsid w:val="006927B8"/>
    <w:rsid w:val="00693093"/>
    <w:rsid w:val="0069324D"/>
    <w:rsid w:val="006966BA"/>
    <w:rsid w:val="00697010"/>
    <w:rsid w:val="006A099A"/>
    <w:rsid w:val="006A09FE"/>
    <w:rsid w:val="006A4558"/>
    <w:rsid w:val="006A6866"/>
    <w:rsid w:val="006A7DF9"/>
    <w:rsid w:val="006A7FE1"/>
    <w:rsid w:val="006B0329"/>
    <w:rsid w:val="006B0757"/>
    <w:rsid w:val="006B2371"/>
    <w:rsid w:val="006B2653"/>
    <w:rsid w:val="006B2E5E"/>
    <w:rsid w:val="006B360D"/>
    <w:rsid w:val="006B3ED6"/>
    <w:rsid w:val="006B50F2"/>
    <w:rsid w:val="006B56F1"/>
    <w:rsid w:val="006B68FD"/>
    <w:rsid w:val="006B6DB6"/>
    <w:rsid w:val="006B7654"/>
    <w:rsid w:val="006B7BB2"/>
    <w:rsid w:val="006C013D"/>
    <w:rsid w:val="006C0E9B"/>
    <w:rsid w:val="006C2728"/>
    <w:rsid w:val="006C2E75"/>
    <w:rsid w:val="006C3A99"/>
    <w:rsid w:val="006C507A"/>
    <w:rsid w:val="006C5904"/>
    <w:rsid w:val="006C5CDE"/>
    <w:rsid w:val="006C6FE3"/>
    <w:rsid w:val="006D1638"/>
    <w:rsid w:val="006D1BFA"/>
    <w:rsid w:val="006D559E"/>
    <w:rsid w:val="006D5803"/>
    <w:rsid w:val="006D6635"/>
    <w:rsid w:val="006D6EE4"/>
    <w:rsid w:val="006D7006"/>
    <w:rsid w:val="006E113E"/>
    <w:rsid w:val="006E1DB6"/>
    <w:rsid w:val="006E1F28"/>
    <w:rsid w:val="006E3225"/>
    <w:rsid w:val="006E4570"/>
    <w:rsid w:val="006E7140"/>
    <w:rsid w:val="006E795C"/>
    <w:rsid w:val="006F0902"/>
    <w:rsid w:val="006F0B8A"/>
    <w:rsid w:val="006F2820"/>
    <w:rsid w:val="006F2A5B"/>
    <w:rsid w:val="006F52EB"/>
    <w:rsid w:val="006F5D46"/>
    <w:rsid w:val="00701599"/>
    <w:rsid w:val="00701634"/>
    <w:rsid w:val="00702318"/>
    <w:rsid w:val="00703B12"/>
    <w:rsid w:val="00705DE0"/>
    <w:rsid w:val="00710018"/>
    <w:rsid w:val="007104C3"/>
    <w:rsid w:val="00712A3F"/>
    <w:rsid w:val="00713DF8"/>
    <w:rsid w:val="00714C06"/>
    <w:rsid w:val="00716305"/>
    <w:rsid w:val="00716D16"/>
    <w:rsid w:val="0071718E"/>
    <w:rsid w:val="00717DE3"/>
    <w:rsid w:val="00720088"/>
    <w:rsid w:val="0072085E"/>
    <w:rsid w:val="00720B5B"/>
    <w:rsid w:val="0072100E"/>
    <w:rsid w:val="00723975"/>
    <w:rsid w:val="007242E4"/>
    <w:rsid w:val="007254C3"/>
    <w:rsid w:val="0072552C"/>
    <w:rsid w:val="00725C69"/>
    <w:rsid w:val="00725FCA"/>
    <w:rsid w:val="00727C56"/>
    <w:rsid w:val="00733BF0"/>
    <w:rsid w:val="00734368"/>
    <w:rsid w:val="00736E3D"/>
    <w:rsid w:val="007372FE"/>
    <w:rsid w:val="00742298"/>
    <w:rsid w:val="0074287D"/>
    <w:rsid w:val="00742FD5"/>
    <w:rsid w:val="00743D74"/>
    <w:rsid w:val="00744D90"/>
    <w:rsid w:val="007451DE"/>
    <w:rsid w:val="00745F15"/>
    <w:rsid w:val="007468D8"/>
    <w:rsid w:val="00746C4A"/>
    <w:rsid w:val="00751599"/>
    <w:rsid w:val="00753355"/>
    <w:rsid w:val="007567BB"/>
    <w:rsid w:val="00757293"/>
    <w:rsid w:val="007577E4"/>
    <w:rsid w:val="00762473"/>
    <w:rsid w:val="0076326F"/>
    <w:rsid w:val="00766282"/>
    <w:rsid w:val="00766618"/>
    <w:rsid w:val="00767C71"/>
    <w:rsid w:val="00767F30"/>
    <w:rsid w:val="00770CDD"/>
    <w:rsid w:val="00771A2B"/>
    <w:rsid w:val="007724BB"/>
    <w:rsid w:val="00772A30"/>
    <w:rsid w:val="00773AC9"/>
    <w:rsid w:val="00773FFE"/>
    <w:rsid w:val="00776202"/>
    <w:rsid w:val="007777FF"/>
    <w:rsid w:val="00781382"/>
    <w:rsid w:val="00782379"/>
    <w:rsid w:val="00782771"/>
    <w:rsid w:val="00783F2A"/>
    <w:rsid w:val="00784082"/>
    <w:rsid w:val="00786A00"/>
    <w:rsid w:val="007875FF"/>
    <w:rsid w:val="007876F3"/>
    <w:rsid w:val="00787E88"/>
    <w:rsid w:val="00791623"/>
    <w:rsid w:val="007925EC"/>
    <w:rsid w:val="007929FE"/>
    <w:rsid w:val="007958C6"/>
    <w:rsid w:val="00796DA1"/>
    <w:rsid w:val="0079778B"/>
    <w:rsid w:val="007A0BD2"/>
    <w:rsid w:val="007A0EF8"/>
    <w:rsid w:val="007A10A6"/>
    <w:rsid w:val="007A1525"/>
    <w:rsid w:val="007A1858"/>
    <w:rsid w:val="007A45F5"/>
    <w:rsid w:val="007A53DB"/>
    <w:rsid w:val="007A5CBE"/>
    <w:rsid w:val="007A5F13"/>
    <w:rsid w:val="007A65CB"/>
    <w:rsid w:val="007A6940"/>
    <w:rsid w:val="007A7881"/>
    <w:rsid w:val="007A78E1"/>
    <w:rsid w:val="007B028D"/>
    <w:rsid w:val="007B12E4"/>
    <w:rsid w:val="007B189A"/>
    <w:rsid w:val="007B19CD"/>
    <w:rsid w:val="007B1FE5"/>
    <w:rsid w:val="007B3A8A"/>
    <w:rsid w:val="007B3D83"/>
    <w:rsid w:val="007B43EA"/>
    <w:rsid w:val="007B4AF2"/>
    <w:rsid w:val="007B5387"/>
    <w:rsid w:val="007B5935"/>
    <w:rsid w:val="007B5E9A"/>
    <w:rsid w:val="007B7E49"/>
    <w:rsid w:val="007C1DCC"/>
    <w:rsid w:val="007C2840"/>
    <w:rsid w:val="007C3EA0"/>
    <w:rsid w:val="007C45A6"/>
    <w:rsid w:val="007C4C94"/>
    <w:rsid w:val="007C77C6"/>
    <w:rsid w:val="007D0559"/>
    <w:rsid w:val="007D0A41"/>
    <w:rsid w:val="007D1EF8"/>
    <w:rsid w:val="007D2ADB"/>
    <w:rsid w:val="007D560F"/>
    <w:rsid w:val="007D6B1E"/>
    <w:rsid w:val="007E0130"/>
    <w:rsid w:val="007E1850"/>
    <w:rsid w:val="007E28F2"/>
    <w:rsid w:val="007E2B67"/>
    <w:rsid w:val="007E3A07"/>
    <w:rsid w:val="007E3D8D"/>
    <w:rsid w:val="007E49D0"/>
    <w:rsid w:val="007E4B31"/>
    <w:rsid w:val="007E5C1D"/>
    <w:rsid w:val="007E67A5"/>
    <w:rsid w:val="007E7F17"/>
    <w:rsid w:val="007F1667"/>
    <w:rsid w:val="007F29B9"/>
    <w:rsid w:val="007F2F72"/>
    <w:rsid w:val="007F4685"/>
    <w:rsid w:val="007F532F"/>
    <w:rsid w:val="007F5EA0"/>
    <w:rsid w:val="0080013A"/>
    <w:rsid w:val="00800EDB"/>
    <w:rsid w:val="0080160E"/>
    <w:rsid w:val="00802024"/>
    <w:rsid w:val="008029D8"/>
    <w:rsid w:val="008030B9"/>
    <w:rsid w:val="00803C24"/>
    <w:rsid w:val="008048EA"/>
    <w:rsid w:val="00804AF0"/>
    <w:rsid w:val="00805CDE"/>
    <w:rsid w:val="0080698F"/>
    <w:rsid w:val="00807914"/>
    <w:rsid w:val="0081153C"/>
    <w:rsid w:val="0081273A"/>
    <w:rsid w:val="00814B07"/>
    <w:rsid w:val="008154C2"/>
    <w:rsid w:val="00816239"/>
    <w:rsid w:val="00816260"/>
    <w:rsid w:val="00816A60"/>
    <w:rsid w:val="0081777A"/>
    <w:rsid w:val="00820B6C"/>
    <w:rsid w:val="00820CEC"/>
    <w:rsid w:val="00820DC4"/>
    <w:rsid w:val="00821966"/>
    <w:rsid w:val="00826E72"/>
    <w:rsid w:val="008302E8"/>
    <w:rsid w:val="00831526"/>
    <w:rsid w:val="008315CE"/>
    <w:rsid w:val="00831DA6"/>
    <w:rsid w:val="008324E0"/>
    <w:rsid w:val="0083316D"/>
    <w:rsid w:val="00833FE3"/>
    <w:rsid w:val="00836947"/>
    <w:rsid w:val="00836A4C"/>
    <w:rsid w:val="00836C8C"/>
    <w:rsid w:val="00837759"/>
    <w:rsid w:val="0084064A"/>
    <w:rsid w:val="00842420"/>
    <w:rsid w:val="00843C6E"/>
    <w:rsid w:val="00846192"/>
    <w:rsid w:val="008464DB"/>
    <w:rsid w:val="00846BCD"/>
    <w:rsid w:val="0084706F"/>
    <w:rsid w:val="00850E48"/>
    <w:rsid w:val="00851EE4"/>
    <w:rsid w:val="0085331F"/>
    <w:rsid w:val="0085403D"/>
    <w:rsid w:val="008541BC"/>
    <w:rsid w:val="0085590B"/>
    <w:rsid w:val="008603B4"/>
    <w:rsid w:val="00861C79"/>
    <w:rsid w:val="00863844"/>
    <w:rsid w:val="0086467A"/>
    <w:rsid w:val="008672AE"/>
    <w:rsid w:val="00871FF5"/>
    <w:rsid w:val="00873244"/>
    <w:rsid w:val="00873995"/>
    <w:rsid w:val="00873E56"/>
    <w:rsid w:val="008740C5"/>
    <w:rsid w:val="008750F7"/>
    <w:rsid w:val="00876143"/>
    <w:rsid w:val="00877E1A"/>
    <w:rsid w:val="00880526"/>
    <w:rsid w:val="008822E3"/>
    <w:rsid w:val="00883138"/>
    <w:rsid w:val="00883B06"/>
    <w:rsid w:val="00883B64"/>
    <w:rsid w:val="0088511B"/>
    <w:rsid w:val="00887022"/>
    <w:rsid w:val="00887E89"/>
    <w:rsid w:val="00890706"/>
    <w:rsid w:val="008922DE"/>
    <w:rsid w:val="00893A78"/>
    <w:rsid w:val="00893D72"/>
    <w:rsid w:val="00894681"/>
    <w:rsid w:val="008947D6"/>
    <w:rsid w:val="008949FF"/>
    <w:rsid w:val="00897409"/>
    <w:rsid w:val="00897630"/>
    <w:rsid w:val="008A05B4"/>
    <w:rsid w:val="008A210C"/>
    <w:rsid w:val="008A263F"/>
    <w:rsid w:val="008A2890"/>
    <w:rsid w:val="008A2B9A"/>
    <w:rsid w:val="008A3A7B"/>
    <w:rsid w:val="008A47CF"/>
    <w:rsid w:val="008B0237"/>
    <w:rsid w:val="008B3A76"/>
    <w:rsid w:val="008B48EA"/>
    <w:rsid w:val="008B5B65"/>
    <w:rsid w:val="008B63C3"/>
    <w:rsid w:val="008B6AA3"/>
    <w:rsid w:val="008B6D40"/>
    <w:rsid w:val="008B77B8"/>
    <w:rsid w:val="008C1DFA"/>
    <w:rsid w:val="008C36BE"/>
    <w:rsid w:val="008C49F6"/>
    <w:rsid w:val="008C70F0"/>
    <w:rsid w:val="008C7FEE"/>
    <w:rsid w:val="008D03A8"/>
    <w:rsid w:val="008D1844"/>
    <w:rsid w:val="008D31D1"/>
    <w:rsid w:val="008D32ED"/>
    <w:rsid w:val="008D4E57"/>
    <w:rsid w:val="008D5A21"/>
    <w:rsid w:val="008D622F"/>
    <w:rsid w:val="008D69D1"/>
    <w:rsid w:val="008E1471"/>
    <w:rsid w:val="008E2BAA"/>
    <w:rsid w:val="008E37E7"/>
    <w:rsid w:val="008E382D"/>
    <w:rsid w:val="008E5010"/>
    <w:rsid w:val="008E63F3"/>
    <w:rsid w:val="008E717C"/>
    <w:rsid w:val="008F2203"/>
    <w:rsid w:val="008F269A"/>
    <w:rsid w:val="008F2B8A"/>
    <w:rsid w:val="008F5231"/>
    <w:rsid w:val="009028C7"/>
    <w:rsid w:val="00907FA9"/>
    <w:rsid w:val="0091093F"/>
    <w:rsid w:val="00911E02"/>
    <w:rsid w:val="00914CDA"/>
    <w:rsid w:val="00916618"/>
    <w:rsid w:val="00920444"/>
    <w:rsid w:val="00920454"/>
    <w:rsid w:val="00920B3F"/>
    <w:rsid w:val="009210D9"/>
    <w:rsid w:val="00921D72"/>
    <w:rsid w:val="00923C5E"/>
    <w:rsid w:val="00924651"/>
    <w:rsid w:val="00925A9C"/>
    <w:rsid w:val="009266F3"/>
    <w:rsid w:val="009271C1"/>
    <w:rsid w:val="009317F9"/>
    <w:rsid w:val="0093318F"/>
    <w:rsid w:val="00935428"/>
    <w:rsid w:val="009360B5"/>
    <w:rsid w:val="00937ED2"/>
    <w:rsid w:val="00940A79"/>
    <w:rsid w:val="00941418"/>
    <w:rsid w:val="009425A6"/>
    <w:rsid w:val="0094531E"/>
    <w:rsid w:val="00952520"/>
    <w:rsid w:val="0095277E"/>
    <w:rsid w:val="00953339"/>
    <w:rsid w:val="00954D19"/>
    <w:rsid w:val="0095575A"/>
    <w:rsid w:val="00957E55"/>
    <w:rsid w:val="00960A7F"/>
    <w:rsid w:val="0096331A"/>
    <w:rsid w:val="00965C52"/>
    <w:rsid w:val="00965F4F"/>
    <w:rsid w:val="009660D4"/>
    <w:rsid w:val="009673F0"/>
    <w:rsid w:val="009705B0"/>
    <w:rsid w:val="00972817"/>
    <w:rsid w:val="00972A0F"/>
    <w:rsid w:val="00973474"/>
    <w:rsid w:val="00973EA9"/>
    <w:rsid w:val="00976A00"/>
    <w:rsid w:val="0098013B"/>
    <w:rsid w:val="00981687"/>
    <w:rsid w:val="00982C8D"/>
    <w:rsid w:val="00983626"/>
    <w:rsid w:val="00983806"/>
    <w:rsid w:val="0098493C"/>
    <w:rsid w:val="0098637F"/>
    <w:rsid w:val="00986D11"/>
    <w:rsid w:val="00990535"/>
    <w:rsid w:val="00990BE5"/>
    <w:rsid w:val="009926E2"/>
    <w:rsid w:val="00993326"/>
    <w:rsid w:val="00993E9F"/>
    <w:rsid w:val="009943D1"/>
    <w:rsid w:val="00994A5D"/>
    <w:rsid w:val="009974F7"/>
    <w:rsid w:val="009A085F"/>
    <w:rsid w:val="009A0E43"/>
    <w:rsid w:val="009A452B"/>
    <w:rsid w:val="009A5938"/>
    <w:rsid w:val="009A5ACA"/>
    <w:rsid w:val="009A69E2"/>
    <w:rsid w:val="009B0614"/>
    <w:rsid w:val="009B1076"/>
    <w:rsid w:val="009B3178"/>
    <w:rsid w:val="009B43DB"/>
    <w:rsid w:val="009B46C0"/>
    <w:rsid w:val="009B576B"/>
    <w:rsid w:val="009B5C85"/>
    <w:rsid w:val="009B6354"/>
    <w:rsid w:val="009B6985"/>
    <w:rsid w:val="009C1F51"/>
    <w:rsid w:val="009C2738"/>
    <w:rsid w:val="009C54E5"/>
    <w:rsid w:val="009C684B"/>
    <w:rsid w:val="009C6F93"/>
    <w:rsid w:val="009D2F79"/>
    <w:rsid w:val="009D35A6"/>
    <w:rsid w:val="009D7E5D"/>
    <w:rsid w:val="009E000F"/>
    <w:rsid w:val="009E1330"/>
    <w:rsid w:val="009E28D0"/>
    <w:rsid w:val="009E2B06"/>
    <w:rsid w:val="009E3DAA"/>
    <w:rsid w:val="009E3DB9"/>
    <w:rsid w:val="009E49F8"/>
    <w:rsid w:val="009E4A1F"/>
    <w:rsid w:val="009E53F3"/>
    <w:rsid w:val="009E7B50"/>
    <w:rsid w:val="009F0F95"/>
    <w:rsid w:val="009F1F4B"/>
    <w:rsid w:val="009F2B14"/>
    <w:rsid w:val="009F38D9"/>
    <w:rsid w:val="009F5BA3"/>
    <w:rsid w:val="009F7E6F"/>
    <w:rsid w:val="00A00152"/>
    <w:rsid w:val="00A00D53"/>
    <w:rsid w:val="00A01300"/>
    <w:rsid w:val="00A01866"/>
    <w:rsid w:val="00A02AA1"/>
    <w:rsid w:val="00A04B21"/>
    <w:rsid w:val="00A0503C"/>
    <w:rsid w:val="00A05F60"/>
    <w:rsid w:val="00A06882"/>
    <w:rsid w:val="00A109ED"/>
    <w:rsid w:val="00A10F81"/>
    <w:rsid w:val="00A110B1"/>
    <w:rsid w:val="00A113FD"/>
    <w:rsid w:val="00A13F6E"/>
    <w:rsid w:val="00A1409A"/>
    <w:rsid w:val="00A147A1"/>
    <w:rsid w:val="00A15D89"/>
    <w:rsid w:val="00A15E26"/>
    <w:rsid w:val="00A15E90"/>
    <w:rsid w:val="00A200AE"/>
    <w:rsid w:val="00A20630"/>
    <w:rsid w:val="00A21AD2"/>
    <w:rsid w:val="00A2420E"/>
    <w:rsid w:val="00A24450"/>
    <w:rsid w:val="00A26719"/>
    <w:rsid w:val="00A26F1A"/>
    <w:rsid w:val="00A274D3"/>
    <w:rsid w:val="00A277B1"/>
    <w:rsid w:val="00A279BE"/>
    <w:rsid w:val="00A27EB6"/>
    <w:rsid w:val="00A30AB0"/>
    <w:rsid w:val="00A31E58"/>
    <w:rsid w:val="00A32A96"/>
    <w:rsid w:val="00A32B7B"/>
    <w:rsid w:val="00A331C1"/>
    <w:rsid w:val="00A34A89"/>
    <w:rsid w:val="00A357BC"/>
    <w:rsid w:val="00A366E4"/>
    <w:rsid w:val="00A37309"/>
    <w:rsid w:val="00A376CC"/>
    <w:rsid w:val="00A402F5"/>
    <w:rsid w:val="00A40C83"/>
    <w:rsid w:val="00A44D07"/>
    <w:rsid w:val="00A44E73"/>
    <w:rsid w:val="00A46AC7"/>
    <w:rsid w:val="00A476EE"/>
    <w:rsid w:val="00A511C5"/>
    <w:rsid w:val="00A51AE2"/>
    <w:rsid w:val="00A51DAC"/>
    <w:rsid w:val="00A51F90"/>
    <w:rsid w:val="00A54557"/>
    <w:rsid w:val="00A56EF2"/>
    <w:rsid w:val="00A57F4A"/>
    <w:rsid w:val="00A609BB"/>
    <w:rsid w:val="00A6208A"/>
    <w:rsid w:val="00A633EF"/>
    <w:rsid w:val="00A6485A"/>
    <w:rsid w:val="00A66A1F"/>
    <w:rsid w:val="00A7031B"/>
    <w:rsid w:val="00A706CE"/>
    <w:rsid w:val="00A70BAA"/>
    <w:rsid w:val="00A7205D"/>
    <w:rsid w:val="00A720B7"/>
    <w:rsid w:val="00A72BFC"/>
    <w:rsid w:val="00A72D29"/>
    <w:rsid w:val="00A749BF"/>
    <w:rsid w:val="00A7567C"/>
    <w:rsid w:val="00A758C8"/>
    <w:rsid w:val="00A75A66"/>
    <w:rsid w:val="00A75C6F"/>
    <w:rsid w:val="00A765C2"/>
    <w:rsid w:val="00A76A12"/>
    <w:rsid w:val="00A76BC9"/>
    <w:rsid w:val="00A7771D"/>
    <w:rsid w:val="00A77FC2"/>
    <w:rsid w:val="00A818AB"/>
    <w:rsid w:val="00A8296D"/>
    <w:rsid w:val="00A82FC1"/>
    <w:rsid w:val="00A83186"/>
    <w:rsid w:val="00A8345C"/>
    <w:rsid w:val="00A8446E"/>
    <w:rsid w:val="00A84595"/>
    <w:rsid w:val="00A85200"/>
    <w:rsid w:val="00A85BCC"/>
    <w:rsid w:val="00A86403"/>
    <w:rsid w:val="00A9041D"/>
    <w:rsid w:val="00A90895"/>
    <w:rsid w:val="00A91AB2"/>
    <w:rsid w:val="00A9339B"/>
    <w:rsid w:val="00A94071"/>
    <w:rsid w:val="00A94BFF"/>
    <w:rsid w:val="00A94CBE"/>
    <w:rsid w:val="00A9709B"/>
    <w:rsid w:val="00AA1BDE"/>
    <w:rsid w:val="00AA375C"/>
    <w:rsid w:val="00AA3ADA"/>
    <w:rsid w:val="00AA4188"/>
    <w:rsid w:val="00AA48C8"/>
    <w:rsid w:val="00AA4ED5"/>
    <w:rsid w:val="00AA5002"/>
    <w:rsid w:val="00AA5FCA"/>
    <w:rsid w:val="00AA61FA"/>
    <w:rsid w:val="00AA7699"/>
    <w:rsid w:val="00AB093F"/>
    <w:rsid w:val="00AB0D89"/>
    <w:rsid w:val="00AB28D5"/>
    <w:rsid w:val="00AB3894"/>
    <w:rsid w:val="00AB4A88"/>
    <w:rsid w:val="00AB51B6"/>
    <w:rsid w:val="00AB67E5"/>
    <w:rsid w:val="00AB71AF"/>
    <w:rsid w:val="00AC0548"/>
    <w:rsid w:val="00AC0ED8"/>
    <w:rsid w:val="00AC34EE"/>
    <w:rsid w:val="00AC47AC"/>
    <w:rsid w:val="00AC4A49"/>
    <w:rsid w:val="00AC5E88"/>
    <w:rsid w:val="00AC6DFD"/>
    <w:rsid w:val="00AC6E63"/>
    <w:rsid w:val="00AC766F"/>
    <w:rsid w:val="00AD0573"/>
    <w:rsid w:val="00AD0D7C"/>
    <w:rsid w:val="00AD1B5E"/>
    <w:rsid w:val="00AD2006"/>
    <w:rsid w:val="00AD27DC"/>
    <w:rsid w:val="00AD5313"/>
    <w:rsid w:val="00AD5667"/>
    <w:rsid w:val="00AD6120"/>
    <w:rsid w:val="00AD6D2F"/>
    <w:rsid w:val="00AD7A70"/>
    <w:rsid w:val="00AE3BF9"/>
    <w:rsid w:val="00AE4C5C"/>
    <w:rsid w:val="00AE6F69"/>
    <w:rsid w:val="00AE7612"/>
    <w:rsid w:val="00AF015F"/>
    <w:rsid w:val="00AF08EB"/>
    <w:rsid w:val="00AF0B93"/>
    <w:rsid w:val="00AF3A05"/>
    <w:rsid w:val="00AF3F22"/>
    <w:rsid w:val="00AF591B"/>
    <w:rsid w:val="00B0146D"/>
    <w:rsid w:val="00B01802"/>
    <w:rsid w:val="00B02A0E"/>
    <w:rsid w:val="00B03020"/>
    <w:rsid w:val="00B043F3"/>
    <w:rsid w:val="00B0492D"/>
    <w:rsid w:val="00B068AE"/>
    <w:rsid w:val="00B06930"/>
    <w:rsid w:val="00B07446"/>
    <w:rsid w:val="00B11390"/>
    <w:rsid w:val="00B13AD6"/>
    <w:rsid w:val="00B13FA0"/>
    <w:rsid w:val="00B14384"/>
    <w:rsid w:val="00B16EA7"/>
    <w:rsid w:val="00B21BB1"/>
    <w:rsid w:val="00B22029"/>
    <w:rsid w:val="00B23E08"/>
    <w:rsid w:val="00B2409A"/>
    <w:rsid w:val="00B24522"/>
    <w:rsid w:val="00B24535"/>
    <w:rsid w:val="00B26CFC"/>
    <w:rsid w:val="00B27380"/>
    <w:rsid w:val="00B279AC"/>
    <w:rsid w:val="00B300AA"/>
    <w:rsid w:val="00B3167F"/>
    <w:rsid w:val="00B3285B"/>
    <w:rsid w:val="00B32989"/>
    <w:rsid w:val="00B3336E"/>
    <w:rsid w:val="00B3454E"/>
    <w:rsid w:val="00B367B1"/>
    <w:rsid w:val="00B37BF5"/>
    <w:rsid w:val="00B42690"/>
    <w:rsid w:val="00B42AD9"/>
    <w:rsid w:val="00B42ADF"/>
    <w:rsid w:val="00B42B98"/>
    <w:rsid w:val="00B42D57"/>
    <w:rsid w:val="00B437BE"/>
    <w:rsid w:val="00B448B2"/>
    <w:rsid w:val="00B450AC"/>
    <w:rsid w:val="00B45571"/>
    <w:rsid w:val="00B4758E"/>
    <w:rsid w:val="00B511B2"/>
    <w:rsid w:val="00B5194B"/>
    <w:rsid w:val="00B52A21"/>
    <w:rsid w:val="00B53134"/>
    <w:rsid w:val="00B5365A"/>
    <w:rsid w:val="00B5415E"/>
    <w:rsid w:val="00B547F4"/>
    <w:rsid w:val="00B57673"/>
    <w:rsid w:val="00B57B33"/>
    <w:rsid w:val="00B601DC"/>
    <w:rsid w:val="00B626B5"/>
    <w:rsid w:val="00B62D61"/>
    <w:rsid w:val="00B64BF0"/>
    <w:rsid w:val="00B653E6"/>
    <w:rsid w:val="00B6568A"/>
    <w:rsid w:val="00B65717"/>
    <w:rsid w:val="00B663E9"/>
    <w:rsid w:val="00B70D74"/>
    <w:rsid w:val="00B72D6D"/>
    <w:rsid w:val="00B72F6C"/>
    <w:rsid w:val="00B73752"/>
    <w:rsid w:val="00B75274"/>
    <w:rsid w:val="00B75511"/>
    <w:rsid w:val="00B8069A"/>
    <w:rsid w:val="00B81722"/>
    <w:rsid w:val="00B82221"/>
    <w:rsid w:val="00B828AC"/>
    <w:rsid w:val="00B839EC"/>
    <w:rsid w:val="00B84AE6"/>
    <w:rsid w:val="00B86753"/>
    <w:rsid w:val="00B91CFD"/>
    <w:rsid w:val="00B921C2"/>
    <w:rsid w:val="00B9220A"/>
    <w:rsid w:val="00B92C4E"/>
    <w:rsid w:val="00B9302B"/>
    <w:rsid w:val="00B9488F"/>
    <w:rsid w:val="00B9556A"/>
    <w:rsid w:val="00BA0B97"/>
    <w:rsid w:val="00BA0C46"/>
    <w:rsid w:val="00BA1595"/>
    <w:rsid w:val="00BA2974"/>
    <w:rsid w:val="00BA3571"/>
    <w:rsid w:val="00BA3EE1"/>
    <w:rsid w:val="00BA4146"/>
    <w:rsid w:val="00BA44DC"/>
    <w:rsid w:val="00BA4792"/>
    <w:rsid w:val="00BA4C2C"/>
    <w:rsid w:val="00BA5EF7"/>
    <w:rsid w:val="00BA6A1C"/>
    <w:rsid w:val="00BB0182"/>
    <w:rsid w:val="00BB279F"/>
    <w:rsid w:val="00BB285F"/>
    <w:rsid w:val="00BB2F0D"/>
    <w:rsid w:val="00BB521F"/>
    <w:rsid w:val="00BB5A8C"/>
    <w:rsid w:val="00BB631D"/>
    <w:rsid w:val="00BB78AD"/>
    <w:rsid w:val="00BC0719"/>
    <w:rsid w:val="00BC08AF"/>
    <w:rsid w:val="00BC133B"/>
    <w:rsid w:val="00BC1489"/>
    <w:rsid w:val="00BC16F9"/>
    <w:rsid w:val="00BC585C"/>
    <w:rsid w:val="00BC79AA"/>
    <w:rsid w:val="00BC7BEB"/>
    <w:rsid w:val="00BD01ED"/>
    <w:rsid w:val="00BD0DD8"/>
    <w:rsid w:val="00BD185C"/>
    <w:rsid w:val="00BD1BCA"/>
    <w:rsid w:val="00BD205B"/>
    <w:rsid w:val="00BD2A15"/>
    <w:rsid w:val="00BD4024"/>
    <w:rsid w:val="00BD4EAE"/>
    <w:rsid w:val="00BD57B6"/>
    <w:rsid w:val="00BD60AA"/>
    <w:rsid w:val="00BD65E9"/>
    <w:rsid w:val="00BD7815"/>
    <w:rsid w:val="00BE0891"/>
    <w:rsid w:val="00BE1CB4"/>
    <w:rsid w:val="00BE1E9B"/>
    <w:rsid w:val="00BE29DB"/>
    <w:rsid w:val="00BE4BD4"/>
    <w:rsid w:val="00BE4D79"/>
    <w:rsid w:val="00BE5489"/>
    <w:rsid w:val="00BE55EA"/>
    <w:rsid w:val="00BE57B3"/>
    <w:rsid w:val="00BE7D14"/>
    <w:rsid w:val="00BF1FCF"/>
    <w:rsid w:val="00BF329A"/>
    <w:rsid w:val="00BF3E47"/>
    <w:rsid w:val="00BF454E"/>
    <w:rsid w:val="00BF4DF4"/>
    <w:rsid w:val="00BF5C25"/>
    <w:rsid w:val="00BF6569"/>
    <w:rsid w:val="00C001A0"/>
    <w:rsid w:val="00C00225"/>
    <w:rsid w:val="00C012CE"/>
    <w:rsid w:val="00C0130A"/>
    <w:rsid w:val="00C02F43"/>
    <w:rsid w:val="00C0419F"/>
    <w:rsid w:val="00C05260"/>
    <w:rsid w:val="00C05AB2"/>
    <w:rsid w:val="00C05B23"/>
    <w:rsid w:val="00C065E3"/>
    <w:rsid w:val="00C06D51"/>
    <w:rsid w:val="00C06F05"/>
    <w:rsid w:val="00C077FD"/>
    <w:rsid w:val="00C07CE2"/>
    <w:rsid w:val="00C10A1E"/>
    <w:rsid w:val="00C113C5"/>
    <w:rsid w:val="00C11D5B"/>
    <w:rsid w:val="00C11E9D"/>
    <w:rsid w:val="00C12951"/>
    <w:rsid w:val="00C14754"/>
    <w:rsid w:val="00C15BE6"/>
    <w:rsid w:val="00C1718E"/>
    <w:rsid w:val="00C17207"/>
    <w:rsid w:val="00C17A43"/>
    <w:rsid w:val="00C17F67"/>
    <w:rsid w:val="00C21D79"/>
    <w:rsid w:val="00C21FAF"/>
    <w:rsid w:val="00C226D7"/>
    <w:rsid w:val="00C23E9C"/>
    <w:rsid w:val="00C2491A"/>
    <w:rsid w:val="00C27FC9"/>
    <w:rsid w:val="00C3110C"/>
    <w:rsid w:val="00C32649"/>
    <w:rsid w:val="00C333FA"/>
    <w:rsid w:val="00C346B4"/>
    <w:rsid w:val="00C3638B"/>
    <w:rsid w:val="00C37C2D"/>
    <w:rsid w:val="00C37FE6"/>
    <w:rsid w:val="00C42617"/>
    <w:rsid w:val="00C42712"/>
    <w:rsid w:val="00C42CD6"/>
    <w:rsid w:val="00C43CD7"/>
    <w:rsid w:val="00C44061"/>
    <w:rsid w:val="00C45D02"/>
    <w:rsid w:val="00C46F06"/>
    <w:rsid w:val="00C479E7"/>
    <w:rsid w:val="00C50685"/>
    <w:rsid w:val="00C510F7"/>
    <w:rsid w:val="00C516A1"/>
    <w:rsid w:val="00C53812"/>
    <w:rsid w:val="00C565EC"/>
    <w:rsid w:val="00C56E84"/>
    <w:rsid w:val="00C5772F"/>
    <w:rsid w:val="00C63705"/>
    <w:rsid w:val="00C63CF1"/>
    <w:rsid w:val="00C63EA8"/>
    <w:rsid w:val="00C66DFD"/>
    <w:rsid w:val="00C66E74"/>
    <w:rsid w:val="00C67888"/>
    <w:rsid w:val="00C70311"/>
    <w:rsid w:val="00C719AE"/>
    <w:rsid w:val="00C75369"/>
    <w:rsid w:val="00C768B9"/>
    <w:rsid w:val="00C80AE5"/>
    <w:rsid w:val="00C817DA"/>
    <w:rsid w:val="00C82450"/>
    <w:rsid w:val="00C82D4A"/>
    <w:rsid w:val="00C83DE9"/>
    <w:rsid w:val="00C853C4"/>
    <w:rsid w:val="00C855A5"/>
    <w:rsid w:val="00C85769"/>
    <w:rsid w:val="00C8619D"/>
    <w:rsid w:val="00C9021D"/>
    <w:rsid w:val="00C9107F"/>
    <w:rsid w:val="00C932D9"/>
    <w:rsid w:val="00C9374B"/>
    <w:rsid w:val="00C93762"/>
    <w:rsid w:val="00C94620"/>
    <w:rsid w:val="00C94AD4"/>
    <w:rsid w:val="00C95F99"/>
    <w:rsid w:val="00C97E60"/>
    <w:rsid w:val="00CA09A7"/>
    <w:rsid w:val="00CA15A5"/>
    <w:rsid w:val="00CA2436"/>
    <w:rsid w:val="00CA4E65"/>
    <w:rsid w:val="00CA614B"/>
    <w:rsid w:val="00CA78F1"/>
    <w:rsid w:val="00CB03E7"/>
    <w:rsid w:val="00CB05F3"/>
    <w:rsid w:val="00CB0B26"/>
    <w:rsid w:val="00CB1FD9"/>
    <w:rsid w:val="00CB366D"/>
    <w:rsid w:val="00CB48E7"/>
    <w:rsid w:val="00CB6407"/>
    <w:rsid w:val="00CC17B7"/>
    <w:rsid w:val="00CC1D13"/>
    <w:rsid w:val="00CC2074"/>
    <w:rsid w:val="00CC3050"/>
    <w:rsid w:val="00CC3634"/>
    <w:rsid w:val="00CC3A81"/>
    <w:rsid w:val="00CC41B6"/>
    <w:rsid w:val="00CC4BE6"/>
    <w:rsid w:val="00CC4ECA"/>
    <w:rsid w:val="00CC509C"/>
    <w:rsid w:val="00CC5B09"/>
    <w:rsid w:val="00CC6698"/>
    <w:rsid w:val="00CD14E8"/>
    <w:rsid w:val="00CD3579"/>
    <w:rsid w:val="00CD689C"/>
    <w:rsid w:val="00CD6FD1"/>
    <w:rsid w:val="00CD71C2"/>
    <w:rsid w:val="00CD7D9D"/>
    <w:rsid w:val="00CE1941"/>
    <w:rsid w:val="00CE50B2"/>
    <w:rsid w:val="00CE5526"/>
    <w:rsid w:val="00CF14F5"/>
    <w:rsid w:val="00CF1EBB"/>
    <w:rsid w:val="00CF50EB"/>
    <w:rsid w:val="00CF5660"/>
    <w:rsid w:val="00CF5F0E"/>
    <w:rsid w:val="00CF64C3"/>
    <w:rsid w:val="00CF7FA3"/>
    <w:rsid w:val="00D047CA"/>
    <w:rsid w:val="00D05080"/>
    <w:rsid w:val="00D05878"/>
    <w:rsid w:val="00D05902"/>
    <w:rsid w:val="00D06A8E"/>
    <w:rsid w:val="00D06E9D"/>
    <w:rsid w:val="00D10716"/>
    <w:rsid w:val="00D10DE8"/>
    <w:rsid w:val="00D11D04"/>
    <w:rsid w:val="00D1203A"/>
    <w:rsid w:val="00D121CA"/>
    <w:rsid w:val="00D14152"/>
    <w:rsid w:val="00D14943"/>
    <w:rsid w:val="00D164C4"/>
    <w:rsid w:val="00D1790D"/>
    <w:rsid w:val="00D20B24"/>
    <w:rsid w:val="00D22BD2"/>
    <w:rsid w:val="00D235A5"/>
    <w:rsid w:val="00D24BD5"/>
    <w:rsid w:val="00D25AE8"/>
    <w:rsid w:val="00D275B9"/>
    <w:rsid w:val="00D27C8A"/>
    <w:rsid w:val="00D30B31"/>
    <w:rsid w:val="00D314C1"/>
    <w:rsid w:val="00D315B3"/>
    <w:rsid w:val="00D32122"/>
    <w:rsid w:val="00D32E9E"/>
    <w:rsid w:val="00D3356B"/>
    <w:rsid w:val="00D33F9B"/>
    <w:rsid w:val="00D34357"/>
    <w:rsid w:val="00D35094"/>
    <w:rsid w:val="00D35D76"/>
    <w:rsid w:val="00D3647D"/>
    <w:rsid w:val="00D36C99"/>
    <w:rsid w:val="00D37422"/>
    <w:rsid w:val="00D37929"/>
    <w:rsid w:val="00D409D5"/>
    <w:rsid w:val="00D412F0"/>
    <w:rsid w:val="00D41849"/>
    <w:rsid w:val="00D419C9"/>
    <w:rsid w:val="00D41E5D"/>
    <w:rsid w:val="00D42802"/>
    <w:rsid w:val="00D43382"/>
    <w:rsid w:val="00D4493E"/>
    <w:rsid w:val="00D45E18"/>
    <w:rsid w:val="00D46A58"/>
    <w:rsid w:val="00D47200"/>
    <w:rsid w:val="00D504CC"/>
    <w:rsid w:val="00D50814"/>
    <w:rsid w:val="00D51005"/>
    <w:rsid w:val="00D51474"/>
    <w:rsid w:val="00D514F7"/>
    <w:rsid w:val="00D51512"/>
    <w:rsid w:val="00D52B31"/>
    <w:rsid w:val="00D54024"/>
    <w:rsid w:val="00D56A88"/>
    <w:rsid w:val="00D6001F"/>
    <w:rsid w:val="00D61564"/>
    <w:rsid w:val="00D6196D"/>
    <w:rsid w:val="00D63701"/>
    <w:rsid w:val="00D637DB"/>
    <w:rsid w:val="00D66DC3"/>
    <w:rsid w:val="00D67093"/>
    <w:rsid w:val="00D70C88"/>
    <w:rsid w:val="00D726C8"/>
    <w:rsid w:val="00D7323C"/>
    <w:rsid w:val="00D737E7"/>
    <w:rsid w:val="00D747A4"/>
    <w:rsid w:val="00D76024"/>
    <w:rsid w:val="00D76CB8"/>
    <w:rsid w:val="00D8081B"/>
    <w:rsid w:val="00D80A5D"/>
    <w:rsid w:val="00D827EA"/>
    <w:rsid w:val="00D8469E"/>
    <w:rsid w:val="00D85E02"/>
    <w:rsid w:val="00D8768A"/>
    <w:rsid w:val="00D87AB0"/>
    <w:rsid w:val="00D87D15"/>
    <w:rsid w:val="00D905CD"/>
    <w:rsid w:val="00D9124E"/>
    <w:rsid w:val="00D92CA3"/>
    <w:rsid w:val="00D9536C"/>
    <w:rsid w:val="00D96D9D"/>
    <w:rsid w:val="00D97F3A"/>
    <w:rsid w:val="00DA1D11"/>
    <w:rsid w:val="00DA28D8"/>
    <w:rsid w:val="00DA2ADB"/>
    <w:rsid w:val="00DA4AF4"/>
    <w:rsid w:val="00DA5245"/>
    <w:rsid w:val="00DA77B0"/>
    <w:rsid w:val="00DA7F9C"/>
    <w:rsid w:val="00DB0687"/>
    <w:rsid w:val="00DB0990"/>
    <w:rsid w:val="00DB0AB8"/>
    <w:rsid w:val="00DB12B9"/>
    <w:rsid w:val="00DB3EFF"/>
    <w:rsid w:val="00DB49B2"/>
    <w:rsid w:val="00DB4C09"/>
    <w:rsid w:val="00DB5311"/>
    <w:rsid w:val="00DB53FA"/>
    <w:rsid w:val="00DB5C5A"/>
    <w:rsid w:val="00DB7D8D"/>
    <w:rsid w:val="00DB7F02"/>
    <w:rsid w:val="00DC00E1"/>
    <w:rsid w:val="00DC140B"/>
    <w:rsid w:val="00DC48D9"/>
    <w:rsid w:val="00DC5DA7"/>
    <w:rsid w:val="00DC6037"/>
    <w:rsid w:val="00DD0186"/>
    <w:rsid w:val="00DD1BB9"/>
    <w:rsid w:val="00DD2260"/>
    <w:rsid w:val="00DD28FD"/>
    <w:rsid w:val="00DD52D2"/>
    <w:rsid w:val="00DE00B8"/>
    <w:rsid w:val="00DE155F"/>
    <w:rsid w:val="00DE219B"/>
    <w:rsid w:val="00DE22B5"/>
    <w:rsid w:val="00DE3E9B"/>
    <w:rsid w:val="00DE4387"/>
    <w:rsid w:val="00DE487F"/>
    <w:rsid w:val="00DE5F47"/>
    <w:rsid w:val="00DE619A"/>
    <w:rsid w:val="00DE7EBD"/>
    <w:rsid w:val="00DF0992"/>
    <w:rsid w:val="00DF0C50"/>
    <w:rsid w:val="00DF11AB"/>
    <w:rsid w:val="00DF2823"/>
    <w:rsid w:val="00DF2FF1"/>
    <w:rsid w:val="00DF3484"/>
    <w:rsid w:val="00DF3C1C"/>
    <w:rsid w:val="00DF3CA3"/>
    <w:rsid w:val="00DF4ADC"/>
    <w:rsid w:val="00DF4D84"/>
    <w:rsid w:val="00DF5C0B"/>
    <w:rsid w:val="00DF5F57"/>
    <w:rsid w:val="00DF649D"/>
    <w:rsid w:val="00DF6B3A"/>
    <w:rsid w:val="00E00B25"/>
    <w:rsid w:val="00E02D4D"/>
    <w:rsid w:val="00E033A0"/>
    <w:rsid w:val="00E036E2"/>
    <w:rsid w:val="00E07326"/>
    <w:rsid w:val="00E11032"/>
    <w:rsid w:val="00E1209F"/>
    <w:rsid w:val="00E147A5"/>
    <w:rsid w:val="00E14D66"/>
    <w:rsid w:val="00E15BA5"/>
    <w:rsid w:val="00E15C43"/>
    <w:rsid w:val="00E16605"/>
    <w:rsid w:val="00E169C9"/>
    <w:rsid w:val="00E176D1"/>
    <w:rsid w:val="00E20743"/>
    <w:rsid w:val="00E21DFC"/>
    <w:rsid w:val="00E23CB4"/>
    <w:rsid w:val="00E262B8"/>
    <w:rsid w:val="00E2649F"/>
    <w:rsid w:val="00E264B6"/>
    <w:rsid w:val="00E27716"/>
    <w:rsid w:val="00E3161A"/>
    <w:rsid w:val="00E31FA1"/>
    <w:rsid w:val="00E326A2"/>
    <w:rsid w:val="00E33BA6"/>
    <w:rsid w:val="00E3427B"/>
    <w:rsid w:val="00E357E6"/>
    <w:rsid w:val="00E368C7"/>
    <w:rsid w:val="00E368FE"/>
    <w:rsid w:val="00E36946"/>
    <w:rsid w:val="00E40CB9"/>
    <w:rsid w:val="00E4130A"/>
    <w:rsid w:val="00E44547"/>
    <w:rsid w:val="00E44685"/>
    <w:rsid w:val="00E473E8"/>
    <w:rsid w:val="00E5015B"/>
    <w:rsid w:val="00E50531"/>
    <w:rsid w:val="00E512D7"/>
    <w:rsid w:val="00E51E9E"/>
    <w:rsid w:val="00E52D85"/>
    <w:rsid w:val="00E536D3"/>
    <w:rsid w:val="00E54815"/>
    <w:rsid w:val="00E55456"/>
    <w:rsid w:val="00E556FE"/>
    <w:rsid w:val="00E56138"/>
    <w:rsid w:val="00E6024F"/>
    <w:rsid w:val="00E60335"/>
    <w:rsid w:val="00E60A67"/>
    <w:rsid w:val="00E61B98"/>
    <w:rsid w:val="00E61E31"/>
    <w:rsid w:val="00E630D5"/>
    <w:rsid w:val="00E63371"/>
    <w:rsid w:val="00E6680A"/>
    <w:rsid w:val="00E70E8F"/>
    <w:rsid w:val="00E7499C"/>
    <w:rsid w:val="00E749C9"/>
    <w:rsid w:val="00E765F3"/>
    <w:rsid w:val="00E76B93"/>
    <w:rsid w:val="00E77300"/>
    <w:rsid w:val="00E7795F"/>
    <w:rsid w:val="00E77962"/>
    <w:rsid w:val="00E802D0"/>
    <w:rsid w:val="00E802EB"/>
    <w:rsid w:val="00E80AB2"/>
    <w:rsid w:val="00E83B19"/>
    <w:rsid w:val="00E86230"/>
    <w:rsid w:val="00E86ECD"/>
    <w:rsid w:val="00E90968"/>
    <w:rsid w:val="00E913F4"/>
    <w:rsid w:val="00E91837"/>
    <w:rsid w:val="00E91C3A"/>
    <w:rsid w:val="00E93304"/>
    <w:rsid w:val="00E96FD7"/>
    <w:rsid w:val="00E97A07"/>
    <w:rsid w:val="00E97A2F"/>
    <w:rsid w:val="00EA0858"/>
    <w:rsid w:val="00EA1DDB"/>
    <w:rsid w:val="00EA23E6"/>
    <w:rsid w:val="00EA3438"/>
    <w:rsid w:val="00EA3BCF"/>
    <w:rsid w:val="00EA568A"/>
    <w:rsid w:val="00EA6F77"/>
    <w:rsid w:val="00EA7D84"/>
    <w:rsid w:val="00EB0186"/>
    <w:rsid w:val="00EB058C"/>
    <w:rsid w:val="00EB1943"/>
    <w:rsid w:val="00EB26A3"/>
    <w:rsid w:val="00EB27FC"/>
    <w:rsid w:val="00EB2F5E"/>
    <w:rsid w:val="00EB38AA"/>
    <w:rsid w:val="00EB479E"/>
    <w:rsid w:val="00EB6919"/>
    <w:rsid w:val="00EC253F"/>
    <w:rsid w:val="00EC379D"/>
    <w:rsid w:val="00EC5EA3"/>
    <w:rsid w:val="00EC70D1"/>
    <w:rsid w:val="00EC750F"/>
    <w:rsid w:val="00ED0C19"/>
    <w:rsid w:val="00ED1976"/>
    <w:rsid w:val="00ED2794"/>
    <w:rsid w:val="00ED6910"/>
    <w:rsid w:val="00ED79A6"/>
    <w:rsid w:val="00ED7C09"/>
    <w:rsid w:val="00EE1848"/>
    <w:rsid w:val="00EE1947"/>
    <w:rsid w:val="00EE2010"/>
    <w:rsid w:val="00EE27C2"/>
    <w:rsid w:val="00EE4CEF"/>
    <w:rsid w:val="00EE500D"/>
    <w:rsid w:val="00EE568F"/>
    <w:rsid w:val="00EE6A89"/>
    <w:rsid w:val="00EF0E76"/>
    <w:rsid w:val="00EF0F3B"/>
    <w:rsid w:val="00EF247A"/>
    <w:rsid w:val="00EF4DE4"/>
    <w:rsid w:val="00EF57E8"/>
    <w:rsid w:val="00EF617C"/>
    <w:rsid w:val="00EF6922"/>
    <w:rsid w:val="00EF7533"/>
    <w:rsid w:val="00F02978"/>
    <w:rsid w:val="00F042B7"/>
    <w:rsid w:val="00F048CB"/>
    <w:rsid w:val="00F05966"/>
    <w:rsid w:val="00F06112"/>
    <w:rsid w:val="00F102EE"/>
    <w:rsid w:val="00F10B03"/>
    <w:rsid w:val="00F1190E"/>
    <w:rsid w:val="00F11B97"/>
    <w:rsid w:val="00F12773"/>
    <w:rsid w:val="00F1313F"/>
    <w:rsid w:val="00F145EC"/>
    <w:rsid w:val="00F162D4"/>
    <w:rsid w:val="00F166F2"/>
    <w:rsid w:val="00F167BE"/>
    <w:rsid w:val="00F17448"/>
    <w:rsid w:val="00F20455"/>
    <w:rsid w:val="00F22995"/>
    <w:rsid w:val="00F22D13"/>
    <w:rsid w:val="00F235B6"/>
    <w:rsid w:val="00F23CC0"/>
    <w:rsid w:val="00F24C78"/>
    <w:rsid w:val="00F26054"/>
    <w:rsid w:val="00F26805"/>
    <w:rsid w:val="00F27168"/>
    <w:rsid w:val="00F2720C"/>
    <w:rsid w:val="00F30C0D"/>
    <w:rsid w:val="00F317DC"/>
    <w:rsid w:val="00F31E21"/>
    <w:rsid w:val="00F34C1B"/>
    <w:rsid w:val="00F35F02"/>
    <w:rsid w:val="00F402F7"/>
    <w:rsid w:val="00F40C2E"/>
    <w:rsid w:val="00F40EC9"/>
    <w:rsid w:val="00F42ABF"/>
    <w:rsid w:val="00F42DFF"/>
    <w:rsid w:val="00F42EF8"/>
    <w:rsid w:val="00F43AB5"/>
    <w:rsid w:val="00F4436C"/>
    <w:rsid w:val="00F455FB"/>
    <w:rsid w:val="00F4583A"/>
    <w:rsid w:val="00F542EC"/>
    <w:rsid w:val="00F54E55"/>
    <w:rsid w:val="00F55250"/>
    <w:rsid w:val="00F57A10"/>
    <w:rsid w:val="00F6277D"/>
    <w:rsid w:val="00F6304E"/>
    <w:rsid w:val="00F6424E"/>
    <w:rsid w:val="00F64C80"/>
    <w:rsid w:val="00F66E42"/>
    <w:rsid w:val="00F67899"/>
    <w:rsid w:val="00F71840"/>
    <w:rsid w:val="00F74658"/>
    <w:rsid w:val="00F746A0"/>
    <w:rsid w:val="00F76712"/>
    <w:rsid w:val="00F767A2"/>
    <w:rsid w:val="00F76B91"/>
    <w:rsid w:val="00F806A3"/>
    <w:rsid w:val="00F80DE0"/>
    <w:rsid w:val="00F815D3"/>
    <w:rsid w:val="00F81B1A"/>
    <w:rsid w:val="00F820A4"/>
    <w:rsid w:val="00F82D96"/>
    <w:rsid w:val="00F84B75"/>
    <w:rsid w:val="00F87C9D"/>
    <w:rsid w:val="00F87E42"/>
    <w:rsid w:val="00F91FB3"/>
    <w:rsid w:val="00F930FE"/>
    <w:rsid w:val="00F940A2"/>
    <w:rsid w:val="00F94AE7"/>
    <w:rsid w:val="00F94EA1"/>
    <w:rsid w:val="00F97E6C"/>
    <w:rsid w:val="00FA21DA"/>
    <w:rsid w:val="00FA455C"/>
    <w:rsid w:val="00FA4598"/>
    <w:rsid w:val="00FA517E"/>
    <w:rsid w:val="00FA60F6"/>
    <w:rsid w:val="00FB0E77"/>
    <w:rsid w:val="00FB7614"/>
    <w:rsid w:val="00FB7EBB"/>
    <w:rsid w:val="00FC0292"/>
    <w:rsid w:val="00FC1C04"/>
    <w:rsid w:val="00FC2CE9"/>
    <w:rsid w:val="00FC309F"/>
    <w:rsid w:val="00FC520C"/>
    <w:rsid w:val="00FD1C1E"/>
    <w:rsid w:val="00FD2252"/>
    <w:rsid w:val="00FD3043"/>
    <w:rsid w:val="00FD32EE"/>
    <w:rsid w:val="00FD595F"/>
    <w:rsid w:val="00FD6B79"/>
    <w:rsid w:val="00FE01CF"/>
    <w:rsid w:val="00FE04C2"/>
    <w:rsid w:val="00FE10F2"/>
    <w:rsid w:val="00FE288C"/>
    <w:rsid w:val="00FE2A58"/>
    <w:rsid w:val="00FE4236"/>
    <w:rsid w:val="00FE48C4"/>
    <w:rsid w:val="00FF0DB5"/>
    <w:rsid w:val="00FF1977"/>
    <w:rsid w:val="00FF2D38"/>
    <w:rsid w:val="00FF48A3"/>
    <w:rsid w:val="00FF5769"/>
    <w:rsid w:val="00FF7C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enu v:ext="edit" fillcolor="none"/>
    </o:shapedefaults>
    <o:shapelayout v:ext="edit">
      <o:idmap v:ext="edit" data="1"/>
    </o:shapelayout>
  </w:shapeDefaults>
  <w:decimalSymbol w:val="."/>
  <w:listSeparator w:val=","/>
  <w14:docId w14:val="7EBCBC21"/>
  <w15:chartTrackingRefBased/>
  <w15:docId w15:val="{0FDACA11-F20E-4532-BFD2-4B9AA306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1B64"/>
    <w:pPr>
      <w:widowControl w:val="0"/>
    </w:pPr>
    <w:rPr>
      <w:kern w:val="2"/>
      <w:sz w:val="24"/>
      <w:szCs w:val="24"/>
    </w:rPr>
  </w:style>
  <w:style w:type="paragraph" w:styleId="1">
    <w:name w:val="heading 1"/>
    <w:next w:val="a"/>
    <w:qFormat/>
    <w:pPr>
      <w:overflowPunct w:val="0"/>
      <w:spacing w:afterLines="100" w:after="100"/>
      <w:jc w:val="center"/>
      <w:outlineLvl w:val="0"/>
    </w:pPr>
    <w:rPr>
      <w:rFonts w:ascii="標楷體" w:eastAsia="標楷體" w:hAnsi="Arial"/>
      <w:b/>
      <w:bCs/>
      <w:kern w:val="2"/>
      <w:sz w:val="40"/>
      <w:szCs w:val="52"/>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link w:val="30"/>
    <w:uiPriority w:val="9"/>
    <w:qFormat/>
    <w:pPr>
      <w:keepNext/>
      <w:spacing w:line="720" w:lineRule="auto"/>
      <w:outlineLvl w:val="2"/>
    </w:pPr>
    <w:rPr>
      <w:rFonts w:ascii="Arial" w:hAnsi="Arial"/>
      <w:b/>
      <w:bCs/>
      <w:sz w:val="36"/>
      <w:szCs w:val="36"/>
    </w:rPr>
  </w:style>
  <w:style w:type="paragraph" w:styleId="4">
    <w:name w:val="heading 4"/>
    <w:basedOn w:val="a"/>
    <w:next w:val="a"/>
    <w:qFormat/>
    <w:pPr>
      <w:keepNext/>
      <w:spacing w:line="720" w:lineRule="auto"/>
      <w:outlineLvl w:val="3"/>
    </w:pPr>
    <w:rPr>
      <w:rFonts w:ascii="Arial" w:hAnsi="Arial"/>
      <w:sz w:val="36"/>
      <w:szCs w:val="36"/>
    </w:rPr>
  </w:style>
  <w:style w:type="paragraph" w:styleId="5">
    <w:name w:val="heading 5"/>
    <w:basedOn w:val="4"/>
    <w:next w:val="a"/>
    <w:qFormat/>
    <w:pPr>
      <w:tabs>
        <w:tab w:val="num" w:pos="1140"/>
      </w:tabs>
      <w:spacing w:line="470" w:lineRule="auto"/>
      <w:jc w:val="both"/>
      <w:outlineLvl w:val="4"/>
    </w:pPr>
    <w:rPr>
      <w:rFonts w:eastAsia="標楷體"/>
      <w:kern w:val="52"/>
      <w:sz w:val="26"/>
      <w:szCs w:val="20"/>
    </w:r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semiHidden/>
    <w:pPr>
      <w:tabs>
        <w:tab w:val="center" w:pos="4153"/>
        <w:tab w:val="right" w:pos="8306"/>
      </w:tabs>
      <w:snapToGrid w:val="0"/>
    </w:pPr>
    <w:rPr>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emiHidden/>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customStyle="1" w:styleId="123">
    <w:name w:val="內文123"/>
    <w:pPr>
      <w:overflowPunct w:val="0"/>
      <w:spacing w:line="360" w:lineRule="auto"/>
      <w:ind w:firstLineChars="281" w:firstLine="674"/>
      <w:jc w:val="both"/>
    </w:pPr>
    <w:rPr>
      <w:rFonts w:ascii="標楷體" w:eastAsia="標楷體" w:hAnsi="標楷體"/>
      <w:color w:val="000000"/>
      <w:kern w:val="2"/>
      <w:sz w:val="24"/>
    </w:rPr>
  </w:style>
  <w:style w:type="paragraph" w:styleId="a8">
    <w:name w:val="Body Text Indent"/>
    <w:basedOn w:val="a"/>
    <w:link w:val="a9"/>
    <w:semiHidden/>
    <w:pPr>
      <w:spacing w:line="360" w:lineRule="auto"/>
      <w:ind w:firstLineChars="200" w:firstLine="640"/>
      <w:jc w:val="both"/>
    </w:pPr>
    <w:rPr>
      <w:rFonts w:ascii="標楷體" w:eastAsia="標楷體"/>
      <w:color w:val="0000FF"/>
      <w:sz w:val="32"/>
    </w:rPr>
  </w:style>
  <w:style w:type="paragraph" w:customStyle="1" w:styleId="aa">
    <w:name w:val="壹貳參"/>
    <w:basedOn w:val="a3"/>
    <w:pPr>
      <w:spacing w:after="240"/>
      <w:ind w:left="624"/>
      <w:jc w:val="left"/>
    </w:pPr>
    <w:rPr>
      <w:spacing w:val="0"/>
      <w:sz w:val="36"/>
    </w:rPr>
  </w:style>
  <w:style w:type="paragraph" w:customStyle="1" w:styleId="ab">
    <w:name w:val="一二三"/>
    <w:basedOn w:val="aa"/>
    <w:pPr>
      <w:spacing w:after="120"/>
      <w:ind w:left="0"/>
    </w:pPr>
    <w:rPr>
      <w:b w:val="0"/>
      <w:sz w:val="32"/>
    </w:rPr>
  </w:style>
  <w:style w:type="paragraph" w:customStyle="1" w:styleId="ac">
    <w:name w:val="括號一二三"/>
    <w:basedOn w:val="ab"/>
    <w:pPr>
      <w:spacing w:after="0"/>
      <w:ind w:firstLine="624"/>
      <w:jc w:val="both"/>
    </w:pPr>
    <w:rPr>
      <w:b/>
      <w:sz w:val="28"/>
    </w:rPr>
  </w:style>
  <w:style w:type="paragraph" w:customStyle="1" w:styleId="1230">
    <w:name w:val="123"/>
    <w:basedOn w:val="ac"/>
    <w:pPr>
      <w:ind w:firstLine="425"/>
    </w:pPr>
    <w:rPr>
      <w:b w:val="0"/>
      <w:sz w:val="24"/>
    </w:rPr>
  </w:style>
  <w:style w:type="paragraph" w:customStyle="1" w:styleId="1231">
    <w:name w:val="括號123"/>
    <w:basedOn w:val="1230"/>
    <w:pPr>
      <w:ind w:firstLine="624"/>
    </w:pPr>
  </w:style>
  <w:style w:type="paragraph" w:customStyle="1" w:styleId="1232">
    <w:name w:val="圓圈123"/>
    <w:basedOn w:val="1231"/>
    <w:pPr>
      <w:ind w:firstLine="1008"/>
    </w:pPr>
  </w:style>
  <w:style w:type="character" w:styleId="ad">
    <w:name w:val="annotation reference"/>
    <w:uiPriority w:val="99"/>
    <w:semiHidden/>
    <w:unhideWhenUsed/>
    <w:rsid w:val="00A56EF2"/>
    <w:rPr>
      <w:sz w:val="18"/>
      <w:szCs w:val="18"/>
    </w:rPr>
  </w:style>
  <w:style w:type="paragraph" w:styleId="ae">
    <w:name w:val="annotation text"/>
    <w:basedOn w:val="a"/>
    <w:link w:val="af"/>
    <w:uiPriority w:val="99"/>
    <w:semiHidden/>
    <w:unhideWhenUsed/>
    <w:rsid w:val="00A56EF2"/>
  </w:style>
  <w:style w:type="character" w:customStyle="1" w:styleId="af">
    <w:name w:val="註解文字 字元"/>
    <w:link w:val="ae"/>
    <w:uiPriority w:val="99"/>
    <w:semiHidden/>
    <w:rsid w:val="00A56EF2"/>
    <w:rPr>
      <w:kern w:val="2"/>
      <w:sz w:val="24"/>
      <w:szCs w:val="24"/>
    </w:rPr>
  </w:style>
  <w:style w:type="paragraph" w:styleId="af0">
    <w:name w:val="annotation subject"/>
    <w:basedOn w:val="ae"/>
    <w:next w:val="ae"/>
    <w:link w:val="af1"/>
    <w:uiPriority w:val="99"/>
    <w:semiHidden/>
    <w:unhideWhenUsed/>
    <w:rsid w:val="00A56EF2"/>
    <w:rPr>
      <w:b/>
      <w:bCs/>
    </w:rPr>
  </w:style>
  <w:style w:type="character" w:customStyle="1" w:styleId="af1">
    <w:name w:val="註解主旨 字元"/>
    <w:link w:val="af0"/>
    <w:uiPriority w:val="99"/>
    <w:semiHidden/>
    <w:rsid w:val="00A56EF2"/>
    <w:rPr>
      <w:b/>
      <w:bCs/>
      <w:kern w:val="2"/>
      <w:sz w:val="24"/>
      <w:szCs w:val="24"/>
    </w:rPr>
  </w:style>
  <w:style w:type="paragraph" w:styleId="af2">
    <w:name w:val="Balloon Text"/>
    <w:basedOn w:val="a"/>
    <w:link w:val="af3"/>
    <w:uiPriority w:val="99"/>
    <w:unhideWhenUsed/>
    <w:rsid w:val="00A56EF2"/>
    <w:rPr>
      <w:rFonts w:ascii="Cambria" w:hAnsi="Cambria"/>
      <w:sz w:val="18"/>
      <w:szCs w:val="18"/>
    </w:rPr>
  </w:style>
  <w:style w:type="character" w:customStyle="1" w:styleId="af3">
    <w:name w:val="註解方塊文字 字元"/>
    <w:link w:val="af2"/>
    <w:uiPriority w:val="99"/>
    <w:rsid w:val="00A56EF2"/>
    <w:rPr>
      <w:rFonts w:ascii="Cambria" w:eastAsia="新細明體" w:hAnsi="Cambria" w:cs="Times New Roman"/>
      <w:kern w:val="2"/>
      <w:sz w:val="18"/>
      <w:szCs w:val="18"/>
    </w:rPr>
  </w:style>
  <w:style w:type="character" w:customStyle="1" w:styleId="a9">
    <w:name w:val="本文縮排 字元"/>
    <w:link w:val="a8"/>
    <w:semiHidden/>
    <w:rsid w:val="00DA7F9C"/>
    <w:rPr>
      <w:rFonts w:ascii="標楷體" w:eastAsia="標楷體"/>
      <w:color w:val="0000FF"/>
      <w:kern w:val="2"/>
      <w:sz w:val="32"/>
      <w:szCs w:val="24"/>
    </w:rPr>
  </w:style>
  <w:style w:type="paragraph" w:customStyle="1" w:styleId="3031">
    <w:name w:val="3廳_內文03_(1)"/>
    <w:qFormat/>
    <w:rsid w:val="00054362"/>
    <w:pPr>
      <w:tabs>
        <w:tab w:val="left" w:pos="3168"/>
      </w:tabs>
      <w:overflowPunct w:val="0"/>
      <w:ind w:firstLineChars="550" w:firstLine="550"/>
      <w:jc w:val="both"/>
    </w:pPr>
    <w:rPr>
      <w:rFonts w:ascii="標楷體" w:eastAsia="標楷體" w:hAnsi="標楷體" w:cs="標楷體"/>
      <w:color w:val="000000"/>
      <w:kern w:val="2"/>
      <w:sz w:val="24"/>
      <w:szCs w:val="24"/>
    </w:rPr>
  </w:style>
  <w:style w:type="paragraph" w:styleId="af4">
    <w:name w:val="footnote text"/>
    <w:basedOn w:val="a"/>
    <w:link w:val="af5"/>
    <w:uiPriority w:val="99"/>
    <w:rsid w:val="00257270"/>
    <w:pPr>
      <w:snapToGrid w:val="0"/>
    </w:pPr>
    <w:rPr>
      <w:sz w:val="20"/>
      <w:szCs w:val="20"/>
    </w:rPr>
  </w:style>
  <w:style w:type="character" w:customStyle="1" w:styleId="af5">
    <w:name w:val="註腳文字 字元"/>
    <w:link w:val="af4"/>
    <w:uiPriority w:val="99"/>
    <w:rsid w:val="00257270"/>
    <w:rPr>
      <w:kern w:val="2"/>
    </w:rPr>
  </w:style>
  <w:style w:type="character" w:styleId="af6">
    <w:name w:val="footnote reference"/>
    <w:uiPriority w:val="99"/>
    <w:semiHidden/>
    <w:rsid w:val="00257270"/>
    <w:rPr>
      <w:vertAlign w:val="superscript"/>
    </w:rPr>
  </w:style>
  <w:style w:type="paragraph" w:styleId="Web">
    <w:name w:val="Normal (Web)"/>
    <w:basedOn w:val="a"/>
    <w:uiPriority w:val="99"/>
    <w:semiHidden/>
    <w:unhideWhenUsed/>
    <w:rsid w:val="007929FE"/>
    <w:pPr>
      <w:widowControl/>
      <w:spacing w:before="100" w:beforeAutospacing="1" w:after="100" w:afterAutospacing="1"/>
    </w:pPr>
    <w:rPr>
      <w:rFonts w:ascii="新細明體" w:hAnsi="新細明體" w:cs="新細明體"/>
      <w:kern w:val="0"/>
    </w:rPr>
  </w:style>
  <w:style w:type="character" w:customStyle="1" w:styleId="a6">
    <w:name w:val="頁尾 字元"/>
    <w:link w:val="a5"/>
    <w:uiPriority w:val="99"/>
    <w:rsid w:val="000A1C63"/>
    <w:rPr>
      <w:kern w:val="2"/>
    </w:rPr>
  </w:style>
  <w:style w:type="paragraph" w:customStyle="1" w:styleId="-12">
    <w:name w:val="一內凹-12"/>
    <w:basedOn w:val="a"/>
    <w:link w:val="-120"/>
    <w:qFormat/>
    <w:rsid w:val="00993326"/>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sid w:val="00993326"/>
    <w:rPr>
      <w:rFonts w:ascii="標楷體" w:eastAsia="標楷體" w:hAnsi="標楷體" w:cs="新細明體"/>
      <w:bCs/>
      <w:color w:val="000000"/>
      <w:sz w:val="24"/>
      <w:szCs w:val="32"/>
    </w:rPr>
  </w:style>
  <w:style w:type="paragraph" w:styleId="af7">
    <w:name w:val="Body Text"/>
    <w:basedOn w:val="a"/>
    <w:link w:val="af8"/>
    <w:uiPriority w:val="99"/>
    <w:semiHidden/>
    <w:unhideWhenUsed/>
    <w:rsid w:val="00416E7F"/>
    <w:pPr>
      <w:spacing w:after="120"/>
    </w:pPr>
  </w:style>
  <w:style w:type="character" w:customStyle="1" w:styleId="af8">
    <w:name w:val="本文 字元"/>
    <w:link w:val="af7"/>
    <w:uiPriority w:val="99"/>
    <w:semiHidden/>
    <w:rsid w:val="00416E7F"/>
    <w:rPr>
      <w:kern w:val="2"/>
      <w:sz w:val="24"/>
      <w:szCs w:val="24"/>
    </w:rPr>
  </w:style>
  <w:style w:type="table" w:customStyle="1" w:styleId="33">
    <w:name w:val="表格格線33"/>
    <w:basedOn w:val="a1"/>
    <w:next w:val="af9"/>
    <w:uiPriority w:val="39"/>
    <w:rsid w:val="005A3FE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1"/>
    <w:uiPriority w:val="59"/>
    <w:rsid w:val="005A3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uiPriority w:val="9"/>
    <w:rsid w:val="003160FF"/>
    <w:rPr>
      <w:rFonts w:ascii="Arial" w:hAnsi="Arial"/>
      <w:b/>
      <w:bCs/>
      <w:kern w:val="2"/>
      <w:sz w:val="36"/>
      <w:szCs w:val="36"/>
    </w:rPr>
  </w:style>
  <w:style w:type="paragraph" w:styleId="afa">
    <w:name w:val="List Paragraph"/>
    <w:basedOn w:val="a"/>
    <w:uiPriority w:val="34"/>
    <w:qFormat/>
    <w:rsid w:val="000B704B"/>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78550">
      <w:bodyDiv w:val="1"/>
      <w:marLeft w:val="0"/>
      <w:marRight w:val="0"/>
      <w:marTop w:val="0"/>
      <w:marBottom w:val="0"/>
      <w:divBdr>
        <w:top w:val="none" w:sz="0" w:space="0" w:color="auto"/>
        <w:left w:val="none" w:sz="0" w:space="0" w:color="auto"/>
        <w:bottom w:val="none" w:sz="0" w:space="0" w:color="auto"/>
        <w:right w:val="none" w:sz="0" w:space="0" w:color="auto"/>
      </w:divBdr>
    </w:div>
    <w:div w:id="108354885">
      <w:bodyDiv w:val="1"/>
      <w:marLeft w:val="0"/>
      <w:marRight w:val="0"/>
      <w:marTop w:val="0"/>
      <w:marBottom w:val="0"/>
      <w:divBdr>
        <w:top w:val="none" w:sz="0" w:space="0" w:color="auto"/>
        <w:left w:val="none" w:sz="0" w:space="0" w:color="auto"/>
        <w:bottom w:val="none" w:sz="0" w:space="0" w:color="auto"/>
        <w:right w:val="none" w:sz="0" w:space="0" w:color="auto"/>
      </w:divBdr>
    </w:div>
    <w:div w:id="365300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A8EF65-3FE1-4093-9D4D-74D2CD88A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7</Pages>
  <Words>5534</Words>
  <Characters>647</Characters>
  <Application>Microsoft Office Word</Application>
  <DocSecurity>0</DocSecurity>
  <Lines>5</Lines>
  <Paragraphs>12</Paragraphs>
  <ScaleCrop>false</ScaleCrop>
  <Company>Microsoft</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吳怡霈</cp:lastModifiedBy>
  <cp:revision>354</cp:revision>
  <cp:lastPrinted>2025-06-24T00:45:00Z</cp:lastPrinted>
  <dcterms:created xsi:type="dcterms:W3CDTF">2024-06-27T03:29:00Z</dcterms:created>
  <dcterms:modified xsi:type="dcterms:W3CDTF">2025-07-07T12:18:00Z</dcterms:modified>
</cp:coreProperties>
</file>