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10D39B" w14:textId="16C792FE" w:rsidR="00CF4EA6" w:rsidRPr="00BC4758" w:rsidRDefault="00DF4203" w:rsidP="00EF210F">
      <w:pPr>
        <w:overflowPunct/>
        <w:ind w:firstLineChars="0" w:firstLine="0"/>
        <w:rPr>
          <w:b/>
          <w:sz w:val="32"/>
          <w:szCs w:val="32"/>
        </w:rPr>
      </w:pPr>
      <w:bookmarkStart w:id="0" w:name="_Toc12786026"/>
      <w:bookmarkStart w:id="1" w:name="十一、農業委員會主管"/>
      <w:r w:rsidRPr="00BC4758">
        <w:rPr>
          <w:rFonts w:hint="eastAsia"/>
          <w:b/>
          <w:sz w:val="32"/>
          <w:szCs w:val="32"/>
        </w:rPr>
        <w:t>十</w:t>
      </w:r>
      <w:r w:rsidR="00CF4EA6" w:rsidRPr="00BC4758">
        <w:rPr>
          <w:rFonts w:hint="eastAsia"/>
          <w:b/>
          <w:sz w:val="32"/>
          <w:szCs w:val="32"/>
        </w:rPr>
        <w:t>、</w:t>
      </w:r>
      <w:r w:rsidR="00142023" w:rsidRPr="00BC4758">
        <w:rPr>
          <w:rFonts w:hint="eastAsia"/>
          <w:b/>
          <w:sz w:val="32"/>
          <w:szCs w:val="32"/>
        </w:rPr>
        <w:t>農業部</w:t>
      </w:r>
      <w:r w:rsidR="00CF4EA6" w:rsidRPr="00BC4758">
        <w:rPr>
          <w:rFonts w:hint="eastAsia"/>
          <w:b/>
          <w:sz w:val="32"/>
          <w:szCs w:val="32"/>
        </w:rPr>
        <w:t>主管</w:t>
      </w:r>
      <w:bookmarkEnd w:id="0"/>
    </w:p>
    <w:p w14:paraId="2092A0A0" w14:textId="03C2876B" w:rsidR="00CF4EA6" w:rsidRPr="00BC4758" w:rsidRDefault="00C943E0" w:rsidP="00EF210F">
      <w:pPr>
        <w:overflowPunct/>
        <w:ind w:firstLineChars="150" w:firstLine="480"/>
        <w:rPr>
          <w:b/>
          <w:sz w:val="32"/>
          <w:szCs w:val="32"/>
        </w:rPr>
      </w:pPr>
      <w:bookmarkStart w:id="2" w:name="_Toc12786027"/>
      <w:bookmarkEnd w:id="1"/>
      <w:r>
        <w:rPr>
          <w:rFonts w:hint="eastAsia"/>
          <w:b/>
          <w:sz w:val="32"/>
          <w:szCs w:val="32"/>
        </w:rPr>
        <w:t>(</w:t>
      </w:r>
      <w:proofErr w:type="gramStart"/>
      <w:r w:rsidRPr="00BC4758">
        <w:rPr>
          <w:rFonts w:hint="eastAsia"/>
          <w:b/>
          <w:sz w:val="32"/>
          <w:szCs w:val="32"/>
        </w:rPr>
        <w:t>一</w:t>
      </w:r>
      <w:proofErr w:type="gramEnd"/>
      <w:r>
        <w:rPr>
          <w:rFonts w:hint="eastAsia"/>
          <w:b/>
          <w:sz w:val="32"/>
          <w:szCs w:val="32"/>
        </w:rPr>
        <w:t>)</w:t>
      </w:r>
      <w:r w:rsidRPr="00BC4758">
        <w:rPr>
          <w:rFonts w:hint="eastAsia"/>
          <w:b/>
          <w:sz w:val="32"/>
          <w:szCs w:val="32"/>
        </w:rPr>
        <w:t>農業作業基金</w:t>
      </w:r>
      <w:bookmarkEnd w:id="2"/>
    </w:p>
    <w:p w14:paraId="3428E043" w14:textId="39CC6B00" w:rsidR="00CF4EA6" w:rsidRPr="00F734E5" w:rsidRDefault="008865A4" w:rsidP="00EF210F">
      <w:pPr>
        <w:spacing w:line="520" w:lineRule="exact"/>
        <w:ind w:firstLine="480"/>
        <w:rPr>
          <w:szCs w:val="32"/>
        </w:rPr>
      </w:pPr>
      <w:r w:rsidRPr="00F734E5">
        <w:rPr>
          <w:rFonts w:hint="eastAsia"/>
          <w:szCs w:val="32"/>
        </w:rPr>
        <w:t>前</w:t>
      </w:r>
      <w:r w:rsidR="00DD07AA" w:rsidRPr="00F734E5">
        <w:rPr>
          <w:rFonts w:hint="eastAsia"/>
          <w:szCs w:val="32"/>
        </w:rPr>
        <w:t>臺灣省政府為促進種苗及畜產改良繁殖作業，分別設立種苗改良繁殖作業基金及畜產改良作業基金，</w:t>
      </w:r>
      <w:proofErr w:type="gramStart"/>
      <w:r w:rsidR="00DD07AA" w:rsidRPr="00F734E5">
        <w:rPr>
          <w:rFonts w:hint="eastAsia"/>
          <w:szCs w:val="32"/>
        </w:rPr>
        <w:t>嗣</w:t>
      </w:r>
      <w:proofErr w:type="gramEnd"/>
      <w:r w:rsidR="00DD07AA" w:rsidRPr="00F734E5">
        <w:rPr>
          <w:rFonts w:hint="eastAsia"/>
          <w:szCs w:val="32"/>
        </w:rPr>
        <w:t>因配合臺灣省政府功能業務與組織調整方案</w:t>
      </w:r>
      <w:r w:rsidR="004F54A1" w:rsidRPr="00F734E5">
        <w:rPr>
          <w:rFonts w:hint="eastAsia"/>
          <w:szCs w:val="32"/>
        </w:rPr>
        <w:t>，</w:t>
      </w:r>
      <w:r w:rsidR="00DD07AA" w:rsidRPr="00F734E5">
        <w:rPr>
          <w:rFonts w:hint="eastAsia"/>
          <w:szCs w:val="32"/>
        </w:rPr>
        <w:t>於</w:t>
      </w:r>
      <w:r w:rsidR="00DD07AA" w:rsidRPr="00F734E5">
        <w:rPr>
          <w:szCs w:val="32"/>
        </w:rPr>
        <w:t>88年7月1日</w:t>
      </w:r>
      <w:proofErr w:type="gramStart"/>
      <w:r w:rsidR="00DD07AA" w:rsidRPr="00F734E5">
        <w:rPr>
          <w:szCs w:val="32"/>
        </w:rPr>
        <w:t>改隸</w:t>
      </w:r>
      <w:r w:rsidR="002E3D46" w:rsidRPr="00F734E5">
        <w:rPr>
          <w:rFonts w:hint="eastAsia"/>
          <w:szCs w:val="32"/>
        </w:rPr>
        <w:t>前</w:t>
      </w:r>
      <w:r w:rsidR="00D71172" w:rsidRPr="00465816">
        <w:rPr>
          <w:rFonts w:hint="eastAsia"/>
          <w:szCs w:val="32"/>
        </w:rPr>
        <w:t>行政院</w:t>
      </w:r>
      <w:r w:rsidR="00256707" w:rsidRPr="00F734E5">
        <w:rPr>
          <w:rFonts w:hint="eastAsia"/>
          <w:kern w:val="0"/>
          <w:szCs w:val="32"/>
        </w:rPr>
        <w:t>農業委員會</w:t>
      </w:r>
      <w:proofErr w:type="gramEnd"/>
      <w:r w:rsidR="00256707" w:rsidRPr="00F734E5">
        <w:rPr>
          <w:rFonts w:hint="eastAsia"/>
          <w:kern w:val="0"/>
          <w:szCs w:val="32"/>
        </w:rPr>
        <w:t>（於112年8月1日改制為農業部）</w:t>
      </w:r>
      <w:r w:rsidR="00DD07AA" w:rsidRPr="00F734E5">
        <w:rPr>
          <w:szCs w:val="32"/>
        </w:rPr>
        <w:t>，90年度改列農業綜合基金，92年度移列農業作業基金（含種苗改良繁殖作業基金等2個分基金），及</w:t>
      </w:r>
      <w:proofErr w:type="gramStart"/>
      <w:r w:rsidR="00DD07AA" w:rsidRPr="00F734E5">
        <w:rPr>
          <w:szCs w:val="32"/>
        </w:rPr>
        <w:t>105</w:t>
      </w:r>
      <w:proofErr w:type="gramEnd"/>
      <w:r w:rsidR="00DD07AA" w:rsidRPr="00F734E5">
        <w:rPr>
          <w:szCs w:val="32"/>
        </w:rPr>
        <w:t>年度增設農業</w:t>
      </w:r>
      <w:r w:rsidR="00910686" w:rsidRPr="00F734E5">
        <w:rPr>
          <w:rFonts w:hint="eastAsia"/>
          <w:szCs w:val="32"/>
        </w:rPr>
        <w:t>生物</w:t>
      </w:r>
      <w:r w:rsidR="00DD07AA" w:rsidRPr="00F734E5">
        <w:rPr>
          <w:szCs w:val="32"/>
        </w:rPr>
        <w:t>科技園區作業分基金</w:t>
      </w:r>
      <w:r w:rsidR="00910686" w:rsidRPr="00F734E5">
        <w:rPr>
          <w:rFonts w:hint="eastAsia"/>
          <w:szCs w:val="32"/>
        </w:rPr>
        <w:t>（</w:t>
      </w:r>
      <w:proofErr w:type="gramStart"/>
      <w:r w:rsidR="00910686" w:rsidRPr="00F734E5">
        <w:rPr>
          <w:rFonts w:hint="eastAsia"/>
          <w:szCs w:val="32"/>
        </w:rPr>
        <w:t>113</w:t>
      </w:r>
      <w:proofErr w:type="gramEnd"/>
      <w:r w:rsidR="00910686" w:rsidRPr="00F734E5">
        <w:rPr>
          <w:rFonts w:hint="eastAsia"/>
          <w:szCs w:val="32"/>
        </w:rPr>
        <w:t>年度更名為農業科技園區作業分基金</w:t>
      </w:r>
      <w:r w:rsidR="00EF210F">
        <w:rPr>
          <w:rFonts w:hint="eastAsia"/>
          <w:szCs w:val="32"/>
        </w:rPr>
        <w:t>）</w:t>
      </w:r>
      <w:r w:rsidR="00DD19BB" w:rsidRPr="00F734E5">
        <w:rPr>
          <w:rFonts w:hint="eastAsia"/>
          <w:szCs w:val="32"/>
        </w:rPr>
        <w:t>，以</w:t>
      </w:r>
      <w:r w:rsidR="001650A4" w:rsidRPr="00F734E5">
        <w:rPr>
          <w:rFonts w:hint="eastAsia"/>
          <w:szCs w:val="32"/>
        </w:rPr>
        <w:t>發展農業科技</w:t>
      </w:r>
      <w:r w:rsidR="00B52A1D" w:rsidRPr="00F734E5">
        <w:rPr>
          <w:rFonts w:hint="eastAsia"/>
          <w:szCs w:val="32"/>
        </w:rPr>
        <w:t>產業</w:t>
      </w:r>
      <w:r w:rsidR="001650A4" w:rsidRPr="00F734E5">
        <w:rPr>
          <w:rFonts w:hint="eastAsia"/>
          <w:szCs w:val="32"/>
        </w:rPr>
        <w:t>，健全農業科技園區之設施及服務</w:t>
      </w:r>
      <w:r w:rsidR="00DD07AA" w:rsidRPr="00F734E5">
        <w:rPr>
          <w:szCs w:val="32"/>
        </w:rPr>
        <w:t>。該基金</w:t>
      </w:r>
      <w:proofErr w:type="gramStart"/>
      <w:r w:rsidR="00F51F41" w:rsidRPr="00F734E5">
        <w:rPr>
          <w:rFonts w:hint="eastAsia"/>
          <w:szCs w:val="32"/>
        </w:rPr>
        <w:t>11</w:t>
      </w:r>
      <w:r w:rsidR="00BE412C" w:rsidRPr="00F734E5">
        <w:rPr>
          <w:rFonts w:hint="eastAsia"/>
          <w:szCs w:val="32"/>
        </w:rPr>
        <w:t>3</w:t>
      </w:r>
      <w:proofErr w:type="gramEnd"/>
      <w:r w:rsidR="00DD07AA" w:rsidRPr="00F734E5">
        <w:rPr>
          <w:szCs w:val="32"/>
        </w:rPr>
        <w:t>年度</w:t>
      </w:r>
      <w:r w:rsidR="008B36B0" w:rsidRPr="00F734E5">
        <w:rPr>
          <w:szCs w:val="32"/>
        </w:rPr>
        <w:t>各項營運計畫及預算之執行等，經予書面審核，並</w:t>
      </w:r>
      <w:r w:rsidR="00787284" w:rsidRPr="00F734E5">
        <w:rPr>
          <w:rFonts w:hint="eastAsia"/>
          <w:szCs w:val="32"/>
        </w:rPr>
        <w:t>於期中</w:t>
      </w:r>
      <w:r w:rsidR="008B36B0" w:rsidRPr="00F734E5">
        <w:rPr>
          <w:szCs w:val="32"/>
        </w:rPr>
        <w:t>派員就地抽查，茲將</w:t>
      </w:r>
      <w:r w:rsidR="008B36B0" w:rsidRPr="00F734E5">
        <w:rPr>
          <w:rFonts w:hint="eastAsia"/>
          <w:szCs w:val="32"/>
        </w:rPr>
        <w:t>查</w:t>
      </w:r>
      <w:r w:rsidR="00DD07AA" w:rsidRPr="00F734E5">
        <w:rPr>
          <w:szCs w:val="32"/>
        </w:rPr>
        <w:t>核結果說明如次：</w:t>
      </w:r>
    </w:p>
    <w:p w14:paraId="1F302C0E" w14:textId="628E8CD8" w:rsidR="00CF4EA6" w:rsidRPr="00BC4758" w:rsidRDefault="00CF4EA6" w:rsidP="00EF210F">
      <w:pPr>
        <w:overflowPunct/>
        <w:spacing w:line="530" w:lineRule="exact"/>
        <w:ind w:firstLineChars="450" w:firstLine="1261"/>
        <w:rPr>
          <w:b/>
          <w:sz w:val="28"/>
          <w:szCs w:val="32"/>
        </w:rPr>
      </w:pPr>
      <w:r w:rsidRPr="00BC4758">
        <w:rPr>
          <w:b/>
          <w:sz w:val="28"/>
          <w:szCs w:val="32"/>
        </w:rPr>
        <w:t>1.</w:t>
      </w:r>
      <w:r w:rsidRPr="00BC4758">
        <w:rPr>
          <w:b/>
          <w:sz w:val="28"/>
          <w:szCs w:val="32"/>
        </w:rPr>
        <w:tab/>
      </w:r>
      <w:r w:rsidRPr="00BC4758">
        <w:rPr>
          <w:rFonts w:hint="eastAsia"/>
          <w:b/>
          <w:sz w:val="28"/>
          <w:szCs w:val="32"/>
        </w:rPr>
        <w:t xml:space="preserve">　</w:t>
      </w:r>
      <w:r w:rsidRPr="00BC4758">
        <w:rPr>
          <w:b/>
          <w:sz w:val="28"/>
          <w:szCs w:val="32"/>
        </w:rPr>
        <w:t>營運計畫實施情形之查核</w:t>
      </w:r>
    </w:p>
    <w:p w14:paraId="1616D407" w14:textId="209D9CED" w:rsidR="00CF4EA6" w:rsidRPr="007359D1" w:rsidRDefault="00DD07AA" w:rsidP="00EF210F">
      <w:pPr>
        <w:spacing w:line="520" w:lineRule="exact"/>
        <w:ind w:firstLine="456"/>
        <w:rPr>
          <w:spacing w:val="-6"/>
          <w:szCs w:val="32"/>
        </w:rPr>
      </w:pPr>
      <w:r w:rsidRPr="007359D1">
        <w:rPr>
          <w:rFonts w:hint="eastAsia"/>
          <w:spacing w:val="-6"/>
          <w:szCs w:val="32"/>
        </w:rPr>
        <w:t>該</w:t>
      </w:r>
      <w:r w:rsidR="00D6092F" w:rsidRPr="007359D1">
        <w:rPr>
          <w:rFonts w:hint="eastAsia"/>
          <w:spacing w:val="-6"/>
          <w:szCs w:val="32"/>
        </w:rPr>
        <w:t>基金主要營運計畫係辦理雜糧、綠肥種子與優良禽畜產品供銷及農業</w:t>
      </w:r>
      <w:r w:rsidRPr="007359D1">
        <w:rPr>
          <w:rFonts w:hint="eastAsia"/>
          <w:spacing w:val="-6"/>
          <w:szCs w:val="32"/>
        </w:rPr>
        <w:t>科技園區管理租賃作業。</w:t>
      </w:r>
      <w:proofErr w:type="gramStart"/>
      <w:r w:rsidR="00F91B39" w:rsidRPr="007359D1">
        <w:rPr>
          <w:rFonts w:hint="eastAsia"/>
          <w:spacing w:val="-6"/>
          <w:szCs w:val="32"/>
        </w:rPr>
        <w:t>11</w:t>
      </w:r>
      <w:r w:rsidR="00BE412C" w:rsidRPr="007359D1">
        <w:rPr>
          <w:rFonts w:hint="eastAsia"/>
          <w:spacing w:val="-6"/>
          <w:szCs w:val="32"/>
        </w:rPr>
        <w:t>3</w:t>
      </w:r>
      <w:proofErr w:type="gramEnd"/>
      <w:r w:rsidRPr="007359D1">
        <w:rPr>
          <w:spacing w:val="-6"/>
          <w:szCs w:val="32"/>
        </w:rPr>
        <w:t>年度主要營運項目2項，實施結果，</w:t>
      </w:r>
      <w:r w:rsidR="00CA69D0" w:rsidRPr="007359D1">
        <w:rPr>
          <w:rFonts w:hint="eastAsia"/>
          <w:spacing w:val="-6"/>
          <w:szCs w:val="32"/>
        </w:rPr>
        <w:t>實際數較原預計</w:t>
      </w:r>
      <w:r w:rsidR="00460D3B" w:rsidRPr="00D71172">
        <w:rPr>
          <w:rFonts w:hint="eastAsia"/>
          <w:spacing w:val="-6"/>
          <w:szCs w:val="32"/>
        </w:rPr>
        <w:t>增加及減少者各</w:t>
      </w:r>
      <w:r w:rsidR="00460D3B" w:rsidRPr="00D71172">
        <w:rPr>
          <w:spacing w:val="-6"/>
          <w:szCs w:val="32"/>
        </w:rPr>
        <w:t>1項</w:t>
      </w:r>
      <w:r w:rsidRPr="00D71172">
        <w:rPr>
          <w:spacing w:val="-6"/>
          <w:szCs w:val="32"/>
        </w:rPr>
        <w:t>，</w:t>
      </w:r>
      <w:r w:rsidRPr="007359D1">
        <w:rPr>
          <w:spacing w:val="-6"/>
          <w:szCs w:val="32"/>
        </w:rPr>
        <w:t>其執行情形如次</w:t>
      </w:r>
      <w:r w:rsidR="00CF4EA6" w:rsidRPr="007359D1">
        <w:rPr>
          <w:spacing w:val="-6"/>
          <w:szCs w:val="32"/>
        </w:rPr>
        <w:t>：</w:t>
      </w:r>
    </w:p>
    <w:p w14:paraId="04D0DA34" w14:textId="02A4EF48" w:rsidR="00CF4EA6" w:rsidRPr="00BC4758" w:rsidRDefault="008D5DE1" w:rsidP="00EF210F">
      <w:pPr>
        <w:tabs>
          <w:tab w:val="left" w:pos="3168"/>
        </w:tabs>
        <w:spacing w:line="520" w:lineRule="exact"/>
        <w:ind w:firstLineChars="550" w:firstLine="1254"/>
        <w:rPr>
          <w:spacing w:val="-6"/>
          <w:szCs w:val="32"/>
        </w:rPr>
      </w:pPr>
      <w:r w:rsidRPr="00BC4758">
        <w:rPr>
          <w:rFonts w:hint="eastAsia"/>
          <w:spacing w:val="-6"/>
          <w:szCs w:val="32"/>
        </w:rPr>
        <w:t>（</w:t>
      </w:r>
      <w:r w:rsidR="00CF4EA6" w:rsidRPr="00BC4758">
        <w:rPr>
          <w:spacing w:val="-6"/>
          <w:szCs w:val="32"/>
        </w:rPr>
        <w:t>1</w:t>
      </w:r>
      <w:r w:rsidR="00ED34BC" w:rsidRPr="00BC4758">
        <w:rPr>
          <w:spacing w:val="-6"/>
          <w:szCs w:val="32"/>
        </w:rPr>
        <w:t>）</w:t>
      </w:r>
      <w:r w:rsidR="00CF4EA6" w:rsidRPr="00BC4758">
        <w:rPr>
          <w:rFonts w:hint="eastAsia"/>
          <w:spacing w:val="-6"/>
          <w:szCs w:val="32"/>
        </w:rPr>
        <w:t xml:space="preserve">　</w:t>
      </w:r>
      <w:r w:rsidR="00CF4EA6" w:rsidRPr="00BC4758">
        <w:rPr>
          <w:spacing w:val="-6"/>
          <w:szCs w:val="32"/>
        </w:rPr>
        <w:t>農畜產品供銷</w:t>
      </w:r>
      <w:r w:rsidR="00CF4EA6" w:rsidRPr="00BC4758">
        <w:rPr>
          <w:rFonts w:hint="eastAsia"/>
          <w:spacing w:val="-6"/>
          <w:szCs w:val="32"/>
        </w:rPr>
        <w:t xml:space="preserve">　</w:t>
      </w:r>
      <w:r w:rsidR="00123A2B" w:rsidRPr="00BC4758">
        <w:rPr>
          <w:rFonts w:hint="eastAsia"/>
          <w:spacing w:val="-6"/>
          <w:szCs w:val="32"/>
        </w:rPr>
        <w:t>預計供銷農畜產品</w:t>
      </w:r>
      <w:r w:rsidR="00123A2B" w:rsidRPr="00BC4758">
        <w:rPr>
          <w:spacing w:val="-6"/>
          <w:szCs w:val="32"/>
        </w:rPr>
        <w:t>1億</w:t>
      </w:r>
      <w:r w:rsidR="00BE412C" w:rsidRPr="00BC4758">
        <w:rPr>
          <w:rFonts w:hint="eastAsia"/>
          <w:spacing w:val="-6"/>
          <w:szCs w:val="32"/>
        </w:rPr>
        <w:t>9</w:t>
      </w:r>
      <w:r w:rsidR="00123A2B" w:rsidRPr="00BC4758">
        <w:rPr>
          <w:spacing w:val="-6"/>
          <w:szCs w:val="32"/>
        </w:rPr>
        <w:t>,</w:t>
      </w:r>
      <w:r w:rsidR="00BE412C" w:rsidRPr="00BC4758">
        <w:rPr>
          <w:rFonts w:hint="eastAsia"/>
          <w:spacing w:val="-6"/>
          <w:szCs w:val="32"/>
        </w:rPr>
        <w:t>506</w:t>
      </w:r>
      <w:r w:rsidR="00123A2B" w:rsidRPr="00BC4758">
        <w:rPr>
          <w:spacing w:val="-6"/>
          <w:szCs w:val="32"/>
        </w:rPr>
        <w:t>萬餘元，實際為</w:t>
      </w:r>
      <w:r w:rsidR="00BE412C" w:rsidRPr="00BC4758">
        <w:rPr>
          <w:rFonts w:hint="eastAsia"/>
          <w:spacing w:val="-6"/>
          <w:szCs w:val="32"/>
        </w:rPr>
        <w:t>1</w:t>
      </w:r>
      <w:r w:rsidR="00123A2B" w:rsidRPr="00BC4758">
        <w:rPr>
          <w:spacing w:val="-6"/>
          <w:szCs w:val="32"/>
        </w:rPr>
        <w:t>億</w:t>
      </w:r>
      <w:r w:rsidR="00BE412C" w:rsidRPr="00BC4758">
        <w:rPr>
          <w:rFonts w:hint="eastAsia"/>
          <w:spacing w:val="-6"/>
          <w:szCs w:val="32"/>
        </w:rPr>
        <w:t>7</w:t>
      </w:r>
      <w:r w:rsidR="00BE412C" w:rsidRPr="00BC4758">
        <w:rPr>
          <w:spacing w:val="-6"/>
          <w:szCs w:val="32"/>
        </w:rPr>
        <w:t>,</w:t>
      </w:r>
      <w:r w:rsidR="00BE412C" w:rsidRPr="00BC4758">
        <w:rPr>
          <w:rFonts w:hint="eastAsia"/>
          <w:spacing w:val="-6"/>
          <w:szCs w:val="32"/>
        </w:rPr>
        <w:t>329</w:t>
      </w:r>
      <w:r w:rsidR="00123A2B" w:rsidRPr="00BC4758">
        <w:rPr>
          <w:spacing w:val="-6"/>
          <w:szCs w:val="32"/>
        </w:rPr>
        <w:t>萬餘元，較預計</w:t>
      </w:r>
      <w:r w:rsidR="00BE412C" w:rsidRPr="00BC4758">
        <w:rPr>
          <w:rFonts w:hint="eastAsia"/>
          <w:spacing w:val="-6"/>
          <w:szCs w:val="32"/>
        </w:rPr>
        <w:t>減少2</w:t>
      </w:r>
      <w:r w:rsidR="00123A2B" w:rsidRPr="00BC4758">
        <w:rPr>
          <w:spacing w:val="-6"/>
          <w:szCs w:val="32"/>
        </w:rPr>
        <w:t>,</w:t>
      </w:r>
      <w:r w:rsidR="00BE412C" w:rsidRPr="00BC4758">
        <w:rPr>
          <w:rFonts w:hint="eastAsia"/>
          <w:spacing w:val="-6"/>
          <w:szCs w:val="32"/>
        </w:rPr>
        <w:t>177</w:t>
      </w:r>
      <w:r w:rsidR="00123A2B" w:rsidRPr="00BC4758">
        <w:rPr>
          <w:spacing w:val="-6"/>
          <w:szCs w:val="32"/>
        </w:rPr>
        <w:t>萬餘元，約</w:t>
      </w:r>
      <w:r w:rsidR="00BE412C" w:rsidRPr="00BC4758">
        <w:rPr>
          <w:rFonts w:hint="eastAsia"/>
          <w:spacing w:val="-6"/>
          <w:szCs w:val="32"/>
        </w:rPr>
        <w:t>11</w:t>
      </w:r>
      <w:r w:rsidR="00123A2B" w:rsidRPr="00BC4758">
        <w:rPr>
          <w:spacing w:val="-6"/>
          <w:szCs w:val="32"/>
        </w:rPr>
        <w:t>.</w:t>
      </w:r>
      <w:r w:rsidR="00BE412C" w:rsidRPr="00BC4758">
        <w:rPr>
          <w:rFonts w:hint="eastAsia"/>
          <w:spacing w:val="-6"/>
          <w:szCs w:val="32"/>
        </w:rPr>
        <w:t>16</w:t>
      </w:r>
      <w:r w:rsidR="00123A2B" w:rsidRPr="00BC4758">
        <w:rPr>
          <w:spacing w:val="-6"/>
          <w:szCs w:val="32"/>
        </w:rPr>
        <w:t>％，</w:t>
      </w:r>
      <w:r w:rsidR="00017085" w:rsidRPr="00BC4758">
        <w:rPr>
          <w:rFonts w:hint="eastAsia"/>
          <w:spacing w:val="-6"/>
          <w:szCs w:val="32"/>
        </w:rPr>
        <w:t>主要係</w:t>
      </w:r>
      <w:r w:rsidR="00017085" w:rsidRPr="00966223">
        <w:rPr>
          <w:rFonts w:hint="eastAsia"/>
          <w:spacing w:val="-6"/>
          <w:szCs w:val="32"/>
        </w:rPr>
        <w:t>畜產改良作業分基金</w:t>
      </w:r>
      <w:r w:rsidR="001E60C4" w:rsidRPr="00966223">
        <w:rPr>
          <w:rFonts w:hint="eastAsia"/>
          <w:spacing w:val="-6"/>
          <w:szCs w:val="32"/>
        </w:rPr>
        <w:t>之</w:t>
      </w:r>
      <w:r w:rsidR="00F307CC" w:rsidRPr="00966223">
        <w:rPr>
          <w:rFonts w:hint="eastAsia"/>
          <w:spacing w:val="-6"/>
          <w:szCs w:val="32"/>
        </w:rPr>
        <w:t>飼料</w:t>
      </w:r>
      <w:proofErr w:type="gramStart"/>
      <w:r w:rsidR="00F307CC" w:rsidRPr="00966223">
        <w:rPr>
          <w:rFonts w:hint="eastAsia"/>
          <w:spacing w:val="-6"/>
          <w:szCs w:val="32"/>
        </w:rPr>
        <w:t>廠</w:t>
      </w:r>
      <w:r w:rsidR="00966223" w:rsidRPr="00966223">
        <w:rPr>
          <w:rFonts w:hint="eastAsia"/>
          <w:spacing w:val="-6"/>
          <w:szCs w:val="32"/>
        </w:rPr>
        <w:t>受禽畜</w:t>
      </w:r>
      <w:proofErr w:type="gramEnd"/>
      <w:r w:rsidR="00F307CC" w:rsidRPr="00966223">
        <w:rPr>
          <w:rFonts w:hint="eastAsia"/>
          <w:spacing w:val="-6"/>
          <w:szCs w:val="32"/>
        </w:rPr>
        <w:t>飼養單位</w:t>
      </w:r>
      <w:r w:rsidR="00966223" w:rsidRPr="00966223">
        <w:rPr>
          <w:rFonts w:hint="eastAsia"/>
          <w:spacing w:val="-6"/>
          <w:szCs w:val="32"/>
        </w:rPr>
        <w:t>飼料</w:t>
      </w:r>
      <w:r w:rsidR="00F307CC" w:rsidRPr="00966223">
        <w:rPr>
          <w:rFonts w:hint="eastAsia"/>
          <w:spacing w:val="-6"/>
          <w:szCs w:val="32"/>
        </w:rPr>
        <w:t>需求減少影響</w:t>
      </w:r>
      <w:r w:rsidR="00966223" w:rsidRPr="00966223">
        <w:rPr>
          <w:rFonts w:hint="eastAsia"/>
          <w:spacing w:val="-6"/>
          <w:szCs w:val="32"/>
        </w:rPr>
        <w:t>，飼料供應較預計減少所致</w:t>
      </w:r>
      <w:r w:rsidR="00FC65C9" w:rsidRPr="00966223">
        <w:rPr>
          <w:rFonts w:hint="eastAsia"/>
          <w:spacing w:val="-6"/>
          <w:szCs w:val="32"/>
        </w:rPr>
        <w:t>。</w:t>
      </w:r>
    </w:p>
    <w:p w14:paraId="5B4F9F35" w14:textId="092AB645" w:rsidR="00CF4EA6" w:rsidRPr="00BC4758" w:rsidRDefault="00732CD1" w:rsidP="00EF210F">
      <w:pPr>
        <w:tabs>
          <w:tab w:val="left" w:pos="3168"/>
        </w:tabs>
        <w:spacing w:line="520" w:lineRule="exact"/>
        <w:ind w:firstLineChars="550" w:firstLine="1254"/>
        <w:rPr>
          <w:spacing w:val="-4"/>
          <w:szCs w:val="32"/>
        </w:rPr>
      </w:pPr>
      <w:r w:rsidRPr="002E0EA5">
        <w:rPr>
          <w:rFonts w:hint="eastAsia"/>
          <w:spacing w:val="-6"/>
          <w:szCs w:val="32"/>
        </w:rPr>
        <w:t>（</w:t>
      </w:r>
      <w:r w:rsidR="00CF4EA6" w:rsidRPr="002E0EA5">
        <w:rPr>
          <w:spacing w:val="-6"/>
          <w:szCs w:val="32"/>
        </w:rPr>
        <w:t>2</w:t>
      </w:r>
      <w:r w:rsidRPr="002E0EA5">
        <w:rPr>
          <w:rFonts w:hint="eastAsia"/>
          <w:spacing w:val="-6"/>
          <w:szCs w:val="32"/>
        </w:rPr>
        <w:t>）</w:t>
      </w:r>
      <w:r w:rsidR="00CF4EA6" w:rsidRPr="00EE266C">
        <w:rPr>
          <w:rFonts w:hint="eastAsia"/>
          <w:szCs w:val="32"/>
        </w:rPr>
        <w:t xml:space="preserve">　</w:t>
      </w:r>
      <w:r w:rsidR="00CF4EA6" w:rsidRPr="00BC4758">
        <w:rPr>
          <w:spacing w:val="-4"/>
          <w:szCs w:val="32"/>
        </w:rPr>
        <w:t>出租資產</w:t>
      </w:r>
      <w:r w:rsidR="00CF4EA6" w:rsidRPr="00BC4758">
        <w:rPr>
          <w:rFonts w:hint="eastAsia"/>
          <w:spacing w:val="-4"/>
          <w:szCs w:val="32"/>
        </w:rPr>
        <w:t xml:space="preserve">　</w:t>
      </w:r>
      <w:r w:rsidR="00123A2B" w:rsidRPr="00BC4758">
        <w:rPr>
          <w:rFonts w:hint="eastAsia"/>
          <w:spacing w:val="-4"/>
          <w:szCs w:val="32"/>
        </w:rPr>
        <w:t>預計出租面積</w:t>
      </w:r>
      <w:r w:rsidR="00043751" w:rsidRPr="00BC4758">
        <w:rPr>
          <w:rFonts w:hint="eastAsia"/>
          <w:spacing w:val="-4"/>
          <w:szCs w:val="32"/>
        </w:rPr>
        <w:t>1</w:t>
      </w:r>
      <w:r w:rsidR="0030276A" w:rsidRPr="00BC4758">
        <w:rPr>
          <w:rFonts w:hint="eastAsia"/>
          <w:spacing w:val="-4"/>
          <w:szCs w:val="32"/>
        </w:rPr>
        <w:t>12</w:t>
      </w:r>
      <w:r w:rsidR="00123A2B" w:rsidRPr="00BC4758">
        <w:rPr>
          <w:spacing w:val="-4"/>
          <w:szCs w:val="32"/>
        </w:rPr>
        <w:t>萬餘平方公尺，實際出租面積</w:t>
      </w:r>
      <w:r w:rsidR="0030276A" w:rsidRPr="00BC4758">
        <w:rPr>
          <w:spacing w:val="-4"/>
          <w:szCs w:val="32"/>
        </w:rPr>
        <w:t>1</w:t>
      </w:r>
      <w:r w:rsidR="00B47607" w:rsidRPr="00BC4758">
        <w:rPr>
          <w:rFonts w:hint="eastAsia"/>
          <w:spacing w:val="-4"/>
          <w:szCs w:val="32"/>
        </w:rPr>
        <w:t>22</w:t>
      </w:r>
      <w:r w:rsidR="00123A2B" w:rsidRPr="00BC4758">
        <w:rPr>
          <w:spacing w:val="-4"/>
          <w:szCs w:val="32"/>
        </w:rPr>
        <w:t>萬餘平方公尺，較預計增加</w:t>
      </w:r>
      <w:r w:rsidR="00B47607" w:rsidRPr="00BC4758">
        <w:rPr>
          <w:rFonts w:hint="eastAsia"/>
          <w:spacing w:val="-4"/>
          <w:szCs w:val="32"/>
        </w:rPr>
        <w:t>10</w:t>
      </w:r>
      <w:r w:rsidR="00123A2B" w:rsidRPr="00BC4758">
        <w:rPr>
          <w:spacing w:val="-4"/>
          <w:szCs w:val="32"/>
        </w:rPr>
        <w:t>萬餘平方公尺，約</w:t>
      </w:r>
      <w:r w:rsidR="00B47607" w:rsidRPr="00BC4758">
        <w:rPr>
          <w:rFonts w:hint="eastAsia"/>
          <w:spacing w:val="-4"/>
          <w:szCs w:val="32"/>
        </w:rPr>
        <w:t>9</w:t>
      </w:r>
      <w:r w:rsidR="00123A2B" w:rsidRPr="00BC4758">
        <w:rPr>
          <w:spacing w:val="-4"/>
          <w:szCs w:val="32"/>
        </w:rPr>
        <w:t>.</w:t>
      </w:r>
      <w:r w:rsidR="00B47607" w:rsidRPr="00BC4758">
        <w:rPr>
          <w:rFonts w:hint="eastAsia"/>
          <w:spacing w:val="-4"/>
          <w:szCs w:val="32"/>
        </w:rPr>
        <w:t>20</w:t>
      </w:r>
      <w:r w:rsidR="00123A2B" w:rsidRPr="00BC4758">
        <w:rPr>
          <w:spacing w:val="-4"/>
          <w:szCs w:val="32"/>
        </w:rPr>
        <w:t>％，主要係</w:t>
      </w:r>
      <w:r w:rsidR="00E26A17" w:rsidRPr="00BC4758">
        <w:rPr>
          <w:spacing w:val="-4"/>
          <w:szCs w:val="32"/>
        </w:rPr>
        <w:t>農業</w:t>
      </w:r>
      <w:r w:rsidR="00123A2B" w:rsidRPr="00BC4758">
        <w:rPr>
          <w:spacing w:val="-4"/>
          <w:szCs w:val="32"/>
        </w:rPr>
        <w:t>科技園區作業分基金出租土地面積較預計增加所致</w:t>
      </w:r>
      <w:r w:rsidR="00CF4EA6" w:rsidRPr="00BC4758">
        <w:rPr>
          <w:spacing w:val="-4"/>
          <w:szCs w:val="32"/>
        </w:rPr>
        <w:t>。</w:t>
      </w:r>
    </w:p>
    <w:p w14:paraId="189B9570" w14:textId="643AB330" w:rsidR="00CF4EA6" w:rsidRPr="00BC4758" w:rsidRDefault="00CF4EA6" w:rsidP="00EF210F">
      <w:pPr>
        <w:overflowPunct/>
        <w:spacing w:line="530" w:lineRule="exact"/>
        <w:ind w:firstLineChars="450" w:firstLine="1261"/>
        <w:rPr>
          <w:b/>
          <w:sz w:val="28"/>
          <w:szCs w:val="32"/>
        </w:rPr>
      </w:pPr>
      <w:r w:rsidRPr="00BC4758">
        <w:rPr>
          <w:b/>
          <w:sz w:val="28"/>
          <w:szCs w:val="32"/>
        </w:rPr>
        <w:t>2.</w:t>
      </w:r>
      <w:r w:rsidRPr="00BC4758">
        <w:rPr>
          <w:b/>
          <w:sz w:val="28"/>
          <w:szCs w:val="32"/>
        </w:rPr>
        <w:tab/>
      </w:r>
      <w:r w:rsidRPr="00BC4758">
        <w:rPr>
          <w:rFonts w:hint="eastAsia"/>
          <w:b/>
          <w:sz w:val="28"/>
          <w:szCs w:val="32"/>
        </w:rPr>
        <w:t xml:space="preserve">　</w:t>
      </w:r>
      <w:r w:rsidRPr="00BC4758">
        <w:rPr>
          <w:b/>
          <w:sz w:val="28"/>
          <w:szCs w:val="32"/>
        </w:rPr>
        <w:t>預算執行情形之審核</w:t>
      </w:r>
    </w:p>
    <w:p w14:paraId="23C0B3B8" w14:textId="63F4D89C" w:rsidR="00D7409D" w:rsidRPr="00BC4758" w:rsidRDefault="00AF3567" w:rsidP="00EF210F">
      <w:pPr>
        <w:spacing w:line="520" w:lineRule="exact"/>
        <w:ind w:firstLine="480"/>
        <w:rPr>
          <w:spacing w:val="-6"/>
          <w:sz w:val="32"/>
          <w:szCs w:val="32"/>
        </w:rPr>
      </w:pPr>
      <w:proofErr w:type="gramStart"/>
      <w:r w:rsidRPr="00BC4758">
        <w:rPr>
          <w:rFonts w:hint="eastAsia"/>
          <w:szCs w:val="32"/>
        </w:rPr>
        <w:t>11</w:t>
      </w:r>
      <w:r w:rsidR="00E96DE4" w:rsidRPr="00BC4758">
        <w:rPr>
          <w:rFonts w:hint="eastAsia"/>
          <w:szCs w:val="32"/>
        </w:rPr>
        <w:t>3</w:t>
      </w:r>
      <w:proofErr w:type="gramEnd"/>
      <w:r w:rsidR="00123A2B" w:rsidRPr="00BC4758">
        <w:rPr>
          <w:szCs w:val="32"/>
        </w:rPr>
        <w:t>年度決算審核結果，</w:t>
      </w:r>
      <w:r w:rsidR="00123A2B" w:rsidRPr="00EF210F">
        <w:rPr>
          <w:spacing w:val="1"/>
          <w:szCs w:val="32"/>
        </w:rPr>
        <w:t>業務短</w:t>
      </w:r>
      <w:proofErr w:type="gramStart"/>
      <w:r w:rsidR="00123A2B" w:rsidRPr="00EF210F">
        <w:rPr>
          <w:spacing w:val="1"/>
          <w:szCs w:val="32"/>
        </w:rPr>
        <w:t>絀</w:t>
      </w:r>
      <w:proofErr w:type="gramEnd"/>
      <w:r w:rsidR="00701A20" w:rsidRPr="00EF210F">
        <w:rPr>
          <w:rFonts w:hint="eastAsia"/>
          <w:spacing w:val="1"/>
          <w:szCs w:val="32"/>
        </w:rPr>
        <w:t>7</w:t>
      </w:r>
      <w:r w:rsidR="00123A2B" w:rsidRPr="00EF210F">
        <w:rPr>
          <w:spacing w:val="1"/>
          <w:szCs w:val="32"/>
        </w:rPr>
        <w:t>,</w:t>
      </w:r>
      <w:r w:rsidR="0068572F" w:rsidRPr="00EF210F">
        <w:rPr>
          <w:rFonts w:hint="eastAsia"/>
          <w:spacing w:val="1"/>
          <w:szCs w:val="32"/>
        </w:rPr>
        <w:t>968</w:t>
      </w:r>
      <w:r w:rsidR="00123A2B" w:rsidRPr="00EF210F">
        <w:rPr>
          <w:spacing w:val="1"/>
          <w:szCs w:val="32"/>
        </w:rPr>
        <w:t>萬餘元，業務外</w:t>
      </w:r>
      <w:r w:rsidR="0068572F" w:rsidRPr="00EF210F">
        <w:rPr>
          <w:spacing w:val="1"/>
          <w:szCs w:val="32"/>
        </w:rPr>
        <w:t>短</w:t>
      </w:r>
      <w:proofErr w:type="gramStart"/>
      <w:r w:rsidR="0068572F" w:rsidRPr="00EF210F">
        <w:rPr>
          <w:spacing w:val="1"/>
          <w:szCs w:val="32"/>
        </w:rPr>
        <w:t>絀</w:t>
      </w:r>
      <w:proofErr w:type="gramEnd"/>
      <w:r w:rsidR="0068572F" w:rsidRPr="00EF210F">
        <w:rPr>
          <w:rFonts w:hint="eastAsia"/>
          <w:spacing w:val="1"/>
          <w:szCs w:val="32"/>
        </w:rPr>
        <w:t>797</w:t>
      </w:r>
      <w:r w:rsidR="00123A2B" w:rsidRPr="00EF210F">
        <w:rPr>
          <w:spacing w:val="1"/>
          <w:szCs w:val="32"/>
        </w:rPr>
        <w:t>萬餘元，審定本期短</w:t>
      </w:r>
      <w:proofErr w:type="gramStart"/>
      <w:r w:rsidR="00123A2B" w:rsidRPr="00EF210F">
        <w:rPr>
          <w:spacing w:val="1"/>
          <w:szCs w:val="32"/>
        </w:rPr>
        <w:t>絀</w:t>
      </w:r>
      <w:proofErr w:type="gramEnd"/>
      <w:r w:rsidR="0068572F" w:rsidRPr="00EF210F">
        <w:rPr>
          <w:rFonts w:hint="eastAsia"/>
          <w:spacing w:val="1"/>
          <w:szCs w:val="32"/>
        </w:rPr>
        <w:t>8</w:t>
      </w:r>
      <w:r w:rsidR="00701A20" w:rsidRPr="00EF210F">
        <w:rPr>
          <w:spacing w:val="1"/>
          <w:szCs w:val="32"/>
        </w:rPr>
        <w:t>,</w:t>
      </w:r>
      <w:r w:rsidR="0068572F" w:rsidRPr="00EF210F">
        <w:rPr>
          <w:rFonts w:hint="eastAsia"/>
          <w:spacing w:val="1"/>
          <w:szCs w:val="32"/>
        </w:rPr>
        <w:t>766</w:t>
      </w:r>
      <w:r w:rsidR="00123A2B" w:rsidRPr="00EF210F">
        <w:rPr>
          <w:spacing w:val="1"/>
          <w:szCs w:val="32"/>
        </w:rPr>
        <w:t>萬餘元，較預算短</w:t>
      </w:r>
      <w:proofErr w:type="gramStart"/>
      <w:r w:rsidR="00123A2B" w:rsidRPr="00EF210F">
        <w:rPr>
          <w:spacing w:val="1"/>
          <w:szCs w:val="32"/>
        </w:rPr>
        <w:t>絀</w:t>
      </w:r>
      <w:proofErr w:type="gramEnd"/>
      <w:r w:rsidR="00123A2B" w:rsidRPr="00EF210F">
        <w:rPr>
          <w:spacing w:val="1"/>
          <w:szCs w:val="32"/>
        </w:rPr>
        <w:t>1億</w:t>
      </w:r>
      <w:r w:rsidR="0068572F" w:rsidRPr="00EF210F">
        <w:rPr>
          <w:rFonts w:hint="eastAsia"/>
          <w:spacing w:val="1"/>
          <w:szCs w:val="32"/>
        </w:rPr>
        <w:t>623</w:t>
      </w:r>
      <w:r w:rsidR="00123A2B" w:rsidRPr="00EF210F">
        <w:rPr>
          <w:spacing w:val="1"/>
          <w:szCs w:val="32"/>
        </w:rPr>
        <w:t>萬餘元，減少</w:t>
      </w:r>
      <w:r w:rsidR="0068572F" w:rsidRPr="00EF210F">
        <w:rPr>
          <w:rFonts w:hint="eastAsia"/>
          <w:spacing w:val="1"/>
          <w:szCs w:val="32"/>
        </w:rPr>
        <w:t>1</w:t>
      </w:r>
      <w:r w:rsidR="001D50AC" w:rsidRPr="00EF210F">
        <w:rPr>
          <w:rFonts w:hint="eastAsia"/>
          <w:spacing w:val="1"/>
          <w:szCs w:val="32"/>
        </w:rPr>
        <w:t>,</w:t>
      </w:r>
      <w:r w:rsidR="0068572F" w:rsidRPr="00EF210F">
        <w:rPr>
          <w:rFonts w:hint="eastAsia"/>
          <w:spacing w:val="1"/>
          <w:szCs w:val="32"/>
        </w:rPr>
        <w:t>85</w:t>
      </w:r>
      <w:r w:rsidR="004551FE" w:rsidRPr="00EF210F">
        <w:rPr>
          <w:rFonts w:hint="eastAsia"/>
          <w:spacing w:val="1"/>
          <w:szCs w:val="32"/>
        </w:rPr>
        <w:t>7</w:t>
      </w:r>
      <w:r w:rsidR="00123A2B" w:rsidRPr="00EF210F">
        <w:rPr>
          <w:spacing w:val="1"/>
          <w:szCs w:val="32"/>
        </w:rPr>
        <w:t>萬餘元，約</w:t>
      </w:r>
      <w:r w:rsidR="004551FE" w:rsidRPr="00EF210F">
        <w:rPr>
          <w:rFonts w:hint="eastAsia"/>
          <w:spacing w:val="1"/>
          <w:szCs w:val="32"/>
        </w:rPr>
        <w:t>17.48</w:t>
      </w:r>
      <w:r w:rsidR="00123A2B" w:rsidRPr="00EF210F">
        <w:rPr>
          <w:spacing w:val="1"/>
          <w:szCs w:val="32"/>
        </w:rPr>
        <w:t>％，主要係</w:t>
      </w:r>
      <w:r w:rsidR="00465816" w:rsidRPr="00EF210F">
        <w:rPr>
          <w:rFonts w:hint="eastAsia"/>
          <w:spacing w:val="1"/>
          <w:szCs w:val="32"/>
        </w:rPr>
        <w:t>農業科技園區作業分基金土地租金收入較預期增加所致</w:t>
      </w:r>
      <w:r w:rsidR="00E26A17" w:rsidRPr="00EF210F">
        <w:rPr>
          <w:spacing w:val="1"/>
          <w:szCs w:val="32"/>
        </w:rPr>
        <w:t>。各分基金中，農業</w:t>
      </w:r>
      <w:r w:rsidR="00123A2B" w:rsidRPr="00EF210F">
        <w:rPr>
          <w:spacing w:val="1"/>
          <w:szCs w:val="32"/>
        </w:rPr>
        <w:t>科技園區作業分基金本期短</w:t>
      </w:r>
      <w:proofErr w:type="gramStart"/>
      <w:r w:rsidR="00123A2B" w:rsidRPr="00EF210F">
        <w:rPr>
          <w:spacing w:val="1"/>
          <w:szCs w:val="32"/>
        </w:rPr>
        <w:t>絀</w:t>
      </w:r>
      <w:proofErr w:type="gramEnd"/>
      <w:r w:rsidR="004E5237" w:rsidRPr="00BC4758">
        <w:rPr>
          <w:rFonts w:hint="eastAsia"/>
          <w:szCs w:val="32"/>
        </w:rPr>
        <w:t>1億504</w:t>
      </w:r>
      <w:r w:rsidR="00852825" w:rsidRPr="00BC4758">
        <w:rPr>
          <w:szCs w:val="32"/>
        </w:rPr>
        <w:t>萬餘元，主要係園區向進駐廠商收取之</w:t>
      </w:r>
      <w:r w:rsidR="00DD19BB" w:rsidRPr="00BC4758">
        <w:rPr>
          <w:rFonts w:hint="eastAsia"/>
          <w:szCs w:val="32"/>
        </w:rPr>
        <w:t>管理費</w:t>
      </w:r>
      <w:r w:rsidR="00DD19BB" w:rsidRPr="00BC4758">
        <w:rPr>
          <w:szCs w:val="32"/>
        </w:rPr>
        <w:t>及</w:t>
      </w:r>
      <w:r w:rsidR="00123A2B" w:rsidRPr="00BC4758">
        <w:rPr>
          <w:szCs w:val="32"/>
        </w:rPr>
        <w:t>租金收入不敷支應相關支出所致。</w:t>
      </w:r>
    </w:p>
    <w:p w14:paraId="32BB5F01" w14:textId="77777777" w:rsidR="00CF4EA6" w:rsidRPr="00BC4758" w:rsidRDefault="00CF4EA6" w:rsidP="00EF210F">
      <w:pPr>
        <w:overflowPunct/>
        <w:spacing w:line="530" w:lineRule="exact"/>
        <w:ind w:firstLineChars="450" w:firstLine="1261"/>
        <w:rPr>
          <w:b/>
          <w:sz w:val="28"/>
          <w:szCs w:val="32"/>
        </w:rPr>
      </w:pPr>
      <w:r w:rsidRPr="00BC4758">
        <w:rPr>
          <w:b/>
          <w:sz w:val="28"/>
          <w:szCs w:val="32"/>
        </w:rPr>
        <w:t>3.</w:t>
      </w:r>
      <w:r w:rsidRPr="00BC4758">
        <w:rPr>
          <w:rFonts w:hint="eastAsia"/>
          <w:b/>
          <w:sz w:val="28"/>
          <w:szCs w:val="32"/>
        </w:rPr>
        <w:t xml:space="preserve">　</w:t>
      </w:r>
      <w:r w:rsidRPr="00BC4758">
        <w:rPr>
          <w:b/>
          <w:sz w:val="28"/>
          <w:szCs w:val="32"/>
        </w:rPr>
        <w:t>餘</w:t>
      </w:r>
      <w:proofErr w:type="gramStart"/>
      <w:r w:rsidRPr="00BC4758">
        <w:rPr>
          <w:b/>
          <w:sz w:val="28"/>
          <w:szCs w:val="32"/>
        </w:rPr>
        <w:t>絀</w:t>
      </w:r>
      <w:proofErr w:type="gramEnd"/>
      <w:r w:rsidRPr="00BC4758">
        <w:rPr>
          <w:b/>
          <w:sz w:val="28"/>
          <w:szCs w:val="32"/>
        </w:rPr>
        <w:t>及撥補之審定</w:t>
      </w:r>
    </w:p>
    <w:p w14:paraId="593875F0" w14:textId="51E2DCAE" w:rsidR="00CF4EA6" w:rsidRPr="00BC4758" w:rsidRDefault="00732CD1" w:rsidP="00EF210F">
      <w:pPr>
        <w:spacing w:line="520" w:lineRule="exact"/>
        <w:ind w:firstLineChars="550" w:firstLine="1320"/>
        <w:rPr>
          <w:szCs w:val="32"/>
        </w:rPr>
      </w:pPr>
      <w:r w:rsidRPr="00BC4758">
        <w:rPr>
          <w:rFonts w:hint="eastAsia"/>
          <w:szCs w:val="32"/>
        </w:rPr>
        <w:t>（</w:t>
      </w:r>
      <w:r w:rsidR="00CF4EA6" w:rsidRPr="00BC4758">
        <w:rPr>
          <w:szCs w:val="32"/>
        </w:rPr>
        <w:t>1</w:t>
      </w:r>
      <w:r w:rsidRPr="00BC4758">
        <w:rPr>
          <w:rFonts w:hint="eastAsia"/>
          <w:szCs w:val="32"/>
        </w:rPr>
        <w:t>）</w:t>
      </w:r>
      <w:r w:rsidR="00CF4EA6" w:rsidRPr="00BC4758">
        <w:rPr>
          <w:rFonts w:hint="eastAsia"/>
          <w:szCs w:val="32"/>
        </w:rPr>
        <w:t xml:space="preserve">　</w:t>
      </w:r>
      <w:r w:rsidR="00CF4EA6" w:rsidRPr="00BC4758">
        <w:rPr>
          <w:szCs w:val="32"/>
        </w:rPr>
        <w:t>餘</w:t>
      </w:r>
      <w:proofErr w:type="gramStart"/>
      <w:r w:rsidR="00CF4EA6" w:rsidRPr="00BC4758">
        <w:rPr>
          <w:szCs w:val="32"/>
        </w:rPr>
        <w:t>絀</w:t>
      </w:r>
      <w:proofErr w:type="gramEnd"/>
      <w:r w:rsidR="00CF4EA6" w:rsidRPr="00BC4758">
        <w:rPr>
          <w:szCs w:val="32"/>
        </w:rPr>
        <w:t>審定</w:t>
      </w:r>
      <w:r w:rsidR="00592C88" w:rsidRPr="00BC4758">
        <w:rPr>
          <w:szCs w:val="32"/>
        </w:rPr>
        <w:t xml:space="preserve">　</w:t>
      </w:r>
      <w:r w:rsidR="00CF4EA6" w:rsidRPr="00BC4758">
        <w:rPr>
          <w:rFonts w:hint="eastAsia"/>
          <w:szCs w:val="32"/>
        </w:rPr>
        <w:tab/>
      </w:r>
      <w:proofErr w:type="gramStart"/>
      <w:r w:rsidR="006351E5" w:rsidRPr="00BC4758">
        <w:rPr>
          <w:rFonts w:hint="eastAsia"/>
          <w:szCs w:val="32"/>
        </w:rPr>
        <w:t>11</w:t>
      </w:r>
      <w:r w:rsidR="008E0822" w:rsidRPr="00BC4758">
        <w:rPr>
          <w:rFonts w:hint="eastAsia"/>
          <w:szCs w:val="32"/>
        </w:rPr>
        <w:t>3</w:t>
      </w:r>
      <w:proofErr w:type="gramEnd"/>
      <w:r w:rsidR="00123A2B" w:rsidRPr="00BC4758">
        <w:rPr>
          <w:szCs w:val="32"/>
        </w:rPr>
        <w:t>年度決算經行政院核定短</w:t>
      </w:r>
      <w:proofErr w:type="gramStart"/>
      <w:r w:rsidR="00123A2B" w:rsidRPr="00BC4758">
        <w:rPr>
          <w:szCs w:val="32"/>
        </w:rPr>
        <w:t>絀</w:t>
      </w:r>
      <w:proofErr w:type="gramEnd"/>
      <w:r w:rsidR="008E0822" w:rsidRPr="00BC4758">
        <w:rPr>
          <w:rFonts w:hint="eastAsia"/>
          <w:szCs w:val="32"/>
        </w:rPr>
        <w:t>87</w:t>
      </w:r>
      <w:r w:rsidR="008E0822" w:rsidRPr="00BC4758">
        <w:rPr>
          <w:szCs w:val="32"/>
        </w:rPr>
        <w:t>,</w:t>
      </w:r>
      <w:r w:rsidR="008E0822" w:rsidRPr="00BC4758">
        <w:rPr>
          <w:rFonts w:hint="eastAsia"/>
          <w:szCs w:val="32"/>
        </w:rPr>
        <w:t>664</w:t>
      </w:r>
      <w:r w:rsidR="008E0822" w:rsidRPr="00BC4758">
        <w:rPr>
          <w:szCs w:val="32"/>
        </w:rPr>
        <w:t>,</w:t>
      </w:r>
      <w:r w:rsidR="008E0822" w:rsidRPr="00BC4758">
        <w:rPr>
          <w:rFonts w:hint="eastAsia"/>
          <w:szCs w:val="32"/>
        </w:rPr>
        <w:t>573</w:t>
      </w:r>
      <w:r w:rsidR="00123A2B" w:rsidRPr="00BC4758">
        <w:rPr>
          <w:szCs w:val="32"/>
        </w:rPr>
        <w:t>元，</w:t>
      </w:r>
      <w:proofErr w:type="gramStart"/>
      <w:r w:rsidR="00123A2B" w:rsidRPr="00BC4758">
        <w:rPr>
          <w:szCs w:val="32"/>
        </w:rPr>
        <w:t>經核尚無</w:t>
      </w:r>
      <w:proofErr w:type="gramEnd"/>
      <w:r w:rsidR="00123A2B" w:rsidRPr="00BC4758">
        <w:rPr>
          <w:szCs w:val="32"/>
        </w:rPr>
        <w:t>不合，予以照數審定</w:t>
      </w:r>
      <w:r w:rsidR="00CF4EA6" w:rsidRPr="00BC4758">
        <w:rPr>
          <w:szCs w:val="32"/>
        </w:rPr>
        <w:t>。</w:t>
      </w:r>
    </w:p>
    <w:p w14:paraId="66116A73" w14:textId="064EA5D0" w:rsidR="00123A2B" w:rsidRPr="00BC4758" w:rsidRDefault="00732CD1" w:rsidP="00EF210F">
      <w:pPr>
        <w:spacing w:line="550" w:lineRule="exact"/>
        <w:ind w:firstLineChars="550" w:firstLine="1320"/>
        <w:rPr>
          <w:szCs w:val="32"/>
        </w:rPr>
      </w:pPr>
      <w:r w:rsidRPr="00BC4758">
        <w:rPr>
          <w:rFonts w:hint="eastAsia"/>
          <w:szCs w:val="32"/>
        </w:rPr>
        <w:lastRenderedPageBreak/>
        <w:t>（</w:t>
      </w:r>
      <w:r w:rsidR="00CF4EA6" w:rsidRPr="00BC4758">
        <w:rPr>
          <w:szCs w:val="32"/>
        </w:rPr>
        <w:t>2</w:t>
      </w:r>
      <w:r w:rsidRPr="00BC4758">
        <w:rPr>
          <w:rFonts w:hint="eastAsia"/>
          <w:szCs w:val="32"/>
        </w:rPr>
        <w:t>）</w:t>
      </w:r>
      <w:r w:rsidR="00CF4EA6" w:rsidRPr="00BC4758">
        <w:rPr>
          <w:rFonts w:hint="eastAsia"/>
          <w:szCs w:val="32"/>
        </w:rPr>
        <w:t xml:space="preserve">　</w:t>
      </w:r>
      <w:r w:rsidR="00CF4EA6" w:rsidRPr="00BC4758">
        <w:rPr>
          <w:szCs w:val="32"/>
        </w:rPr>
        <w:t>餘</w:t>
      </w:r>
      <w:proofErr w:type="gramStart"/>
      <w:r w:rsidR="00CF4EA6" w:rsidRPr="00BC4758">
        <w:rPr>
          <w:szCs w:val="32"/>
        </w:rPr>
        <w:t>絀</w:t>
      </w:r>
      <w:proofErr w:type="gramEnd"/>
      <w:r w:rsidR="00CF4EA6" w:rsidRPr="00BC4758">
        <w:rPr>
          <w:szCs w:val="32"/>
        </w:rPr>
        <w:t>撥補</w:t>
      </w:r>
      <w:r w:rsidR="00592C88" w:rsidRPr="00BC4758">
        <w:rPr>
          <w:szCs w:val="32"/>
        </w:rPr>
        <w:t xml:space="preserve">　</w:t>
      </w:r>
      <w:r w:rsidR="00CF4EA6" w:rsidRPr="00BC4758">
        <w:rPr>
          <w:rFonts w:hint="eastAsia"/>
          <w:szCs w:val="32"/>
        </w:rPr>
        <w:tab/>
      </w:r>
      <w:proofErr w:type="gramStart"/>
      <w:r w:rsidR="00B317B2" w:rsidRPr="00BC4758">
        <w:rPr>
          <w:szCs w:val="32"/>
        </w:rPr>
        <w:t>1</w:t>
      </w:r>
      <w:r w:rsidR="000F5B9B" w:rsidRPr="00BC4758">
        <w:rPr>
          <w:rFonts w:hint="eastAsia"/>
          <w:szCs w:val="32"/>
        </w:rPr>
        <w:t>1</w:t>
      </w:r>
      <w:r w:rsidR="0034405A" w:rsidRPr="00BC4758">
        <w:rPr>
          <w:rFonts w:hint="eastAsia"/>
          <w:szCs w:val="32"/>
        </w:rPr>
        <w:t>3</w:t>
      </w:r>
      <w:proofErr w:type="gramEnd"/>
      <w:r w:rsidR="00123A2B" w:rsidRPr="00BC4758">
        <w:rPr>
          <w:szCs w:val="32"/>
        </w:rPr>
        <w:t>年度決算審定短</w:t>
      </w:r>
      <w:proofErr w:type="gramStart"/>
      <w:r w:rsidR="00123A2B" w:rsidRPr="00BC4758">
        <w:rPr>
          <w:szCs w:val="32"/>
        </w:rPr>
        <w:t>絀</w:t>
      </w:r>
      <w:proofErr w:type="gramEnd"/>
      <w:r w:rsidR="008E0822" w:rsidRPr="00BC4758">
        <w:rPr>
          <w:rFonts w:hint="eastAsia"/>
          <w:szCs w:val="32"/>
        </w:rPr>
        <w:t>87</w:t>
      </w:r>
      <w:r w:rsidR="008E0822" w:rsidRPr="00BC4758">
        <w:rPr>
          <w:szCs w:val="32"/>
        </w:rPr>
        <w:t>,</w:t>
      </w:r>
      <w:r w:rsidR="008E0822" w:rsidRPr="00BC4758">
        <w:rPr>
          <w:rFonts w:hint="eastAsia"/>
          <w:szCs w:val="32"/>
        </w:rPr>
        <w:t>664</w:t>
      </w:r>
      <w:r w:rsidR="008E0822" w:rsidRPr="00BC4758">
        <w:rPr>
          <w:szCs w:val="32"/>
        </w:rPr>
        <w:t>,</w:t>
      </w:r>
      <w:r w:rsidR="008E0822" w:rsidRPr="00BC4758">
        <w:rPr>
          <w:rFonts w:hint="eastAsia"/>
          <w:szCs w:val="32"/>
        </w:rPr>
        <w:t>573</w:t>
      </w:r>
      <w:r w:rsidR="00123A2B" w:rsidRPr="00BC4758">
        <w:rPr>
          <w:szCs w:val="32"/>
        </w:rPr>
        <w:t>元，其中</w:t>
      </w:r>
      <w:r w:rsidR="00123A2B" w:rsidRPr="00BC4758">
        <w:rPr>
          <w:rFonts w:hint="eastAsia"/>
          <w:szCs w:val="32"/>
        </w:rPr>
        <w:t>：</w:t>
      </w:r>
    </w:p>
    <w:p w14:paraId="452DBE0E" w14:textId="0180917A" w:rsidR="00123A2B" w:rsidRPr="00BC4758" w:rsidRDefault="00123A2B" w:rsidP="00EF210F">
      <w:pPr>
        <w:spacing w:line="550" w:lineRule="exact"/>
        <w:ind w:firstLineChars="700" w:firstLine="1680"/>
        <w:rPr>
          <w:szCs w:val="32"/>
        </w:rPr>
      </w:pPr>
      <w:r w:rsidRPr="00BC4758">
        <w:rPr>
          <w:rFonts w:hint="eastAsia"/>
          <w:szCs w:val="32"/>
        </w:rPr>
        <w:t>A.　種苗改良繁殖作業分基金等</w:t>
      </w:r>
      <w:r w:rsidRPr="00BC4758">
        <w:rPr>
          <w:szCs w:val="32"/>
        </w:rPr>
        <w:t>2個分基金賸餘</w:t>
      </w:r>
      <w:r w:rsidR="008E0822" w:rsidRPr="00BC4758">
        <w:rPr>
          <w:szCs w:val="32"/>
        </w:rPr>
        <w:t>1</w:t>
      </w:r>
      <w:r w:rsidR="008E0822" w:rsidRPr="00BC4758">
        <w:rPr>
          <w:rFonts w:hint="eastAsia"/>
          <w:szCs w:val="32"/>
        </w:rPr>
        <w:t>7</w:t>
      </w:r>
      <w:r w:rsidR="008E0822" w:rsidRPr="00BC4758">
        <w:rPr>
          <w:szCs w:val="32"/>
        </w:rPr>
        <w:t>,</w:t>
      </w:r>
      <w:r w:rsidR="008E0822" w:rsidRPr="00BC4758">
        <w:rPr>
          <w:rFonts w:hint="eastAsia"/>
          <w:szCs w:val="32"/>
        </w:rPr>
        <w:t>379</w:t>
      </w:r>
      <w:r w:rsidR="008E0822" w:rsidRPr="00BC4758">
        <w:rPr>
          <w:szCs w:val="32"/>
        </w:rPr>
        <w:t>,</w:t>
      </w:r>
      <w:r w:rsidR="008E0822" w:rsidRPr="00BC4758">
        <w:rPr>
          <w:rFonts w:hint="eastAsia"/>
          <w:szCs w:val="32"/>
        </w:rPr>
        <w:t>331</w:t>
      </w:r>
      <w:r w:rsidRPr="00BC4758">
        <w:rPr>
          <w:szCs w:val="32"/>
        </w:rPr>
        <w:t>元，連同前期未分配賸餘</w:t>
      </w:r>
      <w:r w:rsidR="008E0822" w:rsidRPr="00BC4758">
        <w:rPr>
          <w:szCs w:val="32"/>
        </w:rPr>
        <w:t>250,195,540</w:t>
      </w:r>
      <w:r w:rsidRPr="00BC4758">
        <w:rPr>
          <w:szCs w:val="32"/>
        </w:rPr>
        <w:t>元，合計賸餘</w:t>
      </w:r>
      <w:r w:rsidR="008E0822" w:rsidRPr="00BC4758">
        <w:rPr>
          <w:rFonts w:hint="eastAsia"/>
          <w:szCs w:val="32"/>
        </w:rPr>
        <w:t>267</w:t>
      </w:r>
      <w:r w:rsidR="008E0822" w:rsidRPr="00BC4758">
        <w:rPr>
          <w:szCs w:val="32"/>
        </w:rPr>
        <w:t>,</w:t>
      </w:r>
      <w:r w:rsidR="008E0822" w:rsidRPr="00BC4758">
        <w:rPr>
          <w:rFonts w:hint="eastAsia"/>
          <w:szCs w:val="32"/>
        </w:rPr>
        <w:t>574</w:t>
      </w:r>
      <w:r w:rsidR="008E0822" w:rsidRPr="00BC4758">
        <w:rPr>
          <w:szCs w:val="32"/>
        </w:rPr>
        <w:t>,</w:t>
      </w:r>
      <w:r w:rsidR="008E0822" w:rsidRPr="00BC4758">
        <w:rPr>
          <w:rFonts w:hint="eastAsia"/>
          <w:szCs w:val="32"/>
        </w:rPr>
        <w:t>871</w:t>
      </w:r>
      <w:r w:rsidRPr="00BC4758">
        <w:rPr>
          <w:szCs w:val="32"/>
        </w:rPr>
        <w:t>元，</w:t>
      </w:r>
      <w:r w:rsidR="001D1607" w:rsidRPr="00BC4758">
        <w:rPr>
          <w:rFonts w:hint="eastAsia"/>
          <w:szCs w:val="32"/>
        </w:rPr>
        <w:t>全數列為未分配賸餘</w:t>
      </w:r>
      <w:r w:rsidRPr="00BC4758">
        <w:rPr>
          <w:szCs w:val="32"/>
        </w:rPr>
        <w:t>。</w:t>
      </w:r>
    </w:p>
    <w:p w14:paraId="06E0F7BB" w14:textId="50653A40" w:rsidR="00316F12" w:rsidRPr="00BC4758" w:rsidRDefault="00123A2B" w:rsidP="00EF210F">
      <w:pPr>
        <w:spacing w:line="550" w:lineRule="exact"/>
        <w:ind w:firstLineChars="700" w:firstLine="1680"/>
        <w:rPr>
          <w:szCs w:val="32"/>
        </w:rPr>
      </w:pPr>
      <w:r w:rsidRPr="00BC4758">
        <w:rPr>
          <w:szCs w:val="32"/>
        </w:rPr>
        <w:t>B.</w:t>
      </w:r>
      <w:r w:rsidR="008176D0" w:rsidRPr="00BC4758">
        <w:rPr>
          <w:szCs w:val="32"/>
        </w:rPr>
        <w:t xml:space="preserve">　</w:t>
      </w:r>
      <w:r w:rsidR="002C472F" w:rsidRPr="00BC4758">
        <w:rPr>
          <w:szCs w:val="32"/>
        </w:rPr>
        <w:t>農業科技</w:t>
      </w:r>
      <w:r w:rsidRPr="00BC4758">
        <w:rPr>
          <w:szCs w:val="32"/>
        </w:rPr>
        <w:t>園區作業分基金短</w:t>
      </w:r>
      <w:proofErr w:type="gramStart"/>
      <w:r w:rsidRPr="00BC4758">
        <w:rPr>
          <w:szCs w:val="32"/>
        </w:rPr>
        <w:t>絀</w:t>
      </w:r>
      <w:proofErr w:type="gramEnd"/>
      <w:r w:rsidR="008E0822" w:rsidRPr="00BC4758">
        <w:rPr>
          <w:rFonts w:hint="eastAsia"/>
          <w:szCs w:val="32"/>
        </w:rPr>
        <w:t>105</w:t>
      </w:r>
      <w:r w:rsidR="008E0822" w:rsidRPr="00BC4758">
        <w:rPr>
          <w:szCs w:val="32"/>
        </w:rPr>
        <w:t>,</w:t>
      </w:r>
      <w:r w:rsidR="008E0822" w:rsidRPr="00BC4758">
        <w:rPr>
          <w:rFonts w:hint="eastAsia"/>
          <w:szCs w:val="32"/>
        </w:rPr>
        <w:t>043</w:t>
      </w:r>
      <w:r w:rsidR="008E0822" w:rsidRPr="00BC4758">
        <w:rPr>
          <w:szCs w:val="32"/>
        </w:rPr>
        <w:t>,</w:t>
      </w:r>
      <w:r w:rsidR="008E0822" w:rsidRPr="00BC4758">
        <w:rPr>
          <w:rFonts w:hint="eastAsia"/>
          <w:szCs w:val="32"/>
        </w:rPr>
        <w:t>904</w:t>
      </w:r>
      <w:r w:rsidRPr="00BC4758">
        <w:rPr>
          <w:szCs w:val="32"/>
        </w:rPr>
        <w:t>元，</w:t>
      </w:r>
      <w:r w:rsidR="00AE5FB1" w:rsidRPr="00BC4758">
        <w:rPr>
          <w:rFonts w:hint="eastAsia"/>
          <w:szCs w:val="32"/>
        </w:rPr>
        <w:t>全數撥用</w:t>
      </w:r>
      <w:r w:rsidR="00AE5FB1" w:rsidRPr="00BC4758">
        <w:rPr>
          <w:szCs w:val="32"/>
        </w:rPr>
        <w:t>公積填補。</w:t>
      </w:r>
    </w:p>
    <w:p w14:paraId="7F8C6FD6" w14:textId="77777777" w:rsidR="00CF4EA6" w:rsidRPr="00BC4758" w:rsidRDefault="00CF4EA6" w:rsidP="00EF210F">
      <w:pPr>
        <w:overflowPunct/>
        <w:spacing w:line="550" w:lineRule="exact"/>
        <w:ind w:firstLineChars="450" w:firstLine="1261"/>
        <w:rPr>
          <w:b/>
          <w:sz w:val="28"/>
          <w:szCs w:val="32"/>
        </w:rPr>
      </w:pPr>
      <w:r w:rsidRPr="00BC4758">
        <w:rPr>
          <w:b/>
          <w:sz w:val="28"/>
          <w:szCs w:val="32"/>
        </w:rPr>
        <w:t>4.</w:t>
      </w:r>
      <w:r w:rsidRPr="00BC4758">
        <w:rPr>
          <w:b/>
          <w:sz w:val="28"/>
          <w:szCs w:val="32"/>
        </w:rPr>
        <w:tab/>
      </w:r>
      <w:r w:rsidRPr="00BC4758">
        <w:rPr>
          <w:rFonts w:hint="eastAsia"/>
          <w:b/>
          <w:sz w:val="28"/>
          <w:szCs w:val="32"/>
        </w:rPr>
        <w:t xml:space="preserve">　</w:t>
      </w:r>
      <w:r w:rsidRPr="00BC4758">
        <w:rPr>
          <w:b/>
          <w:sz w:val="28"/>
          <w:szCs w:val="32"/>
        </w:rPr>
        <w:t>現金流量之查核</w:t>
      </w:r>
    </w:p>
    <w:p w14:paraId="49AB59B4" w14:textId="39EFE043" w:rsidR="00CF4EA6" w:rsidRPr="00D71172" w:rsidRDefault="00316F12" w:rsidP="00EF210F">
      <w:pPr>
        <w:spacing w:line="550" w:lineRule="exact"/>
        <w:ind w:firstLine="480"/>
        <w:rPr>
          <w:sz w:val="32"/>
          <w:szCs w:val="32"/>
        </w:rPr>
      </w:pPr>
      <w:proofErr w:type="gramStart"/>
      <w:r w:rsidRPr="00D71172">
        <w:rPr>
          <w:szCs w:val="32"/>
        </w:rPr>
        <w:t>1</w:t>
      </w:r>
      <w:r w:rsidR="009F3112" w:rsidRPr="00D71172">
        <w:rPr>
          <w:rFonts w:hint="eastAsia"/>
          <w:szCs w:val="32"/>
        </w:rPr>
        <w:t>1</w:t>
      </w:r>
      <w:r w:rsidR="00C67EEA" w:rsidRPr="00D71172">
        <w:rPr>
          <w:rFonts w:hint="eastAsia"/>
          <w:szCs w:val="32"/>
        </w:rPr>
        <w:t>3</w:t>
      </w:r>
      <w:proofErr w:type="gramEnd"/>
      <w:r w:rsidRPr="00D71172">
        <w:rPr>
          <w:szCs w:val="32"/>
        </w:rPr>
        <w:t>年度期初現金及約當現金</w:t>
      </w:r>
      <w:r w:rsidR="00B86003" w:rsidRPr="00D71172">
        <w:rPr>
          <w:rFonts w:hint="eastAsia"/>
          <w:szCs w:val="32"/>
        </w:rPr>
        <w:t>3</w:t>
      </w:r>
      <w:r w:rsidR="00B86003" w:rsidRPr="00D71172">
        <w:rPr>
          <w:szCs w:val="32"/>
        </w:rPr>
        <w:t>億</w:t>
      </w:r>
      <w:r w:rsidR="00C67EEA" w:rsidRPr="00D71172">
        <w:rPr>
          <w:rFonts w:hint="eastAsia"/>
          <w:szCs w:val="32"/>
        </w:rPr>
        <w:t>4</w:t>
      </w:r>
      <w:r w:rsidR="00B86003" w:rsidRPr="00D71172">
        <w:rPr>
          <w:szCs w:val="32"/>
        </w:rPr>
        <w:t>,</w:t>
      </w:r>
      <w:r w:rsidR="00C67EEA" w:rsidRPr="00D71172">
        <w:rPr>
          <w:rFonts w:hint="eastAsia"/>
          <w:szCs w:val="32"/>
        </w:rPr>
        <w:t>860</w:t>
      </w:r>
      <w:r w:rsidRPr="00D71172">
        <w:rPr>
          <w:szCs w:val="32"/>
        </w:rPr>
        <w:t>萬餘元，經業務、投資及籌資活動結果，現金及約當</w:t>
      </w:r>
      <w:proofErr w:type="gramStart"/>
      <w:r w:rsidRPr="00D71172">
        <w:rPr>
          <w:szCs w:val="32"/>
        </w:rPr>
        <w:t>現金淨</w:t>
      </w:r>
      <w:r w:rsidR="00B86003" w:rsidRPr="00D71172">
        <w:rPr>
          <w:rFonts w:hint="eastAsia"/>
          <w:szCs w:val="32"/>
        </w:rPr>
        <w:t>減</w:t>
      </w:r>
      <w:proofErr w:type="gramEnd"/>
      <w:r w:rsidR="00C67EEA" w:rsidRPr="00D71172">
        <w:rPr>
          <w:rFonts w:hint="eastAsia"/>
          <w:szCs w:val="32"/>
        </w:rPr>
        <w:t>1</w:t>
      </w:r>
      <w:r w:rsidRPr="00D71172">
        <w:rPr>
          <w:szCs w:val="32"/>
        </w:rPr>
        <w:t>,</w:t>
      </w:r>
      <w:r w:rsidR="00C67EEA" w:rsidRPr="00D71172">
        <w:rPr>
          <w:rFonts w:hint="eastAsia"/>
          <w:szCs w:val="32"/>
        </w:rPr>
        <w:t>472</w:t>
      </w:r>
      <w:r w:rsidRPr="00D71172">
        <w:rPr>
          <w:szCs w:val="32"/>
        </w:rPr>
        <w:t>萬餘元，期末現金及約當現金為</w:t>
      </w:r>
      <w:r w:rsidR="0036514B" w:rsidRPr="00D71172">
        <w:rPr>
          <w:rFonts w:hint="eastAsia"/>
          <w:szCs w:val="32"/>
        </w:rPr>
        <w:t>3</w:t>
      </w:r>
      <w:r w:rsidRPr="00D71172">
        <w:rPr>
          <w:szCs w:val="32"/>
        </w:rPr>
        <w:t>億</w:t>
      </w:r>
      <w:r w:rsidR="00C67EEA" w:rsidRPr="00D71172">
        <w:rPr>
          <w:rFonts w:hint="eastAsia"/>
          <w:szCs w:val="32"/>
        </w:rPr>
        <w:t>3</w:t>
      </w:r>
      <w:r w:rsidRPr="00D71172">
        <w:rPr>
          <w:szCs w:val="32"/>
        </w:rPr>
        <w:t>,</w:t>
      </w:r>
      <w:r w:rsidR="00C67EEA" w:rsidRPr="00D71172">
        <w:rPr>
          <w:rFonts w:hint="eastAsia"/>
          <w:szCs w:val="32"/>
        </w:rPr>
        <w:t>388</w:t>
      </w:r>
      <w:r w:rsidR="0036514B" w:rsidRPr="00D71172">
        <w:rPr>
          <w:szCs w:val="32"/>
        </w:rPr>
        <w:t>萬餘元；其現金及約當現金淨</w:t>
      </w:r>
      <w:r w:rsidR="00B86003" w:rsidRPr="00D71172">
        <w:rPr>
          <w:rFonts w:hint="eastAsia"/>
          <w:szCs w:val="32"/>
        </w:rPr>
        <w:t>減</w:t>
      </w:r>
      <w:r w:rsidR="00592C88" w:rsidRPr="00D71172">
        <w:rPr>
          <w:szCs w:val="32"/>
        </w:rPr>
        <w:t>數</w:t>
      </w:r>
      <w:r w:rsidR="00231C7E" w:rsidRPr="00D71172">
        <w:rPr>
          <w:rFonts w:hint="eastAsia"/>
          <w:szCs w:val="32"/>
        </w:rPr>
        <w:t>較</w:t>
      </w:r>
      <w:r w:rsidR="00B86003" w:rsidRPr="00D71172">
        <w:rPr>
          <w:szCs w:val="32"/>
        </w:rPr>
        <w:t>預算淨</w:t>
      </w:r>
      <w:r w:rsidR="00B86003" w:rsidRPr="00D71172">
        <w:rPr>
          <w:rFonts w:hint="eastAsia"/>
          <w:szCs w:val="32"/>
        </w:rPr>
        <w:t>減</w:t>
      </w:r>
      <w:r w:rsidRPr="00D71172">
        <w:rPr>
          <w:szCs w:val="32"/>
        </w:rPr>
        <w:t>數</w:t>
      </w:r>
      <w:r w:rsidR="00C67EEA" w:rsidRPr="00D71172">
        <w:rPr>
          <w:rFonts w:hint="eastAsia"/>
          <w:szCs w:val="32"/>
        </w:rPr>
        <w:t>2</w:t>
      </w:r>
      <w:r w:rsidRPr="00D71172">
        <w:rPr>
          <w:szCs w:val="32"/>
        </w:rPr>
        <w:t>,</w:t>
      </w:r>
      <w:r w:rsidR="00C67EEA" w:rsidRPr="00D71172">
        <w:rPr>
          <w:rFonts w:hint="eastAsia"/>
          <w:szCs w:val="32"/>
        </w:rPr>
        <w:t>983</w:t>
      </w:r>
      <w:r w:rsidRPr="00D71172">
        <w:rPr>
          <w:szCs w:val="32"/>
        </w:rPr>
        <w:t>萬餘元，</w:t>
      </w:r>
      <w:r w:rsidR="00B86003" w:rsidRPr="00D71172">
        <w:rPr>
          <w:rFonts w:hint="eastAsia"/>
          <w:szCs w:val="32"/>
        </w:rPr>
        <w:t>減少</w:t>
      </w:r>
      <w:r w:rsidR="00C67EEA" w:rsidRPr="00D71172">
        <w:rPr>
          <w:rFonts w:hint="eastAsia"/>
          <w:szCs w:val="32"/>
        </w:rPr>
        <w:t>1,</w:t>
      </w:r>
      <w:r w:rsidR="00C67EEA" w:rsidRPr="00D71172">
        <w:rPr>
          <w:szCs w:val="32"/>
        </w:rPr>
        <w:t>511</w:t>
      </w:r>
      <w:r w:rsidR="00592C88" w:rsidRPr="00D71172">
        <w:rPr>
          <w:szCs w:val="32"/>
        </w:rPr>
        <w:t>萬餘元，</w:t>
      </w:r>
      <w:r w:rsidR="00AB7375" w:rsidRPr="00D71172">
        <w:rPr>
          <w:rFonts w:hint="eastAsia"/>
          <w:szCs w:val="32"/>
        </w:rPr>
        <w:t>主要係</w:t>
      </w:r>
      <w:r w:rsidR="007359D1" w:rsidRPr="00D71172">
        <w:rPr>
          <w:szCs w:val="32"/>
        </w:rPr>
        <w:t>農業科技園區作業分基金</w:t>
      </w:r>
      <w:r w:rsidR="00D9156A" w:rsidRPr="006F765A">
        <w:rPr>
          <w:rFonts w:hint="eastAsia"/>
          <w:szCs w:val="32"/>
        </w:rPr>
        <w:t>將定期存款</w:t>
      </w:r>
      <w:r w:rsidR="00F734E5" w:rsidRPr="006F765A">
        <w:rPr>
          <w:rFonts w:hint="eastAsia"/>
          <w:szCs w:val="32"/>
        </w:rPr>
        <w:t>解約以支付水資源處理</w:t>
      </w:r>
      <w:r w:rsidR="00966223">
        <w:rPr>
          <w:rFonts w:hint="eastAsia"/>
          <w:szCs w:val="32"/>
        </w:rPr>
        <w:t>廠</w:t>
      </w:r>
      <w:r w:rsidR="00F734E5" w:rsidRPr="006F765A">
        <w:rPr>
          <w:szCs w:val="32"/>
        </w:rPr>
        <w:t>擴建工程</w:t>
      </w:r>
      <w:r w:rsidR="00F734E5" w:rsidRPr="006F765A">
        <w:rPr>
          <w:rFonts w:hint="eastAsia"/>
          <w:szCs w:val="32"/>
        </w:rPr>
        <w:t>款</w:t>
      </w:r>
      <w:r w:rsidR="00AB7375" w:rsidRPr="006F765A">
        <w:rPr>
          <w:rFonts w:hint="eastAsia"/>
          <w:szCs w:val="32"/>
        </w:rPr>
        <w:t>，投資活動之淨現金流</w:t>
      </w:r>
      <w:r w:rsidR="00F734E5" w:rsidRPr="006F765A">
        <w:rPr>
          <w:rFonts w:hint="eastAsia"/>
          <w:szCs w:val="32"/>
        </w:rPr>
        <w:t>出減少</w:t>
      </w:r>
      <w:r w:rsidR="005857CE" w:rsidRPr="006F765A">
        <w:rPr>
          <w:rFonts w:hint="eastAsia"/>
          <w:szCs w:val="32"/>
        </w:rPr>
        <w:t>所致</w:t>
      </w:r>
      <w:r w:rsidR="00AB7375" w:rsidRPr="006F765A">
        <w:rPr>
          <w:rFonts w:hint="eastAsia"/>
          <w:szCs w:val="32"/>
        </w:rPr>
        <w:t>。</w:t>
      </w:r>
    </w:p>
    <w:p w14:paraId="4D9D3D0F" w14:textId="3B37A575" w:rsidR="00316F12" w:rsidRPr="00BC4758" w:rsidRDefault="00316F12" w:rsidP="00EF210F">
      <w:pPr>
        <w:overflowPunct/>
        <w:spacing w:line="550" w:lineRule="exact"/>
        <w:ind w:firstLineChars="450" w:firstLine="1261"/>
        <w:rPr>
          <w:b/>
          <w:sz w:val="32"/>
          <w:szCs w:val="32"/>
        </w:rPr>
      </w:pPr>
      <w:r w:rsidRPr="00BC4758">
        <w:rPr>
          <w:b/>
          <w:sz w:val="28"/>
          <w:szCs w:val="32"/>
        </w:rPr>
        <w:t>5.</w:t>
      </w:r>
      <w:r w:rsidRPr="00BC4758">
        <w:rPr>
          <w:b/>
          <w:sz w:val="28"/>
          <w:szCs w:val="32"/>
        </w:rPr>
        <w:tab/>
      </w:r>
      <w:r w:rsidRPr="00BC4758">
        <w:rPr>
          <w:rFonts w:hint="eastAsia"/>
          <w:b/>
          <w:sz w:val="28"/>
          <w:szCs w:val="32"/>
        </w:rPr>
        <w:t xml:space="preserve">　重要審核意見</w:t>
      </w:r>
    </w:p>
    <w:p w14:paraId="124E9944" w14:textId="00D7D101" w:rsidR="00F72D9C" w:rsidRPr="00BC4758" w:rsidRDefault="00B05143" w:rsidP="0097362A">
      <w:pPr>
        <w:spacing w:line="560" w:lineRule="exact"/>
        <w:ind w:firstLine="577"/>
        <w:rPr>
          <w:b/>
          <w:spacing w:val="4"/>
          <w:sz w:val="28"/>
          <w:szCs w:val="28"/>
        </w:rPr>
      </w:pPr>
      <w:r w:rsidRPr="00BC4758">
        <w:rPr>
          <w:rFonts w:hint="eastAsia"/>
          <w:b/>
          <w:spacing w:val="4"/>
          <w:sz w:val="28"/>
          <w:szCs w:val="28"/>
        </w:rPr>
        <w:t>設置農業科技園區，帶動農業科技產業發展，惟</w:t>
      </w:r>
      <w:r w:rsidR="00966223">
        <w:rPr>
          <w:rFonts w:hint="eastAsia"/>
          <w:b/>
          <w:spacing w:val="4"/>
          <w:sz w:val="28"/>
          <w:szCs w:val="28"/>
        </w:rPr>
        <w:t>近</w:t>
      </w:r>
      <w:proofErr w:type="gramStart"/>
      <w:r w:rsidR="00966223">
        <w:rPr>
          <w:rFonts w:hint="eastAsia"/>
          <w:b/>
          <w:spacing w:val="4"/>
          <w:sz w:val="28"/>
          <w:szCs w:val="28"/>
        </w:rPr>
        <w:t>4成</w:t>
      </w:r>
      <w:proofErr w:type="gramEnd"/>
      <w:r w:rsidRPr="00BC4758">
        <w:rPr>
          <w:rFonts w:hint="eastAsia"/>
          <w:b/>
          <w:spacing w:val="4"/>
          <w:sz w:val="28"/>
          <w:szCs w:val="28"/>
        </w:rPr>
        <w:t>土地及</w:t>
      </w:r>
      <w:r w:rsidR="00966223">
        <w:rPr>
          <w:rFonts w:hint="eastAsia"/>
          <w:b/>
          <w:spacing w:val="4"/>
          <w:sz w:val="28"/>
          <w:szCs w:val="28"/>
        </w:rPr>
        <w:t>近</w:t>
      </w:r>
      <w:proofErr w:type="gramStart"/>
      <w:r w:rsidR="00966223">
        <w:rPr>
          <w:rFonts w:hint="eastAsia"/>
          <w:b/>
          <w:spacing w:val="4"/>
          <w:sz w:val="28"/>
          <w:szCs w:val="28"/>
        </w:rPr>
        <w:t>8成</w:t>
      </w:r>
      <w:proofErr w:type="gramEnd"/>
      <w:r w:rsidRPr="00BC4758">
        <w:rPr>
          <w:rFonts w:hint="eastAsia"/>
          <w:b/>
          <w:spacing w:val="4"/>
          <w:sz w:val="28"/>
          <w:szCs w:val="28"/>
        </w:rPr>
        <w:t>廠</w:t>
      </w:r>
      <w:r w:rsidR="006C6791" w:rsidRPr="004A3F11">
        <w:rPr>
          <w:rFonts w:hint="eastAsia"/>
          <w:b/>
          <w:spacing w:val="4"/>
          <w:sz w:val="28"/>
          <w:szCs w:val="28"/>
        </w:rPr>
        <w:t>房</w:t>
      </w:r>
      <w:r w:rsidR="00966223">
        <w:rPr>
          <w:rFonts w:hint="eastAsia"/>
          <w:b/>
          <w:spacing w:val="4"/>
          <w:sz w:val="28"/>
          <w:szCs w:val="28"/>
        </w:rPr>
        <w:t>迄未</w:t>
      </w:r>
      <w:r w:rsidRPr="00BC4758">
        <w:rPr>
          <w:rFonts w:hint="eastAsia"/>
          <w:b/>
          <w:spacing w:val="4"/>
          <w:sz w:val="28"/>
          <w:szCs w:val="28"/>
        </w:rPr>
        <w:t>出租，</w:t>
      </w:r>
      <w:r w:rsidR="00966223" w:rsidRPr="00BC4758">
        <w:rPr>
          <w:b/>
          <w:spacing w:val="4"/>
          <w:sz w:val="28"/>
          <w:szCs w:val="28"/>
        </w:rPr>
        <w:t>別墅宿舍區出租</w:t>
      </w:r>
      <w:proofErr w:type="gramStart"/>
      <w:r w:rsidR="00966223" w:rsidRPr="00BC4758">
        <w:rPr>
          <w:b/>
          <w:spacing w:val="4"/>
          <w:sz w:val="28"/>
          <w:szCs w:val="28"/>
        </w:rPr>
        <w:t>率</w:t>
      </w:r>
      <w:r w:rsidR="00966223">
        <w:rPr>
          <w:rFonts w:hint="eastAsia"/>
          <w:b/>
          <w:spacing w:val="4"/>
          <w:sz w:val="28"/>
          <w:szCs w:val="28"/>
        </w:rPr>
        <w:t>亦</w:t>
      </w:r>
      <w:r w:rsidR="00966223" w:rsidRPr="00BC4758">
        <w:rPr>
          <w:b/>
          <w:spacing w:val="4"/>
          <w:sz w:val="28"/>
          <w:szCs w:val="28"/>
        </w:rPr>
        <w:t>低</w:t>
      </w:r>
      <w:proofErr w:type="gramEnd"/>
      <w:r w:rsidR="00966223" w:rsidRPr="00BC4758">
        <w:rPr>
          <w:b/>
          <w:spacing w:val="4"/>
          <w:sz w:val="28"/>
          <w:szCs w:val="28"/>
        </w:rPr>
        <w:t>，</w:t>
      </w:r>
      <w:r w:rsidRPr="00BC4758">
        <w:rPr>
          <w:rFonts w:hint="eastAsia"/>
          <w:b/>
          <w:spacing w:val="4"/>
          <w:sz w:val="28"/>
          <w:szCs w:val="28"/>
        </w:rPr>
        <w:t>近</w:t>
      </w:r>
      <w:proofErr w:type="gramStart"/>
      <w:r w:rsidRPr="00BC4758">
        <w:rPr>
          <w:b/>
          <w:spacing w:val="4"/>
          <w:sz w:val="28"/>
          <w:szCs w:val="28"/>
        </w:rPr>
        <w:t>5</w:t>
      </w:r>
      <w:proofErr w:type="gramEnd"/>
      <w:r w:rsidRPr="00BC4758">
        <w:rPr>
          <w:b/>
          <w:spacing w:val="4"/>
          <w:sz w:val="28"/>
          <w:szCs w:val="28"/>
        </w:rPr>
        <w:t>年度基金收支均呈現短</w:t>
      </w:r>
      <w:proofErr w:type="gramStart"/>
      <w:r w:rsidRPr="00BC4758">
        <w:rPr>
          <w:b/>
          <w:spacing w:val="4"/>
          <w:sz w:val="28"/>
          <w:szCs w:val="28"/>
        </w:rPr>
        <w:t>絀</w:t>
      </w:r>
      <w:proofErr w:type="gramEnd"/>
      <w:r w:rsidRPr="00BC4758">
        <w:rPr>
          <w:b/>
          <w:spacing w:val="4"/>
          <w:sz w:val="28"/>
          <w:szCs w:val="28"/>
        </w:rPr>
        <w:t>，營運績效欠佳，允宜積極辦理招商，以提升基金整體營運績效。</w:t>
      </w:r>
    </w:p>
    <w:p w14:paraId="458364DE" w14:textId="7643BD6D" w:rsidR="00203419" w:rsidRPr="00F307CC" w:rsidRDefault="00B05143" w:rsidP="0012433E">
      <w:pPr>
        <w:spacing w:line="520" w:lineRule="exact"/>
        <w:ind w:firstLine="464"/>
        <w:rPr>
          <w:spacing w:val="-4"/>
        </w:rPr>
      </w:pPr>
      <w:r w:rsidRPr="00F307CC">
        <w:rPr>
          <w:rFonts w:hint="eastAsia"/>
          <w:noProof/>
          <w:spacing w:val="-4"/>
        </w:rPr>
        <w:t>農業部為配合產業趨勢及國家整體政策，引領臺灣農業朝技術密集、高附加價值、低污染之農業生物科技產業發展，於屏東縣長治鄉設置農業科技園區，開發面積</w:t>
      </w:r>
      <w:r w:rsidRPr="00F307CC">
        <w:rPr>
          <w:noProof/>
          <w:spacing w:val="-4"/>
        </w:rPr>
        <w:t>232.97公頃，總經費83.65億元，95年12月正式營運，管理機關為該部農業科技園區管理中心，嗣因園區土地不敷使用，103年8月</w:t>
      </w:r>
      <w:r w:rsidR="00F307CC" w:rsidRPr="00F307CC">
        <w:rPr>
          <w:rFonts w:hint="eastAsia"/>
          <w:noProof/>
          <w:spacing w:val="-4"/>
        </w:rPr>
        <w:t>經</w:t>
      </w:r>
      <w:r w:rsidRPr="00F307CC">
        <w:rPr>
          <w:noProof/>
          <w:spacing w:val="-4"/>
        </w:rPr>
        <w:t>行政院核定「農業生物科技園區擴充計畫」（下稱園區擴充計畫），增加開發土地面積165公頃，經費35.17億元。經查園區營運及管理情形，核有：（1）因園區土地及廠房出租未如預期，租金收入無法支應所需成本與費用，肇致農業科技園區作業基金自109年度起連續5年度產生虧損，營運績效欠佳，未分配盈餘已於112年度用罄。另為因應園區擴充計畫資金需求，107至109年度分別向農業作業基金之種苗改良繁殖作業基金及畜產改良作業基金借款2.5億元，</w:t>
      </w:r>
      <w:r w:rsidR="0097362A">
        <w:rPr>
          <w:rFonts w:hint="eastAsia"/>
          <w:noProof/>
          <w:spacing w:val="-4"/>
        </w:rPr>
        <w:t>截至</w:t>
      </w:r>
      <w:r w:rsidRPr="00F307CC">
        <w:rPr>
          <w:noProof/>
          <w:spacing w:val="-4"/>
        </w:rPr>
        <w:t>113年底止，尚有借款餘額2.2億元，加上待支付鉅額水資源處理廠工程款，基金財務壓力沉重，允宜研謀改善收支狀況，積極招商增加收益，以提升基金整體營運績效；（2）推動園區擴充計畫，擴增廠房用地範圍，惟招商結果未如預期，截至113年底止，土地可出租面積188.29公頃，未出租面積74.91公頃，未出租比率39.78％；</w:t>
      </w:r>
      <w:r w:rsidRPr="00F307CC">
        <w:rPr>
          <w:rFonts w:hint="eastAsia"/>
          <w:noProof/>
          <w:spacing w:val="-4"/>
        </w:rPr>
        <w:t>實驗農場用地</w:t>
      </w:r>
      <w:r w:rsidRPr="00F307CC">
        <w:rPr>
          <w:noProof/>
          <w:spacing w:val="-4"/>
        </w:rPr>
        <w:t>8.28公頃，尚有6.38公頃待出租，未出租比率高達77.05％，土地出租情形欠佳，又客製化之動物疫苗專區廠房廠商已退租年餘仍未再出租使用，允宜積極辦理招</w:t>
      </w:r>
      <w:r w:rsidRPr="00F307CC">
        <w:rPr>
          <w:noProof/>
          <w:spacing w:val="-4"/>
        </w:rPr>
        <w:lastRenderedPageBreak/>
        <w:t>商，提高土地出租率，以提升資產使用效能；（3）園區住宿區包括供園區廠商高階主管使用，以獨棟、雙拼別墅為主</w:t>
      </w:r>
      <w:r w:rsidR="00966223">
        <w:rPr>
          <w:rFonts w:hint="eastAsia"/>
          <w:noProof/>
          <w:spacing w:val="-4"/>
        </w:rPr>
        <w:t>之住宅區</w:t>
      </w:r>
      <w:r w:rsidRPr="00F307CC">
        <w:rPr>
          <w:noProof/>
          <w:spacing w:val="-4"/>
        </w:rPr>
        <w:t>，以及供園區員工住宿使用</w:t>
      </w:r>
      <w:r w:rsidR="00F307CC" w:rsidRPr="00F307CC">
        <w:rPr>
          <w:rFonts w:hint="eastAsia"/>
          <w:noProof/>
          <w:spacing w:val="-4"/>
        </w:rPr>
        <w:t>之</w:t>
      </w:r>
      <w:r w:rsidRPr="00F307CC">
        <w:rPr>
          <w:noProof/>
          <w:spacing w:val="-4"/>
        </w:rPr>
        <w:t>多層公寓。宿舍興建工程於98年9月15日</w:t>
      </w:r>
      <w:r w:rsidR="0097362A">
        <w:rPr>
          <w:rFonts w:hint="eastAsia"/>
          <w:noProof/>
          <w:spacing w:val="-4"/>
        </w:rPr>
        <w:t>完成</w:t>
      </w:r>
      <w:r w:rsidR="00AA02AF">
        <w:rPr>
          <w:rFonts w:hint="eastAsia"/>
          <w:noProof/>
          <w:spacing w:val="-4"/>
        </w:rPr>
        <w:t>驗收</w:t>
      </w:r>
      <w:r w:rsidRPr="00F307CC">
        <w:rPr>
          <w:noProof/>
          <w:spacing w:val="-4"/>
        </w:rPr>
        <w:t>，結算金額2億4,611萬餘元，包括獨棟別墅4棟、雙拼別墅12棟及公寓48間。公寓出租率自103年度之47.92％，逐步成長至113年</w:t>
      </w:r>
      <w:r w:rsidRPr="00F307CC">
        <w:rPr>
          <w:rFonts w:hint="eastAsia"/>
          <w:noProof/>
          <w:spacing w:val="-4"/>
        </w:rPr>
        <w:t>度之</w:t>
      </w:r>
      <w:r w:rsidRPr="00F307CC">
        <w:rPr>
          <w:noProof/>
          <w:spacing w:val="-4"/>
        </w:rPr>
        <w:t>79.17％，已有改善，惟仍有2成未出租（圖1）；</w:t>
      </w:r>
      <w:r w:rsidR="00554DCE" w:rsidRPr="00F307CC">
        <w:rPr>
          <w:noProof/>
          <w:spacing w:val="-4"/>
        </w:rPr>
        <mc:AlternateContent>
          <mc:Choice Requires="wps">
            <w:drawing>
              <wp:anchor distT="0" distB="0" distL="0" distR="0" simplePos="0" relativeHeight="251659264" behindDoc="1" locked="0" layoutInCell="1" allowOverlap="1" wp14:anchorId="3B02FBE4" wp14:editId="41B87EE7">
                <wp:simplePos x="0" y="0"/>
                <wp:positionH relativeFrom="column">
                  <wp:posOffset>2439348</wp:posOffset>
                </wp:positionH>
                <wp:positionV relativeFrom="paragraph">
                  <wp:posOffset>1381277</wp:posOffset>
                </wp:positionV>
                <wp:extent cx="4204970" cy="2872105"/>
                <wp:effectExtent l="0" t="0" r="0" b="4445"/>
                <wp:wrapSquare wrapText="bothSides"/>
                <wp:docPr id="7" name="文字方塊 7"/>
                <wp:cNvGraphicFramePr/>
                <a:graphic xmlns:a="http://schemas.openxmlformats.org/drawingml/2006/main">
                  <a:graphicData uri="http://schemas.microsoft.com/office/word/2010/wordprocessingShape">
                    <wps:wsp>
                      <wps:cNvSpPr txBox="1"/>
                      <wps:spPr>
                        <a:xfrm>
                          <a:off x="0" y="0"/>
                          <a:ext cx="4204970" cy="287210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51F5F05" w14:textId="77777777" w:rsidR="00B268BD" w:rsidRDefault="00B268BD" w:rsidP="00B268BD">
                            <w:pPr>
                              <w:spacing w:line="280" w:lineRule="exact"/>
                              <w:ind w:firstLineChars="0" w:firstLine="0"/>
                              <w:jc w:val="center"/>
                              <w:rPr>
                                <w:b/>
                                <w:spacing w:val="-10"/>
                              </w:rPr>
                            </w:pPr>
                            <w:r w:rsidRPr="003D51FC">
                              <w:rPr>
                                <w:rFonts w:hint="eastAsia"/>
                                <w:b/>
                                <w:spacing w:val="-10"/>
                              </w:rPr>
                              <w:t>圖1</w:t>
                            </w:r>
                            <w:r w:rsidRPr="00CE3826">
                              <w:rPr>
                                <w:rFonts w:hint="eastAsia"/>
                                <w:b/>
                                <w:spacing w:val="-10"/>
                              </w:rPr>
                              <w:t xml:space="preserve">　農科園區宿舍出租率</w:t>
                            </w:r>
                          </w:p>
                          <w:p w14:paraId="7F8D3A53" w14:textId="2B92B748" w:rsidR="00B268BD" w:rsidRDefault="00717828" w:rsidP="00B268BD">
                            <w:pPr>
                              <w:ind w:firstLineChars="0" w:firstLine="0"/>
                              <w:jc w:val="center"/>
                            </w:pPr>
                            <w:r w:rsidRPr="00821ED4">
                              <w:rPr>
                                <w:noProof/>
                              </w:rPr>
                              <w:drawing>
                                <wp:inline distT="0" distB="0" distL="0" distR="0" wp14:anchorId="548BCFA3" wp14:editId="49A26684">
                                  <wp:extent cx="3973195" cy="2422478"/>
                                  <wp:effectExtent l="0" t="0" r="8255" b="0"/>
                                  <wp:docPr id="3" name="圖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6803777D" w14:textId="77777777" w:rsidR="00B268BD" w:rsidRPr="00CB43F3" w:rsidRDefault="00B268BD" w:rsidP="002E0EA5">
                            <w:pPr>
                              <w:spacing w:line="200" w:lineRule="exact"/>
                              <w:ind w:leftChars="30" w:left="126" w:hangingChars="30" w:hanging="54"/>
                            </w:pPr>
                            <w:r>
                              <w:rPr>
                                <w:rFonts w:hint="eastAsia"/>
                                <w:sz w:val="18"/>
                              </w:rPr>
                              <w:t>資料來源：整理自</w:t>
                            </w:r>
                            <w:r w:rsidRPr="00B037E6">
                              <w:rPr>
                                <w:rFonts w:hint="eastAsia"/>
                                <w:sz w:val="18"/>
                              </w:rPr>
                              <w:t>農業科技園區</w:t>
                            </w:r>
                            <w:r>
                              <w:rPr>
                                <w:rFonts w:hint="eastAsia"/>
                                <w:sz w:val="18"/>
                              </w:rPr>
                              <w:t>管理中心提供資料。</w:t>
                            </w:r>
                          </w:p>
                        </w:txbxContent>
                      </wps:txbx>
                      <wps:bodyPr rot="0" spcFirstLastPara="0" vertOverflow="overflow" horzOverflow="overflow" vert="horz" wrap="square" lIns="91440" tIns="45720" rIns="9144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B02FBE4" id="_x0000_t202" coordsize="21600,21600" o:spt="202" path="m,l,21600r21600,l21600,xe">
                <v:stroke joinstyle="miter"/>
                <v:path gradientshapeok="t" o:connecttype="rect"/>
              </v:shapetype>
              <v:shape id="文字方塊 7" o:spid="_x0000_s1026" type="#_x0000_t202" style="position:absolute;left:0;text-align:left;margin-left:192.05pt;margin-top:108.75pt;width:331.1pt;height:226.15pt;z-index:-251657216;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" filled="f" stroked="f" strokeweight=".5pt">
                <v:textbox inset=",,,0">
                  <w:txbxContent>
                    <w:p w14:paraId="651F5F05" w14:textId="77777777" w:rsidR="00B268BD" w:rsidRDefault="00B268BD" w:rsidP="00B268BD">
                      <w:pPr>
                        <w:spacing w:line="280" w:lineRule="exact"/>
                        <w:ind w:firstLineChars="0" w:firstLine="0"/>
                        <w:jc w:val="center"/>
                        <w:rPr>
                          <w:b/>
                          <w:spacing w:val="-10"/>
                        </w:rPr>
                      </w:pPr>
                      <w:r w:rsidRPr="003D51FC">
                        <w:rPr>
                          <w:rFonts w:hint="eastAsia"/>
                          <w:b/>
                          <w:spacing w:val="-10"/>
                        </w:rPr>
                        <w:t>圖1</w:t>
                      </w:r>
                      <w:r w:rsidRPr="00CE3826">
                        <w:rPr>
                          <w:rFonts w:hint="eastAsia"/>
                          <w:b/>
                          <w:spacing w:val="-10"/>
                        </w:rPr>
                        <w:t xml:space="preserve">　農科園區宿舍出租率</w:t>
                      </w:r>
                    </w:p>
                    <w:p w14:paraId="7F8D3A53" w14:textId="2B92B748" w:rsidR="00B268BD" w:rsidRDefault="00717828" w:rsidP="00B268BD">
                      <w:pPr>
                        <w:ind w:firstLineChars="0" w:firstLine="0"/>
                        <w:jc w:val="center"/>
                      </w:pPr>
                      <w:r w:rsidRPr="00821ED4">
                        <w:rPr>
                          <w:noProof/>
                        </w:rPr>
                        <w:drawing>
                          <wp:inline distT="0" distB="0" distL="0" distR="0" wp14:anchorId="548BCFA3" wp14:editId="49A26684">
                            <wp:extent cx="3973195" cy="2422478"/>
                            <wp:effectExtent l="0" t="0" r="8255" b="0"/>
                            <wp:docPr id="3" name="圖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6803777D" w14:textId="77777777" w:rsidR="00B268BD" w:rsidRPr="00CB43F3" w:rsidRDefault="00B268BD" w:rsidP="002E0EA5">
                      <w:pPr>
                        <w:spacing w:line="200" w:lineRule="exact"/>
                        <w:ind w:leftChars="30" w:left="126" w:hangingChars="30" w:hanging="54"/>
                      </w:pPr>
                      <w:r>
                        <w:rPr>
                          <w:rFonts w:hint="eastAsia"/>
                          <w:sz w:val="18"/>
                        </w:rPr>
                        <w:t>資料來源：整理自</w:t>
                      </w:r>
                      <w:r w:rsidRPr="00B037E6">
                        <w:rPr>
                          <w:rFonts w:hint="eastAsia"/>
                          <w:sz w:val="18"/>
                        </w:rPr>
                        <w:t>農業科技園區</w:t>
                      </w:r>
                      <w:r>
                        <w:rPr>
                          <w:rFonts w:hint="eastAsia"/>
                          <w:sz w:val="18"/>
                        </w:rPr>
                        <w:t>管理中心提供資料。</w:t>
                      </w:r>
                    </w:p>
                  </w:txbxContent>
                </v:textbox>
                <w10:wrap type="square"/>
              </v:shape>
            </w:pict>
          </mc:Fallback>
        </mc:AlternateContent>
      </w:r>
      <w:r w:rsidRPr="00F307CC">
        <w:rPr>
          <w:noProof/>
          <w:spacing w:val="-4"/>
        </w:rPr>
        <w:t>113年度別墅出租率43.75％，其中雙拼別墅12棟，因租金較高，僅出租3棟，</w:t>
      </w:r>
      <w:r w:rsidR="0097362A">
        <w:rPr>
          <w:rFonts w:hint="eastAsia"/>
          <w:noProof/>
          <w:spacing w:val="-4"/>
        </w:rPr>
        <w:t>其</w:t>
      </w:r>
      <w:r w:rsidRPr="00F307CC">
        <w:rPr>
          <w:noProof/>
          <w:spacing w:val="-4"/>
        </w:rPr>
        <w:t>餘9棟自98年間完</w:t>
      </w:r>
      <w:r w:rsidR="0097362A">
        <w:rPr>
          <w:rFonts w:hint="eastAsia"/>
          <w:noProof/>
          <w:spacing w:val="-4"/>
        </w:rPr>
        <w:t>成</w:t>
      </w:r>
      <w:r w:rsidRPr="00F307CC">
        <w:rPr>
          <w:noProof/>
          <w:spacing w:val="-4"/>
        </w:rPr>
        <w:t>驗收後未曾出租，已閒置16年餘，允宜積極研謀解決方案等情事，經函請農業部研謀改善。據復：（1）將串聯現有進駐廠商及其上下游業者，打造產業團隊並發揮群聚效應，吸引產業聚落上下游業者前來投資進駐，持續提升土地、廠房等資產使用效益，兼顧產業發展、基金收益及整體營運績效；（2）擴充區土地去化較慢部分，將持續落實各項招商措施，加強招商進程俾達基金收支平衡之目標，另動物</w:t>
      </w:r>
      <w:r w:rsidRPr="00F307CC">
        <w:rPr>
          <w:rFonts w:hint="eastAsia"/>
          <w:noProof/>
          <w:spacing w:val="-4"/>
        </w:rPr>
        <w:t>疫苗專區廠房部分，將持續拜訪動物疫苗業者，或擴大可承租產業類別，或提供大專校院或研究單位承租</w:t>
      </w:r>
      <w:r w:rsidR="0097362A">
        <w:rPr>
          <w:rFonts w:hint="eastAsia"/>
          <w:noProof/>
          <w:spacing w:val="-4"/>
        </w:rPr>
        <w:t>，</w:t>
      </w:r>
      <w:r w:rsidRPr="00F307CC">
        <w:rPr>
          <w:rFonts w:hint="eastAsia"/>
          <w:noProof/>
          <w:spacing w:val="-4"/>
        </w:rPr>
        <w:t>作為先導工廠或產業人才訓練場所；</w:t>
      </w:r>
      <w:r w:rsidR="00671721">
        <w:rPr>
          <w:rFonts w:hint="eastAsia"/>
          <w:noProof/>
          <w:spacing w:val="-4"/>
        </w:rPr>
        <w:t>（</w:t>
      </w:r>
      <w:r w:rsidRPr="00F307CC">
        <w:rPr>
          <w:noProof/>
          <w:spacing w:val="-4"/>
        </w:rPr>
        <w:t>3</w:t>
      </w:r>
      <w:r w:rsidR="00671721">
        <w:rPr>
          <w:rFonts w:hint="eastAsia"/>
          <w:noProof/>
          <w:spacing w:val="-4"/>
        </w:rPr>
        <w:t>）</w:t>
      </w:r>
      <w:r w:rsidRPr="00F307CC">
        <w:rPr>
          <w:noProof/>
          <w:spacing w:val="-4"/>
        </w:rPr>
        <w:t>近年因家庭組成型態變遷，多有不婚或少子女化之情形，致原規劃供高階主管使用之別墅區出租率未如預期，已研議因應措施，以提升宿舍出租使用率。</w:t>
      </w:r>
    </w:p>
    <w:p w14:paraId="040B90F3" w14:textId="2C5071A3" w:rsidR="008947EA" w:rsidRPr="00BC4758" w:rsidRDefault="008947EA" w:rsidP="0097362A">
      <w:pPr>
        <w:overflowPunct/>
        <w:spacing w:line="640" w:lineRule="exact"/>
        <w:ind w:firstLineChars="450" w:firstLine="1261"/>
        <w:rPr>
          <w:b/>
          <w:sz w:val="28"/>
          <w:szCs w:val="32"/>
        </w:rPr>
      </w:pPr>
      <w:r w:rsidRPr="00BC4758">
        <w:rPr>
          <w:b/>
          <w:sz w:val="28"/>
          <w:szCs w:val="32"/>
        </w:rPr>
        <w:t>6.</w:t>
      </w:r>
      <w:r w:rsidRPr="00BC4758">
        <w:rPr>
          <w:rFonts w:hint="eastAsia"/>
          <w:b/>
          <w:sz w:val="28"/>
          <w:szCs w:val="32"/>
        </w:rPr>
        <w:t xml:space="preserve">　</w:t>
      </w:r>
      <w:proofErr w:type="gramStart"/>
      <w:r w:rsidRPr="00BC4758">
        <w:rPr>
          <w:b/>
          <w:sz w:val="28"/>
          <w:szCs w:val="32"/>
        </w:rPr>
        <w:t>1</w:t>
      </w:r>
      <w:r w:rsidR="00142023" w:rsidRPr="00BC4758">
        <w:rPr>
          <w:b/>
          <w:sz w:val="28"/>
          <w:szCs w:val="32"/>
        </w:rPr>
        <w:t>1</w:t>
      </w:r>
      <w:r w:rsidR="00290D11" w:rsidRPr="00BC4758">
        <w:rPr>
          <w:rFonts w:hint="eastAsia"/>
          <w:b/>
          <w:sz w:val="28"/>
          <w:szCs w:val="32"/>
        </w:rPr>
        <w:t>2</w:t>
      </w:r>
      <w:proofErr w:type="gramEnd"/>
      <w:r w:rsidRPr="00BC4758">
        <w:rPr>
          <w:rFonts w:hint="eastAsia"/>
          <w:b/>
          <w:sz w:val="28"/>
          <w:szCs w:val="32"/>
        </w:rPr>
        <w:t>年度重要審核意見追蹤查核情形</w:t>
      </w:r>
    </w:p>
    <w:p w14:paraId="1AC19886" w14:textId="2B42857F" w:rsidR="00E9007B" w:rsidRPr="00BC4758" w:rsidRDefault="008947EA" w:rsidP="00D9156A">
      <w:pPr>
        <w:spacing w:line="560" w:lineRule="exact"/>
        <w:ind w:firstLine="480"/>
        <w:rPr>
          <w:szCs w:val="32"/>
        </w:rPr>
      </w:pPr>
      <w:r w:rsidRPr="00BC4758">
        <w:rPr>
          <w:rFonts w:hint="eastAsia"/>
          <w:szCs w:val="32"/>
        </w:rPr>
        <w:t>本部於</w:t>
      </w:r>
      <w:proofErr w:type="gramStart"/>
      <w:r w:rsidR="00142023" w:rsidRPr="00BC4758">
        <w:rPr>
          <w:szCs w:val="32"/>
        </w:rPr>
        <w:t>11</w:t>
      </w:r>
      <w:r w:rsidR="008D1C5B" w:rsidRPr="00BC4758">
        <w:rPr>
          <w:rFonts w:hint="eastAsia"/>
          <w:szCs w:val="32"/>
        </w:rPr>
        <w:t>2</w:t>
      </w:r>
      <w:proofErr w:type="gramEnd"/>
      <w:r w:rsidRPr="00BC4758">
        <w:rPr>
          <w:rFonts w:hint="eastAsia"/>
          <w:szCs w:val="32"/>
        </w:rPr>
        <w:t>年度審核報告</w:t>
      </w:r>
      <w:r w:rsidR="00791FDE" w:rsidRPr="00BC4758">
        <w:rPr>
          <w:rFonts w:hint="eastAsia"/>
          <w:szCs w:val="32"/>
        </w:rPr>
        <w:t>非營業部分內</w:t>
      </w:r>
      <w:r w:rsidRPr="00BC4758">
        <w:rPr>
          <w:rFonts w:hint="eastAsia"/>
          <w:szCs w:val="32"/>
        </w:rPr>
        <w:t>列重要審核意見</w:t>
      </w:r>
      <w:r w:rsidR="00293AD7" w:rsidRPr="00BC4758">
        <w:rPr>
          <w:rFonts w:hint="eastAsia"/>
          <w:szCs w:val="32"/>
        </w:rPr>
        <w:t>，</w:t>
      </w:r>
      <w:r w:rsidR="001F0C9E" w:rsidRPr="00BC4758">
        <w:rPr>
          <w:rFonts w:hint="eastAsia"/>
          <w:szCs w:val="32"/>
        </w:rPr>
        <w:t>計有</w:t>
      </w:r>
      <w:r w:rsidR="00167585" w:rsidRPr="00BC4758">
        <w:rPr>
          <w:rFonts w:hint="eastAsia"/>
          <w:szCs w:val="32"/>
        </w:rPr>
        <w:t>畜產改良作業基金</w:t>
      </w:r>
      <w:proofErr w:type="gramStart"/>
      <w:r w:rsidR="00167585" w:rsidRPr="00BC4758">
        <w:rPr>
          <w:rFonts w:hint="eastAsia"/>
          <w:szCs w:val="32"/>
        </w:rPr>
        <w:t>辦理畜</w:t>
      </w:r>
      <w:proofErr w:type="gramEnd"/>
      <w:r w:rsidR="00167585" w:rsidRPr="00BC4758">
        <w:rPr>
          <w:rFonts w:hint="eastAsia"/>
          <w:szCs w:val="32"/>
        </w:rPr>
        <w:t>禽育種及品種改良等業務，部分營運項目銷貨毛利未達預期目標，雞隻繁殖</w:t>
      </w:r>
      <w:proofErr w:type="gramStart"/>
      <w:r w:rsidR="00167585" w:rsidRPr="00BC4758">
        <w:rPr>
          <w:rFonts w:hint="eastAsia"/>
          <w:szCs w:val="32"/>
        </w:rPr>
        <w:t>汰</w:t>
      </w:r>
      <w:proofErr w:type="gramEnd"/>
      <w:r w:rsidR="00167585" w:rsidRPr="00BC4758">
        <w:rPr>
          <w:rFonts w:hint="eastAsia"/>
          <w:szCs w:val="32"/>
        </w:rPr>
        <w:t>換業務未能依年度產銷目標執行，豬隻飼養死亡率增加等情事</w:t>
      </w:r>
      <w:r w:rsidR="001F0C9E" w:rsidRPr="00BC4758">
        <w:rPr>
          <w:rFonts w:hint="eastAsia"/>
          <w:szCs w:val="32"/>
        </w:rPr>
        <w:t>，</w:t>
      </w:r>
      <w:r w:rsidR="006C6791" w:rsidRPr="00A12AC0">
        <w:rPr>
          <w:rFonts w:hint="eastAsia"/>
          <w:szCs w:val="32"/>
        </w:rPr>
        <w:t>允宜</w:t>
      </w:r>
      <w:proofErr w:type="gramStart"/>
      <w:r w:rsidR="001F0C9E" w:rsidRPr="00BC4758">
        <w:rPr>
          <w:rFonts w:hint="eastAsia"/>
          <w:szCs w:val="32"/>
        </w:rPr>
        <w:t>研</w:t>
      </w:r>
      <w:proofErr w:type="gramEnd"/>
      <w:r w:rsidR="001F0C9E" w:rsidRPr="00BC4758">
        <w:rPr>
          <w:rFonts w:hint="eastAsia"/>
          <w:szCs w:val="32"/>
        </w:rPr>
        <w:t>謀改善</w:t>
      </w:r>
      <w:r w:rsidR="00ED5D52" w:rsidRPr="00BC4758">
        <w:rPr>
          <w:rFonts w:hint="eastAsia"/>
          <w:szCs w:val="32"/>
        </w:rPr>
        <w:t>1</w:t>
      </w:r>
      <w:r w:rsidRPr="00BC4758">
        <w:rPr>
          <w:rFonts w:hint="eastAsia"/>
          <w:szCs w:val="32"/>
        </w:rPr>
        <w:t>項，經</w:t>
      </w:r>
      <w:proofErr w:type="gramStart"/>
      <w:r w:rsidRPr="00BC4758">
        <w:rPr>
          <w:rFonts w:hint="eastAsia"/>
          <w:szCs w:val="32"/>
        </w:rPr>
        <w:t>賡</w:t>
      </w:r>
      <w:proofErr w:type="gramEnd"/>
      <w:r w:rsidRPr="00BC4758">
        <w:rPr>
          <w:rFonts w:hint="eastAsia"/>
          <w:szCs w:val="32"/>
        </w:rPr>
        <w:t>續追蹤查核實際辦理結果，已依改善措施持續辦理。</w:t>
      </w:r>
    </w:p>
    <w:p w14:paraId="7F2FC4C0" w14:textId="1DE2D903" w:rsidR="00A1220C" w:rsidRPr="00BC4758" w:rsidRDefault="001F0C9E" w:rsidP="004954CF">
      <w:pPr>
        <w:spacing w:line="584" w:lineRule="exact"/>
        <w:ind w:firstLine="472"/>
        <w:rPr>
          <w:rFonts w:cstheme="minorBidi"/>
          <w:sz w:val="32"/>
          <w:szCs w:val="32"/>
        </w:rPr>
      </w:pPr>
      <w:r w:rsidRPr="00BC4758">
        <w:rPr>
          <w:rFonts w:hint="eastAsia"/>
          <w:spacing w:val="-2"/>
          <w:szCs w:val="32"/>
        </w:rPr>
        <w:t>該基金收支餘</w:t>
      </w:r>
      <w:proofErr w:type="gramStart"/>
      <w:r w:rsidRPr="00BC4758">
        <w:rPr>
          <w:rFonts w:hint="eastAsia"/>
          <w:spacing w:val="-2"/>
          <w:szCs w:val="32"/>
        </w:rPr>
        <w:t>絀</w:t>
      </w:r>
      <w:proofErr w:type="gramEnd"/>
      <w:r w:rsidRPr="00BC4758">
        <w:rPr>
          <w:rFonts w:hint="eastAsia"/>
          <w:spacing w:val="-2"/>
          <w:szCs w:val="32"/>
        </w:rPr>
        <w:t>與餘</w:t>
      </w:r>
      <w:proofErr w:type="gramStart"/>
      <w:r w:rsidRPr="00BC4758">
        <w:rPr>
          <w:rFonts w:hint="eastAsia"/>
          <w:spacing w:val="-2"/>
          <w:szCs w:val="32"/>
        </w:rPr>
        <w:t>絀</w:t>
      </w:r>
      <w:proofErr w:type="gramEnd"/>
      <w:r w:rsidRPr="00BC4758">
        <w:rPr>
          <w:rFonts w:hint="eastAsia"/>
          <w:spacing w:val="-2"/>
          <w:szCs w:val="32"/>
        </w:rPr>
        <w:t>撥補之審定，餘</w:t>
      </w:r>
      <w:proofErr w:type="gramStart"/>
      <w:r w:rsidRPr="00BC4758">
        <w:rPr>
          <w:rFonts w:hint="eastAsia"/>
          <w:spacing w:val="-2"/>
          <w:szCs w:val="32"/>
        </w:rPr>
        <w:t>絀</w:t>
      </w:r>
      <w:proofErr w:type="gramEnd"/>
      <w:r w:rsidRPr="00BC4758">
        <w:rPr>
          <w:rFonts w:hint="eastAsia"/>
          <w:spacing w:val="-2"/>
          <w:szCs w:val="32"/>
        </w:rPr>
        <w:t>審定後現金流量及資產負債狀況，暨所屬分預算</w:t>
      </w:r>
      <w:r w:rsidRPr="00BC4758">
        <w:rPr>
          <w:rFonts w:hint="eastAsia"/>
          <w:szCs w:val="32"/>
        </w:rPr>
        <w:t>收支餘</w:t>
      </w:r>
      <w:proofErr w:type="gramStart"/>
      <w:r w:rsidRPr="00BC4758">
        <w:rPr>
          <w:rFonts w:hint="eastAsia"/>
          <w:szCs w:val="32"/>
        </w:rPr>
        <w:t>絀</w:t>
      </w:r>
      <w:proofErr w:type="gramEnd"/>
      <w:r w:rsidRPr="00BC4758">
        <w:rPr>
          <w:rFonts w:hint="eastAsia"/>
          <w:szCs w:val="32"/>
        </w:rPr>
        <w:t>概況，</w:t>
      </w:r>
      <w:proofErr w:type="gramStart"/>
      <w:r w:rsidRPr="00BC4758">
        <w:rPr>
          <w:rFonts w:hint="eastAsia"/>
          <w:szCs w:val="32"/>
        </w:rPr>
        <w:t>詳戊</w:t>
      </w:r>
      <w:proofErr w:type="gramEnd"/>
      <w:r w:rsidRPr="00BC4758">
        <w:rPr>
          <w:rFonts w:hint="eastAsia"/>
          <w:szCs w:val="32"/>
        </w:rPr>
        <w:t>、附表、壹、各基金附表</w:t>
      </w:r>
      <w:proofErr w:type="gramStart"/>
      <w:r w:rsidRPr="00BC4758">
        <w:rPr>
          <w:rFonts w:hint="eastAsia"/>
          <w:szCs w:val="32"/>
        </w:rPr>
        <w:t>〔</w:t>
      </w:r>
      <w:proofErr w:type="gramEnd"/>
      <w:r w:rsidRPr="00BC4758">
        <w:rPr>
          <w:rFonts w:hint="eastAsia"/>
          <w:szCs w:val="32"/>
        </w:rPr>
        <w:t>請至審計部全球資訊網之總決算審核報告查詢平台</w:t>
      </w:r>
      <w:r w:rsidR="002E0EA5">
        <w:rPr>
          <w:rFonts w:hint="eastAsia"/>
          <w:szCs w:val="32"/>
        </w:rPr>
        <w:t>(</w:t>
      </w:r>
      <w:r w:rsidRPr="00BC4758">
        <w:rPr>
          <w:szCs w:val="32"/>
        </w:rPr>
        <w:t>https://auditreport.audit.gov.tw/</w:t>
      </w:r>
      <w:r w:rsidR="002E0EA5">
        <w:rPr>
          <w:rFonts w:hint="eastAsia"/>
          <w:szCs w:val="32"/>
        </w:rPr>
        <w:t>)</w:t>
      </w:r>
      <w:r w:rsidRPr="00BC4758">
        <w:rPr>
          <w:szCs w:val="32"/>
        </w:rPr>
        <w:t>查閱</w:t>
      </w:r>
      <w:proofErr w:type="gramStart"/>
      <w:r w:rsidRPr="00BC4758">
        <w:rPr>
          <w:szCs w:val="32"/>
        </w:rPr>
        <w:t>〕</w:t>
      </w:r>
      <w:proofErr w:type="gramEnd"/>
      <w:r w:rsidR="00142023" w:rsidRPr="00BC4758">
        <w:rPr>
          <w:szCs w:val="32"/>
        </w:rPr>
        <w:t>。</w:t>
      </w:r>
    </w:p>
    <w:sectPr w:rsidR="00A1220C" w:rsidRPr="00BC4758" w:rsidSect="00497BFF">
      <w:headerReference w:type="even" r:id="rId9"/>
      <w:headerReference w:type="default" r:id="rId10"/>
      <w:footerReference w:type="even" r:id="rId11"/>
      <w:footerReference w:type="default" r:id="rId12"/>
      <w:headerReference w:type="first" r:id="rId13"/>
      <w:footerReference w:type="first" r:id="rId14"/>
      <w:pgSz w:w="11906" w:h="16838" w:code="9"/>
      <w:pgMar w:top="1418" w:right="851" w:bottom="1418" w:left="851" w:header="1021" w:footer="737" w:gutter="0"/>
      <w:pgNumType w:start="146"/>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E6D1EC" w14:textId="77777777" w:rsidR="00563DB1" w:rsidRDefault="00563DB1" w:rsidP="0001579B">
      <w:pPr>
        <w:ind w:firstLine="480"/>
      </w:pPr>
      <w:r>
        <w:separator/>
      </w:r>
    </w:p>
  </w:endnote>
  <w:endnote w:type="continuationSeparator" w:id="0">
    <w:p w14:paraId="1224B1EF" w14:textId="77777777" w:rsidR="00563DB1" w:rsidRDefault="00563DB1" w:rsidP="0001579B">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標楷體a　.">
    <w:altName w:val="標楷體"/>
    <w:panose1 w:val="00000000000000000000"/>
    <w:charset w:val="88"/>
    <w:family w:val="roman"/>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25613267"/>
      <w:docPartObj>
        <w:docPartGallery w:val="Page Numbers (Bottom of Page)"/>
        <w:docPartUnique/>
      </w:docPartObj>
    </w:sdtPr>
    <w:sdtEndPr/>
    <w:sdtContent>
      <w:p w14:paraId="4EA12834" w14:textId="14508322" w:rsidR="002E0EA5" w:rsidRPr="0084142F" w:rsidRDefault="002E0EA5" w:rsidP="00497BFF">
        <w:pPr>
          <w:pStyle w:val="a5"/>
          <w:tabs>
            <w:tab w:val="clear" w:pos="4153"/>
            <w:tab w:val="clear" w:pos="8306"/>
          </w:tabs>
          <w:snapToGrid/>
          <w:ind w:firstLineChars="0" w:firstLine="0"/>
          <w:jc w:val="center"/>
        </w:pPr>
        <w:r w:rsidRPr="0084142F">
          <w:rPr>
            <w:rFonts w:hint="eastAsia"/>
          </w:rPr>
          <w:t>乙-</w:t>
        </w:r>
        <w:r w:rsidRPr="0084142F">
          <w:fldChar w:fldCharType="begin"/>
        </w:r>
        <w:r w:rsidRPr="0084142F">
          <w:instrText>PAGE   \* MERGEFORMAT</w:instrText>
        </w:r>
        <w:r w:rsidRPr="0084142F">
          <w:fldChar w:fldCharType="separate"/>
        </w:r>
        <w:r>
          <w:t>1</w:t>
        </w:r>
        <w:r w:rsidRPr="0084142F">
          <w:fldChar w:fldCharType="end"/>
        </w:r>
      </w:p>
    </w:sdtContent>
  </w:sdt>
  <w:p w14:paraId="179037E6" w14:textId="77777777" w:rsidR="002E0EA5" w:rsidRPr="002E41EF" w:rsidRDefault="002E0EA5" w:rsidP="00497BFF">
    <w:pPr>
      <w:pStyle w:val="a5"/>
      <w:tabs>
        <w:tab w:val="clear" w:pos="4153"/>
        <w:tab w:val="clear" w:pos="8306"/>
      </w:tabs>
      <w:snapToGrid/>
      <w:ind w:firstLineChars="0" w:firstLine="0"/>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90149229"/>
      <w:docPartObj>
        <w:docPartGallery w:val="Page Numbers (Bottom of Page)"/>
        <w:docPartUnique/>
      </w:docPartObj>
    </w:sdtPr>
    <w:sdtEndPr/>
    <w:sdtContent>
      <w:p w14:paraId="3E5153D3" w14:textId="2C9C0AB9" w:rsidR="002E0EA5" w:rsidRPr="0084142F" w:rsidRDefault="002E0EA5" w:rsidP="00497BFF">
        <w:pPr>
          <w:pStyle w:val="a5"/>
          <w:tabs>
            <w:tab w:val="clear" w:pos="4153"/>
            <w:tab w:val="clear" w:pos="8306"/>
          </w:tabs>
          <w:snapToGrid/>
          <w:ind w:firstLineChars="0" w:firstLine="0"/>
          <w:jc w:val="center"/>
        </w:pPr>
        <w:r w:rsidRPr="0084142F">
          <w:rPr>
            <w:rFonts w:hint="eastAsia"/>
          </w:rPr>
          <w:t>乙-</w:t>
        </w:r>
        <w:r w:rsidRPr="0084142F">
          <w:fldChar w:fldCharType="begin"/>
        </w:r>
        <w:r w:rsidRPr="0084142F">
          <w:instrText>PAGE   \* MERGEFORMAT</w:instrText>
        </w:r>
        <w:r w:rsidRPr="0084142F">
          <w:fldChar w:fldCharType="separate"/>
        </w:r>
        <w:r>
          <w:t>1</w:t>
        </w:r>
        <w:r w:rsidRPr="0084142F">
          <w:fldChar w:fldCharType="end"/>
        </w:r>
      </w:p>
    </w:sdtContent>
  </w:sdt>
  <w:p w14:paraId="5109A9C1" w14:textId="77777777" w:rsidR="002E0EA5" w:rsidRPr="002E41EF" w:rsidRDefault="002E0EA5" w:rsidP="00497BFF">
    <w:pPr>
      <w:pStyle w:val="a5"/>
      <w:tabs>
        <w:tab w:val="clear" w:pos="4153"/>
        <w:tab w:val="clear" w:pos="8306"/>
      </w:tabs>
      <w:snapToGrid/>
      <w:ind w:firstLineChars="0" w:firstLine="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7CE77" w14:textId="77777777" w:rsidR="00AF3567" w:rsidRDefault="00AF3567">
    <w:pPr>
      <w:pStyle w:val="a5"/>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08810D" w14:textId="77777777" w:rsidR="00563DB1" w:rsidRDefault="00563DB1" w:rsidP="0001579B">
      <w:pPr>
        <w:ind w:firstLine="480"/>
      </w:pPr>
      <w:r>
        <w:separator/>
      </w:r>
    </w:p>
  </w:footnote>
  <w:footnote w:type="continuationSeparator" w:id="0">
    <w:p w14:paraId="7CF3DCA0" w14:textId="77777777" w:rsidR="00563DB1" w:rsidRDefault="00563DB1" w:rsidP="0001579B">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32F29" w14:textId="77777777" w:rsidR="00AF3567" w:rsidRDefault="00AF3567" w:rsidP="00A1220C">
    <w:pPr>
      <w:pStyle w:val="a3"/>
      <w:ind w:left="170" w:firstLine="440"/>
      <w:rPr>
        <w:rFonts w:ascii="新細明體"/>
        <w:sz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1D674" w14:textId="77777777" w:rsidR="00AF3567" w:rsidRPr="00A900C7" w:rsidRDefault="00AF3567" w:rsidP="00A900C7">
    <w:pPr>
      <w:pStyle w:val="a3"/>
      <w:ind w:firstLine="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D1BB1" w14:textId="77777777" w:rsidR="00AF3567" w:rsidRDefault="00AF3567">
    <w:pPr>
      <w:pStyle w:val="a3"/>
      <w:ind w:firstLine="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90B67"/>
    <w:multiLevelType w:val="hybridMultilevel"/>
    <w:tmpl w:val="21005FAC"/>
    <w:lvl w:ilvl="0" w:tplc="C9FAFA10">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8101047"/>
    <w:multiLevelType w:val="hybridMultilevel"/>
    <w:tmpl w:val="4600D0D8"/>
    <w:lvl w:ilvl="0" w:tplc="C60444E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947274A"/>
    <w:multiLevelType w:val="hybridMultilevel"/>
    <w:tmpl w:val="ED7C5E74"/>
    <w:lvl w:ilvl="0" w:tplc="8A72AD9C">
      <w:start w:val="1"/>
      <w:numFmt w:val="decimal"/>
      <w:lvlText w:val="(%1)"/>
      <w:lvlJc w:val="left"/>
      <w:pPr>
        <w:ind w:left="1600" w:hanging="720"/>
      </w:pPr>
      <w:rPr>
        <w:rFonts w:hint="default"/>
      </w:rPr>
    </w:lvl>
    <w:lvl w:ilvl="1" w:tplc="04090019" w:tentative="1">
      <w:start w:val="1"/>
      <w:numFmt w:val="ideographTraditional"/>
      <w:lvlText w:val="%2、"/>
      <w:lvlJc w:val="left"/>
      <w:pPr>
        <w:ind w:left="1840" w:hanging="480"/>
      </w:pPr>
    </w:lvl>
    <w:lvl w:ilvl="2" w:tplc="0409001B" w:tentative="1">
      <w:start w:val="1"/>
      <w:numFmt w:val="lowerRoman"/>
      <w:lvlText w:val="%3."/>
      <w:lvlJc w:val="right"/>
      <w:pPr>
        <w:ind w:left="2320" w:hanging="480"/>
      </w:pPr>
    </w:lvl>
    <w:lvl w:ilvl="3" w:tplc="0409000F" w:tentative="1">
      <w:start w:val="1"/>
      <w:numFmt w:val="decimal"/>
      <w:lvlText w:val="%4."/>
      <w:lvlJc w:val="left"/>
      <w:pPr>
        <w:ind w:left="2800" w:hanging="480"/>
      </w:pPr>
    </w:lvl>
    <w:lvl w:ilvl="4" w:tplc="04090019" w:tentative="1">
      <w:start w:val="1"/>
      <w:numFmt w:val="ideographTraditional"/>
      <w:lvlText w:val="%5、"/>
      <w:lvlJc w:val="left"/>
      <w:pPr>
        <w:ind w:left="3280" w:hanging="480"/>
      </w:pPr>
    </w:lvl>
    <w:lvl w:ilvl="5" w:tplc="0409001B" w:tentative="1">
      <w:start w:val="1"/>
      <w:numFmt w:val="lowerRoman"/>
      <w:lvlText w:val="%6."/>
      <w:lvlJc w:val="right"/>
      <w:pPr>
        <w:ind w:left="3760" w:hanging="480"/>
      </w:pPr>
    </w:lvl>
    <w:lvl w:ilvl="6" w:tplc="0409000F" w:tentative="1">
      <w:start w:val="1"/>
      <w:numFmt w:val="decimal"/>
      <w:lvlText w:val="%7."/>
      <w:lvlJc w:val="left"/>
      <w:pPr>
        <w:ind w:left="4240" w:hanging="480"/>
      </w:pPr>
    </w:lvl>
    <w:lvl w:ilvl="7" w:tplc="04090019" w:tentative="1">
      <w:start w:val="1"/>
      <w:numFmt w:val="ideographTraditional"/>
      <w:lvlText w:val="%8、"/>
      <w:lvlJc w:val="left"/>
      <w:pPr>
        <w:ind w:left="4720" w:hanging="480"/>
      </w:pPr>
    </w:lvl>
    <w:lvl w:ilvl="8" w:tplc="0409001B" w:tentative="1">
      <w:start w:val="1"/>
      <w:numFmt w:val="lowerRoman"/>
      <w:lvlText w:val="%9."/>
      <w:lvlJc w:val="right"/>
      <w:pPr>
        <w:ind w:left="5200" w:hanging="480"/>
      </w:pPr>
    </w:lvl>
  </w:abstractNum>
  <w:abstractNum w:abstractNumId="3" w15:restartNumberingAfterBreak="0">
    <w:nsid w:val="0CF839A1"/>
    <w:multiLevelType w:val="hybridMultilevel"/>
    <w:tmpl w:val="203269B2"/>
    <w:lvl w:ilvl="0" w:tplc="C60444E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D9B15B1"/>
    <w:multiLevelType w:val="hybridMultilevel"/>
    <w:tmpl w:val="CC987850"/>
    <w:lvl w:ilvl="0" w:tplc="2D02F1AA">
      <w:start w:val="1"/>
      <w:numFmt w:val="decimal"/>
      <w:lvlText w:val="%1."/>
      <w:lvlJc w:val="left"/>
      <w:pPr>
        <w:ind w:left="2040" w:hanging="360"/>
      </w:pPr>
      <w:rPr>
        <w:rFonts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1970537"/>
    <w:multiLevelType w:val="hybridMultilevel"/>
    <w:tmpl w:val="B8E6EFD4"/>
    <w:lvl w:ilvl="0" w:tplc="7554AABE">
      <w:start w:val="1"/>
      <w:numFmt w:val="decimal"/>
      <w:lvlText w:val="%1."/>
      <w:lvlJc w:val="left"/>
      <w:pPr>
        <w:ind w:left="413" w:hanging="360"/>
      </w:pPr>
      <w:rPr>
        <w:rFonts w:hint="default"/>
      </w:rPr>
    </w:lvl>
    <w:lvl w:ilvl="1" w:tplc="04090019" w:tentative="1">
      <w:start w:val="1"/>
      <w:numFmt w:val="ideographTraditional"/>
      <w:lvlText w:val="%2、"/>
      <w:lvlJc w:val="left"/>
      <w:pPr>
        <w:ind w:left="1013" w:hanging="480"/>
      </w:pPr>
    </w:lvl>
    <w:lvl w:ilvl="2" w:tplc="0409001B" w:tentative="1">
      <w:start w:val="1"/>
      <w:numFmt w:val="lowerRoman"/>
      <w:lvlText w:val="%3."/>
      <w:lvlJc w:val="right"/>
      <w:pPr>
        <w:ind w:left="1493" w:hanging="480"/>
      </w:pPr>
    </w:lvl>
    <w:lvl w:ilvl="3" w:tplc="0409000F" w:tentative="1">
      <w:start w:val="1"/>
      <w:numFmt w:val="decimal"/>
      <w:lvlText w:val="%4."/>
      <w:lvlJc w:val="left"/>
      <w:pPr>
        <w:ind w:left="1973" w:hanging="480"/>
      </w:pPr>
    </w:lvl>
    <w:lvl w:ilvl="4" w:tplc="04090019" w:tentative="1">
      <w:start w:val="1"/>
      <w:numFmt w:val="ideographTraditional"/>
      <w:lvlText w:val="%5、"/>
      <w:lvlJc w:val="left"/>
      <w:pPr>
        <w:ind w:left="2453" w:hanging="480"/>
      </w:pPr>
    </w:lvl>
    <w:lvl w:ilvl="5" w:tplc="0409001B" w:tentative="1">
      <w:start w:val="1"/>
      <w:numFmt w:val="lowerRoman"/>
      <w:lvlText w:val="%6."/>
      <w:lvlJc w:val="right"/>
      <w:pPr>
        <w:ind w:left="2933" w:hanging="480"/>
      </w:pPr>
    </w:lvl>
    <w:lvl w:ilvl="6" w:tplc="0409000F" w:tentative="1">
      <w:start w:val="1"/>
      <w:numFmt w:val="decimal"/>
      <w:lvlText w:val="%7."/>
      <w:lvlJc w:val="left"/>
      <w:pPr>
        <w:ind w:left="3413" w:hanging="480"/>
      </w:pPr>
    </w:lvl>
    <w:lvl w:ilvl="7" w:tplc="04090019" w:tentative="1">
      <w:start w:val="1"/>
      <w:numFmt w:val="ideographTraditional"/>
      <w:lvlText w:val="%8、"/>
      <w:lvlJc w:val="left"/>
      <w:pPr>
        <w:ind w:left="3893" w:hanging="480"/>
      </w:pPr>
    </w:lvl>
    <w:lvl w:ilvl="8" w:tplc="0409001B" w:tentative="1">
      <w:start w:val="1"/>
      <w:numFmt w:val="lowerRoman"/>
      <w:lvlText w:val="%9."/>
      <w:lvlJc w:val="right"/>
      <w:pPr>
        <w:ind w:left="4373" w:hanging="480"/>
      </w:pPr>
    </w:lvl>
  </w:abstractNum>
  <w:abstractNum w:abstractNumId="6" w15:restartNumberingAfterBreak="0">
    <w:nsid w:val="17B125B1"/>
    <w:multiLevelType w:val="hybridMultilevel"/>
    <w:tmpl w:val="3B6E48D0"/>
    <w:lvl w:ilvl="0" w:tplc="76C24C22">
      <w:start w:val="4"/>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8EC53CD"/>
    <w:multiLevelType w:val="hybridMultilevel"/>
    <w:tmpl w:val="F5A2F8A8"/>
    <w:lvl w:ilvl="0" w:tplc="D32AB088">
      <w:start w:val="1"/>
      <w:numFmt w:val="decimal"/>
      <w:lvlText w:val="%1."/>
      <w:lvlJc w:val="left"/>
      <w:pPr>
        <w:ind w:left="2040" w:hanging="360"/>
      </w:pPr>
      <w:rPr>
        <w:rFonts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A0C68E3"/>
    <w:multiLevelType w:val="hybridMultilevel"/>
    <w:tmpl w:val="300498BE"/>
    <w:lvl w:ilvl="0" w:tplc="C9FAFA10">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1BE54522"/>
    <w:multiLevelType w:val="hybridMultilevel"/>
    <w:tmpl w:val="E9284916"/>
    <w:lvl w:ilvl="0" w:tplc="856629C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1C330532"/>
    <w:multiLevelType w:val="hybridMultilevel"/>
    <w:tmpl w:val="7FA8E52E"/>
    <w:lvl w:ilvl="0" w:tplc="4EBAB0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1C657640"/>
    <w:multiLevelType w:val="hybridMultilevel"/>
    <w:tmpl w:val="1B4A30AA"/>
    <w:lvl w:ilvl="0" w:tplc="F18AF010">
      <w:start w:val="1"/>
      <w:numFmt w:val="decimal"/>
      <w:lvlText w:val="%1."/>
      <w:lvlJc w:val="left"/>
      <w:pPr>
        <w:ind w:left="1000" w:hanging="360"/>
      </w:pPr>
      <w:rPr>
        <w:rFonts w:hint="default"/>
      </w:rPr>
    </w:lvl>
    <w:lvl w:ilvl="1" w:tplc="04090019" w:tentative="1">
      <w:start w:val="1"/>
      <w:numFmt w:val="ideographTraditional"/>
      <w:lvlText w:val="%2、"/>
      <w:lvlJc w:val="left"/>
      <w:pPr>
        <w:ind w:left="2308" w:hanging="480"/>
      </w:pPr>
    </w:lvl>
    <w:lvl w:ilvl="2" w:tplc="0409001B" w:tentative="1">
      <w:start w:val="1"/>
      <w:numFmt w:val="lowerRoman"/>
      <w:lvlText w:val="%3."/>
      <w:lvlJc w:val="right"/>
      <w:pPr>
        <w:ind w:left="2788" w:hanging="480"/>
      </w:pPr>
    </w:lvl>
    <w:lvl w:ilvl="3" w:tplc="0409000F" w:tentative="1">
      <w:start w:val="1"/>
      <w:numFmt w:val="decimal"/>
      <w:lvlText w:val="%4."/>
      <w:lvlJc w:val="left"/>
      <w:pPr>
        <w:ind w:left="3268" w:hanging="480"/>
      </w:pPr>
    </w:lvl>
    <w:lvl w:ilvl="4" w:tplc="04090019" w:tentative="1">
      <w:start w:val="1"/>
      <w:numFmt w:val="ideographTraditional"/>
      <w:lvlText w:val="%5、"/>
      <w:lvlJc w:val="left"/>
      <w:pPr>
        <w:ind w:left="3748" w:hanging="480"/>
      </w:pPr>
    </w:lvl>
    <w:lvl w:ilvl="5" w:tplc="0409001B" w:tentative="1">
      <w:start w:val="1"/>
      <w:numFmt w:val="lowerRoman"/>
      <w:lvlText w:val="%6."/>
      <w:lvlJc w:val="right"/>
      <w:pPr>
        <w:ind w:left="4228" w:hanging="480"/>
      </w:pPr>
    </w:lvl>
    <w:lvl w:ilvl="6" w:tplc="0409000F" w:tentative="1">
      <w:start w:val="1"/>
      <w:numFmt w:val="decimal"/>
      <w:lvlText w:val="%7."/>
      <w:lvlJc w:val="left"/>
      <w:pPr>
        <w:ind w:left="4708" w:hanging="480"/>
      </w:pPr>
    </w:lvl>
    <w:lvl w:ilvl="7" w:tplc="04090019" w:tentative="1">
      <w:start w:val="1"/>
      <w:numFmt w:val="ideographTraditional"/>
      <w:lvlText w:val="%8、"/>
      <w:lvlJc w:val="left"/>
      <w:pPr>
        <w:ind w:left="5188" w:hanging="480"/>
      </w:pPr>
    </w:lvl>
    <w:lvl w:ilvl="8" w:tplc="0409001B" w:tentative="1">
      <w:start w:val="1"/>
      <w:numFmt w:val="lowerRoman"/>
      <w:lvlText w:val="%9."/>
      <w:lvlJc w:val="right"/>
      <w:pPr>
        <w:ind w:left="5668" w:hanging="480"/>
      </w:pPr>
    </w:lvl>
  </w:abstractNum>
  <w:abstractNum w:abstractNumId="12" w15:restartNumberingAfterBreak="0">
    <w:nsid w:val="2A8A1F3F"/>
    <w:multiLevelType w:val="hybridMultilevel"/>
    <w:tmpl w:val="B9D00348"/>
    <w:lvl w:ilvl="0" w:tplc="BCAA408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2C061249"/>
    <w:multiLevelType w:val="hybridMultilevel"/>
    <w:tmpl w:val="441A0DCE"/>
    <w:lvl w:ilvl="0" w:tplc="0F7A0C76">
      <w:start w:val="2"/>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D026F12"/>
    <w:multiLevelType w:val="hybridMultilevel"/>
    <w:tmpl w:val="D2AE12F6"/>
    <w:lvl w:ilvl="0" w:tplc="AE821CC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33D648B4"/>
    <w:multiLevelType w:val="hybridMultilevel"/>
    <w:tmpl w:val="C3705724"/>
    <w:lvl w:ilvl="0" w:tplc="D9ECBAD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37903BDE"/>
    <w:multiLevelType w:val="hybridMultilevel"/>
    <w:tmpl w:val="E6747F2E"/>
    <w:lvl w:ilvl="0" w:tplc="C9FAFA10">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3AF04F06"/>
    <w:multiLevelType w:val="hybridMultilevel"/>
    <w:tmpl w:val="B9FEF942"/>
    <w:lvl w:ilvl="0" w:tplc="E674944E">
      <w:start w:val="1"/>
      <w:numFmt w:val="decimal"/>
      <w:lvlText w:val="%1."/>
      <w:lvlJc w:val="left"/>
      <w:pPr>
        <w:ind w:left="2040" w:hanging="360"/>
      </w:pPr>
      <w:rPr>
        <w:rFonts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40CD34D5"/>
    <w:multiLevelType w:val="hybridMultilevel"/>
    <w:tmpl w:val="834C9FAA"/>
    <w:lvl w:ilvl="0" w:tplc="EDF8ECDE">
      <w:start w:val="1"/>
      <w:numFmt w:val="decimal"/>
      <w:lvlText w:val="%1."/>
      <w:lvlJc w:val="left"/>
      <w:pPr>
        <w:ind w:left="360" w:hanging="36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41297231"/>
    <w:multiLevelType w:val="hybridMultilevel"/>
    <w:tmpl w:val="B66E20D6"/>
    <w:lvl w:ilvl="0" w:tplc="E7FAE550">
      <w:start w:val="1"/>
      <w:numFmt w:val="decimal"/>
      <w:lvlText w:val="%1."/>
      <w:lvlJc w:val="left"/>
      <w:pPr>
        <w:ind w:left="1080" w:hanging="36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0" w15:restartNumberingAfterBreak="0">
    <w:nsid w:val="499E02C1"/>
    <w:multiLevelType w:val="hybridMultilevel"/>
    <w:tmpl w:val="9C2E37D8"/>
    <w:lvl w:ilvl="0" w:tplc="86E474F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59DC1B73"/>
    <w:multiLevelType w:val="hybridMultilevel"/>
    <w:tmpl w:val="48AA2D84"/>
    <w:lvl w:ilvl="0" w:tplc="C9880AC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6A243E78"/>
    <w:multiLevelType w:val="hybridMultilevel"/>
    <w:tmpl w:val="76366888"/>
    <w:lvl w:ilvl="0" w:tplc="F60CABEC">
      <w:start w:val="1"/>
      <w:numFmt w:val="decimal"/>
      <w:lvlText w:val="(%1)"/>
      <w:lvlJc w:val="left"/>
      <w:pPr>
        <w:ind w:left="1200" w:hanging="480"/>
      </w:pPr>
      <w:rPr>
        <w:rFonts w:hint="eastAsia"/>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3" w15:restartNumberingAfterBreak="0">
    <w:nsid w:val="6ADB3485"/>
    <w:multiLevelType w:val="hybridMultilevel"/>
    <w:tmpl w:val="340C13C4"/>
    <w:lvl w:ilvl="0" w:tplc="F60CABEC">
      <w:start w:val="1"/>
      <w:numFmt w:val="decimal"/>
      <w:lvlText w:val="(%1)"/>
      <w:lvlJc w:val="left"/>
      <w:pPr>
        <w:ind w:left="1200" w:hanging="480"/>
      </w:pPr>
      <w:rPr>
        <w:rFonts w:hint="eastAsia"/>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4" w15:restartNumberingAfterBreak="0">
    <w:nsid w:val="6D47020C"/>
    <w:multiLevelType w:val="hybridMultilevel"/>
    <w:tmpl w:val="B8E6EFD4"/>
    <w:lvl w:ilvl="0" w:tplc="7554AABE">
      <w:start w:val="1"/>
      <w:numFmt w:val="decimal"/>
      <w:lvlText w:val="%1."/>
      <w:lvlJc w:val="left"/>
      <w:pPr>
        <w:ind w:left="413" w:hanging="360"/>
      </w:pPr>
      <w:rPr>
        <w:rFonts w:hint="default"/>
      </w:rPr>
    </w:lvl>
    <w:lvl w:ilvl="1" w:tplc="04090019" w:tentative="1">
      <w:start w:val="1"/>
      <w:numFmt w:val="ideographTraditional"/>
      <w:lvlText w:val="%2、"/>
      <w:lvlJc w:val="left"/>
      <w:pPr>
        <w:ind w:left="1013" w:hanging="480"/>
      </w:pPr>
    </w:lvl>
    <w:lvl w:ilvl="2" w:tplc="0409001B" w:tentative="1">
      <w:start w:val="1"/>
      <w:numFmt w:val="lowerRoman"/>
      <w:lvlText w:val="%3."/>
      <w:lvlJc w:val="right"/>
      <w:pPr>
        <w:ind w:left="1493" w:hanging="480"/>
      </w:pPr>
    </w:lvl>
    <w:lvl w:ilvl="3" w:tplc="0409000F" w:tentative="1">
      <w:start w:val="1"/>
      <w:numFmt w:val="decimal"/>
      <w:lvlText w:val="%4."/>
      <w:lvlJc w:val="left"/>
      <w:pPr>
        <w:ind w:left="1973" w:hanging="480"/>
      </w:pPr>
    </w:lvl>
    <w:lvl w:ilvl="4" w:tplc="04090019" w:tentative="1">
      <w:start w:val="1"/>
      <w:numFmt w:val="ideographTraditional"/>
      <w:lvlText w:val="%5、"/>
      <w:lvlJc w:val="left"/>
      <w:pPr>
        <w:ind w:left="2453" w:hanging="480"/>
      </w:pPr>
    </w:lvl>
    <w:lvl w:ilvl="5" w:tplc="0409001B" w:tentative="1">
      <w:start w:val="1"/>
      <w:numFmt w:val="lowerRoman"/>
      <w:lvlText w:val="%6."/>
      <w:lvlJc w:val="right"/>
      <w:pPr>
        <w:ind w:left="2933" w:hanging="480"/>
      </w:pPr>
    </w:lvl>
    <w:lvl w:ilvl="6" w:tplc="0409000F" w:tentative="1">
      <w:start w:val="1"/>
      <w:numFmt w:val="decimal"/>
      <w:lvlText w:val="%7."/>
      <w:lvlJc w:val="left"/>
      <w:pPr>
        <w:ind w:left="3413" w:hanging="480"/>
      </w:pPr>
    </w:lvl>
    <w:lvl w:ilvl="7" w:tplc="04090019" w:tentative="1">
      <w:start w:val="1"/>
      <w:numFmt w:val="ideographTraditional"/>
      <w:lvlText w:val="%8、"/>
      <w:lvlJc w:val="left"/>
      <w:pPr>
        <w:ind w:left="3893" w:hanging="480"/>
      </w:pPr>
    </w:lvl>
    <w:lvl w:ilvl="8" w:tplc="0409001B" w:tentative="1">
      <w:start w:val="1"/>
      <w:numFmt w:val="lowerRoman"/>
      <w:lvlText w:val="%9."/>
      <w:lvlJc w:val="right"/>
      <w:pPr>
        <w:ind w:left="4373" w:hanging="480"/>
      </w:pPr>
    </w:lvl>
  </w:abstractNum>
  <w:abstractNum w:abstractNumId="25" w15:restartNumberingAfterBreak="0">
    <w:nsid w:val="6DEC50FD"/>
    <w:multiLevelType w:val="hybridMultilevel"/>
    <w:tmpl w:val="246224B4"/>
    <w:lvl w:ilvl="0" w:tplc="4EBAB0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6FAE25DA"/>
    <w:multiLevelType w:val="hybridMultilevel"/>
    <w:tmpl w:val="ACC23C94"/>
    <w:lvl w:ilvl="0" w:tplc="C9FAFA10">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747750CA"/>
    <w:multiLevelType w:val="hybridMultilevel"/>
    <w:tmpl w:val="B43AA2F2"/>
    <w:lvl w:ilvl="0" w:tplc="63F0872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75BD15DB"/>
    <w:multiLevelType w:val="hybridMultilevel"/>
    <w:tmpl w:val="38D842AA"/>
    <w:lvl w:ilvl="0" w:tplc="C9FAFA10">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7C534FFC"/>
    <w:multiLevelType w:val="hybridMultilevel"/>
    <w:tmpl w:val="9ED4D39E"/>
    <w:lvl w:ilvl="0" w:tplc="C9FAFA10">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21"/>
  </w:num>
  <w:num w:numId="2">
    <w:abstractNumId w:val="15"/>
  </w:num>
  <w:num w:numId="3">
    <w:abstractNumId w:val="1"/>
  </w:num>
  <w:num w:numId="4">
    <w:abstractNumId w:val="14"/>
  </w:num>
  <w:num w:numId="5">
    <w:abstractNumId w:val="24"/>
  </w:num>
  <w:num w:numId="6">
    <w:abstractNumId w:val="5"/>
  </w:num>
  <w:num w:numId="7">
    <w:abstractNumId w:val="9"/>
  </w:num>
  <w:num w:numId="8">
    <w:abstractNumId w:val="27"/>
  </w:num>
  <w:num w:numId="9">
    <w:abstractNumId w:val="12"/>
  </w:num>
  <w:num w:numId="10">
    <w:abstractNumId w:val="20"/>
  </w:num>
  <w:num w:numId="11">
    <w:abstractNumId w:val="19"/>
  </w:num>
  <w:num w:numId="12">
    <w:abstractNumId w:val="25"/>
  </w:num>
  <w:num w:numId="13">
    <w:abstractNumId w:val="13"/>
  </w:num>
  <w:num w:numId="14">
    <w:abstractNumId w:val="10"/>
  </w:num>
  <w:num w:numId="15">
    <w:abstractNumId w:val="6"/>
  </w:num>
  <w:num w:numId="16">
    <w:abstractNumId w:val="22"/>
  </w:num>
  <w:num w:numId="17">
    <w:abstractNumId w:val="23"/>
  </w:num>
  <w:num w:numId="18">
    <w:abstractNumId w:val="4"/>
  </w:num>
  <w:num w:numId="19">
    <w:abstractNumId w:val="17"/>
  </w:num>
  <w:num w:numId="20">
    <w:abstractNumId w:val="7"/>
  </w:num>
  <w:num w:numId="21">
    <w:abstractNumId w:val="26"/>
  </w:num>
  <w:num w:numId="22">
    <w:abstractNumId w:val="16"/>
  </w:num>
  <w:num w:numId="23">
    <w:abstractNumId w:val="28"/>
  </w:num>
  <w:num w:numId="24">
    <w:abstractNumId w:val="29"/>
  </w:num>
  <w:num w:numId="25">
    <w:abstractNumId w:val="0"/>
  </w:num>
  <w:num w:numId="26">
    <w:abstractNumId w:val="18"/>
  </w:num>
  <w:num w:numId="27">
    <w:abstractNumId w:val="3"/>
  </w:num>
  <w:num w:numId="28">
    <w:abstractNumId w:val="8"/>
  </w:num>
  <w:num w:numId="29">
    <w:abstractNumId w:val="11"/>
  </w:num>
  <w:num w:numId="30">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mirrorMargins/>
  <w:bordersDoNotSurroundHeader/>
  <w:bordersDoNotSurroundFooter/>
  <w:hideSpellingErrors/>
  <w:hideGrammaticalErrors/>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0"/>
  <w:evenAndOddHeaders/>
  <w:drawingGridHorizontalSpacing w:val="120"/>
  <w:displayHorizontalDrawingGridEvery w:val="0"/>
  <w:displayVerticalDrawingGridEvery w:val="2"/>
  <w:characterSpacingControl w:val="doNotCompress"/>
  <w:hdrShapeDefaults>
    <o:shapedefaults v:ext="edit" spidmax="45057">
      <o:colormru v:ext="edit" colors="#cce8dc,#cce6dc"/>
      <o:colormenu v:ext="edit" fillcolor="non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47FB"/>
    <w:rsid w:val="00001D6F"/>
    <w:rsid w:val="0000711D"/>
    <w:rsid w:val="000113FE"/>
    <w:rsid w:val="00011B5D"/>
    <w:rsid w:val="00012FF4"/>
    <w:rsid w:val="00014405"/>
    <w:rsid w:val="0001579B"/>
    <w:rsid w:val="0001689E"/>
    <w:rsid w:val="00017085"/>
    <w:rsid w:val="000220B1"/>
    <w:rsid w:val="0002534D"/>
    <w:rsid w:val="000256A4"/>
    <w:rsid w:val="00025EDB"/>
    <w:rsid w:val="00027C61"/>
    <w:rsid w:val="0003243B"/>
    <w:rsid w:val="00036590"/>
    <w:rsid w:val="00040186"/>
    <w:rsid w:val="00041ACF"/>
    <w:rsid w:val="0004218E"/>
    <w:rsid w:val="00043751"/>
    <w:rsid w:val="00045155"/>
    <w:rsid w:val="000476E1"/>
    <w:rsid w:val="000478CE"/>
    <w:rsid w:val="00047C43"/>
    <w:rsid w:val="000524F3"/>
    <w:rsid w:val="00052A2E"/>
    <w:rsid w:val="000545C4"/>
    <w:rsid w:val="0005760B"/>
    <w:rsid w:val="00060E0A"/>
    <w:rsid w:val="00063F93"/>
    <w:rsid w:val="00067800"/>
    <w:rsid w:val="00071721"/>
    <w:rsid w:val="00072739"/>
    <w:rsid w:val="00072CA8"/>
    <w:rsid w:val="00077F61"/>
    <w:rsid w:val="00084B38"/>
    <w:rsid w:val="0008733E"/>
    <w:rsid w:val="00090FAC"/>
    <w:rsid w:val="000934D7"/>
    <w:rsid w:val="000A0277"/>
    <w:rsid w:val="000A281F"/>
    <w:rsid w:val="000B11CD"/>
    <w:rsid w:val="000B142B"/>
    <w:rsid w:val="000B44D4"/>
    <w:rsid w:val="000B45A0"/>
    <w:rsid w:val="000B6E4C"/>
    <w:rsid w:val="000B7F2B"/>
    <w:rsid w:val="000C2A83"/>
    <w:rsid w:val="000C42B5"/>
    <w:rsid w:val="000C44A7"/>
    <w:rsid w:val="000C5454"/>
    <w:rsid w:val="000C5F1C"/>
    <w:rsid w:val="000C7F5C"/>
    <w:rsid w:val="000D60B3"/>
    <w:rsid w:val="000E06F0"/>
    <w:rsid w:val="000E7631"/>
    <w:rsid w:val="000F17A3"/>
    <w:rsid w:val="000F2DB8"/>
    <w:rsid w:val="000F5B9B"/>
    <w:rsid w:val="000F6D47"/>
    <w:rsid w:val="000F72EA"/>
    <w:rsid w:val="001071E0"/>
    <w:rsid w:val="00107640"/>
    <w:rsid w:val="001077A5"/>
    <w:rsid w:val="001131C0"/>
    <w:rsid w:val="0011457E"/>
    <w:rsid w:val="00117A9B"/>
    <w:rsid w:val="00121356"/>
    <w:rsid w:val="001226FE"/>
    <w:rsid w:val="00123A2B"/>
    <w:rsid w:val="0012433E"/>
    <w:rsid w:val="00124933"/>
    <w:rsid w:val="0012775A"/>
    <w:rsid w:val="00141F22"/>
    <w:rsid w:val="00142023"/>
    <w:rsid w:val="00146E84"/>
    <w:rsid w:val="00152895"/>
    <w:rsid w:val="00154C26"/>
    <w:rsid w:val="001566F1"/>
    <w:rsid w:val="001650A4"/>
    <w:rsid w:val="00166FA5"/>
    <w:rsid w:val="00167585"/>
    <w:rsid w:val="00173BC3"/>
    <w:rsid w:val="00174AA5"/>
    <w:rsid w:val="00177A46"/>
    <w:rsid w:val="00181D09"/>
    <w:rsid w:val="00184762"/>
    <w:rsid w:val="00185463"/>
    <w:rsid w:val="00185F95"/>
    <w:rsid w:val="0019136D"/>
    <w:rsid w:val="0019146E"/>
    <w:rsid w:val="00193035"/>
    <w:rsid w:val="00195F0B"/>
    <w:rsid w:val="001A270E"/>
    <w:rsid w:val="001A4C0B"/>
    <w:rsid w:val="001A4CFE"/>
    <w:rsid w:val="001B11E8"/>
    <w:rsid w:val="001B2BC3"/>
    <w:rsid w:val="001B3949"/>
    <w:rsid w:val="001B5641"/>
    <w:rsid w:val="001B6125"/>
    <w:rsid w:val="001C28B9"/>
    <w:rsid w:val="001D1607"/>
    <w:rsid w:val="001D1B7C"/>
    <w:rsid w:val="001D4273"/>
    <w:rsid w:val="001D50AC"/>
    <w:rsid w:val="001D5E32"/>
    <w:rsid w:val="001E1622"/>
    <w:rsid w:val="001E60C4"/>
    <w:rsid w:val="001F0479"/>
    <w:rsid w:val="001F0C9E"/>
    <w:rsid w:val="001F69CC"/>
    <w:rsid w:val="001F6A5B"/>
    <w:rsid w:val="00203419"/>
    <w:rsid w:val="00203904"/>
    <w:rsid w:val="00205A45"/>
    <w:rsid w:val="00205BFC"/>
    <w:rsid w:val="00206A02"/>
    <w:rsid w:val="0020713B"/>
    <w:rsid w:val="002107C3"/>
    <w:rsid w:val="002167A3"/>
    <w:rsid w:val="002246CB"/>
    <w:rsid w:val="00225597"/>
    <w:rsid w:val="00225DB5"/>
    <w:rsid w:val="00231411"/>
    <w:rsid w:val="00231C7E"/>
    <w:rsid w:val="002334C2"/>
    <w:rsid w:val="00233EA7"/>
    <w:rsid w:val="0023444C"/>
    <w:rsid w:val="00235D50"/>
    <w:rsid w:val="00240227"/>
    <w:rsid w:val="00240D57"/>
    <w:rsid w:val="00242705"/>
    <w:rsid w:val="00243539"/>
    <w:rsid w:val="00243809"/>
    <w:rsid w:val="00244F5B"/>
    <w:rsid w:val="00245F49"/>
    <w:rsid w:val="0024714B"/>
    <w:rsid w:val="002514C3"/>
    <w:rsid w:val="00251EC5"/>
    <w:rsid w:val="00256707"/>
    <w:rsid w:val="00257A5C"/>
    <w:rsid w:val="00260A3B"/>
    <w:rsid w:val="00261F75"/>
    <w:rsid w:val="002625B8"/>
    <w:rsid w:val="00262B69"/>
    <w:rsid w:val="0026548F"/>
    <w:rsid w:val="0027203C"/>
    <w:rsid w:val="0027317A"/>
    <w:rsid w:val="0027728E"/>
    <w:rsid w:val="0028067F"/>
    <w:rsid w:val="002860DA"/>
    <w:rsid w:val="002874F5"/>
    <w:rsid w:val="00290CB3"/>
    <w:rsid w:val="00290D11"/>
    <w:rsid w:val="00293AD7"/>
    <w:rsid w:val="00293E24"/>
    <w:rsid w:val="0029478D"/>
    <w:rsid w:val="002953AC"/>
    <w:rsid w:val="002C19F1"/>
    <w:rsid w:val="002C1F29"/>
    <w:rsid w:val="002C2717"/>
    <w:rsid w:val="002C472F"/>
    <w:rsid w:val="002C50F3"/>
    <w:rsid w:val="002D0A00"/>
    <w:rsid w:val="002D4D9D"/>
    <w:rsid w:val="002D70BA"/>
    <w:rsid w:val="002E008C"/>
    <w:rsid w:val="002E032D"/>
    <w:rsid w:val="002E0EA5"/>
    <w:rsid w:val="002E20B5"/>
    <w:rsid w:val="002E3613"/>
    <w:rsid w:val="002E3D46"/>
    <w:rsid w:val="002E5267"/>
    <w:rsid w:val="002E575F"/>
    <w:rsid w:val="002F13FE"/>
    <w:rsid w:val="002F57AD"/>
    <w:rsid w:val="002F73F8"/>
    <w:rsid w:val="003001D3"/>
    <w:rsid w:val="00300224"/>
    <w:rsid w:val="0030276A"/>
    <w:rsid w:val="0030368B"/>
    <w:rsid w:val="00306704"/>
    <w:rsid w:val="00306988"/>
    <w:rsid w:val="00306BAA"/>
    <w:rsid w:val="003113C0"/>
    <w:rsid w:val="003124C5"/>
    <w:rsid w:val="003129BD"/>
    <w:rsid w:val="00314579"/>
    <w:rsid w:val="00316F12"/>
    <w:rsid w:val="00321076"/>
    <w:rsid w:val="0032556A"/>
    <w:rsid w:val="00326F8E"/>
    <w:rsid w:val="00332ADD"/>
    <w:rsid w:val="00332D7C"/>
    <w:rsid w:val="00336422"/>
    <w:rsid w:val="00337CFF"/>
    <w:rsid w:val="00343E12"/>
    <w:rsid w:val="00343FE7"/>
    <w:rsid w:val="0034405A"/>
    <w:rsid w:val="00345342"/>
    <w:rsid w:val="00345E7E"/>
    <w:rsid w:val="00347F27"/>
    <w:rsid w:val="003549DA"/>
    <w:rsid w:val="00354A08"/>
    <w:rsid w:val="00356112"/>
    <w:rsid w:val="0036443B"/>
    <w:rsid w:val="00364FEA"/>
    <w:rsid w:val="0036514B"/>
    <w:rsid w:val="00365419"/>
    <w:rsid w:val="00366127"/>
    <w:rsid w:val="00375333"/>
    <w:rsid w:val="00382E38"/>
    <w:rsid w:val="00384429"/>
    <w:rsid w:val="00386A4E"/>
    <w:rsid w:val="00390772"/>
    <w:rsid w:val="003A2C40"/>
    <w:rsid w:val="003B0BEC"/>
    <w:rsid w:val="003B21D1"/>
    <w:rsid w:val="003B23AA"/>
    <w:rsid w:val="003C17B7"/>
    <w:rsid w:val="003C183F"/>
    <w:rsid w:val="003C239B"/>
    <w:rsid w:val="003C4FF2"/>
    <w:rsid w:val="003C6D7D"/>
    <w:rsid w:val="003D126D"/>
    <w:rsid w:val="003D2442"/>
    <w:rsid w:val="003D44F2"/>
    <w:rsid w:val="003D51FC"/>
    <w:rsid w:val="003D62BE"/>
    <w:rsid w:val="003E04D1"/>
    <w:rsid w:val="003E0894"/>
    <w:rsid w:val="003E5A46"/>
    <w:rsid w:val="003E6672"/>
    <w:rsid w:val="003F68B4"/>
    <w:rsid w:val="003F7813"/>
    <w:rsid w:val="00401A72"/>
    <w:rsid w:val="0040279D"/>
    <w:rsid w:val="00406C63"/>
    <w:rsid w:val="00412EE9"/>
    <w:rsid w:val="00412F9A"/>
    <w:rsid w:val="0041571C"/>
    <w:rsid w:val="00421389"/>
    <w:rsid w:val="004266DE"/>
    <w:rsid w:val="004268EC"/>
    <w:rsid w:val="00433E89"/>
    <w:rsid w:val="00433F4B"/>
    <w:rsid w:val="0043433F"/>
    <w:rsid w:val="00434C24"/>
    <w:rsid w:val="0043665F"/>
    <w:rsid w:val="00442E1A"/>
    <w:rsid w:val="00443FAC"/>
    <w:rsid w:val="00445030"/>
    <w:rsid w:val="004468C8"/>
    <w:rsid w:val="00446EB1"/>
    <w:rsid w:val="0044715D"/>
    <w:rsid w:val="004502E5"/>
    <w:rsid w:val="0045190F"/>
    <w:rsid w:val="00452247"/>
    <w:rsid w:val="00453E56"/>
    <w:rsid w:val="004546AD"/>
    <w:rsid w:val="00454842"/>
    <w:rsid w:val="004551FE"/>
    <w:rsid w:val="0045620C"/>
    <w:rsid w:val="00456DCA"/>
    <w:rsid w:val="004571D4"/>
    <w:rsid w:val="00457BE4"/>
    <w:rsid w:val="00460BEB"/>
    <w:rsid w:val="00460D3B"/>
    <w:rsid w:val="004616EE"/>
    <w:rsid w:val="00461A8B"/>
    <w:rsid w:val="004626DB"/>
    <w:rsid w:val="00463EF3"/>
    <w:rsid w:val="00465816"/>
    <w:rsid w:val="00466282"/>
    <w:rsid w:val="00466A28"/>
    <w:rsid w:val="0046778D"/>
    <w:rsid w:val="00467C77"/>
    <w:rsid w:val="00474965"/>
    <w:rsid w:val="00475D73"/>
    <w:rsid w:val="00477E7E"/>
    <w:rsid w:val="00484990"/>
    <w:rsid w:val="004871A7"/>
    <w:rsid w:val="0048736C"/>
    <w:rsid w:val="00491FA0"/>
    <w:rsid w:val="004954CF"/>
    <w:rsid w:val="00497BFF"/>
    <w:rsid w:val="004A1360"/>
    <w:rsid w:val="004A3F11"/>
    <w:rsid w:val="004B2DCA"/>
    <w:rsid w:val="004B5622"/>
    <w:rsid w:val="004B5F25"/>
    <w:rsid w:val="004B62D7"/>
    <w:rsid w:val="004C1422"/>
    <w:rsid w:val="004C69FC"/>
    <w:rsid w:val="004C7698"/>
    <w:rsid w:val="004D1446"/>
    <w:rsid w:val="004D375E"/>
    <w:rsid w:val="004D392B"/>
    <w:rsid w:val="004D610D"/>
    <w:rsid w:val="004D76CF"/>
    <w:rsid w:val="004E3ECE"/>
    <w:rsid w:val="004E5237"/>
    <w:rsid w:val="004E73E1"/>
    <w:rsid w:val="004F0DFF"/>
    <w:rsid w:val="004F1285"/>
    <w:rsid w:val="004F30C0"/>
    <w:rsid w:val="004F3D17"/>
    <w:rsid w:val="004F54A1"/>
    <w:rsid w:val="004F5875"/>
    <w:rsid w:val="0050113C"/>
    <w:rsid w:val="005023AE"/>
    <w:rsid w:val="00503F9A"/>
    <w:rsid w:val="00504BA4"/>
    <w:rsid w:val="00512B4D"/>
    <w:rsid w:val="005147F8"/>
    <w:rsid w:val="00516BFD"/>
    <w:rsid w:val="00525560"/>
    <w:rsid w:val="005274F5"/>
    <w:rsid w:val="00532DE1"/>
    <w:rsid w:val="00533518"/>
    <w:rsid w:val="00535471"/>
    <w:rsid w:val="00540072"/>
    <w:rsid w:val="00546A7F"/>
    <w:rsid w:val="00550E24"/>
    <w:rsid w:val="00550FE6"/>
    <w:rsid w:val="00551DDF"/>
    <w:rsid w:val="00554DCE"/>
    <w:rsid w:val="00562DFF"/>
    <w:rsid w:val="005634D5"/>
    <w:rsid w:val="00563DB1"/>
    <w:rsid w:val="00566888"/>
    <w:rsid w:val="005731BE"/>
    <w:rsid w:val="00574B44"/>
    <w:rsid w:val="00576778"/>
    <w:rsid w:val="005802F6"/>
    <w:rsid w:val="00582A09"/>
    <w:rsid w:val="005857CE"/>
    <w:rsid w:val="00587E75"/>
    <w:rsid w:val="0059118B"/>
    <w:rsid w:val="00592C88"/>
    <w:rsid w:val="00595CAF"/>
    <w:rsid w:val="005A5506"/>
    <w:rsid w:val="005A5F67"/>
    <w:rsid w:val="005A6290"/>
    <w:rsid w:val="005B0372"/>
    <w:rsid w:val="005B2745"/>
    <w:rsid w:val="005B4CF4"/>
    <w:rsid w:val="005C0F96"/>
    <w:rsid w:val="005D2290"/>
    <w:rsid w:val="005D259D"/>
    <w:rsid w:val="005D65C8"/>
    <w:rsid w:val="005D7B86"/>
    <w:rsid w:val="005E0512"/>
    <w:rsid w:val="005E1A0B"/>
    <w:rsid w:val="005F00AE"/>
    <w:rsid w:val="005F375D"/>
    <w:rsid w:val="005F5142"/>
    <w:rsid w:val="005F776D"/>
    <w:rsid w:val="00600CED"/>
    <w:rsid w:val="006011C0"/>
    <w:rsid w:val="006018AE"/>
    <w:rsid w:val="00602994"/>
    <w:rsid w:val="00610C04"/>
    <w:rsid w:val="006113FD"/>
    <w:rsid w:val="00611CDF"/>
    <w:rsid w:val="00616A3C"/>
    <w:rsid w:val="00616A4A"/>
    <w:rsid w:val="00617C07"/>
    <w:rsid w:val="00620069"/>
    <w:rsid w:val="00623178"/>
    <w:rsid w:val="00630945"/>
    <w:rsid w:val="006312E0"/>
    <w:rsid w:val="006330FC"/>
    <w:rsid w:val="00633337"/>
    <w:rsid w:val="006351E5"/>
    <w:rsid w:val="0063755B"/>
    <w:rsid w:val="006422A6"/>
    <w:rsid w:val="00650A21"/>
    <w:rsid w:val="00652973"/>
    <w:rsid w:val="00655077"/>
    <w:rsid w:val="006558FF"/>
    <w:rsid w:val="006563E1"/>
    <w:rsid w:val="00663A4B"/>
    <w:rsid w:val="00663B20"/>
    <w:rsid w:val="00666567"/>
    <w:rsid w:val="006700B8"/>
    <w:rsid w:val="00671721"/>
    <w:rsid w:val="00674AFD"/>
    <w:rsid w:val="00677B03"/>
    <w:rsid w:val="006803A6"/>
    <w:rsid w:val="0068572F"/>
    <w:rsid w:val="00685BA9"/>
    <w:rsid w:val="006945B2"/>
    <w:rsid w:val="006962E7"/>
    <w:rsid w:val="006A0547"/>
    <w:rsid w:val="006A0E44"/>
    <w:rsid w:val="006A3030"/>
    <w:rsid w:val="006A4DA1"/>
    <w:rsid w:val="006A6634"/>
    <w:rsid w:val="006B1A9A"/>
    <w:rsid w:val="006B5A48"/>
    <w:rsid w:val="006C07F5"/>
    <w:rsid w:val="006C1765"/>
    <w:rsid w:val="006C1E20"/>
    <w:rsid w:val="006C42DC"/>
    <w:rsid w:val="006C5519"/>
    <w:rsid w:val="006C6791"/>
    <w:rsid w:val="006C6C65"/>
    <w:rsid w:val="006D37D6"/>
    <w:rsid w:val="006E15A3"/>
    <w:rsid w:val="006E38B4"/>
    <w:rsid w:val="006E6520"/>
    <w:rsid w:val="006F0251"/>
    <w:rsid w:val="006F765A"/>
    <w:rsid w:val="00700989"/>
    <w:rsid w:val="00701103"/>
    <w:rsid w:val="00701A20"/>
    <w:rsid w:val="0070265C"/>
    <w:rsid w:val="0070572D"/>
    <w:rsid w:val="00716323"/>
    <w:rsid w:val="00717828"/>
    <w:rsid w:val="00723CE7"/>
    <w:rsid w:val="00727F9D"/>
    <w:rsid w:val="00731CE0"/>
    <w:rsid w:val="00732CD1"/>
    <w:rsid w:val="00733193"/>
    <w:rsid w:val="0073452C"/>
    <w:rsid w:val="00734E64"/>
    <w:rsid w:val="007359D1"/>
    <w:rsid w:val="00737EFA"/>
    <w:rsid w:val="00740E90"/>
    <w:rsid w:val="00740F67"/>
    <w:rsid w:val="00742AA3"/>
    <w:rsid w:val="0074590F"/>
    <w:rsid w:val="007462FE"/>
    <w:rsid w:val="007464CA"/>
    <w:rsid w:val="00747FAC"/>
    <w:rsid w:val="00751252"/>
    <w:rsid w:val="00756634"/>
    <w:rsid w:val="00763545"/>
    <w:rsid w:val="00763B85"/>
    <w:rsid w:val="00770A74"/>
    <w:rsid w:val="007728B9"/>
    <w:rsid w:val="00773338"/>
    <w:rsid w:val="00775AD3"/>
    <w:rsid w:val="00781E4C"/>
    <w:rsid w:val="00782E94"/>
    <w:rsid w:val="00785761"/>
    <w:rsid w:val="00785F9F"/>
    <w:rsid w:val="00787284"/>
    <w:rsid w:val="0078797C"/>
    <w:rsid w:val="007879E6"/>
    <w:rsid w:val="00787C21"/>
    <w:rsid w:val="00791FDE"/>
    <w:rsid w:val="007A36DC"/>
    <w:rsid w:val="007A4E4A"/>
    <w:rsid w:val="007A6710"/>
    <w:rsid w:val="007A72A8"/>
    <w:rsid w:val="007A79E5"/>
    <w:rsid w:val="007B1537"/>
    <w:rsid w:val="007B5472"/>
    <w:rsid w:val="007B7053"/>
    <w:rsid w:val="007C7FDD"/>
    <w:rsid w:val="007D0C7A"/>
    <w:rsid w:val="007D31EC"/>
    <w:rsid w:val="007D3B2C"/>
    <w:rsid w:val="007D6032"/>
    <w:rsid w:val="007D6595"/>
    <w:rsid w:val="007E09C1"/>
    <w:rsid w:val="007E4518"/>
    <w:rsid w:val="007E5A78"/>
    <w:rsid w:val="007E5C86"/>
    <w:rsid w:val="007E63DC"/>
    <w:rsid w:val="007E79BD"/>
    <w:rsid w:val="007F5523"/>
    <w:rsid w:val="007F5F95"/>
    <w:rsid w:val="007F5FCF"/>
    <w:rsid w:val="007F7077"/>
    <w:rsid w:val="00802D01"/>
    <w:rsid w:val="00806DB6"/>
    <w:rsid w:val="008147CE"/>
    <w:rsid w:val="008149FB"/>
    <w:rsid w:val="00816B3C"/>
    <w:rsid w:val="008176D0"/>
    <w:rsid w:val="00821585"/>
    <w:rsid w:val="0082237B"/>
    <w:rsid w:val="0082312F"/>
    <w:rsid w:val="00823C9E"/>
    <w:rsid w:val="00823D8F"/>
    <w:rsid w:val="00825357"/>
    <w:rsid w:val="008267CD"/>
    <w:rsid w:val="008335DA"/>
    <w:rsid w:val="00837436"/>
    <w:rsid w:val="00837E76"/>
    <w:rsid w:val="0084089F"/>
    <w:rsid w:val="00840BDF"/>
    <w:rsid w:val="00845FF0"/>
    <w:rsid w:val="00846712"/>
    <w:rsid w:val="008507B1"/>
    <w:rsid w:val="00852825"/>
    <w:rsid w:val="008534E9"/>
    <w:rsid w:val="00853A3B"/>
    <w:rsid w:val="00854882"/>
    <w:rsid w:val="00854E0E"/>
    <w:rsid w:val="008564A8"/>
    <w:rsid w:val="00864055"/>
    <w:rsid w:val="008703C6"/>
    <w:rsid w:val="00870CAA"/>
    <w:rsid w:val="008757D6"/>
    <w:rsid w:val="00876DC9"/>
    <w:rsid w:val="0088621F"/>
    <w:rsid w:val="00886431"/>
    <w:rsid w:val="008865A4"/>
    <w:rsid w:val="00893F1C"/>
    <w:rsid w:val="008947EA"/>
    <w:rsid w:val="00895762"/>
    <w:rsid w:val="00895D0F"/>
    <w:rsid w:val="008967F0"/>
    <w:rsid w:val="008A346D"/>
    <w:rsid w:val="008A36F5"/>
    <w:rsid w:val="008A456F"/>
    <w:rsid w:val="008A4C53"/>
    <w:rsid w:val="008A5061"/>
    <w:rsid w:val="008A62A1"/>
    <w:rsid w:val="008A7947"/>
    <w:rsid w:val="008B1812"/>
    <w:rsid w:val="008B36B0"/>
    <w:rsid w:val="008B59B1"/>
    <w:rsid w:val="008B7117"/>
    <w:rsid w:val="008B7A4C"/>
    <w:rsid w:val="008D1533"/>
    <w:rsid w:val="008D17C7"/>
    <w:rsid w:val="008D1AF1"/>
    <w:rsid w:val="008D1C5B"/>
    <w:rsid w:val="008D2C67"/>
    <w:rsid w:val="008D41C8"/>
    <w:rsid w:val="008D5DE1"/>
    <w:rsid w:val="008D771D"/>
    <w:rsid w:val="008E0822"/>
    <w:rsid w:val="008E17C4"/>
    <w:rsid w:val="008E3462"/>
    <w:rsid w:val="008E3A38"/>
    <w:rsid w:val="008E4E5D"/>
    <w:rsid w:val="008E75E9"/>
    <w:rsid w:val="008F0B81"/>
    <w:rsid w:val="008F317F"/>
    <w:rsid w:val="0090301D"/>
    <w:rsid w:val="00903F2F"/>
    <w:rsid w:val="0090473F"/>
    <w:rsid w:val="00905C6E"/>
    <w:rsid w:val="0091010C"/>
    <w:rsid w:val="00910686"/>
    <w:rsid w:val="009119DB"/>
    <w:rsid w:val="009218DB"/>
    <w:rsid w:val="00921B39"/>
    <w:rsid w:val="009235B4"/>
    <w:rsid w:val="00923D95"/>
    <w:rsid w:val="00924EA2"/>
    <w:rsid w:val="009257BF"/>
    <w:rsid w:val="00927F21"/>
    <w:rsid w:val="00927F7C"/>
    <w:rsid w:val="00931F1A"/>
    <w:rsid w:val="0093571D"/>
    <w:rsid w:val="009402DE"/>
    <w:rsid w:val="0094363D"/>
    <w:rsid w:val="00944113"/>
    <w:rsid w:val="00944A16"/>
    <w:rsid w:val="00946ADB"/>
    <w:rsid w:val="009618F0"/>
    <w:rsid w:val="009627C4"/>
    <w:rsid w:val="00966223"/>
    <w:rsid w:val="009730CC"/>
    <w:rsid w:val="0097362A"/>
    <w:rsid w:val="00974D9B"/>
    <w:rsid w:val="00976424"/>
    <w:rsid w:val="009853FF"/>
    <w:rsid w:val="00985E58"/>
    <w:rsid w:val="00986699"/>
    <w:rsid w:val="00986CFF"/>
    <w:rsid w:val="00991D66"/>
    <w:rsid w:val="00992D18"/>
    <w:rsid w:val="009A2069"/>
    <w:rsid w:val="009A31B7"/>
    <w:rsid w:val="009A420B"/>
    <w:rsid w:val="009A505B"/>
    <w:rsid w:val="009B0BD1"/>
    <w:rsid w:val="009C31FC"/>
    <w:rsid w:val="009C5F5A"/>
    <w:rsid w:val="009C7A3D"/>
    <w:rsid w:val="009D108D"/>
    <w:rsid w:val="009D65AE"/>
    <w:rsid w:val="009E16AB"/>
    <w:rsid w:val="009F2E52"/>
    <w:rsid w:val="009F3112"/>
    <w:rsid w:val="009F5D90"/>
    <w:rsid w:val="009F6BF3"/>
    <w:rsid w:val="00A1220C"/>
    <w:rsid w:val="00A12AC0"/>
    <w:rsid w:val="00A1525E"/>
    <w:rsid w:val="00A237E8"/>
    <w:rsid w:val="00A26B98"/>
    <w:rsid w:val="00A314D7"/>
    <w:rsid w:val="00A32EBA"/>
    <w:rsid w:val="00A352EC"/>
    <w:rsid w:val="00A36A74"/>
    <w:rsid w:val="00A460DB"/>
    <w:rsid w:val="00A47210"/>
    <w:rsid w:val="00A54CF5"/>
    <w:rsid w:val="00A55619"/>
    <w:rsid w:val="00A6256C"/>
    <w:rsid w:val="00A625AD"/>
    <w:rsid w:val="00A66178"/>
    <w:rsid w:val="00A66DFC"/>
    <w:rsid w:val="00A7104D"/>
    <w:rsid w:val="00A729E4"/>
    <w:rsid w:val="00A82EA8"/>
    <w:rsid w:val="00A868ED"/>
    <w:rsid w:val="00A900C7"/>
    <w:rsid w:val="00AA02AF"/>
    <w:rsid w:val="00AA0454"/>
    <w:rsid w:val="00AA32B3"/>
    <w:rsid w:val="00AA4807"/>
    <w:rsid w:val="00AA4B80"/>
    <w:rsid w:val="00AA5364"/>
    <w:rsid w:val="00AA78B4"/>
    <w:rsid w:val="00AB1690"/>
    <w:rsid w:val="00AB2D5D"/>
    <w:rsid w:val="00AB330E"/>
    <w:rsid w:val="00AB58C9"/>
    <w:rsid w:val="00AB64AA"/>
    <w:rsid w:val="00AB7375"/>
    <w:rsid w:val="00AC05EF"/>
    <w:rsid w:val="00AC3159"/>
    <w:rsid w:val="00AC4373"/>
    <w:rsid w:val="00AD05D8"/>
    <w:rsid w:val="00AD07F7"/>
    <w:rsid w:val="00AD1A15"/>
    <w:rsid w:val="00AD645D"/>
    <w:rsid w:val="00AD6E34"/>
    <w:rsid w:val="00AD7FE7"/>
    <w:rsid w:val="00AE245B"/>
    <w:rsid w:val="00AE2551"/>
    <w:rsid w:val="00AE5645"/>
    <w:rsid w:val="00AE5FB1"/>
    <w:rsid w:val="00AF2389"/>
    <w:rsid w:val="00AF3567"/>
    <w:rsid w:val="00AF50C9"/>
    <w:rsid w:val="00AF56B4"/>
    <w:rsid w:val="00B0401C"/>
    <w:rsid w:val="00B0492E"/>
    <w:rsid w:val="00B04C59"/>
    <w:rsid w:val="00B05143"/>
    <w:rsid w:val="00B07C6A"/>
    <w:rsid w:val="00B102F8"/>
    <w:rsid w:val="00B11757"/>
    <w:rsid w:val="00B11D8D"/>
    <w:rsid w:val="00B166AA"/>
    <w:rsid w:val="00B22F74"/>
    <w:rsid w:val="00B25C08"/>
    <w:rsid w:val="00B268BD"/>
    <w:rsid w:val="00B26F4D"/>
    <w:rsid w:val="00B2767B"/>
    <w:rsid w:val="00B30EF0"/>
    <w:rsid w:val="00B317B2"/>
    <w:rsid w:val="00B32ACA"/>
    <w:rsid w:val="00B32F79"/>
    <w:rsid w:val="00B43017"/>
    <w:rsid w:val="00B45CA5"/>
    <w:rsid w:val="00B47607"/>
    <w:rsid w:val="00B52A1D"/>
    <w:rsid w:val="00B5489D"/>
    <w:rsid w:val="00B54E54"/>
    <w:rsid w:val="00B55732"/>
    <w:rsid w:val="00B6499F"/>
    <w:rsid w:val="00B6798B"/>
    <w:rsid w:val="00B711C7"/>
    <w:rsid w:val="00B71D5C"/>
    <w:rsid w:val="00B730FB"/>
    <w:rsid w:val="00B803E3"/>
    <w:rsid w:val="00B85215"/>
    <w:rsid w:val="00B86003"/>
    <w:rsid w:val="00B871C2"/>
    <w:rsid w:val="00B87296"/>
    <w:rsid w:val="00B87E39"/>
    <w:rsid w:val="00B91CE6"/>
    <w:rsid w:val="00B9514C"/>
    <w:rsid w:val="00B95716"/>
    <w:rsid w:val="00B95C9D"/>
    <w:rsid w:val="00B96929"/>
    <w:rsid w:val="00B975C3"/>
    <w:rsid w:val="00BA5A21"/>
    <w:rsid w:val="00BA6DCC"/>
    <w:rsid w:val="00BB00A2"/>
    <w:rsid w:val="00BB2060"/>
    <w:rsid w:val="00BB2117"/>
    <w:rsid w:val="00BB23AE"/>
    <w:rsid w:val="00BC27C7"/>
    <w:rsid w:val="00BC4758"/>
    <w:rsid w:val="00BC4E5D"/>
    <w:rsid w:val="00BC5F50"/>
    <w:rsid w:val="00BC722F"/>
    <w:rsid w:val="00BC7C6D"/>
    <w:rsid w:val="00BE2E29"/>
    <w:rsid w:val="00BE412C"/>
    <w:rsid w:val="00BE46CC"/>
    <w:rsid w:val="00BF50DB"/>
    <w:rsid w:val="00BF5F57"/>
    <w:rsid w:val="00BF6FA7"/>
    <w:rsid w:val="00C00C74"/>
    <w:rsid w:val="00C01951"/>
    <w:rsid w:val="00C05ADA"/>
    <w:rsid w:val="00C079F4"/>
    <w:rsid w:val="00C07B0D"/>
    <w:rsid w:val="00C12884"/>
    <w:rsid w:val="00C16EF4"/>
    <w:rsid w:val="00C230CC"/>
    <w:rsid w:val="00C2541A"/>
    <w:rsid w:val="00C2645C"/>
    <w:rsid w:val="00C26FBD"/>
    <w:rsid w:val="00C30D4D"/>
    <w:rsid w:val="00C30FEB"/>
    <w:rsid w:val="00C313CE"/>
    <w:rsid w:val="00C42823"/>
    <w:rsid w:val="00C44BA8"/>
    <w:rsid w:val="00C4683E"/>
    <w:rsid w:val="00C46D4D"/>
    <w:rsid w:val="00C50C46"/>
    <w:rsid w:val="00C536EF"/>
    <w:rsid w:val="00C5713F"/>
    <w:rsid w:val="00C611B7"/>
    <w:rsid w:val="00C639C0"/>
    <w:rsid w:val="00C648C3"/>
    <w:rsid w:val="00C65E09"/>
    <w:rsid w:val="00C65F6C"/>
    <w:rsid w:val="00C67EEA"/>
    <w:rsid w:val="00C72DB3"/>
    <w:rsid w:val="00C7498A"/>
    <w:rsid w:val="00C7594E"/>
    <w:rsid w:val="00C76230"/>
    <w:rsid w:val="00C7692D"/>
    <w:rsid w:val="00C843EA"/>
    <w:rsid w:val="00C87C87"/>
    <w:rsid w:val="00C90AE4"/>
    <w:rsid w:val="00C923F8"/>
    <w:rsid w:val="00C943E0"/>
    <w:rsid w:val="00C94705"/>
    <w:rsid w:val="00C9701E"/>
    <w:rsid w:val="00CA2473"/>
    <w:rsid w:val="00CA30D6"/>
    <w:rsid w:val="00CA69D0"/>
    <w:rsid w:val="00CA7CDC"/>
    <w:rsid w:val="00CB1602"/>
    <w:rsid w:val="00CB27AA"/>
    <w:rsid w:val="00CB2FB0"/>
    <w:rsid w:val="00CB73FE"/>
    <w:rsid w:val="00CC1105"/>
    <w:rsid w:val="00CC2C7D"/>
    <w:rsid w:val="00CC62B6"/>
    <w:rsid w:val="00CD31A3"/>
    <w:rsid w:val="00CD3ED6"/>
    <w:rsid w:val="00CD47F3"/>
    <w:rsid w:val="00CE083D"/>
    <w:rsid w:val="00CE1CDA"/>
    <w:rsid w:val="00CE27E6"/>
    <w:rsid w:val="00CE7BA8"/>
    <w:rsid w:val="00CF0094"/>
    <w:rsid w:val="00CF137B"/>
    <w:rsid w:val="00CF2B27"/>
    <w:rsid w:val="00CF4361"/>
    <w:rsid w:val="00CF4EA6"/>
    <w:rsid w:val="00CF5B81"/>
    <w:rsid w:val="00D0238E"/>
    <w:rsid w:val="00D02773"/>
    <w:rsid w:val="00D072E4"/>
    <w:rsid w:val="00D109E9"/>
    <w:rsid w:val="00D10D17"/>
    <w:rsid w:val="00D11D67"/>
    <w:rsid w:val="00D13571"/>
    <w:rsid w:val="00D17263"/>
    <w:rsid w:val="00D208ED"/>
    <w:rsid w:val="00D32563"/>
    <w:rsid w:val="00D33655"/>
    <w:rsid w:val="00D34496"/>
    <w:rsid w:val="00D3649C"/>
    <w:rsid w:val="00D43B9B"/>
    <w:rsid w:val="00D44860"/>
    <w:rsid w:val="00D45B98"/>
    <w:rsid w:val="00D47383"/>
    <w:rsid w:val="00D47CAD"/>
    <w:rsid w:val="00D521AC"/>
    <w:rsid w:val="00D53E7E"/>
    <w:rsid w:val="00D547FB"/>
    <w:rsid w:val="00D55126"/>
    <w:rsid w:val="00D55E03"/>
    <w:rsid w:val="00D6092F"/>
    <w:rsid w:val="00D63A9A"/>
    <w:rsid w:val="00D6469A"/>
    <w:rsid w:val="00D70939"/>
    <w:rsid w:val="00D71172"/>
    <w:rsid w:val="00D711D6"/>
    <w:rsid w:val="00D7409D"/>
    <w:rsid w:val="00D740E6"/>
    <w:rsid w:val="00D8226D"/>
    <w:rsid w:val="00D83040"/>
    <w:rsid w:val="00D830F7"/>
    <w:rsid w:val="00D839A4"/>
    <w:rsid w:val="00D913A0"/>
    <w:rsid w:val="00D914E3"/>
    <w:rsid w:val="00D9156A"/>
    <w:rsid w:val="00D925A8"/>
    <w:rsid w:val="00D9428C"/>
    <w:rsid w:val="00D95AAD"/>
    <w:rsid w:val="00D97CAD"/>
    <w:rsid w:val="00DA0F54"/>
    <w:rsid w:val="00DA5BC1"/>
    <w:rsid w:val="00DA7388"/>
    <w:rsid w:val="00DB37B5"/>
    <w:rsid w:val="00DB44C4"/>
    <w:rsid w:val="00DB4867"/>
    <w:rsid w:val="00DC2C8C"/>
    <w:rsid w:val="00DC3DA6"/>
    <w:rsid w:val="00DC47DE"/>
    <w:rsid w:val="00DD07AA"/>
    <w:rsid w:val="00DD0942"/>
    <w:rsid w:val="00DD19BB"/>
    <w:rsid w:val="00DD6111"/>
    <w:rsid w:val="00DE0CFB"/>
    <w:rsid w:val="00DE60FF"/>
    <w:rsid w:val="00DE6993"/>
    <w:rsid w:val="00DF4203"/>
    <w:rsid w:val="00E10EFD"/>
    <w:rsid w:val="00E145DC"/>
    <w:rsid w:val="00E1704E"/>
    <w:rsid w:val="00E1776B"/>
    <w:rsid w:val="00E21676"/>
    <w:rsid w:val="00E22676"/>
    <w:rsid w:val="00E26A17"/>
    <w:rsid w:val="00E2710D"/>
    <w:rsid w:val="00E34D31"/>
    <w:rsid w:val="00E4006E"/>
    <w:rsid w:val="00E43E1B"/>
    <w:rsid w:val="00E46A0A"/>
    <w:rsid w:val="00E508FF"/>
    <w:rsid w:val="00E57764"/>
    <w:rsid w:val="00E61613"/>
    <w:rsid w:val="00E6273D"/>
    <w:rsid w:val="00E6526B"/>
    <w:rsid w:val="00E678DF"/>
    <w:rsid w:val="00E70C7D"/>
    <w:rsid w:val="00E71160"/>
    <w:rsid w:val="00E72313"/>
    <w:rsid w:val="00E77303"/>
    <w:rsid w:val="00E81777"/>
    <w:rsid w:val="00E825F4"/>
    <w:rsid w:val="00E835BD"/>
    <w:rsid w:val="00E84851"/>
    <w:rsid w:val="00E84B35"/>
    <w:rsid w:val="00E8584C"/>
    <w:rsid w:val="00E86457"/>
    <w:rsid w:val="00E87FBE"/>
    <w:rsid w:val="00E9007B"/>
    <w:rsid w:val="00E905E3"/>
    <w:rsid w:val="00E91A08"/>
    <w:rsid w:val="00E91C78"/>
    <w:rsid w:val="00E9204D"/>
    <w:rsid w:val="00E9289E"/>
    <w:rsid w:val="00E95648"/>
    <w:rsid w:val="00E96CB8"/>
    <w:rsid w:val="00E96DE4"/>
    <w:rsid w:val="00EA46CE"/>
    <w:rsid w:val="00EA55DA"/>
    <w:rsid w:val="00EA7B2B"/>
    <w:rsid w:val="00EB2419"/>
    <w:rsid w:val="00EB4B3B"/>
    <w:rsid w:val="00EB515C"/>
    <w:rsid w:val="00ED0398"/>
    <w:rsid w:val="00ED34BC"/>
    <w:rsid w:val="00ED5D52"/>
    <w:rsid w:val="00ED6C9A"/>
    <w:rsid w:val="00EE266C"/>
    <w:rsid w:val="00EE71AE"/>
    <w:rsid w:val="00EE7809"/>
    <w:rsid w:val="00EF10C5"/>
    <w:rsid w:val="00EF210F"/>
    <w:rsid w:val="00EF295A"/>
    <w:rsid w:val="00EF3304"/>
    <w:rsid w:val="00EF37E5"/>
    <w:rsid w:val="00EF40A2"/>
    <w:rsid w:val="00EF539A"/>
    <w:rsid w:val="00EF6126"/>
    <w:rsid w:val="00EF6CFB"/>
    <w:rsid w:val="00F00419"/>
    <w:rsid w:val="00F068AA"/>
    <w:rsid w:val="00F14A55"/>
    <w:rsid w:val="00F14EB7"/>
    <w:rsid w:val="00F15D72"/>
    <w:rsid w:val="00F16DDC"/>
    <w:rsid w:val="00F20413"/>
    <w:rsid w:val="00F21B6D"/>
    <w:rsid w:val="00F21BC6"/>
    <w:rsid w:val="00F307CC"/>
    <w:rsid w:val="00F336F1"/>
    <w:rsid w:val="00F3387A"/>
    <w:rsid w:val="00F35050"/>
    <w:rsid w:val="00F35392"/>
    <w:rsid w:val="00F353A3"/>
    <w:rsid w:val="00F35A72"/>
    <w:rsid w:val="00F44956"/>
    <w:rsid w:val="00F462D9"/>
    <w:rsid w:val="00F51F41"/>
    <w:rsid w:val="00F56181"/>
    <w:rsid w:val="00F56F22"/>
    <w:rsid w:val="00F618CF"/>
    <w:rsid w:val="00F65DC7"/>
    <w:rsid w:val="00F67D30"/>
    <w:rsid w:val="00F70A71"/>
    <w:rsid w:val="00F70FD0"/>
    <w:rsid w:val="00F72D9C"/>
    <w:rsid w:val="00F734E5"/>
    <w:rsid w:val="00F73AC6"/>
    <w:rsid w:val="00F73D02"/>
    <w:rsid w:val="00F75600"/>
    <w:rsid w:val="00F77F4C"/>
    <w:rsid w:val="00F81742"/>
    <w:rsid w:val="00F81D8F"/>
    <w:rsid w:val="00F87526"/>
    <w:rsid w:val="00F91B39"/>
    <w:rsid w:val="00F9309A"/>
    <w:rsid w:val="00F9402C"/>
    <w:rsid w:val="00F94CCD"/>
    <w:rsid w:val="00F97BD0"/>
    <w:rsid w:val="00FA1E77"/>
    <w:rsid w:val="00FB14BF"/>
    <w:rsid w:val="00FB4451"/>
    <w:rsid w:val="00FB4FFF"/>
    <w:rsid w:val="00FB78BB"/>
    <w:rsid w:val="00FC47B5"/>
    <w:rsid w:val="00FC4FCD"/>
    <w:rsid w:val="00FC65C9"/>
    <w:rsid w:val="00FD6CCF"/>
    <w:rsid w:val="00FE1927"/>
    <w:rsid w:val="00FE3375"/>
    <w:rsid w:val="00FE39AE"/>
    <w:rsid w:val="00FE55C3"/>
    <w:rsid w:val="00FE5CC9"/>
    <w:rsid w:val="00FE6587"/>
    <w:rsid w:val="00FF3906"/>
    <w:rsid w:val="00FF48A4"/>
    <w:rsid w:val="00FF775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5057">
      <o:colormru v:ext="edit" colors="#cce8dc,#cce6dc"/>
      <o:colormenu v:ext="edit" fillcolor="none"/>
    </o:shapedefaults>
    <o:shapelayout v:ext="edit">
      <o:idmap v:ext="edit" data="1"/>
    </o:shapelayout>
  </w:shapeDefaults>
  <w:decimalSymbol w:val="."/>
  <w:listSeparator w:val=","/>
  <w14:docId w14:val="2D28AB7E"/>
  <w15:docId w15:val="{39C73AB2-281E-4DA7-B0B6-7C68769B5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93035"/>
    <w:pPr>
      <w:overflowPunct w:val="0"/>
      <w:ind w:firstLineChars="200" w:firstLine="200"/>
      <w:jc w:val="both"/>
    </w:pPr>
    <w:rPr>
      <w:rFonts w:ascii="標楷體" w:eastAsia="標楷體" w:hAnsi="標楷體" w:cs="標楷體"/>
    </w:rPr>
  </w:style>
  <w:style w:type="paragraph" w:styleId="1">
    <w:name w:val="heading 1"/>
    <w:aliases w:val="甲乙丙丁"/>
    <w:basedOn w:val="a"/>
    <w:next w:val="a"/>
    <w:link w:val="10"/>
    <w:qFormat/>
    <w:rsid w:val="00D547FB"/>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aliases w:val="壹貳叁"/>
    <w:basedOn w:val="a"/>
    <w:link w:val="20"/>
    <w:semiHidden/>
    <w:qFormat/>
    <w:rsid w:val="00D547FB"/>
    <w:pPr>
      <w:ind w:firstLine="480"/>
      <w:outlineLvl w:val="1"/>
    </w:pPr>
  </w:style>
  <w:style w:type="paragraph" w:styleId="3">
    <w:name w:val="heading 3"/>
    <w:aliases w:val="一二三"/>
    <w:basedOn w:val="a"/>
    <w:link w:val="30"/>
    <w:semiHidden/>
    <w:qFormat/>
    <w:rsid w:val="00D547FB"/>
    <w:pPr>
      <w:ind w:firstLine="480"/>
      <w:outlineLvl w:val="2"/>
    </w:pPr>
  </w:style>
  <w:style w:type="paragraph" w:styleId="4">
    <w:name w:val="heading 4"/>
    <w:aliases w:val="機關名稱"/>
    <w:basedOn w:val="a"/>
    <w:link w:val="40"/>
    <w:semiHidden/>
    <w:qFormat/>
    <w:rsid w:val="00D547FB"/>
    <w:pPr>
      <w:ind w:firstLine="480"/>
      <w:outlineLvl w:val="3"/>
    </w:pPr>
  </w:style>
  <w:style w:type="paragraph" w:styleId="5">
    <w:name w:val="heading 5"/>
    <w:basedOn w:val="a"/>
    <w:next w:val="a"/>
    <w:link w:val="50"/>
    <w:uiPriority w:val="9"/>
    <w:semiHidden/>
    <w:qFormat/>
    <w:rsid w:val="00D547FB"/>
    <w:pPr>
      <w:ind w:firstLine="480"/>
      <w:outlineLvl w:val="4"/>
    </w:pPr>
  </w:style>
  <w:style w:type="paragraph" w:styleId="6">
    <w:name w:val="heading 6"/>
    <w:basedOn w:val="a"/>
    <w:next w:val="a"/>
    <w:link w:val="60"/>
    <w:uiPriority w:val="9"/>
    <w:semiHidden/>
    <w:qFormat/>
    <w:rsid w:val="00D547FB"/>
    <w:pPr>
      <w:ind w:firstLine="480"/>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23">
    <w:name w:val="內文123"/>
    <w:qFormat/>
    <w:rsid w:val="00121356"/>
    <w:pPr>
      <w:overflowPunct w:val="0"/>
      <w:ind w:firstLineChars="450" w:firstLine="450"/>
      <w:jc w:val="both"/>
    </w:pPr>
    <w:rPr>
      <w:rFonts w:ascii="標楷體" w:eastAsia="標楷體" w:hAnsi="標楷體" w:cs="標楷體"/>
      <w:b/>
    </w:rPr>
  </w:style>
  <w:style w:type="paragraph" w:customStyle="1" w:styleId="1230">
    <w:name w:val="內文123(括號)"/>
    <w:qFormat/>
    <w:rsid w:val="00121356"/>
    <w:pPr>
      <w:overflowPunct w:val="0"/>
      <w:ind w:firstLineChars="550" w:firstLine="550"/>
      <w:jc w:val="both"/>
    </w:pPr>
    <w:rPr>
      <w:rFonts w:ascii="標楷體" w:eastAsia="標楷體" w:hAnsi="標楷體" w:cs="標楷體"/>
    </w:rPr>
  </w:style>
  <w:style w:type="paragraph" w:customStyle="1" w:styleId="1231">
    <w:name w:val="內文123(圈圈)"/>
    <w:qFormat/>
    <w:rsid w:val="00121356"/>
    <w:pPr>
      <w:overflowPunct w:val="0"/>
      <w:ind w:firstLineChars="700" w:firstLine="700"/>
      <w:jc w:val="both"/>
    </w:pPr>
    <w:rPr>
      <w:rFonts w:ascii="標楷體" w:eastAsia="標楷體" w:hAnsi="標楷體" w:cs="標楷體"/>
    </w:rPr>
  </w:style>
  <w:style w:type="paragraph" w:customStyle="1" w:styleId="11">
    <w:name w:val="標題1(甲乙丙)"/>
    <w:qFormat/>
    <w:rsid w:val="00121356"/>
    <w:pPr>
      <w:overflowPunct w:val="0"/>
      <w:jc w:val="center"/>
      <w:outlineLvl w:val="0"/>
    </w:pPr>
    <w:rPr>
      <w:rFonts w:ascii="標楷體" w:eastAsia="標楷體" w:hAnsi="標楷體" w:cs="標楷體"/>
      <w:b/>
      <w:sz w:val="40"/>
      <w:szCs w:val="40"/>
    </w:rPr>
  </w:style>
  <w:style w:type="paragraph" w:customStyle="1" w:styleId="21">
    <w:name w:val="標題2(壹貳參)"/>
    <w:qFormat/>
    <w:rsid w:val="00550FE6"/>
    <w:pPr>
      <w:overflowPunct w:val="0"/>
      <w:ind w:leftChars="250" w:left="250"/>
      <w:jc w:val="both"/>
      <w:outlineLvl w:val="1"/>
    </w:pPr>
    <w:rPr>
      <w:rFonts w:ascii="標楷體" w:eastAsia="標楷體" w:hAnsi="標楷體" w:cs="標楷體"/>
      <w:b/>
      <w:sz w:val="36"/>
      <w:szCs w:val="40"/>
    </w:rPr>
  </w:style>
  <w:style w:type="paragraph" w:customStyle="1" w:styleId="31">
    <w:name w:val="標題3(一二三)"/>
    <w:qFormat/>
    <w:rsid w:val="00550FE6"/>
    <w:pPr>
      <w:overflowPunct w:val="0"/>
      <w:jc w:val="both"/>
      <w:outlineLvl w:val="2"/>
    </w:pPr>
    <w:rPr>
      <w:rFonts w:ascii="標楷體" w:eastAsia="標楷體" w:hAnsi="標楷體" w:cs="標楷體"/>
      <w:b/>
      <w:sz w:val="32"/>
      <w:szCs w:val="40"/>
    </w:rPr>
  </w:style>
  <w:style w:type="paragraph" w:customStyle="1" w:styleId="41">
    <w:name w:val="標題4(機關名稱)"/>
    <w:qFormat/>
    <w:rsid w:val="00840BDF"/>
    <w:pPr>
      <w:overflowPunct w:val="0"/>
      <w:ind w:firstLineChars="150" w:firstLine="150"/>
      <w:jc w:val="both"/>
      <w:outlineLvl w:val="3"/>
    </w:pPr>
    <w:rPr>
      <w:rFonts w:ascii="標楷體" w:eastAsia="標楷體" w:hAnsi="標楷體" w:cs="標楷體"/>
      <w:b/>
      <w:sz w:val="28"/>
      <w:szCs w:val="40"/>
    </w:rPr>
  </w:style>
  <w:style w:type="paragraph" w:styleId="a3">
    <w:name w:val="header"/>
    <w:basedOn w:val="a"/>
    <w:link w:val="a4"/>
    <w:uiPriority w:val="99"/>
    <w:unhideWhenUsed/>
    <w:rsid w:val="0001579B"/>
    <w:pPr>
      <w:tabs>
        <w:tab w:val="center" w:pos="4153"/>
        <w:tab w:val="right" w:pos="8306"/>
      </w:tabs>
      <w:snapToGrid w:val="0"/>
    </w:pPr>
    <w:rPr>
      <w:sz w:val="20"/>
      <w:szCs w:val="20"/>
    </w:rPr>
  </w:style>
  <w:style w:type="character" w:customStyle="1" w:styleId="a4">
    <w:name w:val="頁首 字元"/>
    <w:basedOn w:val="a0"/>
    <w:link w:val="a3"/>
    <w:uiPriority w:val="99"/>
    <w:rsid w:val="0001579B"/>
    <w:rPr>
      <w:rFonts w:ascii="標楷體" w:eastAsia="標楷體" w:hAnsi="標楷體" w:cs="標楷體"/>
      <w:sz w:val="20"/>
      <w:szCs w:val="20"/>
    </w:rPr>
  </w:style>
  <w:style w:type="paragraph" w:styleId="a5">
    <w:name w:val="footer"/>
    <w:basedOn w:val="a"/>
    <w:link w:val="a6"/>
    <w:uiPriority w:val="99"/>
    <w:unhideWhenUsed/>
    <w:rsid w:val="0001579B"/>
    <w:pPr>
      <w:tabs>
        <w:tab w:val="center" w:pos="4153"/>
        <w:tab w:val="right" w:pos="8306"/>
      </w:tabs>
      <w:snapToGrid w:val="0"/>
    </w:pPr>
    <w:rPr>
      <w:sz w:val="20"/>
      <w:szCs w:val="20"/>
    </w:rPr>
  </w:style>
  <w:style w:type="character" w:customStyle="1" w:styleId="a6">
    <w:name w:val="頁尾 字元"/>
    <w:basedOn w:val="a0"/>
    <w:link w:val="a5"/>
    <w:uiPriority w:val="99"/>
    <w:rsid w:val="0001579B"/>
    <w:rPr>
      <w:rFonts w:ascii="標楷體" w:eastAsia="標楷體" w:hAnsi="標楷體" w:cs="標楷體"/>
      <w:sz w:val="20"/>
      <w:szCs w:val="20"/>
    </w:rPr>
  </w:style>
  <w:style w:type="paragraph" w:styleId="a7">
    <w:name w:val="Body Text"/>
    <w:aliases w:val="本文-表格摘要"/>
    <w:basedOn w:val="a"/>
    <w:link w:val="a8"/>
    <w:rsid w:val="00356112"/>
    <w:pPr>
      <w:widowControl w:val="0"/>
      <w:overflowPunct/>
      <w:spacing w:line="500" w:lineRule="exact"/>
      <w:ind w:firstLineChars="0" w:firstLine="0"/>
    </w:pPr>
    <w:rPr>
      <w:rFonts w:hAnsi="Times New Roman" w:cs="Times New Roman"/>
      <w:sz w:val="28"/>
      <w:szCs w:val="20"/>
    </w:rPr>
  </w:style>
  <w:style w:type="character" w:customStyle="1" w:styleId="a8">
    <w:name w:val="本文 字元"/>
    <w:aliases w:val="本文-表格摘要 字元"/>
    <w:basedOn w:val="a0"/>
    <w:link w:val="a7"/>
    <w:rsid w:val="00356112"/>
    <w:rPr>
      <w:rFonts w:ascii="標楷體" w:eastAsia="標楷體" w:hAnsi="Times New Roman" w:cs="Times New Roman"/>
      <w:sz w:val="28"/>
      <w:szCs w:val="20"/>
    </w:rPr>
  </w:style>
  <w:style w:type="character" w:customStyle="1" w:styleId="10">
    <w:name w:val="標題 1 字元"/>
    <w:aliases w:val="甲乙丙丁 字元"/>
    <w:basedOn w:val="a0"/>
    <w:link w:val="1"/>
    <w:rsid w:val="00D547FB"/>
    <w:rPr>
      <w:rFonts w:asciiTheme="majorHAnsi" w:eastAsiaTheme="majorEastAsia" w:hAnsiTheme="majorHAnsi" w:cstheme="majorBidi"/>
      <w:b/>
      <w:bCs/>
      <w:kern w:val="52"/>
      <w:sz w:val="52"/>
      <w:szCs w:val="52"/>
    </w:rPr>
  </w:style>
  <w:style w:type="paragraph" w:styleId="a9">
    <w:name w:val="Balloon Text"/>
    <w:basedOn w:val="a"/>
    <w:link w:val="aa"/>
    <w:uiPriority w:val="99"/>
    <w:unhideWhenUsed/>
    <w:rsid w:val="00D547FB"/>
    <w:rPr>
      <w:rFonts w:asciiTheme="majorHAnsi" w:eastAsiaTheme="majorEastAsia" w:hAnsiTheme="majorHAnsi" w:cstheme="majorBidi"/>
      <w:sz w:val="18"/>
      <w:szCs w:val="18"/>
    </w:rPr>
  </w:style>
  <w:style w:type="character" w:customStyle="1" w:styleId="aa">
    <w:name w:val="註解方塊文字 字元"/>
    <w:basedOn w:val="a0"/>
    <w:link w:val="a9"/>
    <w:uiPriority w:val="99"/>
    <w:rsid w:val="00D547FB"/>
    <w:rPr>
      <w:rFonts w:asciiTheme="majorHAnsi" w:eastAsiaTheme="majorEastAsia" w:hAnsiTheme="majorHAnsi" w:cstheme="majorBidi"/>
      <w:sz w:val="18"/>
      <w:szCs w:val="18"/>
    </w:rPr>
  </w:style>
  <w:style w:type="character" w:customStyle="1" w:styleId="20">
    <w:name w:val="標題 2 字元"/>
    <w:aliases w:val="壹貳叁 字元"/>
    <w:basedOn w:val="a0"/>
    <w:link w:val="2"/>
    <w:semiHidden/>
    <w:rsid w:val="00D547FB"/>
    <w:rPr>
      <w:rFonts w:ascii="標楷體" w:eastAsia="標楷體" w:hAnsi="標楷體" w:cs="標楷體"/>
    </w:rPr>
  </w:style>
  <w:style w:type="character" w:customStyle="1" w:styleId="30">
    <w:name w:val="標題 3 字元"/>
    <w:aliases w:val="一二三 字元"/>
    <w:basedOn w:val="a0"/>
    <w:link w:val="3"/>
    <w:semiHidden/>
    <w:rsid w:val="00D547FB"/>
    <w:rPr>
      <w:rFonts w:ascii="標楷體" w:eastAsia="標楷體" w:hAnsi="標楷體" w:cs="標楷體"/>
    </w:rPr>
  </w:style>
  <w:style w:type="character" w:customStyle="1" w:styleId="40">
    <w:name w:val="標題 4 字元"/>
    <w:aliases w:val="機關名稱 字元"/>
    <w:basedOn w:val="a0"/>
    <w:link w:val="4"/>
    <w:semiHidden/>
    <w:rsid w:val="00D547FB"/>
    <w:rPr>
      <w:rFonts w:ascii="標楷體" w:eastAsia="標楷體" w:hAnsi="標楷體" w:cs="標楷體"/>
    </w:rPr>
  </w:style>
  <w:style w:type="character" w:customStyle="1" w:styleId="50">
    <w:name w:val="標題 5 字元"/>
    <w:basedOn w:val="a0"/>
    <w:link w:val="5"/>
    <w:uiPriority w:val="9"/>
    <w:semiHidden/>
    <w:rsid w:val="00D547FB"/>
    <w:rPr>
      <w:rFonts w:ascii="標楷體" w:eastAsia="標楷體" w:hAnsi="標楷體" w:cs="標楷體"/>
    </w:rPr>
  </w:style>
  <w:style w:type="character" w:customStyle="1" w:styleId="60">
    <w:name w:val="標題 6 字元"/>
    <w:basedOn w:val="a0"/>
    <w:link w:val="6"/>
    <w:uiPriority w:val="9"/>
    <w:semiHidden/>
    <w:rsid w:val="00D547FB"/>
    <w:rPr>
      <w:rFonts w:ascii="標楷體" w:eastAsia="標楷體" w:hAnsi="標楷體" w:cs="標楷體"/>
    </w:rPr>
  </w:style>
  <w:style w:type="paragraph" w:styleId="ab">
    <w:name w:val="Body Text Indent"/>
    <w:basedOn w:val="a"/>
    <w:link w:val="ac"/>
    <w:unhideWhenUsed/>
    <w:rsid w:val="00D547FB"/>
    <w:pPr>
      <w:spacing w:after="120"/>
      <w:ind w:leftChars="200" w:left="480"/>
    </w:pPr>
  </w:style>
  <w:style w:type="character" w:customStyle="1" w:styleId="ac">
    <w:name w:val="本文縮排 字元"/>
    <w:basedOn w:val="a0"/>
    <w:link w:val="ab"/>
    <w:rsid w:val="00D547FB"/>
    <w:rPr>
      <w:rFonts w:ascii="標楷體" w:eastAsia="標楷體" w:hAnsi="標楷體" w:cs="標楷體"/>
    </w:rPr>
  </w:style>
  <w:style w:type="paragraph" w:customStyle="1" w:styleId="12">
    <w:name w:val="內文(1)(2)"/>
    <w:semiHidden/>
    <w:rsid w:val="00D547FB"/>
    <w:pPr>
      <w:tabs>
        <w:tab w:val="left" w:pos="2520"/>
      </w:tabs>
      <w:overflowPunct w:val="0"/>
      <w:ind w:firstLineChars="550" w:firstLine="550"/>
      <w:jc w:val="both"/>
    </w:pPr>
    <w:rPr>
      <w:rFonts w:ascii="標楷體" w:eastAsia="標楷體" w:hAnsi="Times New Roman" w:cs="Times New Roman"/>
      <w:kern w:val="0"/>
      <w:szCs w:val="20"/>
    </w:rPr>
  </w:style>
  <w:style w:type="paragraph" w:styleId="ad">
    <w:name w:val="Normal Indent"/>
    <w:basedOn w:val="a"/>
    <w:semiHidden/>
    <w:rsid w:val="00D547FB"/>
    <w:pPr>
      <w:widowControl w:val="0"/>
      <w:overflowPunct/>
      <w:ind w:left="480" w:firstLineChars="0" w:firstLine="0"/>
      <w:jc w:val="left"/>
    </w:pPr>
    <w:rPr>
      <w:rFonts w:ascii="Times New Roman" w:eastAsia="新細明體" w:hAnsi="Times New Roman" w:cs="Times New Roman"/>
      <w:szCs w:val="20"/>
    </w:rPr>
  </w:style>
  <w:style w:type="paragraph" w:styleId="22">
    <w:name w:val="Body Text Indent 2"/>
    <w:basedOn w:val="a"/>
    <w:link w:val="23"/>
    <w:uiPriority w:val="99"/>
    <w:semiHidden/>
    <w:unhideWhenUsed/>
    <w:rsid w:val="00D547FB"/>
    <w:pPr>
      <w:spacing w:after="120" w:line="480" w:lineRule="auto"/>
      <w:ind w:leftChars="200" w:left="480"/>
    </w:pPr>
    <w:rPr>
      <w:rFonts w:hAnsi="Times New Roman" w:cs="Times New Roman"/>
      <w:szCs w:val="20"/>
    </w:rPr>
  </w:style>
  <w:style w:type="character" w:customStyle="1" w:styleId="23">
    <w:name w:val="本文縮排 2 字元"/>
    <w:basedOn w:val="a0"/>
    <w:link w:val="22"/>
    <w:uiPriority w:val="99"/>
    <w:semiHidden/>
    <w:rsid w:val="00D547FB"/>
    <w:rPr>
      <w:rFonts w:ascii="標楷體" w:eastAsia="標楷體" w:hAnsi="Times New Roman" w:cs="Times New Roman"/>
      <w:szCs w:val="20"/>
    </w:rPr>
  </w:style>
  <w:style w:type="character" w:customStyle="1" w:styleId="ae">
    <w:name w:val="純文字 字元"/>
    <w:link w:val="af"/>
    <w:semiHidden/>
    <w:rsid w:val="00D547FB"/>
    <w:rPr>
      <w:rFonts w:ascii="細明體" w:eastAsia="細明體" w:hAnsi="Courier New"/>
    </w:rPr>
  </w:style>
  <w:style w:type="paragraph" w:styleId="af">
    <w:name w:val="Plain Text"/>
    <w:basedOn w:val="a"/>
    <w:link w:val="ae"/>
    <w:semiHidden/>
    <w:rsid w:val="00D547FB"/>
    <w:pPr>
      <w:widowControl w:val="0"/>
      <w:overflowPunct/>
      <w:ind w:firstLineChars="0" w:firstLine="0"/>
      <w:jc w:val="left"/>
    </w:pPr>
    <w:rPr>
      <w:rFonts w:ascii="細明體" w:eastAsia="細明體" w:hAnsi="Courier New" w:cstheme="minorBidi"/>
    </w:rPr>
  </w:style>
  <w:style w:type="character" w:customStyle="1" w:styleId="13">
    <w:name w:val="純文字 字元1"/>
    <w:basedOn w:val="a0"/>
    <w:uiPriority w:val="99"/>
    <w:semiHidden/>
    <w:rsid w:val="00D547FB"/>
    <w:rPr>
      <w:rFonts w:ascii="細明體" w:eastAsia="細明體" w:hAnsi="Courier New" w:cs="Courier New"/>
    </w:rPr>
  </w:style>
  <w:style w:type="paragraph" w:styleId="24">
    <w:name w:val="Body Text 2"/>
    <w:basedOn w:val="a"/>
    <w:link w:val="25"/>
    <w:uiPriority w:val="99"/>
    <w:semiHidden/>
    <w:unhideWhenUsed/>
    <w:rsid w:val="00D547FB"/>
    <w:pPr>
      <w:spacing w:after="120" w:line="480" w:lineRule="auto"/>
    </w:pPr>
    <w:rPr>
      <w:rFonts w:hAnsi="Times New Roman" w:cs="Times New Roman"/>
      <w:szCs w:val="20"/>
    </w:rPr>
  </w:style>
  <w:style w:type="character" w:customStyle="1" w:styleId="25">
    <w:name w:val="本文 2 字元"/>
    <w:basedOn w:val="a0"/>
    <w:link w:val="24"/>
    <w:uiPriority w:val="99"/>
    <w:semiHidden/>
    <w:rsid w:val="00D547FB"/>
    <w:rPr>
      <w:rFonts w:ascii="標楷體" w:eastAsia="標楷體" w:hAnsi="Times New Roman" w:cs="Times New Roman"/>
      <w:szCs w:val="20"/>
    </w:rPr>
  </w:style>
  <w:style w:type="paragraph" w:styleId="32">
    <w:name w:val="Body Text 3"/>
    <w:basedOn w:val="a"/>
    <w:link w:val="33"/>
    <w:uiPriority w:val="99"/>
    <w:unhideWhenUsed/>
    <w:rsid w:val="00D547FB"/>
    <w:pPr>
      <w:spacing w:after="120"/>
    </w:pPr>
    <w:rPr>
      <w:rFonts w:hAnsi="Times New Roman" w:cs="Times New Roman"/>
      <w:sz w:val="16"/>
      <w:szCs w:val="16"/>
    </w:rPr>
  </w:style>
  <w:style w:type="character" w:customStyle="1" w:styleId="33">
    <w:name w:val="本文 3 字元"/>
    <w:basedOn w:val="a0"/>
    <w:link w:val="32"/>
    <w:uiPriority w:val="99"/>
    <w:rsid w:val="00D547FB"/>
    <w:rPr>
      <w:rFonts w:ascii="標楷體" w:eastAsia="標楷體" w:hAnsi="Times New Roman" w:cs="Times New Roman"/>
      <w:sz w:val="16"/>
      <w:szCs w:val="16"/>
    </w:rPr>
  </w:style>
  <w:style w:type="numbering" w:customStyle="1" w:styleId="14">
    <w:name w:val="無清單1"/>
    <w:next w:val="a2"/>
    <w:uiPriority w:val="99"/>
    <w:semiHidden/>
    <w:unhideWhenUsed/>
    <w:rsid w:val="00D547FB"/>
  </w:style>
  <w:style w:type="table" w:styleId="af0">
    <w:name w:val="Table Grid"/>
    <w:basedOn w:val="a1"/>
    <w:uiPriority w:val="59"/>
    <w:rsid w:val="00D547FB"/>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1">
    <w:name w:val="中標"/>
    <w:basedOn w:val="a"/>
    <w:semiHidden/>
    <w:rsid w:val="00D547FB"/>
    <w:pPr>
      <w:widowControl w:val="0"/>
      <w:overflowPunct/>
      <w:spacing w:line="360" w:lineRule="auto"/>
      <w:ind w:firstLineChars="0" w:firstLine="0"/>
    </w:pPr>
    <w:rPr>
      <w:rFonts w:hAnsi="Times New Roman" w:cs="Times New Roman"/>
      <w:b/>
      <w:sz w:val="36"/>
    </w:rPr>
  </w:style>
  <w:style w:type="paragraph" w:customStyle="1" w:styleId="af2">
    <w:name w:val="表格文字"/>
    <w:semiHidden/>
    <w:rsid w:val="00D547FB"/>
    <w:pPr>
      <w:jc w:val="both"/>
    </w:pPr>
    <w:rPr>
      <w:rFonts w:ascii="Arial" w:eastAsia="標楷體" w:hAnsi="Arial" w:cs="Times New Roman"/>
      <w:noProof/>
      <w:spacing w:val="-10"/>
      <w:w w:val="90"/>
      <w:kern w:val="0"/>
      <w:sz w:val="22"/>
      <w:szCs w:val="20"/>
    </w:rPr>
  </w:style>
  <w:style w:type="paragraph" w:customStyle="1" w:styleId="42">
    <w:name w:val="標題4"/>
    <w:basedOn w:val="3"/>
    <w:rsid w:val="00D547FB"/>
    <w:pPr>
      <w:keepNext/>
      <w:widowControl w:val="0"/>
      <w:overflowPunct/>
      <w:spacing w:line="500" w:lineRule="exact"/>
      <w:ind w:left="624" w:firstLineChars="0" w:firstLine="0"/>
    </w:pPr>
    <w:rPr>
      <w:rFonts w:hAnsi="Arial" w:cs="Times New Roman"/>
      <w:b/>
      <w:bCs/>
      <w:sz w:val="28"/>
      <w:szCs w:val="36"/>
    </w:rPr>
  </w:style>
  <w:style w:type="paragraph" w:customStyle="1" w:styleId="af3">
    <w:name w:val="括號一二三"/>
    <w:basedOn w:val="a"/>
    <w:semiHidden/>
    <w:rsid w:val="00D547FB"/>
    <w:pPr>
      <w:widowControl w:val="0"/>
      <w:overflowPunct/>
      <w:spacing w:line="360" w:lineRule="auto"/>
      <w:ind w:firstLineChars="0" w:firstLine="624"/>
    </w:pPr>
    <w:rPr>
      <w:rFonts w:hAnsi="Times New Roman" w:cs="Times New Roman"/>
      <w:b/>
      <w:sz w:val="28"/>
      <w:szCs w:val="20"/>
    </w:rPr>
  </w:style>
  <w:style w:type="character" w:styleId="af4">
    <w:name w:val="Hyperlink"/>
    <w:uiPriority w:val="99"/>
    <w:unhideWhenUsed/>
    <w:rsid w:val="00D547FB"/>
    <w:rPr>
      <w:color w:val="0000FF"/>
      <w:u w:val="single"/>
    </w:rPr>
  </w:style>
  <w:style w:type="numbering" w:customStyle="1" w:styleId="26">
    <w:name w:val="無清單2"/>
    <w:next w:val="a2"/>
    <w:uiPriority w:val="99"/>
    <w:semiHidden/>
    <w:unhideWhenUsed/>
    <w:rsid w:val="00D547FB"/>
  </w:style>
  <w:style w:type="table" w:customStyle="1" w:styleId="15">
    <w:name w:val="表格格線1"/>
    <w:basedOn w:val="a1"/>
    <w:next w:val="af0"/>
    <w:uiPriority w:val="59"/>
    <w:rsid w:val="00D547FB"/>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lock Text"/>
    <w:basedOn w:val="a"/>
    <w:rsid w:val="00D547FB"/>
    <w:pPr>
      <w:framePr w:hSpace="180" w:wrap="around" w:vAnchor="text" w:hAnchor="margin" w:y="2550"/>
      <w:widowControl w:val="0"/>
      <w:overflowPunct/>
      <w:spacing w:line="320" w:lineRule="exact"/>
      <w:ind w:left="6" w:right="6" w:firstLineChars="0" w:firstLine="0"/>
      <w:jc w:val="distribute"/>
    </w:pPr>
    <w:rPr>
      <w:rFonts w:cs="Times New Roman"/>
      <w:sz w:val="22"/>
    </w:rPr>
  </w:style>
  <w:style w:type="paragraph" w:styleId="af6">
    <w:name w:val="Date"/>
    <w:basedOn w:val="a"/>
    <w:next w:val="a"/>
    <w:link w:val="af7"/>
    <w:semiHidden/>
    <w:rsid w:val="00D547FB"/>
    <w:pPr>
      <w:spacing w:line="400" w:lineRule="exact"/>
      <w:jc w:val="right"/>
    </w:pPr>
    <w:rPr>
      <w:rFonts w:hAnsi="Times New Roman" w:cs="Times New Roman"/>
      <w:szCs w:val="20"/>
    </w:rPr>
  </w:style>
  <w:style w:type="character" w:customStyle="1" w:styleId="af7">
    <w:name w:val="日期 字元"/>
    <w:basedOn w:val="a0"/>
    <w:link w:val="af6"/>
    <w:semiHidden/>
    <w:rsid w:val="00D547FB"/>
    <w:rPr>
      <w:rFonts w:ascii="標楷體" w:eastAsia="標楷體" w:hAnsi="Times New Roman" w:cs="Times New Roman"/>
      <w:szCs w:val="20"/>
    </w:rPr>
  </w:style>
  <w:style w:type="paragraph" w:customStyle="1" w:styleId="Default">
    <w:name w:val="Default"/>
    <w:rsid w:val="00D547FB"/>
    <w:pPr>
      <w:widowControl w:val="0"/>
      <w:autoSpaceDE w:val="0"/>
      <w:autoSpaceDN w:val="0"/>
      <w:adjustRightInd w:val="0"/>
    </w:pPr>
    <w:rPr>
      <w:rFonts w:ascii="標楷體a　." w:eastAsia="標楷體a　." w:hAnsi="Times New Roman" w:cs="標楷體a　."/>
      <w:color w:val="000000"/>
      <w:kern w:val="0"/>
    </w:rPr>
  </w:style>
  <w:style w:type="paragraph" w:styleId="16">
    <w:name w:val="toc 1"/>
    <w:basedOn w:val="a"/>
    <w:next w:val="a"/>
    <w:autoRedefine/>
    <w:uiPriority w:val="39"/>
    <w:unhideWhenUsed/>
    <w:rsid w:val="004E3ECE"/>
    <w:pPr>
      <w:tabs>
        <w:tab w:val="right" w:leader="dot" w:pos="9910"/>
      </w:tabs>
      <w:spacing w:beforeLines="50" w:before="180" w:afterLines="50" w:after="180" w:line="424" w:lineRule="exact"/>
      <w:ind w:firstLineChars="0" w:firstLine="0"/>
      <w:jc w:val="left"/>
    </w:pPr>
    <w:rPr>
      <w:rFonts w:asciiTheme="minorHAnsi" w:hAnsiTheme="minorHAnsi" w:cstheme="minorHAnsi"/>
      <w:b/>
      <w:bCs/>
      <w:caps/>
      <w:sz w:val="36"/>
      <w:szCs w:val="20"/>
    </w:rPr>
  </w:style>
  <w:style w:type="paragraph" w:styleId="27">
    <w:name w:val="toc 2"/>
    <w:basedOn w:val="a"/>
    <w:next w:val="a"/>
    <w:autoRedefine/>
    <w:uiPriority w:val="39"/>
    <w:unhideWhenUsed/>
    <w:rsid w:val="004E3ECE"/>
    <w:pPr>
      <w:tabs>
        <w:tab w:val="right" w:leader="dot" w:pos="9910"/>
      </w:tabs>
      <w:spacing w:line="424" w:lineRule="exact"/>
      <w:ind w:leftChars="200" w:left="480" w:firstLineChars="0" w:firstLine="0"/>
      <w:jc w:val="left"/>
    </w:pPr>
    <w:rPr>
      <w:rFonts w:cstheme="minorHAnsi"/>
      <w:b/>
      <w:smallCaps/>
      <w:noProof/>
      <w:sz w:val="28"/>
      <w:szCs w:val="28"/>
    </w:rPr>
  </w:style>
  <w:style w:type="paragraph" w:styleId="34">
    <w:name w:val="toc 3"/>
    <w:basedOn w:val="a"/>
    <w:next w:val="a"/>
    <w:autoRedefine/>
    <w:uiPriority w:val="39"/>
    <w:unhideWhenUsed/>
    <w:rsid w:val="004E3ECE"/>
    <w:pPr>
      <w:tabs>
        <w:tab w:val="right" w:leader="dot" w:pos="9910"/>
      </w:tabs>
      <w:spacing w:line="424" w:lineRule="exact"/>
      <w:ind w:leftChars="330" w:left="792" w:firstLineChars="0" w:firstLine="0"/>
      <w:jc w:val="left"/>
    </w:pPr>
    <w:rPr>
      <w:rFonts w:cstheme="minorHAnsi"/>
      <w:b/>
      <w:iCs/>
      <w:noProof/>
      <w:sz w:val="28"/>
      <w:szCs w:val="28"/>
    </w:rPr>
  </w:style>
  <w:style w:type="paragraph" w:styleId="43">
    <w:name w:val="toc 4"/>
    <w:basedOn w:val="a"/>
    <w:next w:val="a"/>
    <w:autoRedefine/>
    <w:uiPriority w:val="39"/>
    <w:unhideWhenUsed/>
    <w:rsid w:val="004E3ECE"/>
    <w:pPr>
      <w:tabs>
        <w:tab w:val="right" w:leader="dot" w:pos="9910"/>
      </w:tabs>
      <w:spacing w:line="424" w:lineRule="exact"/>
      <w:ind w:leftChars="470" w:left="1128" w:firstLineChars="0" w:firstLine="0"/>
      <w:jc w:val="left"/>
    </w:pPr>
    <w:rPr>
      <w:rFonts w:cstheme="minorHAnsi"/>
      <w:noProof/>
      <w:sz w:val="28"/>
      <w:szCs w:val="28"/>
    </w:rPr>
  </w:style>
  <w:style w:type="paragraph" w:styleId="51">
    <w:name w:val="toc 5"/>
    <w:basedOn w:val="a"/>
    <w:next w:val="a"/>
    <w:autoRedefine/>
    <w:uiPriority w:val="39"/>
    <w:unhideWhenUsed/>
    <w:rsid w:val="00D547FB"/>
    <w:pPr>
      <w:ind w:left="960"/>
      <w:jc w:val="left"/>
    </w:pPr>
    <w:rPr>
      <w:rFonts w:asciiTheme="minorHAnsi" w:hAnsiTheme="minorHAnsi" w:cstheme="minorHAnsi"/>
      <w:sz w:val="18"/>
      <w:szCs w:val="18"/>
    </w:rPr>
  </w:style>
  <w:style w:type="paragraph" w:styleId="61">
    <w:name w:val="toc 6"/>
    <w:basedOn w:val="a"/>
    <w:next w:val="a"/>
    <w:autoRedefine/>
    <w:uiPriority w:val="39"/>
    <w:unhideWhenUsed/>
    <w:rsid w:val="00D547FB"/>
    <w:pPr>
      <w:ind w:left="1200"/>
      <w:jc w:val="left"/>
    </w:pPr>
    <w:rPr>
      <w:rFonts w:asciiTheme="minorHAnsi" w:hAnsiTheme="minorHAnsi" w:cstheme="minorHAnsi"/>
      <w:sz w:val="18"/>
      <w:szCs w:val="18"/>
    </w:rPr>
  </w:style>
  <w:style w:type="paragraph" w:styleId="7">
    <w:name w:val="toc 7"/>
    <w:basedOn w:val="a"/>
    <w:next w:val="a"/>
    <w:autoRedefine/>
    <w:uiPriority w:val="39"/>
    <w:unhideWhenUsed/>
    <w:rsid w:val="00D547FB"/>
    <w:pPr>
      <w:ind w:left="1440"/>
      <w:jc w:val="left"/>
    </w:pPr>
    <w:rPr>
      <w:rFonts w:asciiTheme="minorHAnsi" w:hAnsiTheme="minorHAnsi" w:cstheme="minorHAnsi"/>
      <w:sz w:val="18"/>
      <w:szCs w:val="18"/>
    </w:rPr>
  </w:style>
  <w:style w:type="paragraph" w:styleId="8">
    <w:name w:val="toc 8"/>
    <w:basedOn w:val="a"/>
    <w:next w:val="a"/>
    <w:autoRedefine/>
    <w:uiPriority w:val="39"/>
    <w:unhideWhenUsed/>
    <w:rsid w:val="00D547FB"/>
    <w:pPr>
      <w:ind w:left="1680"/>
      <w:jc w:val="left"/>
    </w:pPr>
    <w:rPr>
      <w:rFonts w:asciiTheme="minorHAnsi" w:hAnsiTheme="minorHAnsi" w:cstheme="minorHAnsi"/>
      <w:sz w:val="18"/>
      <w:szCs w:val="18"/>
    </w:rPr>
  </w:style>
  <w:style w:type="paragraph" w:styleId="9">
    <w:name w:val="toc 9"/>
    <w:basedOn w:val="a"/>
    <w:next w:val="a"/>
    <w:autoRedefine/>
    <w:uiPriority w:val="39"/>
    <w:unhideWhenUsed/>
    <w:rsid w:val="00D547FB"/>
    <w:pPr>
      <w:ind w:left="1920"/>
      <w:jc w:val="left"/>
    </w:pPr>
    <w:rPr>
      <w:rFonts w:asciiTheme="minorHAnsi" w:hAnsiTheme="minorHAnsi" w:cstheme="minorHAnsi"/>
      <w:sz w:val="18"/>
      <w:szCs w:val="18"/>
    </w:rPr>
  </w:style>
  <w:style w:type="paragraph" w:customStyle="1" w:styleId="af8">
    <w:name w:val="大標"/>
    <w:basedOn w:val="a"/>
    <w:rsid w:val="00D547FB"/>
    <w:pPr>
      <w:widowControl w:val="0"/>
      <w:kinsoku w:val="0"/>
      <w:wordWrap w:val="0"/>
      <w:autoSpaceDE w:val="0"/>
      <w:autoSpaceDN w:val="0"/>
      <w:snapToGrid w:val="0"/>
      <w:ind w:firstLineChars="0" w:firstLine="0"/>
      <w:jc w:val="center"/>
    </w:pPr>
    <w:rPr>
      <w:rFonts w:hAnsi="Times New Roman" w:cs="Times New Roman"/>
      <w:b/>
      <w:snapToGrid w:val="0"/>
      <w:kern w:val="0"/>
      <w:sz w:val="40"/>
      <w:szCs w:val="20"/>
    </w:rPr>
  </w:style>
  <w:style w:type="paragraph" w:customStyle="1" w:styleId="af9">
    <w:name w:val="甲"/>
    <w:rsid w:val="00D547FB"/>
    <w:pPr>
      <w:widowControl w:val="0"/>
      <w:tabs>
        <w:tab w:val="right" w:leader="dot" w:pos="9639"/>
      </w:tabs>
      <w:kinsoku w:val="0"/>
      <w:wordWrap w:val="0"/>
      <w:overflowPunct w:val="0"/>
      <w:autoSpaceDE w:val="0"/>
      <w:autoSpaceDN w:val="0"/>
      <w:adjustRightInd w:val="0"/>
      <w:snapToGrid w:val="0"/>
      <w:spacing w:before="240" w:line="360" w:lineRule="auto"/>
      <w:jc w:val="both"/>
    </w:pPr>
    <w:rPr>
      <w:rFonts w:ascii="標楷體" w:eastAsia="標楷體" w:hAnsi="Times New Roman" w:cs="Times New Roman"/>
      <w:b/>
      <w:snapToGrid w:val="0"/>
      <w:kern w:val="0"/>
      <w:sz w:val="34"/>
      <w:szCs w:val="20"/>
    </w:rPr>
  </w:style>
  <w:style w:type="paragraph" w:customStyle="1" w:styleId="0311P">
    <w:name w:val="03_內文表中文_11P"/>
    <w:qFormat/>
    <w:rsid w:val="00D547FB"/>
    <w:pPr>
      <w:widowControl w:val="0"/>
      <w:overflowPunct w:val="0"/>
      <w:spacing w:line="320" w:lineRule="exact"/>
    </w:pPr>
    <w:rPr>
      <w:rFonts w:ascii="標楷體" w:eastAsia="標楷體" w:hAnsi="標楷體" w:cs="Times New Roman"/>
      <w:sz w:val="22"/>
      <w:szCs w:val="22"/>
    </w:rPr>
  </w:style>
  <w:style w:type="paragraph" w:customStyle="1" w:styleId="0410P">
    <w:name w:val="04_內文表數字_10P 標楷體"/>
    <w:qFormat/>
    <w:rsid w:val="00D547FB"/>
    <w:pPr>
      <w:widowControl w:val="0"/>
      <w:tabs>
        <w:tab w:val="left" w:pos="360"/>
        <w:tab w:val="left" w:pos="720"/>
        <w:tab w:val="left" w:pos="1080"/>
        <w:tab w:val="left" w:pos="1440"/>
        <w:tab w:val="left" w:pos="1800"/>
        <w:tab w:val="left" w:pos="2160"/>
        <w:tab w:val="left" w:pos="2520"/>
      </w:tabs>
      <w:overflowPunct w:val="0"/>
      <w:spacing w:line="320" w:lineRule="exact"/>
      <w:ind w:right="28"/>
      <w:jc w:val="right"/>
    </w:pPr>
    <w:rPr>
      <w:rFonts w:ascii="標楷體" w:eastAsia="標楷體" w:hAnsi="標楷體" w:cs="Times New Roman"/>
      <w:sz w:val="20"/>
      <w:szCs w:val="20"/>
    </w:rPr>
  </w:style>
  <w:style w:type="numbering" w:customStyle="1" w:styleId="110">
    <w:name w:val="無清單11"/>
    <w:next w:val="a2"/>
    <w:uiPriority w:val="99"/>
    <w:semiHidden/>
    <w:unhideWhenUsed/>
    <w:rsid w:val="009618F0"/>
  </w:style>
  <w:style w:type="character" w:styleId="afa">
    <w:name w:val="FollowedHyperlink"/>
    <w:basedOn w:val="a0"/>
    <w:uiPriority w:val="99"/>
    <w:semiHidden/>
    <w:unhideWhenUsed/>
    <w:rsid w:val="009618F0"/>
    <w:rPr>
      <w:color w:val="800080" w:themeColor="followedHyperlink"/>
      <w:u w:val="single"/>
    </w:rPr>
  </w:style>
  <w:style w:type="character" w:customStyle="1" w:styleId="210">
    <w:name w:val="標題 2 字元1"/>
    <w:aliases w:val="壹貳叁 字元1"/>
    <w:basedOn w:val="a0"/>
    <w:semiHidden/>
    <w:rsid w:val="009618F0"/>
    <w:rPr>
      <w:rFonts w:asciiTheme="majorHAnsi" w:eastAsiaTheme="majorEastAsia" w:hAnsiTheme="majorHAnsi" w:cstheme="majorBidi"/>
      <w:b/>
      <w:bCs/>
      <w:kern w:val="2"/>
      <w:sz w:val="48"/>
      <w:szCs w:val="48"/>
    </w:rPr>
  </w:style>
  <w:style w:type="character" w:customStyle="1" w:styleId="310">
    <w:name w:val="標題 3 字元1"/>
    <w:aliases w:val="一二三 字元1"/>
    <w:basedOn w:val="a0"/>
    <w:semiHidden/>
    <w:rsid w:val="009618F0"/>
    <w:rPr>
      <w:rFonts w:asciiTheme="majorHAnsi" w:eastAsiaTheme="majorEastAsia" w:hAnsiTheme="majorHAnsi" w:cstheme="majorBidi"/>
      <w:b/>
      <w:bCs/>
      <w:kern w:val="2"/>
      <w:sz w:val="36"/>
      <w:szCs w:val="36"/>
    </w:rPr>
  </w:style>
  <w:style w:type="character" w:customStyle="1" w:styleId="410">
    <w:name w:val="標題 4 字元1"/>
    <w:aliases w:val="機關名稱 字元1"/>
    <w:basedOn w:val="a0"/>
    <w:semiHidden/>
    <w:rsid w:val="009618F0"/>
    <w:rPr>
      <w:rFonts w:asciiTheme="majorHAnsi" w:eastAsiaTheme="majorEastAsia" w:hAnsiTheme="majorHAnsi" w:cstheme="majorBidi"/>
      <w:kern w:val="2"/>
      <w:sz w:val="36"/>
      <w:szCs w:val="36"/>
    </w:rPr>
  </w:style>
  <w:style w:type="paragraph" w:customStyle="1" w:styleId="afb">
    <w:name w:val="甲篇內文"/>
    <w:basedOn w:val="a"/>
    <w:rsid w:val="009618F0"/>
    <w:pPr>
      <w:widowControl w:val="0"/>
      <w:overflowPunct/>
      <w:spacing w:line="460" w:lineRule="exact"/>
    </w:pPr>
    <w:rPr>
      <w:rFonts w:hAnsi="Times New Roman" w:cs="Times New Roman"/>
      <w:sz w:val="28"/>
      <w:szCs w:val="28"/>
    </w:rPr>
  </w:style>
  <w:style w:type="paragraph" w:styleId="afc">
    <w:name w:val="List Paragraph"/>
    <w:basedOn w:val="a"/>
    <w:uiPriority w:val="34"/>
    <w:qFormat/>
    <w:rsid w:val="00067800"/>
    <w:pPr>
      <w:widowControl w:val="0"/>
      <w:overflowPunct/>
      <w:ind w:leftChars="200" w:left="480" w:firstLineChars="0" w:firstLine="0"/>
      <w:jc w:val="left"/>
    </w:pPr>
    <w:rPr>
      <w:rFonts w:ascii="Times New Roman" w:hAnsi="Times New Roman" w:cs="Times New Roman"/>
      <w:szCs w:val="20"/>
    </w:rPr>
  </w:style>
  <w:style w:type="paragraph" w:customStyle="1" w:styleId="3T010116P">
    <w:name w:val="3廳_T01表頭標題01_16P標楷"/>
    <w:qFormat/>
    <w:rsid w:val="004571D4"/>
    <w:pPr>
      <w:tabs>
        <w:tab w:val="left" w:pos="540"/>
        <w:tab w:val="center" w:pos="4800"/>
      </w:tabs>
      <w:adjustRightInd w:val="0"/>
      <w:snapToGrid w:val="0"/>
      <w:ind w:left="-284"/>
      <w:jc w:val="center"/>
    </w:pPr>
    <w:rPr>
      <w:rFonts w:ascii="標楷體" w:eastAsia="標楷體" w:hAnsi="標楷體" w:cs="標楷體"/>
      <w:b/>
      <w:color w:val="000000" w:themeColor="text1"/>
      <w:spacing w:val="-10"/>
      <w:sz w:val="32"/>
      <w:u w:val="single" w:color="000000" w:themeColor="text1"/>
    </w:rPr>
  </w:style>
  <w:style w:type="paragraph" w:customStyle="1" w:styleId="3T0101A16P851">
    <w:name w:val="3廳_T01表頭標題01A_16P標楷85%緊縮1以上"/>
    <w:basedOn w:val="3T010116P"/>
    <w:qFormat/>
    <w:rsid w:val="004571D4"/>
    <w:rPr>
      <w:spacing w:val="-28"/>
      <w:w w:val="85"/>
    </w:rPr>
  </w:style>
  <w:style w:type="paragraph" w:customStyle="1" w:styleId="3T010216P">
    <w:name w:val="3廳_T01表頭標題02_16P標楷"/>
    <w:basedOn w:val="a"/>
    <w:qFormat/>
    <w:rsid w:val="004571D4"/>
    <w:pPr>
      <w:tabs>
        <w:tab w:val="center" w:pos="4800"/>
      </w:tabs>
      <w:snapToGrid w:val="0"/>
      <w:spacing w:beforeLines="100" w:before="100"/>
      <w:ind w:left="-284" w:firstLineChars="0" w:firstLine="0"/>
      <w:jc w:val="center"/>
    </w:pPr>
    <w:rPr>
      <w:b/>
      <w:color w:val="000000" w:themeColor="text1"/>
      <w:spacing w:val="-10"/>
      <w:sz w:val="32"/>
      <w:u w:val="single" w:color="000000" w:themeColor="text1"/>
    </w:rPr>
  </w:style>
  <w:style w:type="paragraph" w:customStyle="1" w:styleId="3T010316P">
    <w:name w:val="3廳_T01表頭標題03 (續) _16P標楷"/>
    <w:basedOn w:val="3T010116P"/>
    <w:qFormat/>
    <w:rsid w:val="004571D4"/>
    <w:pPr>
      <w:tabs>
        <w:tab w:val="clear" w:pos="540"/>
        <w:tab w:val="clear" w:pos="4800"/>
      </w:tabs>
      <w:ind w:left="170"/>
    </w:pPr>
  </w:style>
  <w:style w:type="paragraph" w:customStyle="1" w:styleId="3T0201">
    <w:name w:val="3廳_T02表01_中華民國"/>
    <w:qFormat/>
    <w:rsid w:val="004571D4"/>
    <w:pPr>
      <w:tabs>
        <w:tab w:val="left" w:pos="4560"/>
      </w:tabs>
      <w:snapToGrid w:val="0"/>
      <w:spacing w:beforeLines="20" w:before="20" w:afterLines="20" w:after="20"/>
      <w:jc w:val="right"/>
    </w:pPr>
    <w:rPr>
      <w:rFonts w:ascii="標楷體" w:eastAsia="標楷體" w:hAnsi="標楷體" w:cs="標楷體"/>
      <w:color w:val="000000" w:themeColor="text1"/>
    </w:rPr>
  </w:style>
  <w:style w:type="paragraph" w:customStyle="1" w:styleId="3T0202">
    <w:name w:val="3廳_T02表02_中華民國年月日"/>
    <w:qFormat/>
    <w:rsid w:val="004571D4"/>
    <w:pPr>
      <w:tabs>
        <w:tab w:val="left" w:pos="4968"/>
        <w:tab w:val="left" w:pos="5088"/>
      </w:tabs>
      <w:snapToGrid w:val="0"/>
      <w:spacing w:beforeLines="20" w:before="20" w:afterLines="20" w:after="20"/>
      <w:jc w:val="right"/>
    </w:pPr>
    <w:rPr>
      <w:rFonts w:ascii="標楷體" w:eastAsia="標楷體" w:hAnsi="標楷體" w:cs="標楷體"/>
      <w:color w:val="000000" w:themeColor="text1"/>
    </w:rPr>
  </w:style>
  <w:style w:type="paragraph" w:customStyle="1" w:styleId="3T0203">
    <w:name w:val="3廳_T02表03 (續) _中華民國"/>
    <w:basedOn w:val="3T0202"/>
    <w:qFormat/>
    <w:rsid w:val="004571D4"/>
    <w:pPr>
      <w:tabs>
        <w:tab w:val="clear" w:pos="4968"/>
        <w:tab w:val="clear" w:pos="5088"/>
        <w:tab w:val="left" w:pos="4488"/>
      </w:tabs>
      <w:ind w:leftChars="30" w:left="30"/>
    </w:pPr>
    <w:rPr>
      <w:spacing w:val="-10"/>
      <w:u w:color="000000" w:themeColor="text1"/>
    </w:rPr>
  </w:style>
  <w:style w:type="paragraph" w:customStyle="1" w:styleId="3T0204">
    <w:name w:val="3廳_T02表04 (續)_中華民國年月日"/>
    <w:basedOn w:val="3T0202"/>
    <w:qFormat/>
    <w:rsid w:val="004571D4"/>
    <w:pPr>
      <w:tabs>
        <w:tab w:val="left" w:pos="5160"/>
      </w:tabs>
    </w:pPr>
  </w:style>
  <w:style w:type="paragraph" w:customStyle="1" w:styleId="3T0301110P">
    <w:name w:val="3廳_T03表格註內文01_1._10P"/>
    <w:basedOn w:val="a"/>
    <w:qFormat/>
    <w:rsid w:val="004571D4"/>
    <w:pPr>
      <w:tabs>
        <w:tab w:val="center" w:pos="4800"/>
      </w:tabs>
      <w:spacing w:line="240" w:lineRule="exact"/>
      <w:ind w:left="400" w:hangingChars="200" w:hanging="400"/>
    </w:pPr>
    <w:rPr>
      <w:color w:val="000000" w:themeColor="text1"/>
      <w:sz w:val="20"/>
    </w:rPr>
  </w:style>
  <w:style w:type="paragraph" w:customStyle="1" w:styleId="3T0302210P">
    <w:name w:val="3廳_T03表格註內文02_2._10P"/>
    <w:qFormat/>
    <w:rsid w:val="004571D4"/>
    <w:pPr>
      <w:overflowPunct w:val="0"/>
      <w:spacing w:line="240" w:lineRule="exact"/>
      <w:ind w:leftChars="168" w:left="268" w:hangingChars="100" w:hanging="100"/>
      <w:jc w:val="both"/>
    </w:pPr>
    <w:rPr>
      <w:rFonts w:ascii="標楷體" w:eastAsia="標楷體" w:hAnsi="標楷體" w:cs="標楷體"/>
      <w:color w:val="000000" w:themeColor="text1"/>
      <w:sz w:val="20"/>
    </w:rPr>
  </w:style>
  <w:style w:type="paragraph" w:customStyle="1" w:styleId="3T0303110P3">
    <w:name w:val="3廳_T03表格註內文03_1._10P(縮3字)"/>
    <w:qFormat/>
    <w:rsid w:val="004571D4"/>
    <w:pPr>
      <w:spacing w:line="240" w:lineRule="exact"/>
      <w:ind w:left="300" w:hangingChars="300" w:hanging="300"/>
      <w:jc w:val="both"/>
    </w:pPr>
    <w:rPr>
      <w:rFonts w:ascii="標楷體" w:eastAsia="標楷體" w:hAnsi="標楷體" w:cs="標楷體"/>
      <w:color w:val="000000" w:themeColor="text1"/>
      <w:sz w:val="20"/>
    </w:rPr>
  </w:style>
  <w:style w:type="character" w:customStyle="1" w:styleId="3T04">
    <w:name w:val="3廳_T04表格數字_新細明"/>
    <w:basedOn w:val="a0"/>
    <w:uiPriority w:val="1"/>
    <w:qFormat/>
    <w:rsid w:val="004571D4"/>
    <w:rPr>
      <w:rFonts w:ascii="新細明體" w:eastAsia="新細明體"/>
      <w:b w:val="0"/>
      <w:i w:val="0"/>
      <w:noProof/>
      <w:color w:val="000000" w:themeColor="text1"/>
      <w:szCs w:val="18"/>
    </w:rPr>
  </w:style>
  <w:style w:type="paragraph" w:customStyle="1" w:styleId="3T040111P">
    <w:name w:val="3廳_T04表側內文01_粗楷11P"/>
    <w:qFormat/>
    <w:rsid w:val="004571D4"/>
    <w:pPr>
      <w:snapToGrid w:val="0"/>
      <w:ind w:rightChars="20" w:right="20"/>
      <w:jc w:val="distribute"/>
    </w:pPr>
    <w:rPr>
      <w:rFonts w:ascii="標楷體" w:eastAsia="標楷體" w:hAnsi="標楷體" w:cs="標楷體"/>
      <w:b/>
      <w:color w:val="000000" w:themeColor="text1"/>
      <w:sz w:val="22"/>
    </w:rPr>
  </w:style>
  <w:style w:type="paragraph" w:customStyle="1" w:styleId="3T040211P">
    <w:name w:val="3廳_T04表側內文02_標楷11P"/>
    <w:basedOn w:val="a"/>
    <w:qFormat/>
    <w:rsid w:val="004571D4"/>
    <w:pPr>
      <w:snapToGrid w:val="0"/>
      <w:ind w:leftChars="100" w:left="100" w:rightChars="20" w:right="20" w:firstLineChars="0" w:firstLine="0"/>
      <w:jc w:val="distribute"/>
    </w:pPr>
    <w:rPr>
      <w:noProof/>
      <w:color w:val="000000" w:themeColor="text1"/>
      <w:kern w:val="0"/>
      <w:sz w:val="22"/>
    </w:rPr>
  </w:style>
  <w:style w:type="paragraph" w:customStyle="1" w:styleId="3012">
    <w:name w:val="3廳_內文01_縮2"/>
    <w:qFormat/>
    <w:rsid w:val="004571D4"/>
    <w:pPr>
      <w:overflowPunct w:val="0"/>
      <w:spacing w:line="500" w:lineRule="exact"/>
      <w:ind w:firstLineChars="200" w:firstLine="200"/>
      <w:jc w:val="both"/>
    </w:pPr>
    <w:rPr>
      <w:rFonts w:ascii="標楷體" w:eastAsia="標楷體" w:hAnsi="標楷體" w:cs="標楷體"/>
      <w:color w:val="000000" w:themeColor="text1"/>
    </w:rPr>
  </w:style>
  <w:style w:type="paragraph" w:customStyle="1" w:styleId="3021">
    <w:name w:val="3廳_內文02_1."/>
    <w:qFormat/>
    <w:rsid w:val="004571D4"/>
    <w:pPr>
      <w:ind w:firstLineChars="450" w:firstLine="450"/>
      <w:jc w:val="both"/>
    </w:pPr>
    <w:rPr>
      <w:rFonts w:ascii="標楷體" w:eastAsia="標楷體" w:hAnsi="標楷體" w:cs="標楷體"/>
      <w:b/>
      <w:color w:val="000000" w:themeColor="text1"/>
    </w:rPr>
  </w:style>
  <w:style w:type="paragraph" w:customStyle="1" w:styleId="3031">
    <w:name w:val="3廳_內文03_(1)"/>
    <w:qFormat/>
    <w:rsid w:val="004571D4"/>
    <w:pPr>
      <w:tabs>
        <w:tab w:val="left" w:pos="3168"/>
      </w:tabs>
      <w:overflowPunct w:val="0"/>
      <w:ind w:firstLineChars="550" w:firstLine="550"/>
      <w:jc w:val="both"/>
    </w:pPr>
    <w:rPr>
      <w:rFonts w:ascii="標楷體" w:eastAsia="標楷體" w:hAnsi="標楷體" w:cs="標楷體"/>
      <w:color w:val="000000" w:themeColor="text1"/>
    </w:rPr>
  </w:style>
  <w:style w:type="paragraph" w:customStyle="1" w:styleId="304">
    <w:name w:val="3廳_內文04_①②"/>
    <w:qFormat/>
    <w:rsid w:val="004571D4"/>
    <w:pPr>
      <w:ind w:firstLineChars="700" w:firstLine="700"/>
      <w:jc w:val="both"/>
    </w:pPr>
    <w:rPr>
      <w:rFonts w:ascii="標楷體" w:eastAsia="標楷體" w:hAnsi="標楷體" w:cs="標楷體"/>
      <w:b/>
      <w:color w:val="000000" w:themeColor="text1"/>
    </w:rPr>
  </w:style>
  <w:style w:type="paragraph" w:customStyle="1" w:styleId="305A">
    <w:name w:val="3廳_內文05_A."/>
    <w:qFormat/>
    <w:rsid w:val="004571D4"/>
    <w:pPr>
      <w:tabs>
        <w:tab w:val="left" w:pos="2160"/>
      </w:tabs>
      <w:overflowPunct w:val="0"/>
      <w:ind w:firstLineChars="700" w:firstLine="700"/>
      <w:jc w:val="both"/>
    </w:pPr>
    <w:rPr>
      <w:rFonts w:ascii="標楷體" w:eastAsia="標楷體" w:hAnsi="標楷體" w:cs="標楷體"/>
      <w:color w:val="000000" w:themeColor="text1"/>
    </w:rPr>
  </w:style>
  <w:style w:type="paragraph" w:customStyle="1" w:styleId="301">
    <w:name w:val="3廳_標題01_甲"/>
    <w:qFormat/>
    <w:rsid w:val="004571D4"/>
    <w:pPr>
      <w:jc w:val="center"/>
    </w:pPr>
    <w:rPr>
      <w:rFonts w:ascii="標楷體" w:eastAsia="標楷體" w:hAnsi="標楷體" w:cs="標楷體"/>
      <w:b/>
      <w:color w:val="000000" w:themeColor="text1"/>
      <w:sz w:val="40"/>
      <w:szCs w:val="40"/>
    </w:rPr>
  </w:style>
  <w:style w:type="paragraph" w:customStyle="1" w:styleId="302">
    <w:name w:val="3廳_標題02_壹、"/>
    <w:qFormat/>
    <w:rsid w:val="004571D4"/>
    <w:pPr>
      <w:ind w:leftChars="250" w:left="250"/>
      <w:jc w:val="both"/>
    </w:pPr>
    <w:rPr>
      <w:rFonts w:ascii="標楷體" w:eastAsia="標楷體" w:hAnsi="標楷體" w:cs="標楷體"/>
      <w:b/>
      <w:color w:val="000000" w:themeColor="text1"/>
      <w:sz w:val="36"/>
      <w:szCs w:val="40"/>
    </w:rPr>
  </w:style>
  <w:style w:type="paragraph" w:customStyle="1" w:styleId="303">
    <w:name w:val="3廳_標題03_一、"/>
    <w:qFormat/>
    <w:rsid w:val="004571D4"/>
    <w:pPr>
      <w:jc w:val="both"/>
    </w:pPr>
    <w:rPr>
      <w:rFonts w:ascii="標楷體" w:eastAsia="標楷體" w:hAnsi="標楷體" w:cs="標楷體"/>
      <w:b/>
      <w:color w:val="000000" w:themeColor="text1"/>
      <w:sz w:val="32"/>
      <w:szCs w:val="40"/>
    </w:rPr>
  </w:style>
  <w:style w:type="paragraph" w:customStyle="1" w:styleId="3040">
    <w:name w:val="3廳_標題04_機關名稱"/>
    <w:qFormat/>
    <w:rsid w:val="004571D4"/>
    <w:pPr>
      <w:ind w:firstLineChars="150" w:firstLine="150"/>
      <w:jc w:val="both"/>
    </w:pPr>
    <w:rPr>
      <w:rFonts w:ascii="標楷體" w:eastAsia="標楷體" w:hAnsi="標楷體" w:cs="標楷體"/>
      <w:b/>
      <w:color w:val="000000" w:themeColor="text1"/>
      <w:sz w:val="28"/>
      <w:szCs w:val="40"/>
    </w:rPr>
  </w:style>
  <w:style w:type="paragraph" w:customStyle="1" w:styleId="3LT010116P">
    <w:name w:val="3廳_LT01表頭標題01_16P標楷"/>
    <w:basedOn w:val="3T010116P"/>
    <w:qFormat/>
    <w:rsid w:val="00347F27"/>
    <w:pPr>
      <w:tabs>
        <w:tab w:val="clear" w:pos="540"/>
        <w:tab w:val="clear" w:pos="4800"/>
      </w:tabs>
      <w:ind w:left="2098"/>
      <w:jc w:val="left"/>
    </w:pPr>
  </w:style>
  <w:style w:type="numbering" w:customStyle="1" w:styleId="35">
    <w:name w:val="無清單3"/>
    <w:next w:val="a2"/>
    <w:uiPriority w:val="99"/>
    <w:semiHidden/>
    <w:unhideWhenUsed/>
    <w:rsid w:val="00CF4EA6"/>
  </w:style>
  <w:style w:type="numbering" w:customStyle="1" w:styleId="120">
    <w:name w:val="無清單12"/>
    <w:next w:val="a2"/>
    <w:uiPriority w:val="99"/>
    <w:semiHidden/>
    <w:unhideWhenUsed/>
    <w:rsid w:val="00CF4EA6"/>
  </w:style>
  <w:style w:type="numbering" w:customStyle="1" w:styleId="211">
    <w:name w:val="無清單21"/>
    <w:next w:val="a2"/>
    <w:uiPriority w:val="99"/>
    <w:semiHidden/>
    <w:unhideWhenUsed/>
    <w:rsid w:val="00CF4EA6"/>
  </w:style>
  <w:style w:type="numbering" w:customStyle="1" w:styleId="111">
    <w:name w:val="無清單111"/>
    <w:next w:val="a2"/>
    <w:uiPriority w:val="99"/>
    <w:semiHidden/>
    <w:unhideWhenUsed/>
    <w:rsid w:val="00CF4EA6"/>
  </w:style>
  <w:style w:type="character" w:styleId="afd">
    <w:name w:val="page number"/>
    <w:basedOn w:val="a0"/>
    <w:semiHidden/>
    <w:rsid w:val="00CF4EA6"/>
  </w:style>
  <w:style w:type="paragraph" w:customStyle="1" w:styleId="afe">
    <w:name w:val="註"/>
    <w:basedOn w:val="a"/>
    <w:rsid w:val="00CF4EA6"/>
    <w:pPr>
      <w:widowControl w:val="0"/>
      <w:overflowPunct/>
      <w:spacing w:line="280" w:lineRule="exact"/>
      <w:ind w:leftChars="20" w:left="20" w:firstLineChars="0" w:firstLine="0"/>
    </w:pPr>
    <w:rPr>
      <w:rFonts w:hAnsi="Times New Roman" w:cs="Times New Roman"/>
      <w:sz w:val="18"/>
    </w:rPr>
  </w:style>
  <w:style w:type="paragraph" w:customStyle="1" w:styleId="3041">
    <w:name w:val="3廳_內文04_Ｏ"/>
    <w:qFormat/>
    <w:rsid w:val="00CF4EA6"/>
    <w:pPr>
      <w:ind w:firstLineChars="700" w:firstLine="700"/>
      <w:jc w:val="both"/>
    </w:pPr>
    <w:rPr>
      <w:rFonts w:ascii="標楷體" w:eastAsia="標楷體" w:hAnsi="標楷體" w:cs="標楷體"/>
      <w:b/>
      <w:color w:val="000000"/>
    </w:rPr>
  </w:style>
  <w:style w:type="paragraph" w:customStyle="1" w:styleId="3T000020P">
    <w:name w:val="3廳_T00表頭標題00_20P標楷_乙部份"/>
    <w:next w:val="a"/>
    <w:qFormat/>
    <w:rsid w:val="00CF4EA6"/>
    <w:pPr>
      <w:tabs>
        <w:tab w:val="center" w:pos="4800"/>
      </w:tabs>
      <w:snapToGrid w:val="0"/>
      <w:ind w:left="-227"/>
      <w:jc w:val="center"/>
    </w:pPr>
    <w:rPr>
      <w:rFonts w:ascii="標楷體" w:eastAsia="標楷體" w:hAnsi="標楷體" w:cs="標楷體"/>
      <w:b/>
      <w:color w:val="000000"/>
      <w:sz w:val="40"/>
      <w:u w:val="single" w:color="000000"/>
    </w:rPr>
  </w:style>
  <w:style w:type="paragraph" w:customStyle="1" w:styleId="3T000118P">
    <w:name w:val="3廳_T00表頭標題01_18P標楷_乙部份"/>
    <w:basedOn w:val="a"/>
    <w:qFormat/>
    <w:rsid w:val="00CF4EA6"/>
    <w:pPr>
      <w:tabs>
        <w:tab w:val="center" w:pos="4800"/>
      </w:tabs>
      <w:snapToGrid w:val="0"/>
      <w:ind w:left="-340" w:firstLineChars="0" w:firstLine="0"/>
      <w:jc w:val="center"/>
    </w:pPr>
    <w:rPr>
      <w:b/>
      <w:color w:val="000000"/>
      <w:spacing w:val="-10"/>
      <w:sz w:val="36"/>
      <w:u w:val="single" w:color="000000"/>
    </w:rPr>
  </w:style>
  <w:style w:type="paragraph" w:customStyle="1" w:styleId="3T0401110P25">
    <w:name w:val="3廳_T04表格註內文01_1._10P(縮2.5字)_乙部份"/>
    <w:basedOn w:val="3T0303110P3"/>
    <w:qFormat/>
    <w:rsid w:val="00CF4EA6"/>
    <w:pPr>
      <w:ind w:leftChars="250" w:left="550"/>
    </w:pPr>
  </w:style>
  <w:style w:type="numbering" w:customStyle="1" w:styleId="44">
    <w:name w:val="無清單4"/>
    <w:next w:val="a2"/>
    <w:uiPriority w:val="99"/>
    <w:semiHidden/>
    <w:unhideWhenUsed/>
    <w:rsid w:val="008F0B81"/>
  </w:style>
  <w:style w:type="paragraph" w:customStyle="1" w:styleId="17">
    <w:name w:val="標題1"/>
    <w:basedOn w:val="a"/>
    <w:qFormat/>
    <w:rsid w:val="00041ACF"/>
    <w:pPr>
      <w:widowControl w:val="0"/>
      <w:overflowPunct/>
      <w:spacing w:line="360" w:lineRule="auto"/>
      <w:jc w:val="left"/>
    </w:pPr>
    <w:rPr>
      <w:rFonts w:ascii="Calibri" w:hAnsi="Calibri" w:cs="Times New Roman"/>
      <w:b/>
      <w:sz w:val="32"/>
      <w:szCs w:val="22"/>
    </w:rPr>
  </w:style>
  <w:style w:type="table" w:customStyle="1" w:styleId="224">
    <w:name w:val="表格格線224"/>
    <w:basedOn w:val="a1"/>
    <w:next w:val="af0"/>
    <w:uiPriority w:val="59"/>
    <w:rsid w:val="008947EA"/>
    <w:rPr>
      <w:rFonts w:ascii="Calibri" w:eastAsia="新細明體" w:hAnsi="Calibri"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36420">
      <w:bodyDiv w:val="1"/>
      <w:marLeft w:val="0"/>
      <w:marRight w:val="0"/>
      <w:marTop w:val="0"/>
      <w:marBottom w:val="0"/>
      <w:divBdr>
        <w:top w:val="none" w:sz="0" w:space="0" w:color="auto"/>
        <w:left w:val="none" w:sz="0" w:space="0" w:color="auto"/>
        <w:bottom w:val="none" w:sz="0" w:space="0" w:color="auto"/>
        <w:right w:val="none" w:sz="0" w:space="0" w:color="auto"/>
      </w:divBdr>
    </w:div>
    <w:div w:id="154149579">
      <w:bodyDiv w:val="1"/>
      <w:marLeft w:val="0"/>
      <w:marRight w:val="0"/>
      <w:marTop w:val="0"/>
      <w:marBottom w:val="0"/>
      <w:divBdr>
        <w:top w:val="none" w:sz="0" w:space="0" w:color="auto"/>
        <w:left w:val="none" w:sz="0" w:space="0" w:color="auto"/>
        <w:bottom w:val="none" w:sz="0" w:space="0" w:color="auto"/>
        <w:right w:val="none" w:sz="0" w:space="0" w:color="auto"/>
      </w:divBdr>
    </w:div>
    <w:div w:id="244342674">
      <w:bodyDiv w:val="1"/>
      <w:marLeft w:val="0"/>
      <w:marRight w:val="0"/>
      <w:marTop w:val="0"/>
      <w:marBottom w:val="0"/>
      <w:divBdr>
        <w:top w:val="none" w:sz="0" w:space="0" w:color="auto"/>
        <w:left w:val="none" w:sz="0" w:space="0" w:color="auto"/>
        <w:bottom w:val="none" w:sz="0" w:space="0" w:color="auto"/>
        <w:right w:val="none" w:sz="0" w:space="0" w:color="auto"/>
      </w:divBdr>
    </w:div>
    <w:div w:id="553662211">
      <w:bodyDiv w:val="1"/>
      <w:marLeft w:val="0"/>
      <w:marRight w:val="0"/>
      <w:marTop w:val="0"/>
      <w:marBottom w:val="0"/>
      <w:divBdr>
        <w:top w:val="none" w:sz="0" w:space="0" w:color="auto"/>
        <w:left w:val="none" w:sz="0" w:space="0" w:color="auto"/>
        <w:bottom w:val="none" w:sz="0" w:space="0" w:color="auto"/>
        <w:right w:val="none" w:sz="0" w:space="0" w:color="auto"/>
      </w:divBdr>
    </w:div>
    <w:div w:id="608664546">
      <w:bodyDiv w:val="1"/>
      <w:marLeft w:val="0"/>
      <w:marRight w:val="0"/>
      <w:marTop w:val="0"/>
      <w:marBottom w:val="0"/>
      <w:divBdr>
        <w:top w:val="none" w:sz="0" w:space="0" w:color="auto"/>
        <w:left w:val="none" w:sz="0" w:space="0" w:color="auto"/>
        <w:bottom w:val="none" w:sz="0" w:space="0" w:color="auto"/>
        <w:right w:val="none" w:sz="0" w:space="0" w:color="auto"/>
      </w:divBdr>
    </w:div>
    <w:div w:id="726564414">
      <w:bodyDiv w:val="1"/>
      <w:marLeft w:val="0"/>
      <w:marRight w:val="0"/>
      <w:marTop w:val="0"/>
      <w:marBottom w:val="0"/>
      <w:divBdr>
        <w:top w:val="none" w:sz="0" w:space="0" w:color="auto"/>
        <w:left w:val="none" w:sz="0" w:space="0" w:color="auto"/>
        <w:bottom w:val="none" w:sz="0" w:space="0" w:color="auto"/>
        <w:right w:val="none" w:sz="0" w:space="0" w:color="auto"/>
      </w:divBdr>
    </w:div>
    <w:div w:id="739400781">
      <w:bodyDiv w:val="1"/>
      <w:marLeft w:val="0"/>
      <w:marRight w:val="0"/>
      <w:marTop w:val="0"/>
      <w:marBottom w:val="0"/>
      <w:divBdr>
        <w:top w:val="none" w:sz="0" w:space="0" w:color="auto"/>
        <w:left w:val="none" w:sz="0" w:space="0" w:color="auto"/>
        <w:bottom w:val="none" w:sz="0" w:space="0" w:color="auto"/>
        <w:right w:val="none" w:sz="0" w:space="0" w:color="auto"/>
      </w:divBdr>
    </w:div>
    <w:div w:id="888690343">
      <w:bodyDiv w:val="1"/>
      <w:marLeft w:val="0"/>
      <w:marRight w:val="0"/>
      <w:marTop w:val="0"/>
      <w:marBottom w:val="0"/>
      <w:divBdr>
        <w:top w:val="none" w:sz="0" w:space="0" w:color="auto"/>
        <w:left w:val="none" w:sz="0" w:space="0" w:color="auto"/>
        <w:bottom w:val="none" w:sz="0" w:space="0" w:color="auto"/>
        <w:right w:val="none" w:sz="0" w:space="0" w:color="auto"/>
      </w:divBdr>
    </w:div>
    <w:div w:id="972103538">
      <w:bodyDiv w:val="1"/>
      <w:marLeft w:val="0"/>
      <w:marRight w:val="0"/>
      <w:marTop w:val="0"/>
      <w:marBottom w:val="0"/>
      <w:divBdr>
        <w:top w:val="none" w:sz="0" w:space="0" w:color="auto"/>
        <w:left w:val="none" w:sz="0" w:space="0" w:color="auto"/>
        <w:bottom w:val="none" w:sz="0" w:space="0" w:color="auto"/>
        <w:right w:val="none" w:sz="0" w:space="0" w:color="auto"/>
      </w:divBdr>
    </w:div>
    <w:div w:id="1235581793">
      <w:bodyDiv w:val="1"/>
      <w:marLeft w:val="0"/>
      <w:marRight w:val="0"/>
      <w:marTop w:val="0"/>
      <w:marBottom w:val="0"/>
      <w:divBdr>
        <w:top w:val="none" w:sz="0" w:space="0" w:color="auto"/>
        <w:left w:val="none" w:sz="0" w:space="0" w:color="auto"/>
        <w:bottom w:val="none" w:sz="0" w:space="0" w:color="auto"/>
        <w:right w:val="none" w:sz="0" w:space="0" w:color="auto"/>
      </w:divBdr>
    </w:div>
    <w:div w:id="1236402687">
      <w:bodyDiv w:val="1"/>
      <w:marLeft w:val="0"/>
      <w:marRight w:val="0"/>
      <w:marTop w:val="0"/>
      <w:marBottom w:val="0"/>
      <w:divBdr>
        <w:top w:val="none" w:sz="0" w:space="0" w:color="auto"/>
        <w:left w:val="none" w:sz="0" w:space="0" w:color="auto"/>
        <w:bottom w:val="none" w:sz="0" w:space="0" w:color="auto"/>
        <w:right w:val="none" w:sz="0" w:space="0" w:color="auto"/>
      </w:divBdr>
    </w:div>
    <w:div w:id="1469857230">
      <w:bodyDiv w:val="1"/>
      <w:marLeft w:val="0"/>
      <w:marRight w:val="0"/>
      <w:marTop w:val="0"/>
      <w:marBottom w:val="0"/>
      <w:divBdr>
        <w:top w:val="none" w:sz="0" w:space="0" w:color="auto"/>
        <w:left w:val="none" w:sz="0" w:space="0" w:color="auto"/>
        <w:bottom w:val="none" w:sz="0" w:space="0" w:color="auto"/>
        <w:right w:val="none" w:sz="0" w:space="0" w:color="auto"/>
      </w:divBdr>
    </w:div>
    <w:div w:id="1829248112">
      <w:bodyDiv w:val="1"/>
      <w:marLeft w:val="0"/>
      <w:marRight w:val="0"/>
      <w:marTop w:val="0"/>
      <w:marBottom w:val="0"/>
      <w:divBdr>
        <w:top w:val="none" w:sz="0" w:space="0" w:color="auto"/>
        <w:left w:val="none" w:sz="0" w:space="0" w:color="auto"/>
        <w:bottom w:val="none" w:sz="0" w:space="0" w:color="auto"/>
        <w:right w:val="none" w:sz="0" w:space="0" w:color="auto"/>
      </w:divBdr>
    </w:div>
    <w:div w:id="1878423204">
      <w:bodyDiv w:val="1"/>
      <w:marLeft w:val="0"/>
      <w:marRight w:val="0"/>
      <w:marTop w:val="0"/>
      <w:marBottom w:val="0"/>
      <w:divBdr>
        <w:top w:val="none" w:sz="0" w:space="0" w:color="auto"/>
        <w:left w:val="none" w:sz="0" w:space="0" w:color="auto"/>
        <w:bottom w:val="none" w:sz="0" w:space="0" w:color="auto"/>
        <w:right w:val="none" w:sz="0" w:space="0" w:color="auto"/>
      </w:divBdr>
    </w:div>
    <w:div w:id="2031905900">
      <w:bodyDiv w:val="1"/>
      <w:marLeft w:val="0"/>
      <w:marRight w:val="0"/>
      <w:marTop w:val="0"/>
      <w:marBottom w:val="0"/>
      <w:divBdr>
        <w:top w:val="none" w:sz="0" w:space="0" w:color="auto"/>
        <w:left w:val="none" w:sz="0" w:space="0" w:color="auto"/>
        <w:bottom w:val="none" w:sz="0" w:space="0" w:color="auto"/>
        <w:right w:val="none" w:sz="0" w:space="0" w:color="auto"/>
      </w:divBdr>
    </w:div>
    <w:div w:id="2043939343">
      <w:bodyDiv w:val="1"/>
      <w:marLeft w:val="0"/>
      <w:marRight w:val="0"/>
      <w:marTop w:val="0"/>
      <w:marBottom w:val="0"/>
      <w:divBdr>
        <w:top w:val="none" w:sz="0" w:space="0" w:color="auto"/>
        <w:left w:val="none" w:sz="0" w:space="0" w:color="auto"/>
        <w:bottom w:val="none" w:sz="0" w:space="0" w:color="auto"/>
        <w:right w:val="none" w:sz="0" w:space="0" w:color="auto"/>
      </w:divBdr>
    </w:div>
    <w:div w:id="2056393259">
      <w:bodyDiv w:val="1"/>
      <w:marLeft w:val="0"/>
      <w:marRight w:val="0"/>
      <w:marTop w:val="0"/>
      <w:marBottom w:val="0"/>
      <w:divBdr>
        <w:top w:val="none" w:sz="0" w:space="0" w:color="auto"/>
        <w:left w:val="none" w:sz="0" w:space="0" w:color="auto"/>
        <w:bottom w:val="none" w:sz="0" w:space="0" w:color="auto"/>
        <w:right w:val="none" w:sz="0" w:space="0" w:color="auto"/>
      </w:divBdr>
    </w:div>
    <w:div w:id="2070837916">
      <w:bodyDiv w:val="1"/>
      <w:marLeft w:val="0"/>
      <w:marRight w:val="0"/>
      <w:marTop w:val="0"/>
      <w:marBottom w:val="0"/>
      <w:divBdr>
        <w:top w:val="none" w:sz="0" w:space="0" w:color="auto"/>
        <w:left w:val="none" w:sz="0" w:space="0" w:color="auto"/>
        <w:bottom w:val="none" w:sz="0" w:space="0" w:color="auto"/>
        <w:right w:val="none" w:sz="0" w:space="0" w:color="auto"/>
      </w:divBdr>
    </w:div>
    <w:div w:id="2112359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uck\AppData\Roaming\Microsoft\Templates\&#32317;&#27770;&#31639;&#31684;&#26412;(&#38750;&#29151;&#26989;).dotx"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27963;&#38913;&#31807;1"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1"/>
    </mc:Choice>
    <mc:Fallback>
      <c:style val="1"/>
    </mc:Fallback>
  </mc:AlternateContent>
  <c:chart>
    <c:autoTitleDeleted val="1"/>
    <c:plotArea>
      <c:layout>
        <c:manualLayout>
          <c:layoutTarget val="inner"/>
          <c:xMode val="edge"/>
          <c:yMode val="edge"/>
          <c:x val="7.7513098966718375E-2"/>
          <c:y val="0.14811127103735688"/>
          <c:w val="0.85387539844232763"/>
          <c:h val="0.72373246922116397"/>
        </c:manualLayout>
      </c:layout>
      <c:lineChart>
        <c:grouping val="standard"/>
        <c:varyColors val="0"/>
        <c:ser>
          <c:idx val="0"/>
          <c:order val="0"/>
          <c:tx>
            <c:v>公寓</c:v>
          </c:tx>
          <c:spPr>
            <a:ln>
              <a:solidFill>
                <a:schemeClr val="tx1"/>
              </a:solidFill>
            </a:ln>
          </c:spPr>
          <c:marker>
            <c:symbol val="circle"/>
            <c:size val="7"/>
            <c:spPr>
              <a:solidFill>
                <a:schemeClr val="bg1"/>
              </a:solidFill>
              <a:ln w="25400">
                <a:solidFill>
                  <a:schemeClr val="tx1"/>
                </a:solidFill>
              </a:ln>
            </c:spPr>
          </c:marker>
          <c:dLbls>
            <c:dLbl>
              <c:idx val="0"/>
              <c:layout>
                <c:manualLayout>
                  <c:x val="-4.3010752688172053E-2"/>
                  <c:y val="-7.874015748031501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CCDF-4ECE-BD71-87F15299C680}"/>
                </c:ext>
              </c:extLst>
            </c:dLbl>
            <c:dLbl>
              <c:idx val="10"/>
              <c:layout>
                <c:manualLayout>
                  <c:x val="-4.3010752688172151E-2"/>
                  <c:y val="-9.448818897637795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CCDF-4ECE-BD71-87F15299C680}"/>
                </c:ext>
              </c:extLst>
            </c:dLbl>
            <c:spPr>
              <a:noFill/>
              <a:ln>
                <a:noFill/>
              </a:ln>
              <a:effectLst/>
            </c:spPr>
            <c:txPr>
              <a:bodyPr/>
              <a:lstStyle/>
              <a:p>
                <a:pPr>
                  <a:defRPr>
                    <a:latin typeface="標楷體" panose="03000509000000000000" pitchFamily="65" charset="-120"/>
                    <a:ea typeface="標楷體" panose="03000509000000000000" pitchFamily="65" charset="-120"/>
                  </a:defRPr>
                </a:pPr>
                <a:endParaRPr lang="zh-TW"/>
              </a:p>
            </c:txPr>
            <c:showLegendKey val="0"/>
            <c:showVal val="0"/>
            <c:showCatName val="0"/>
            <c:showSerName val="0"/>
            <c:showPercent val="0"/>
            <c:showBubbleSize val="0"/>
            <c:extLst>
              <c:ext xmlns:c15="http://schemas.microsoft.com/office/drawing/2012/chart" uri="{CE6537A1-D6FC-4f65-9D91-7224C49458BB}">
                <c15:showLeaderLines val="0"/>
              </c:ext>
            </c:extLst>
          </c:dLbls>
          <c:cat>
            <c:numRef>
              <c:f>工作表1!$A$2:$A$12</c:f>
              <c:numCache>
                <c:formatCode>General</c:formatCode>
                <c:ptCount val="11"/>
                <c:pt idx="0">
                  <c:v>103</c:v>
                </c:pt>
                <c:pt idx="1">
                  <c:v>104</c:v>
                </c:pt>
                <c:pt idx="2">
                  <c:v>105</c:v>
                </c:pt>
                <c:pt idx="3">
                  <c:v>106</c:v>
                </c:pt>
                <c:pt idx="4">
                  <c:v>107</c:v>
                </c:pt>
                <c:pt idx="5">
                  <c:v>108</c:v>
                </c:pt>
                <c:pt idx="6">
                  <c:v>109</c:v>
                </c:pt>
                <c:pt idx="7">
                  <c:v>110</c:v>
                </c:pt>
                <c:pt idx="8">
                  <c:v>111</c:v>
                </c:pt>
                <c:pt idx="9">
                  <c:v>112</c:v>
                </c:pt>
                <c:pt idx="10">
                  <c:v>113</c:v>
                </c:pt>
              </c:numCache>
            </c:numRef>
          </c:cat>
          <c:val>
            <c:numRef>
              <c:f>工作表1!$B$2:$B$12</c:f>
              <c:numCache>
                <c:formatCode>General</c:formatCode>
                <c:ptCount val="11"/>
                <c:pt idx="0">
                  <c:v>47.92</c:v>
                </c:pt>
                <c:pt idx="1">
                  <c:v>47.92</c:v>
                </c:pt>
                <c:pt idx="2">
                  <c:v>68.75</c:v>
                </c:pt>
                <c:pt idx="3">
                  <c:v>77.08</c:v>
                </c:pt>
                <c:pt idx="4">
                  <c:v>83.33</c:v>
                </c:pt>
                <c:pt idx="5">
                  <c:v>75</c:v>
                </c:pt>
                <c:pt idx="6">
                  <c:v>81.25</c:v>
                </c:pt>
                <c:pt idx="7">
                  <c:v>75</c:v>
                </c:pt>
                <c:pt idx="8">
                  <c:v>79.17</c:v>
                </c:pt>
                <c:pt idx="9">
                  <c:v>70.83</c:v>
                </c:pt>
                <c:pt idx="10">
                  <c:v>79.17</c:v>
                </c:pt>
              </c:numCache>
            </c:numRef>
          </c:val>
          <c:smooth val="0"/>
          <c:extLst>
            <c:ext xmlns:c16="http://schemas.microsoft.com/office/drawing/2014/chart" uri="{C3380CC4-5D6E-409C-BE32-E72D297353CC}">
              <c16:uniqueId val="{00000002-CCDF-4ECE-BD71-87F15299C680}"/>
            </c:ext>
          </c:extLst>
        </c:ser>
        <c:ser>
          <c:idx val="1"/>
          <c:order val="1"/>
          <c:tx>
            <c:v>別墅</c:v>
          </c:tx>
          <c:spPr>
            <a:ln>
              <a:solidFill>
                <a:schemeClr val="bg1">
                  <a:lumMod val="50000"/>
                </a:schemeClr>
              </a:solidFill>
            </a:ln>
          </c:spPr>
          <c:marker>
            <c:spPr>
              <a:solidFill>
                <a:schemeClr val="bg1">
                  <a:lumMod val="50000"/>
                </a:schemeClr>
              </a:solidFill>
              <a:ln w="9525">
                <a:solidFill>
                  <a:schemeClr val="bg1">
                    <a:lumMod val="50000"/>
                  </a:schemeClr>
                </a:solidFill>
              </a:ln>
            </c:spPr>
          </c:marker>
          <c:dLbls>
            <c:dLbl>
              <c:idx val="0"/>
              <c:layout>
                <c:manualLayout>
                  <c:x val="-6.0215053763440871E-2"/>
                  <c:y val="9.1863517060367453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CCDF-4ECE-BD71-87F15299C680}"/>
                </c:ext>
              </c:extLst>
            </c:dLbl>
            <c:dLbl>
              <c:idx val="10"/>
              <c:dLblPos val="b"/>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CCDF-4ECE-BD71-87F15299C680}"/>
                </c:ext>
              </c:extLst>
            </c:dLbl>
            <c:dLbl>
              <c:idx val="11"/>
              <c:layout>
                <c:manualLayout>
                  <c:x val="-5.1732114130895034E-2"/>
                  <c:y val="-7.0866141732283464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CCDF-4ECE-BD71-87F15299C680}"/>
                </c:ext>
              </c:extLst>
            </c:dLbl>
            <c:spPr>
              <a:noFill/>
              <a:ln>
                <a:noFill/>
              </a:ln>
              <a:effectLst/>
            </c:spPr>
            <c:txPr>
              <a:bodyPr/>
              <a:lstStyle/>
              <a:p>
                <a:pPr>
                  <a:defRPr sz="1000">
                    <a:latin typeface="標楷體" panose="03000509000000000000" pitchFamily="65" charset="-120"/>
                    <a:ea typeface="標楷體" panose="03000509000000000000" pitchFamily="65" charset="-120"/>
                  </a:defRPr>
                </a:pPr>
                <a:endParaRPr lang="zh-TW"/>
              </a:p>
            </c:txPr>
            <c:dLblPos val="b"/>
            <c:showLegendKey val="0"/>
            <c:showVal val="0"/>
            <c:showCatName val="0"/>
            <c:showSerName val="0"/>
            <c:showPercent val="0"/>
            <c:showBubbleSize val="0"/>
            <c:extLst>
              <c:ext xmlns:c15="http://schemas.microsoft.com/office/drawing/2012/chart" uri="{CE6537A1-D6FC-4f65-9D91-7224C49458BB}">
                <c15:showLeaderLines val="0"/>
              </c:ext>
            </c:extLst>
          </c:dLbls>
          <c:cat>
            <c:numRef>
              <c:f>工作表1!$A$2:$A$12</c:f>
              <c:numCache>
                <c:formatCode>General</c:formatCode>
                <c:ptCount val="11"/>
                <c:pt idx="0">
                  <c:v>103</c:v>
                </c:pt>
                <c:pt idx="1">
                  <c:v>104</c:v>
                </c:pt>
                <c:pt idx="2">
                  <c:v>105</c:v>
                </c:pt>
                <c:pt idx="3">
                  <c:v>106</c:v>
                </c:pt>
                <c:pt idx="4">
                  <c:v>107</c:v>
                </c:pt>
                <c:pt idx="5">
                  <c:v>108</c:v>
                </c:pt>
                <c:pt idx="6">
                  <c:v>109</c:v>
                </c:pt>
                <c:pt idx="7">
                  <c:v>110</c:v>
                </c:pt>
                <c:pt idx="8">
                  <c:v>111</c:v>
                </c:pt>
                <c:pt idx="9">
                  <c:v>112</c:v>
                </c:pt>
                <c:pt idx="10">
                  <c:v>113</c:v>
                </c:pt>
              </c:numCache>
            </c:numRef>
          </c:cat>
          <c:val>
            <c:numRef>
              <c:f>工作表1!$C$2:$C$12</c:f>
              <c:numCache>
                <c:formatCode>0.00_);[Red]\(0.00\)</c:formatCode>
                <c:ptCount val="11"/>
                <c:pt idx="0">
                  <c:v>43.75</c:v>
                </c:pt>
                <c:pt idx="1">
                  <c:v>31.25</c:v>
                </c:pt>
                <c:pt idx="2">
                  <c:v>25</c:v>
                </c:pt>
                <c:pt idx="3">
                  <c:v>43.75</c:v>
                </c:pt>
                <c:pt idx="4">
                  <c:v>43.75</c:v>
                </c:pt>
                <c:pt idx="5">
                  <c:v>43.75</c:v>
                </c:pt>
                <c:pt idx="6">
                  <c:v>43.75</c:v>
                </c:pt>
                <c:pt idx="7">
                  <c:v>31.25</c:v>
                </c:pt>
                <c:pt idx="8">
                  <c:v>37.5</c:v>
                </c:pt>
                <c:pt idx="9">
                  <c:v>37.5</c:v>
                </c:pt>
                <c:pt idx="10">
                  <c:v>43.75</c:v>
                </c:pt>
              </c:numCache>
            </c:numRef>
          </c:val>
          <c:smooth val="0"/>
          <c:extLst>
            <c:ext xmlns:c16="http://schemas.microsoft.com/office/drawing/2014/chart" uri="{C3380CC4-5D6E-409C-BE32-E72D297353CC}">
              <c16:uniqueId val="{00000006-CCDF-4ECE-BD71-87F15299C680}"/>
            </c:ext>
          </c:extLst>
        </c:ser>
        <c:dLbls>
          <c:showLegendKey val="0"/>
          <c:showVal val="0"/>
          <c:showCatName val="0"/>
          <c:showSerName val="0"/>
          <c:showPercent val="0"/>
          <c:showBubbleSize val="0"/>
        </c:dLbls>
        <c:marker val="1"/>
        <c:smooth val="0"/>
        <c:axId val="152296960"/>
        <c:axId val="185009856"/>
      </c:lineChart>
      <c:catAx>
        <c:axId val="152296960"/>
        <c:scaling>
          <c:orientation val="minMax"/>
        </c:scaling>
        <c:delete val="0"/>
        <c:axPos val="b"/>
        <c:title>
          <c:tx>
            <c:rich>
              <a:bodyPr/>
              <a:lstStyle/>
              <a:p>
                <a:pPr>
                  <a:defRPr b="0"/>
                </a:pPr>
                <a:r>
                  <a:rPr lang="zh-TW" altLang="en-US" b="0"/>
                  <a:t>％</a:t>
                </a:r>
              </a:p>
            </c:rich>
          </c:tx>
          <c:layout>
            <c:manualLayout>
              <c:xMode val="edge"/>
              <c:yMode val="edge"/>
              <c:x val="1.4616418726270822E-2"/>
              <c:y val="1.8998221996443996E-2"/>
            </c:manualLayout>
          </c:layout>
          <c:overlay val="0"/>
        </c:title>
        <c:numFmt formatCode="General" sourceLinked="1"/>
        <c:majorTickMark val="in"/>
        <c:minorTickMark val="none"/>
        <c:tickLblPos val="nextTo"/>
        <c:spPr>
          <a:ln>
            <a:solidFill>
              <a:schemeClr val="tx1"/>
            </a:solidFill>
          </a:ln>
        </c:spPr>
        <c:txPr>
          <a:bodyPr/>
          <a:lstStyle/>
          <a:p>
            <a:pPr>
              <a:defRPr>
                <a:latin typeface="標楷體" panose="03000509000000000000" pitchFamily="65" charset="-120"/>
                <a:ea typeface="標楷體" panose="03000509000000000000" pitchFamily="65" charset="-120"/>
              </a:defRPr>
            </a:pPr>
            <a:endParaRPr lang="zh-TW"/>
          </a:p>
        </c:txPr>
        <c:crossAx val="185009856"/>
        <c:crosses val="autoZero"/>
        <c:auto val="1"/>
        <c:lblAlgn val="ctr"/>
        <c:lblOffset val="100"/>
        <c:noMultiLvlLbl val="0"/>
      </c:catAx>
      <c:valAx>
        <c:axId val="185009856"/>
        <c:scaling>
          <c:orientation val="minMax"/>
          <c:max val="100"/>
        </c:scaling>
        <c:delete val="0"/>
        <c:axPos val="l"/>
        <c:title>
          <c:tx>
            <c:rich>
              <a:bodyPr rot="0" vert="horz"/>
              <a:lstStyle/>
              <a:p>
                <a:pPr>
                  <a:defRPr b="0">
                    <a:latin typeface="標楷體" panose="03000509000000000000" pitchFamily="65" charset="-120"/>
                    <a:ea typeface="標楷體" panose="03000509000000000000" pitchFamily="65" charset="-120"/>
                  </a:defRPr>
                </a:pPr>
                <a:r>
                  <a:rPr lang="zh-TW" altLang="en-US" b="0">
                    <a:latin typeface="標楷體" panose="03000509000000000000" pitchFamily="65" charset="-120"/>
                    <a:ea typeface="標楷體" panose="03000509000000000000" pitchFamily="65" charset="-120"/>
                  </a:rPr>
                  <a:t>年度</a:t>
                </a:r>
              </a:p>
            </c:rich>
          </c:tx>
          <c:layout>
            <c:manualLayout>
              <c:xMode val="edge"/>
              <c:yMode val="edge"/>
              <c:x val="0.92392628340812211"/>
              <c:y val="0.88369242835471273"/>
            </c:manualLayout>
          </c:layout>
          <c:overlay val="0"/>
        </c:title>
        <c:numFmt formatCode="General" sourceLinked="0"/>
        <c:majorTickMark val="in"/>
        <c:minorTickMark val="none"/>
        <c:tickLblPos val="nextTo"/>
        <c:spPr>
          <a:ln>
            <a:solidFill>
              <a:schemeClr val="tx1"/>
            </a:solidFill>
          </a:ln>
        </c:spPr>
        <c:txPr>
          <a:bodyPr/>
          <a:lstStyle/>
          <a:p>
            <a:pPr>
              <a:defRPr>
                <a:latin typeface="標楷體" panose="03000509000000000000" pitchFamily="65" charset="-120"/>
                <a:ea typeface="標楷體" panose="03000509000000000000" pitchFamily="65" charset="-120"/>
              </a:defRPr>
            </a:pPr>
            <a:endParaRPr lang="zh-TW"/>
          </a:p>
        </c:txPr>
        <c:crossAx val="152296960"/>
        <c:crosses val="autoZero"/>
        <c:crossBetween val="between"/>
        <c:majorUnit val="25"/>
      </c:valAx>
      <c:spPr>
        <a:noFill/>
        <a:ln>
          <a:noFill/>
        </a:ln>
      </c:spPr>
    </c:plotArea>
    <c:legend>
      <c:legendPos val="b"/>
      <c:layout>
        <c:manualLayout>
          <c:xMode val="edge"/>
          <c:yMode val="edge"/>
          <c:x val="0.34729830099908843"/>
          <c:y val="5.0831965153292011E-2"/>
          <c:w val="0.31013215859030835"/>
          <c:h val="7.5985663082437274E-2"/>
        </c:manualLayout>
      </c:layout>
      <c:overlay val="0"/>
      <c:txPr>
        <a:bodyPr/>
        <a:lstStyle/>
        <a:p>
          <a:pPr>
            <a:defRPr>
              <a:latin typeface="標楷體" panose="03000509000000000000" pitchFamily="65" charset="-120"/>
              <a:ea typeface="標楷體" panose="03000509000000000000" pitchFamily="65" charset="-120"/>
            </a:defRPr>
          </a:pPr>
          <a:endParaRPr lang="zh-TW"/>
        </a:p>
      </c:txPr>
    </c:legend>
    <c:plotVisOnly val="1"/>
    <c:dispBlanksAs val="zero"/>
    <c:showDLblsOverMax val="0"/>
  </c:chart>
  <c:spPr>
    <a:ln>
      <a:noFill/>
    </a:ln>
  </c:spPr>
  <c:externalData r:id="rId1">
    <c:autoUpdate val="0"/>
  </c:externalData>
</c:chartSpace>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E2A492-D63E-40C9-BC65-9AB572B5C7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總決算範本(非營業).dotx</Template>
  <TotalTime>53</TotalTime>
  <Pages>3</Pages>
  <Words>404</Words>
  <Characters>2309</Characters>
  <Application>Microsoft Office Word</Application>
  <DocSecurity>0</DocSecurity>
  <Lines>19</Lines>
  <Paragraphs>5</Paragraphs>
  <ScaleCrop>false</ScaleCrop>
  <Company/>
  <LinksUpToDate>false</LinksUpToDate>
  <CharactersWithSpaces>2708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張素慧</dc:creator>
  <cp:lastModifiedBy>吳怡霈</cp:lastModifiedBy>
  <cp:revision>9</cp:revision>
  <cp:lastPrinted>2025-06-30T12:30:00Z</cp:lastPrinted>
  <dcterms:created xsi:type="dcterms:W3CDTF">2025-06-23T09:24:00Z</dcterms:created>
  <dcterms:modified xsi:type="dcterms:W3CDTF">2025-07-07T12:16:00Z</dcterms:modified>
</cp:coreProperties>
</file>