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3694" w14:textId="37457D5A" w:rsidR="00077C77" w:rsidRPr="00E3125B" w:rsidRDefault="00077C77" w:rsidP="00505C28">
      <w:pPr>
        <w:tabs>
          <w:tab w:val="left" w:pos="7230"/>
        </w:tabs>
        <w:spacing w:line="580" w:lineRule="exact"/>
        <w:ind w:firstLineChars="150" w:firstLine="480"/>
        <w:rPr>
          <w:rFonts w:ascii="標楷體" w:eastAsia="標楷體" w:hAnsi="標楷體"/>
          <w:b/>
          <w:sz w:val="32"/>
          <w:szCs w:val="32"/>
        </w:rPr>
      </w:pPr>
      <w:r w:rsidRPr="00E3125B">
        <w:rPr>
          <w:rFonts w:ascii="標楷體" w:eastAsia="標楷體" w:hAnsi="標楷體" w:hint="eastAsia"/>
          <w:b/>
          <w:sz w:val="32"/>
          <w:szCs w:val="32"/>
        </w:rPr>
        <w:t>(六)國立高級中等學校校務基金</w:t>
      </w:r>
    </w:p>
    <w:p w14:paraId="13067953" w14:textId="109719FD" w:rsidR="00077C77" w:rsidRPr="00A04270" w:rsidRDefault="00077C77" w:rsidP="00505C28">
      <w:pPr>
        <w:pStyle w:val="3012"/>
        <w:spacing w:line="580" w:lineRule="exact"/>
        <w:ind w:firstLine="480"/>
        <w:rPr>
          <w:bCs/>
          <w:color w:val="auto"/>
        </w:rPr>
      </w:pPr>
      <w:r w:rsidRPr="00A04270">
        <w:rPr>
          <w:rFonts w:hint="eastAsia"/>
          <w:bCs/>
          <w:color w:val="auto"/>
        </w:rPr>
        <w:t>政府為因應中等教育發展趨勢，提升財務經營管理成效及整體教育資源運用效益，加強各國立高級中等學校成本及效益觀念，自96</w:t>
      </w:r>
      <w:r w:rsidR="008A5837" w:rsidRPr="00A04270">
        <w:rPr>
          <w:rFonts w:hint="eastAsia"/>
          <w:bCs/>
          <w:color w:val="auto"/>
        </w:rPr>
        <w:t>年度擇選</w:t>
      </w:r>
      <w:r w:rsidRPr="00A04270">
        <w:rPr>
          <w:rFonts w:hint="eastAsia"/>
          <w:bCs/>
          <w:color w:val="auto"/>
        </w:rPr>
        <w:t>國立臺灣師範大學附屬高級中學等7所學校先行試辦校務基金，嗣後逐年擴大辦理，並於99年度全面實施校務基金，</w:t>
      </w:r>
      <w:proofErr w:type="gramStart"/>
      <w:r w:rsidR="002946E5" w:rsidRPr="00A04270">
        <w:rPr>
          <w:rFonts w:hint="eastAsia"/>
          <w:bCs/>
          <w:color w:val="auto"/>
        </w:rPr>
        <w:t>11</w:t>
      </w:r>
      <w:r w:rsidR="00F369D1" w:rsidRPr="00A04270">
        <w:rPr>
          <w:bCs/>
          <w:color w:val="auto"/>
        </w:rPr>
        <w:t>3</w:t>
      </w:r>
      <w:proofErr w:type="gramEnd"/>
      <w:r w:rsidRPr="00A04270">
        <w:rPr>
          <w:rFonts w:hint="eastAsia"/>
          <w:bCs/>
          <w:color w:val="auto"/>
        </w:rPr>
        <w:t>年度教育部所屬國立高級中等學校共計145所學校。該基金</w:t>
      </w:r>
      <w:proofErr w:type="gramStart"/>
      <w:r w:rsidR="002946E5" w:rsidRPr="00A04270">
        <w:rPr>
          <w:rFonts w:hint="eastAsia"/>
          <w:bCs/>
          <w:color w:val="auto"/>
        </w:rPr>
        <w:t>11</w:t>
      </w:r>
      <w:r w:rsidR="00F369D1" w:rsidRPr="00A04270">
        <w:rPr>
          <w:bCs/>
          <w:color w:val="auto"/>
        </w:rPr>
        <w:t>3</w:t>
      </w:r>
      <w:proofErr w:type="gramEnd"/>
      <w:r w:rsidRPr="00A04270">
        <w:rPr>
          <w:rFonts w:hint="eastAsia"/>
          <w:bCs/>
          <w:color w:val="auto"/>
        </w:rPr>
        <w:t>年度各項營運計畫及預算之執行等，經予書面審核，</w:t>
      </w:r>
      <w:r w:rsidRPr="00A04270">
        <w:rPr>
          <w:rFonts w:hint="eastAsia"/>
          <w:bCs/>
          <w:color w:val="auto"/>
          <w:lang w:eastAsia="zh-HK"/>
        </w:rPr>
        <w:t>並派員就地抽查，</w:t>
      </w:r>
      <w:r w:rsidRPr="00A04270">
        <w:rPr>
          <w:rFonts w:hint="eastAsia"/>
          <w:bCs/>
          <w:color w:val="auto"/>
        </w:rPr>
        <w:t>茲將</w:t>
      </w:r>
      <w:r w:rsidRPr="00A04270">
        <w:rPr>
          <w:rFonts w:hint="eastAsia"/>
          <w:bCs/>
          <w:color w:val="auto"/>
          <w:lang w:eastAsia="zh-HK"/>
        </w:rPr>
        <w:t>查</w:t>
      </w:r>
      <w:r w:rsidRPr="00A04270">
        <w:rPr>
          <w:rFonts w:hint="eastAsia"/>
          <w:bCs/>
          <w:color w:val="auto"/>
        </w:rPr>
        <w:t>核結果說明如次：</w:t>
      </w:r>
    </w:p>
    <w:p w14:paraId="7A692969" w14:textId="77777777" w:rsidR="00077C77" w:rsidRPr="00A04270" w:rsidRDefault="00077C77" w:rsidP="00505C28">
      <w:pPr>
        <w:pStyle w:val="3021"/>
        <w:overflowPunct w:val="0"/>
        <w:spacing w:line="580" w:lineRule="exact"/>
        <w:ind w:firstLine="1261"/>
        <w:rPr>
          <w:b w:val="0"/>
          <w:color w:val="auto"/>
          <w:sz w:val="28"/>
          <w:szCs w:val="28"/>
        </w:rPr>
      </w:pPr>
      <w:r w:rsidRPr="00A04270">
        <w:rPr>
          <w:rFonts w:hint="eastAsia"/>
          <w:color w:val="auto"/>
          <w:sz w:val="28"/>
          <w:szCs w:val="28"/>
        </w:rPr>
        <w:t>1.　營運計畫實施情形之查核</w:t>
      </w:r>
    </w:p>
    <w:p w14:paraId="2F668D31" w14:textId="6028D207" w:rsidR="00077C77" w:rsidRPr="00A04270" w:rsidRDefault="00077C77" w:rsidP="00505C28">
      <w:pPr>
        <w:pStyle w:val="3012"/>
        <w:spacing w:line="580" w:lineRule="exact"/>
        <w:ind w:firstLine="480"/>
        <w:rPr>
          <w:color w:val="auto"/>
        </w:rPr>
      </w:pPr>
      <w:r w:rsidRPr="00A04270">
        <w:rPr>
          <w:rFonts w:hint="eastAsia"/>
          <w:color w:val="auto"/>
        </w:rPr>
        <w:t>該基金主要營運計畫係配合中等教育發展政策及適應地區需要，辦理普通教育並培育各項產業重要人才，奠定研究學術及學習專門知能之基礎。</w:t>
      </w:r>
      <w:proofErr w:type="gramStart"/>
      <w:r w:rsidR="002946E5" w:rsidRPr="00A04270">
        <w:rPr>
          <w:rFonts w:hint="eastAsia"/>
          <w:color w:val="auto"/>
        </w:rPr>
        <w:t>11</w:t>
      </w:r>
      <w:r w:rsidR="00F369D1" w:rsidRPr="00A04270">
        <w:rPr>
          <w:color w:val="auto"/>
        </w:rPr>
        <w:t>3</w:t>
      </w:r>
      <w:proofErr w:type="gramEnd"/>
      <w:r w:rsidRPr="00A04270">
        <w:rPr>
          <w:rFonts w:hint="eastAsia"/>
          <w:color w:val="auto"/>
        </w:rPr>
        <w:t>年度</w:t>
      </w:r>
      <w:r w:rsidRPr="00A04270">
        <w:rPr>
          <w:rFonts w:hint="eastAsia"/>
          <w:color w:val="auto"/>
          <w:lang w:eastAsia="zh-HK"/>
        </w:rPr>
        <w:t>主要</w:t>
      </w:r>
      <w:r w:rsidRPr="00A04270">
        <w:rPr>
          <w:rFonts w:hint="eastAsia"/>
          <w:color w:val="auto"/>
        </w:rPr>
        <w:t>營運項目</w:t>
      </w:r>
      <w:r w:rsidRPr="00A04270">
        <w:rPr>
          <w:rFonts w:hint="eastAsia"/>
          <w:color w:val="auto"/>
          <w:lang w:eastAsia="zh-HK"/>
        </w:rPr>
        <w:t>為</w:t>
      </w:r>
      <w:proofErr w:type="gramStart"/>
      <w:r w:rsidRPr="00A04270">
        <w:rPr>
          <w:rFonts w:hint="eastAsia"/>
          <w:color w:val="auto"/>
        </w:rPr>
        <w:t>教學訓</w:t>
      </w:r>
      <w:proofErr w:type="gramEnd"/>
      <w:r w:rsidRPr="00A04270">
        <w:rPr>
          <w:rFonts w:hint="eastAsia"/>
          <w:color w:val="auto"/>
        </w:rPr>
        <w:t>輔，預計培育學生</w:t>
      </w:r>
      <w:r w:rsidR="00F369D1" w:rsidRPr="00A04270">
        <w:rPr>
          <w:color w:val="auto"/>
        </w:rPr>
        <w:t>160,765</w:t>
      </w:r>
      <w:r w:rsidRPr="00A04270">
        <w:rPr>
          <w:rFonts w:hint="eastAsia"/>
          <w:color w:val="auto"/>
        </w:rPr>
        <w:t>人，實際培育</w:t>
      </w:r>
      <w:r w:rsidR="00F369D1" w:rsidRPr="00A04270">
        <w:rPr>
          <w:color w:val="auto"/>
        </w:rPr>
        <w:t>153,869</w:t>
      </w:r>
      <w:r w:rsidRPr="00A04270">
        <w:rPr>
          <w:rFonts w:hint="eastAsia"/>
          <w:color w:val="auto"/>
        </w:rPr>
        <w:t>人，較預計減少</w:t>
      </w:r>
      <w:r w:rsidR="00855D9F" w:rsidRPr="00A04270">
        <w:rPr>
          <w:color w:val="auto"/>
        </w:rPr>
        <w:t>6,</w:t>
      </w:r>
      <w:r w:rsidR="00F369D1" w:rsidRPr="00A04270">
        <w:rPr>
          <w:color w:val="auto"/>
        </w:rPr>
        <w:t>896</w:t>
      </w:r>
      <w:r w:rsidRPr="00A04270">
        <w:rPr>
          <w:rFonts w:hint="eastAsia"/>
          <w:color w:val="auto"/>
        </w:rPr>
        <w:t>人，約</w:t>
      </w:r>
      <w:r w:rsidR="00855D9F" w:rsidRPr="00A04270">
        <w:rPr>
          <w:color w:val="auto"/>
        </w:rPr>
        <w:t>4.</w:t>
      </w:r>
      <w:r w:rsidR="00D77518" w:rsidRPr="00A04270">
        <w:rPr>
          <w:color w:val="auto"/>
        </w:rPr>
        <w:t>2</w:t>
      </w:r>
      <w:r w:rsidR="00F369D1" w:rsidRPr="00A04270">
        <w:rPr>
          <w:color w:val="auto"/>
        </w:rPr>
        <w:t>9</w:t>
      </w:r>
      <w:r w:rsidR="00855D9F" w:rsidRPr="00A04270">
        <w:rPr>
          <w:rFonts w:hint="eastAsia"/>
          <w:color w:val="auto"/>
        </w:rPr>
        <w:t>％。實施結果，實際數較預計增加者，計有</w:t>
      </w:r>
      <w:r w:rsidR="00F369D1" w:rsidRPr="00A04270">
        <w:rPr>
          <w:rFonts w:hint="eastAsia"/>
          <w:color w:val="auto"/>
        </w:rPr>
        <w:t>國立基隆高級中學</w:t>
      </w:r>
      <w:r w:rsidRPr="00A04270">
        <w:rPr>
          <w:rFonts w:hint="eastAsia"/>
          <w:color w:val="auto"/>
        </w:rPr>
        <w:t>等</w:t>
      </w:r>
      <w:r w:rsidR="00F369D1" w:rsidRPr="00A04270">
        <w:rPr>
          <w:color w:val="auto"/>
        </w:rPr>
        <w:t>31</w:t>
      </w:r>
      <w:r w:rsidRPr="00A04270">
        <w:rPr>
          <w:rFonts w:hint="eastAsia"/>
          <w:color w:val="auto"/>
        </w:rPr>
        <w:t>所學校，合計增加學生人數</w:t>
      </w:r>
      <w:r w:rsidR="00F369D1" w:rsidRPr="00A04270">
        <w:rPr>
          <w:color w:val="auto"/>
        </w:rPr>
        <w:t>592</w:t>
      </w:r>
      <w:r w:rsidRPr="00A04270">
        <w:rPr>
          <w:rFonts w:hint="eastAsia"/>
          <w:color w:val="auto"/>
        </w:rPr>
        <w:t>人</w:t>
      </w:r>
      <w:r w:rsidR="0086547F" w:rsidRPr="00A04270">
        <w:rPr>
          <w:rFonts w:hint="eastAsia"/>
          <w:color w:val="auto"/>
        </w:rPr>
        <w:t>；</w:t>
      </w:r>
      <w:r w:rsidRPr="00A04270">
        <w:rPr>
          <w:rFonts w:hint="eastAsia"/>
          <w:color w:val="auto"/>
        </w:rPr>
        <w:t>實際數較預計減少者，計有國立宜蘭高級中學等</w:t>
      </w:r>
      <w:r w:rsidR="0086547F" w:rsidRPr="00A04270">
        <w:rPr>
          <w:color w:val="auto"/>
        </w:rPr>
        <w:t>113</w:t>
      </w:r>
      <w:r w:rsidRPr="00A04270">
        <w:rPr>
          <w:rFonts w:hint="eastAsia"/>
          <w:color w:val="auto"/>
        </w:rPr>
        <w:t>所學校，合計減少學生人數</w:t>
      </w:r>
      <w:r w:rsidR="008A765A" w:rsidRPr="00A04270">
        <w:rPr>
          <w:rFonts w:hint="eastAsia"/>
          <w:color w:val="auto"/>
        </w:rPr>
        <w:t>7,</w:t>
      </w:r>
      <w:r w:rsidR="0086547F" w:rsidRPr="00A04270">
        <w:rPr>
          <w:color w:val="auto"/>
        </w:rPr>
        <w:t>4</w:t>
      </w:r>
      <w:r w:rsidR="00F369D1" w:rsidRPr="00A04270">
        <w:rPr>
          <w:color w:val="auto"/>
        </w:rPr>
        <w:t>88</w:t>
      </w:r>
      <w:r w:rsidRPr="00A04270">
        <w:rPr>
          <w:rFonts w:hint="eastAsia"/>
          <w:color w:val="auto"/>
        </w:rPr>
        <w:t>人，其中減少達20％以上者，計有</w:t>
      </w:r>
      <w:r w:rsidR="00F369D1" w:rsidRPr="00A04270">
        <w:rPr>
          <w:rFonts w:hint="eastAsia"/>
          <w:color w:val="auto"/>
        </w:rPr>
        <w:t>國立南投高級商業職業學校</w:t>
      </w:r>
      <w:r w:rsidRPr="00A04270">
        <w:rPr>
          <w:rFonts w:hint="eastAsia"/>
          <w:color w:val="auto"/>
        </w:rPr>
        <w:t>等</w:t>
      </w:r>
      <w:r w:rsidR="00F369D1" w:rsidRPr="00A04270">
        <w:rPr>
          <w:color w:val="auto"/>
        </w:rPr>
        <w:t>7</w:t>
      </w:r>
      <w:r w:rsidRPr="00A04270">
        <w:rPr>
          <w:rFonts w:hint="eastAsia"/>
          <w:color w:val="auto"/>
        </w:rPr>
        <w:t>所學校；實際數與預計相符者，有</w:t>
      </w:r>
      <w:r w:rsidR="0086547F" w:rsidRPr="00A04270">
        <w:rPr>
          <w:rFonts w:hint="eastAsia"/>
          <w:color w:val="auto"/>
        </w:rPr>
        <w:t>國立</w:t>
      </w:r>
      <w:r w:rsidR="009A173A" w:rsidRPr="00A04270">
        <w:rPr>
          <w:rFonts w:hint="eastAsia"/>
          <w:color w:val="auto"/>
        </w:rPr>
        <w:t>南投特殊教育學校</w:t>
      </w:r>
      <w:r w:rsidR="00F369D1" w:rsidRPr="00A04270">
        <w:rPr>
          <w:color w:val="auto"/>
        </w:rPr>
        <w:t>1</w:t>
      </w:r>
      <w:r w:rsidRPr="00A04270">
        <w:rPr>
          <w:rFonts w:hint="eastAsia"/>
          <w:color w:val="auto"/>
        </w:rPr>
        <w:t>所學校。</w:t>
      </w:r>
    </w:p>
    <w:p w14:paraId="0C4367F2" w14:textId="77777777" w:rsidR="00077C77" w:rsidRPr="00A04270" w:rsidRDefault="00077C77" w:rsidP="00505C28">
      <w:pPr>
        <w:pStyle w:val="3021"/>
        <w:overflowPunct w:val="0"/>
        <w:spacing w:line="580" w:lineRule="exact"/>
        <w:ind w:firstLine="1261"/>
        <w:rPr>
          <w:b w:val="0"/>
          <w:color w:val="auto"/>
          <w:sz w:val="28"/>
          <w:szCs w:val="28"/>
        </w:rPr>
      </w:pPr>
      <w:r w:rsidRPr="00A04270">
        <w:rPr>
          <w:rFonts w:hint="eastAsia"/>
          <w:color w:val="auto"/>
          <w:sz w:val="28"/>
          <w:szCs w:val="28"/>
        </w:rPr>
        <w:t>2.　預算執行情形之審核</w:t>
      </w:r>
    </w:p>
    <w:p w14:paraId="10F76BE9" w14:textId="711EFEDE" w:rsidR="00077C77" w:rsidRPr="00A04270" w:rsidRDefault="008A765A" w:rsidP="00505C28">
      <w:pPr>
        <w:pStyle w:val="3012"/>
        <w:spacing w:line="580" w:lineRule="exact"/>
        <w:ind w:firstLine="480"/>
        <w:rPr>
          <w:color w:val="auto"/>
        </w:rPr>
      </w:pPr>
      <w:proofErr w:type="gramStart"/>
      <w:r w:rsidRPr="00A04270">
        <w:rPr>
          <w:rFonts w:hint="eastAsia"/>
          <w:color w:val="auto"/>
        </w:rPr>
        <w:t>11</w:t>
      </w:r>
      <w:r w:rsidR="00B56122" w:rsidRPr="00A04270">
        <w:rPr>
          <w:color w:val="auto"/>
        </w:rPr>
        <w:t>3</w:t>
      </w:r>
      <w:proofErr w:type="gramEnd"/>
      <w:r w:rsidR="00077C77" w:rsidRPr="00A04270">
        <w:rPr>
          <w:rFonts w:hint="eastAsia"/>
          <w:color w:val="auto"/>
        </w:rPr>
        <w:t>年度決算審核結果，業務短</w:t>
      </w:r>
      <w:proofErr w:type="gramStart"/>
      <w:r w:rsidR="00077C77" w:rsidRPr="00A04270">
        <w:rPr>
          <w:rFonts w:hint="eastAsia"/>
          <w:color w:val="auto"/>
        </w:rPr>
        <w:t>絀</w:t>
      </w:r>
      <w:proofErr w:type="gramEnd"/>
      <w:r w:rsidR="00F369D1" w:rsidRPr="00A04270">
        <w:rPr>
          <w:color w:val="auto"/>
        </w:rPr>
        <w:t>36</w:t>
      </w:r>
      <w:r w:rsidR="00077C77" w:rsidRPr="00A04270">
        <w:rPr>
          <w:rFonts w:hint="eastAsia"/>
          <w:color w:val="auto"/>
        </w:rPr>
        <w:t>億</w:t>
      </w:r>
      <w:r w:rsidR="00F369D1" w:rsidRPr="00A04270">
        <w:rPr>
          <w:color w:val="auto"/>
        </w:rPr>
        <w:t>1,134</w:t>
      </w:r>
      <w:r w:rsidR="00077C77" w:rsidRPr="00A04270">
        <w:rPr>
          <w:rFonts w:hint="eastAsia"/>
          <w:color w:val="auto"/>
        </w:rPr>
        <w:t>萬餘元，業務外賸餘</w:t>
      </w:r>
      <w:r w:rsidR="00F369D1" w:rsidRPr="00A04270">
        <w:rPr>
          <w:color w:val="auto"/>
        </w:rPr>
        <w:t>6</w:t>
      </w:r>
      <w:r w:rsidR="00077C77" w:rsidRPr="00A04270">
        <w:rPr>
          <w:rFonts w:hint="eastAsia"/>
          <w:color w:val="auto"/>
        </w:rPr>
        <w:t>億</w:t>
      </w:r>
      <w:r w:rsidR="00F369D1" w:rsidRPr="00A04270">
        <w:rPr>
          <w:color w:val="auto"/>
        </w:rPr>
        <w:t>2,606</w:t>
      </w:r>
      <w:r w:rsidR="00077C77" w:rsidRPr="00A04270">
        <w:rPr>
          <w:rFonts w:hint="eastAsia"/>
          <w:color w:val="auto"/>
        </w:rPr>
        <w:t>萬餘元，審定本期短</w:t>
      </w:r>
      <w:proofErr w:type="gramStart"/>
      <w:r w:rsidR="00077C77" w:rsidRPr="00A04270">
        <w:rPr>
          <w:rFonts w:hint="eastAsia"/>
          <w:color w:val="auto"/>
        </w:rPr>
        <w:t>絀</w:t>
      </w:r>
      <w:proofErr w:type="gramEnd"/>
      <w:r w:rsidR="00F369D1" w:rsidRPr="00A04270">
        <w:rPr>
          <w:color w:val="auto"/>
        </w:rPr>
        <w:t>29</w:t>
      </w:r>
      <w:r w:rsidR="00077C77" w:rsidRPr="00A04270">
        <w:rPr>
          <w:rFonts w:hint="eastAsia"/>
          <w:color w:val="auto"/>
        </w:rPr>
        <w:t>億</w:t>
      </w:r>
      <w:r w:rsidR="00F369D1" w:rsidRPr="00A04270">
        <w:rPr>
          <w:color w:val="auto"/>
        </w:rPr>
        <w:t>8,527</w:t>
      </w:r>
      <w:r w:rsidR="00077C77" w:rsidRPr="00A04270">
        <w:rPr>
          <w:rFonts w:hint="eastAsia"/>
          <w:color w:val="auto"/>
        </w:rPr>
        <w:t>萬餘元，較預算</w:t>
      </w:r>
      <w:r w:rsidR="00077C77" w:rsidRPr="00A04270">
        <w:rPr>
          <w:rFonts w:hint="eastAsia"/>
          <w:color w:val="auto"/>
          <w:lang w:eastAsia="zh-HK"/>
        </w:rPr>
        <w:t>短</w:t>
      </w:r>
      <w:proofErr w:type="gramStart"/>
      <w:r w:rsidR="00077C77" w:rsidRPr="00A04270">
        <w:rPr>
          <w:rFonts w:hint="eastAsia"/>
          <w:color w:val="auto"/>
          <w:lang w:eastAsia="zh-HK"/>
        </w:rPr>
        <w:t>絀</w:t>
      </w:r>
      <w:proofErr w:type="gramEnd"/>
      <w:r w:rsidR="00541A5D" w:rsidRPr="00A04270">
        <w:rPr>
          <w:color w:val="auto"/>
          <w:lang w:eastAsia="zh-HK"/>
        </w:rPr>
        <w:t>4</w:t>
      </w:r>
      <w:r w:rsidR="00B75F4C" w:rsidRPr="00A04270">
        <w:rPr>
          <w:color w:val="auto"/>
          <w:lang w:eastAsia="zh-HK"/>
        </w:rPr>
        <w:t>1</w:t>
      </w:r>
      <w:r w:rsidR="00077C77" w:rsidRPr="00A04270">
        <w:rPr>
          <w:rFonts w:hint="eastAsia"/>
          <w:color w:val="auto"/>
          <w:lang w:eastAsia="zh-HK"/>
        </w:rPr>
        <w:t>億</w:t>
      </w:r>
      <w:r w:rsidR="00F369D1" w:rsidRPr="00A04270">
        <w:rPr>
          <w:color w:val="auto"/>
        </w:rPr>
        <w:t>4,716</w:t>
      </w:r>
      <w:r w:rsidR="00541A5D" w:rsidRPr="00A04270">
        <w:rPr>
          <w:rFonts w:hint="eastAsia"/>
          <w:color w:val="auto"/>
          <w:lang w:eastAsia="zh-HK"/>
        </w:rPr>
        <w:t>萬</w:t>
      </w:r>
      <w:r w:rsidR="00DD20D7" w:rsidRPr="00A04270">
        <w:rPr>
          <w:rFonts w:hint="eastAsia"/>
          <w:color w:val="auto"/>
        </w:rPr>
        <w:t>餘</w:t>
      </w:r>
      <w:r w:rsidR="00077C77" w:rsidRPr="00A04270">
        <w:rPr>
          <w:rFonts w:hint="eastAsia"/>
          <w:color w:val="auto"/>
          <w:lang w:eastAsia="zh-HK"/>
        </w:rPr>
        <w:t>元，</w:t>
      </w:r>
      <w:r w:rsidR="00077C77" w:rsidRPr="00A04270">
        <w:rPr>
          <w:rFonts w:hint="eastAsia"/>
          <w:color w:val="auto"/>
        </w:rPr>
        <w:t>減少</w:t>
      </w:r>
      <w:r w:rsidR="00F369D1" w:rsidRPr="00A04270">
        <w:rPr>
          <w:color w:val="auto"/>
        </w:rPr>
        <w:t>11</w:t>
      </w:r>
      <w:r w:rsidR="00077C77" w:rsidRPr="00A04270">
        <w:rPr>
          <w:rFonts w:hint="eastAsia"/>
          <w:color w:val="auto"/>
        </w:rPr>
        <w:t>億</w:t>
      </w:r>
      <w:r w:rsidR="00F369D1" w:rsidRPr="00A04270">
        <w:rPr>
          <w:color w:val="auto"/>
        </w:rPr>
        <w:t>6,188</w:t>
      </w:r>
      <w:r w:rsidR="00077C77" w:rsidRPr="00A04270">
        <w:rPr>
          <w:rFonts w:hint="eastAsia"/>
          <w:color w:val="auto"/>
        </w:rPr>
        <w:t>萬餘元，約</w:t>
      </w:r>
      <w:r w:rsidR="00F369D1" w:rsidRPr="00A04270">
        <w:rPr>
          <w:color w:val="auto"/>
        </w:rPr>
        <w:t>28.02</w:t>
      </w:r>
      <w:r w:rsidR="00077C77" w:rsidRPr="00A04270">
        <w:rPr>
          <w:rFonts w:hint="eastAsia"/>
          <w:color w:val="auto"/>
        </w:rPr>
        <w:t>％，主要係</w:t>
      </w:r>
      <w:r w:rsidR="00F369D1" w:rsidRPr="00A04270">
        <w:rPr>
          <w:rFonts w:hint="eastAsia"/>
          <w:color w:val="auto"/>
        </w:rPr>
        <w:t>補助計畫收入較預計增加所致</w:t>
      </w:r>
      <w:r w:rsidR="00077C77" w:rsidRPr="00A04270">
        <w:rPr>
          <w:rFonts w:hint="eastAsia"/>
          <w:color w:val="auto"/>
        </w:rPr>
        <w:t>。</w:t>
      </w:r>
    </w:p>
    <w:p w14:paraId="7EF37792" w14:textId="77777777" w:rsidR="00077C77" w:rsidRPr="00A04270" w:rsidRDefault="00077C77" w:rsidP="00505C28">
      <w:pPr>
        <w:pStyle w:val="3021"/>
        <w:overflowPunct w:val="0"/>
        <w:spacing w:line="580" w:lineRule="exact"/>
        <w:ind w:firstLine="1261"/>
        <w:rPr>
          <w:b w:val="0"/>
          <w:color w:val="auto"/>
          <w:sz w:val="28"/>
          <w:szCs w:val="28"/>
        </w:rPr>
      </w:pPr>
      <w:r w:rsidRPr="00A04270">
        <w:rPr>
          <w:rFonts w:hint="eastAsia"/>
          <w:color w:val="auto"/>
          <w:sz w:val="28"/>
          <w:szCs w:val="28"/>
        </w:rPr>
        <w:t>3.　餘</w:t>
      </w:r>
      <w:proofErr w:type="gramStart"/>
      <w:r w:rsidRPr="00A04270">
        <w:rPr>
          <w:rFonts w:hint="eastAsia"/>
          <w:color w:val="auto"/>
          <w:sz w:val="28"/>
          <w:szCs w:val="28"/>
        </w:rPr>
        <w:t>絀</w:t>
      </w:r>
      <w:proofErr w:type="gramEnd"/>
      <w:r w:rsidRPr="00A04270">
        <w:rPr>
          <w:rFonts w:hint="eastAsia"/>
          <w:color w:val="auto"/>
          <w:sz w:val="28"/>
          <w:szCs w:val="28"/>
        </w:rPr>
        <w:t>及撥補之審定</w:t>
      </w:r>
    </w:p>
    <w:p w14:paraId="5D3F2981" w14:textId="4C36709C" w:rsidR="00077C77" w:rsidRPr="00A04270" w:rsidRDefault="00077C77" w:rsidP="00E3125B">
      <w:pPr>
        <w:widowControl/>
        <w:tabs>
          <w:tab w:val="left" w:pos="3168"/>
        </w:tabs>
        <w:overflowPunct w:val="0"/>
        <w:adjustRightInd/>
        <w:spacing w:line="584" w:lineRule="exact"/>
        <w:ind w:firstLineChars="550" w:firstLine="1320"/>
        <w:jc w:val="both"/>
        <w:textAlignment w:val="auto"/>
        <w:rPr>
          <w:rFonts w:ascii="標楷體" w:eastAsia="標楷體" w:hAnsi="標楷體"/>
          <w:szCs w:val="24"/>
        </w:rPr>
      </w:pPr>
      <w:r w:rsidRPr="00A04270">
        <w:rPr>
          <w:rFonts w:ascii="標楷體" w:eastAsia="標楷體" w:hAnsi="標楷體" w:hint="eastAsia"/>
          <w:szCs w:val="24"/>
        </w:rPr>
        <w:t>(1)　餘</w:t>
      </w:r>
      <w:proofErr w:type="gramStart"/>
      <w:r w:rsidRPr="00A04270">
        <w:rPr>
          <w:rFonts w:ascii="標楷體" w:eastAsia="標楷體" w:hAnsi="標楷體" w:hint="eastAsia"/>
          <w:szCs w:val="24"/>
        </w:rPr>
        <w:t>絀</w:t>
      </w:r>
      <w:proofErr w:type="gramEnd"/>
      <w:r w:rsidRPr="00A04270">
        <w:rPr>
          <w:rFonts w:ascii="標楷體" w:eastAsia="標楷體" w:hAnsi="標楷體" w:hint="eastAsia"/>
          <w:szCs w:val="24"/>
        </w:rPr>
        <w:t xml:space="preserve">審定　</w:t>
      </w:r>
      <w:proofErr w:type="gramStart"/>
      <w:r w:rsidR="00541A5D" w:rsidRPr="00A04270">
        <w:rPr>
          <w:rFonts w:ascii="標楷體" w:eastAsia="標楷體" w:hAnsi="標楷體" w:hint="eastAsia"/>
          <w:szCs w:val="24"/>
        </w:rPr>
        <w:t>11</w:t>
      </w:r>
      <w:r w:rsidR="00795673" w:rsidRPr="00A04270">
        <w:rPr>
          <w:rFonts w:ascii="標楷體" w:eastAsia="標楷體" w:hAnsi="標楷體" w:hint="eastAsia"/>
          <w:szCs w:val="24"/>
        </w:rPr>
        <w:t>3</w:t>
      </w:r>
      <w:proofErr w:type="gramEnd"/>
      <w:r w:rsidRPr="00A04270">
        <w:rPr>
          <w:rFonts w:ascii="標楷體" w:eastAsia="標楷體" w:hAnsi="標楷體" w:hint="eastAsia"/>
          <w:szCs w:val="24"/>
        </w:rPr>
        <w:t>年度</w:t>
      </w:r>
      <w:r w:rsidRPr="00A04270">
        <w:rPr>
          <w:rFonts w:ascii="標楷體" w:eastAsia="標楷體" w:hAnsi="標楷體" w:hint="eastAsia"/>
          <w:bCs/>
          <w:szCs w:val="24"/>
        </w:rPr>
        <w:t>決算</w:t>
      </w:r>
      <w:r w:rsidRPr="00A04270">
        <w:rPr>
          <w:rFonts w:ascii="標楷體" w:eastAsia="標楷體" w:hAnsi="標楷體" w:hint="eastAsia"/>
          <w:szCs w:val="24"/>
        </w:rPr>
        <w:t>經行政院核定短</w:t>
      </w:r>
      <w:proofErr w:type="gramStart"/>
      <w:r w:rsidRPr="00A04270">
        <w:rPr>
          <w:rFonts w:ascii="標楷體" w:eastAsia="標楷體" w:hAnsi="標楷體" w:hint="eastAsia"/>
          <w:szCs w:val="24"/>
        </w:rPr>
        <w:t>絀</w:t>
      </w:r>
      <w:proofErr w:type="gramEnd"/>
      <w:r w:rsidR="00FE353F" w:rsidRPr="00A04270">
        <w:rPr>
          <w:rFonts w:ascii="標楷體" w:eastAsia="標楷體" w:hAnsi="標楷體"/>
          <w:szCs w:val="24"/>
        </w:rPr>
        <w:t>2,985,279,367</w:t>
      </w:r>
      <w:r w:rsidRPr="00A04270">
        <w:rPr>
          <w:rFonts w:ascii="標楷體" w:eastAsia="標楷體" w:hAnsi="標楷體" w:hint="eastAsia"/>
          <w:szCs w:val="24"/>
        </w:rPr>
        <w:t>元，經核尚無不合，予以照數審定。</w:t>
      </w:r>
    </w:p>
    <w:p w14:paraId="5B28114E" w14:textId="7CFB4E0D" w:rsidR="00077C77" w:rsidRPr="00A04270" w:rsidRDefault="00077C77" w:rsidP="00E3125B">
      <w:pPr>
        <w:widowControl/>
        <w:tabs>
          <w:tab w:val="left" w:pos="3168"/>
        </w:tabs>
        <w:overflowPunct w:val="0"/>
        <w:adjustRightInd/>
        <w:spacing w:line="584" w:lineRule="exact"/>
        <w:ind w:firstLineChars="550" w:firstLine="1320"/>
        <w:jc w:val="both"/>
        <w:textAlignment w:val="auto"/>
        <w:rPr>
          <w:rFonts w:ascii="標楷體" w:eastAsia="標楷體" w:hAnsi="標楷體"/>
          <w:szCs w:val="24"/>
        </w:rPr>
      </w:pPr>
      <w:r w:rsidRPr="00A04270">
        <w:rPr>
          <w:rFonts w:ascii="標楷體" w:eastAsia="標楷體" w:hAnsi="標楷體" w:hint="eastAsia"/>
          <w:szCs w:val="24"/>
        </w:rPr>
        <w:t>(2)　餘</w:t>
      </w:r>
      <w:proofErr w:type="gramStart"/>
      <w:r w:rsidRPr="00A04270">
        <w:rPr>
          <w:rFonts w:ascii="標楷體" w:eastAsia="標楷體" w:hAnsi="標楷體" w:hint="eastAsia"/>
          <w:szCs w:val="24"/>
        </w:rPr>
        <w:t>絀</w:t>
      </w:r>
      <w:proofErr w:type="gramEnd"/>
      <w:r w:rsidRPr="00A04270">
        <w:rPr>
          <w:rFonts w:ascii="標楷體" w:eastAsia="標楷體" w:hAnsi="標楷體" w:hint="eastAsia"/>
          <w:szCs w:val="24"/>
        </w:rPr>
        <w:t xml:space="preserve">撥補　</w:t>
      </w:r>
      <w:proofErr w:type="gramStart"/>
      <w:r w:rsidR="00BB6055" w:rsidRPr="00A04270">
        <w:rPr>
          <w:rFonts w:ascii="標楷體" w:eastAsia="標楷體" w:hAnsi="標楷體" w:hint="eastAsia"/>
          <w:szCs w:val="24"/>
        </w:rPr>
        <w:t>11</w:t>
      </w:r>
      <w:r w:rsidR="00F369D1" w:rsidRPr="00A04270">
        <w:rPr>
          <w:rFonts w:ascii="標楷體" w:eastAsia="標楷體" w:hAnsi="標楷體"/>
          <w:szCs w:val="24"/>
        </w:rPr>
        <w:t>3</w:t>
      </w:r>
      <w:proofErr w:type="gramEnd"/>
      <w:r w:rsidRPr="00A04270">
        <w:rPr>
          <w:rFonts w:ascii="標楷體" w:eastAsia="標楷體" w:hAnsi="標楷體" w:hint="eastAsia"/>
          <w:szCs w:val="24"/>
        </w:rPr>
        <w:t>年度決算審定短</w:t>
      </w:r>
      <w:proofErr w:type="gramStart"/>
      <w:r w:rsidRPr="00A04270">
        <w:rPr>
          <w:rFonts w:ascii="標楷體" w:eastAsia="標楷體" w:hAnsi="標楷體" w:hint="eastAsia"/>
          <w:szCs w:val="24"/>
        </w:rPr>
        <w:t>絀</w:t>
      </w:r>
      <w:proofErr w:type="gramEnd"/>
      <w:r w:rsidR="00F369D1" w:rsidRPr="00A04270">
        <w:rPr>
          <w:rFonts w:ascii="標楷體" w:eastAsia="標楷體" w:hAnsi="標楷體"/>
          <w:szCs w:val="24"/>
        </w:rPr>
        <w:t>2,985,279,367</w:t>
      </w:r>
      <w:r w:rsidRPr="00A04270">
        <w:rPr>
          <w:rFonts w:ascii="標楷體" w:eastAsia="標楷體" w:hAnsi="標楷體" w:hint="eastAsia"/>
          <w:szCs w:val="24"/>
        </w:rPr>
        <w:t>元，連同前期待填補之短</w:t>
      </w:r>
      <w:proofErr w:type="gramStart"/>
      <w:r w:rsidRPr="00A04270">
        <w:rPr>
          <w:rFonts w:ascii="標楷體" w:eastAsia="標楷體" w:hAnsi="標楷體" w:hint="eastAsia"/>
          <w:szCs w:val="24"/>
        </w:rPr>
        <w:t>絀</w:t>
      </w:r>
      <w:proofErr w:type="gramEnd"/>
      <w:r w:rsidR="00F369D1" w:rsidRPr="00A04270">
        <w:rPr>
          <w:rFonts w:ascii="標楷體" w:eastAsia="標楷體" w:hAnsi="標楷體"/>
          <w:szCs w:val="24"/>
        </w:rPr>
        <w:t>6,975,014,435</w:t>
      </w:r>
      <w:r w:rsidRPr="00A04270">
        <w:rPr>
          <w:rFonts w:ascii="標楷體" w:eastAsia="標楷體" w:hAnsi="標楷體" w:hint="eastAsia"/>
          <w:szCs w:val="24"/>
        </w:rPr>
        <w:t>元，合計短</w:t>
      </w:r>
      <w:proofErr w:type="gramStart"/>
      <w:r w:rsidRPr="00A04270">
        <w:rPr>
          <w:rFonts w:ascii="標楷體" w:eastAsia="標楷體" w:hAnsi="標楷體" w:hint="eastAsia"/>
          <w:szCs w:val="24"/>
        </w:rPr>
        <w:t>絀</w:t>
      </w:r>
      <w:proofErr w:type="gramEnd"/>
      <w:r w:rsidR="00F369D1" w:rsidRPr="00A04270">
        <w:rPr>
          <w:rFonts w:ascii="標楷體" w:eastAsia="標楷體" w:hAnsi="標楷體"/>
          <w:szCs w:val="24"/>
        </w:rPr>
        <w:t>9,960,293,802</w:t>
      </w:r>
      <w:r w:rsidRPr="00A04270">
        <w:rPr>
          <w:rFonts w:ascii="標楷體" w:eastAsia="標楷體" w:hAnsi="標楷體" w:hint="eastAsia"/>
          <w:szCs w:val="24"/>
        </w:rPr>
        <w:t>元，經撥用公積</w:t>
      </w:r>
      <w:r w:rsidR="00F369D1" w:rsidRPr="00A04270">
        <w:rPr>
          <w:rFonts w:ascii="標楷體" w:eastAsia="標楷體" w:hAnsi="標楷體"/>
          <w:szCs w:val="24"/>
        </w:rPr>
        <w:t>1,980,940,182</w:t>
      </w:r>
      <w:r w:rsidRPr="00A04270">
        <w:rPr>
          <w:rFonts w:ascii="標楷體" w:eastAsia="標楷體" w:hAnsi="標楷體" w:hint="eastAsia"/>
          <w:szCs w:val="24"/>
        </w:rPr>
        <w:t>元及折減基金</w:t>
      </w:r>
      <w:r w:rsidR="00F369D1" w:rsidRPr="00A04270">
        <w:rPr>
          <w:rFonts w:ascii="標楷體" w:eastAsia="標楷體" w:hAnsi="標楷體" w:hint="eastAsia"/>
          <w:szCs w:val="24"/>
        </w:rPr>
        <w:t>1,639,210,000</w:t>
      </w:r>
      <w:r w:rsidRPr="00A04270">
        <w:rPr>
          <w:rFonts w:ascii="標楷體" w:eastAsia="標楷體" w:hAnsi="標楷體" w:hint="eastAsia"/>
          <w:szCs w:val="24"/>
        </w:rPr>
        <w:t>元填補後，尚有待填補之短</w:t>
      </w:r>
      <w:proofErr w:type="gramStart"/>
      <w:r w:rsidRPr="00A04270">
        <w:rPr>
          <w:rFonts w:ascii="標楷體" w:eastAsia="標楷體" w:hAnsi="標楷體" w:hint="eastAsia"/>
          <w:szCs w:val="24"/>
        </w:rPr>
        <w:t>絀</w:t>
      </w:r>
      <w:proofErr w:type="gramEnd"/>
      <w:r w:rsidR="00F369D1" w:rsidRPr="00A04270">
        <w:rPr>
          <w:rFonts w:ascii="標楷體" w:eastAsia="標楷體" w:hAnsi="標楷體"/>
          <w:szCs w:val="24"/>
        </w:rPr>
        <w:t>6,340,143,620</w:t>
      </w:r>
      <w:r w:rsidRPr="00A04270">
        <w:rPr>
          <w:rFonts w:ascii="標楷體" w:eastAsia="標楷體" w:hAnsi="標楷體" w:hint="eastAsia"/>
          <w:szCs w:val="24"/>
        </w:rPr>
        <w:t>元。</w:t>
      </w:r>
    </w:p>
    <w:p w14:paraId="2B2CB634" w14:textId="77777777" w:rsidR="00077C77" w:rsidRPr="00A04270" w:rsidRDefault="00077C77" w:rsidP="00E3125B">
      <w:pPr>
        <w:pStyle w:val="3021"/>
        <w:overflowPunct w:val="0"/>
        <w:spacing w:line="554" w:lineRule="exact"/>
        <w:ind w:firstLine="1261"/>
        <w:rPr>
          <w:b w:val="0"/>
          <w:color w:val="auto"/>
          <w:sz w:val="28"/>
          <w:szCs w:val="28"/>
        </w:rPr>
      </w:pPr>
      <w:r w:rsidRPr="00A04270">
        <w:rPr>
          <w:rFonts w:hint="eastAsia"/>
          <w:color w:val="auto"/>
          <w:sz w:val="28"/>
          <w:szCs w:val="28"/>
        </w:rPr>
        <w:lastRenderedPageBreak/>
        <w:t>4.　現金流量之查核</w:t>
      </w:r>
    </w:p>
    <w:p w14:paraId="112B8D07" w14:textId="4D24720D" w:rsidR="00795673" w:rsidRPr="00A04270" w:rsidRDefault="00730CB9" w:rsidP="00E3125B">
      <w:pPr>
        <w:pStyle w:val="3012"/>
        <w:spacing w:line="554" w:lineRule="exact"/>
        <w:ind w:firstLine="480"/>
        <w:rPr>
          <w:color w:val="auto"/>
        </w:rPr>
      </w:pPr>
      <w:proofErr w:type="gramStart"/>
      <w:r w:rsidRPr="00A04270">
        <w:rPr>
          <w:rFonts w:hint="eastAsia"/>
          <w:color w:val="auto"/>
        </w:rPr>
        <w:t>11</w:t>
      </w:r>
      <w:r w:rsidR="00CA64E7" w:rsidRPr="00A04270">
        <w:rPr>
          <w:color w:val="auto"/>
        </w:rPr>
        <w:t>3</w:t>
      </w:r>
      <w:proofErr w:type="gramEnd"/>
      <w:r w:rsidR="00077C77" w:rsidRPr="00A04270">
        <w:rPr>
          <w:rFonts w:hint="eastAsia"/>
          <w:color w:val="auto"/>
        </w:rPr>
        <w:t>年度期初現金及約當現金</w:t>
      </w:r>
      <w:r w:rsidR="00CA64E7" w:rsidRPr="00A04270">
        <w:rPr>
          <w:color w:val="auto"/>
        </w:rPr>
        <w:t>78</w:t>
      </w:r>
      <w:r w:rsidR="00CA64E7" w:rsidRPr="00A04270">
        <w:rPr>
          <w:rFonts w:hint="eastAsia"/>
          <w:color w:val="auto"/>
        </w:rPr>
        <w:t>億</w:t>
      </w:r>
      <w:r w:rsidR="00CA64E7" w:rsidRPr="00A04270">
        <w:rPr>
          <w:color w:val="auto"/>
        </w:rPr>
        <w:t>2,117</w:t>
      </w:r>
      <w:r w:rsidR="00CA64E7" w:rsidRPr="00A04270">
        <w:rPr>
          <w:rFonts w:hint="eastAsia"/>
          <w:color w:val="auto"/>
        </w:rPr>
        <w:t>萬</w:t>
      </w:r>
      <w:r w:rsidR="003562B1" w:rsidRPr="00A04270">
        <w:rPr>
          <w:rFonts w:hint="eastAsia"/>
          <w:color w:val="auto"/>
        </w:rPr>
        <w:t>餘元，經業務、投資及籌資活動結果，現金及約當現金淨</w:t>
      </w:r>
      <w:r w:rsidR="00CA64E7" w:rsidRPr="00A04270">
        <w:rPr>
          <w:rFonts w:hint="eastAsia"/>
          <w:color w:val="auto"/>
        </w:rPr>
        <w:t>增</w:t>
      </w:r>
      <w:r w:rsidR="00CA64E7" w:rsidRPr="00A04270">
        <w:rPr>
          <w:color w:val="auto"/>
        </w:rPr>
        <w:t>8</w:t>
      </w:r>
      <w:r w:rsidR="00CA64E7" w:rsidRPr="00A04270">
        <w:rPr>
          <w:rFonts w:hint="eastAsia"/>
          <w:color w:val="auto"/>
        </w:rPr>
        <w:t>億</w:t>
      </w:r>
      <w:r w:rsidR="00CA64E7" w:rsidRPr="00A04270">
        <w:rPr>
          <w:color w:val="auto"/>
        </w:rPr>
        <w:t>8,786</w:t>
      </w:r>
      <w:r w:rsidR="00CA64E7" w:rsidRPr="00A04270">
        <w:rPr>
          <w:rFonts w:hint="eastAsia"/>
          <w:color w:val="auto"/>
        </w:rPr>
        <w:t>萬</w:t>
      </w:r>
      <w:r w:rsidR="00077C77" w:rsidRPr="00A04270">
        <w:rPr>
          <w:rFonts w:hint="eastAsia"/>
          <w:color w:val="auto"/>
        </w:rPr>
        <w:t>餘元，期末現金及約當現金為</w:t>
      </w:r>
      <w:r w:rsidR="00CA64E7" w:rsidRPr="00A04270">
        <w:rPr>
          <w:color w:val="auto"/>
        </w:rPr>
        <w:t>87</w:t>
      </w:r>
      <w:r w:rsidR="00077C77" w:rsidRPr="00A04270">
        <w:rPr>
          <w:rFonts w:hint="eastAsia"/>
          <w:color w:val="auto"/>
        </w:rPr>
        <w:t>億</w:t>
      </w:r>
      <w:r w:rsidR="00CA64E7" w:rsidRPr="00A04270">
        <w:rPr>
          <w:color w:val="auto"/>
        </w:rPr>
        <w:t>904</w:t>
      </w:r>
      <w:r w:rsidR="003562B1" w:rsidRPr="00A04270">
        <w:rPr>
          <w:rFonts w:hint="eastAsia"/>
          <w:color w:val="auto"/>
        </w:rPr>
        <w:t>萬餘元</w:t>
      </w:r>
      <w:r w:rsidR="00795673" w:rsidRPr="00A04270">
        <w:rPr>
          <w:rFonts w:hint="eastAsia"/>
          <w:color w:val="auto"/>
        </w:rPr>
        <w:t>；其現金及約當現金</w:t>
      </w:r>
      <w:proofErr w:type="gramStart"/>
      <w:r w:rsidR="00795673" w:rsidRPr="00A04270">
        <w:rPr>
          <w:rFonts w:hint="eastAsia"/>
          <w:color w:val="auto"/>
        </w:rPr>
        <w:t>淨增數</w:t>
      </w:r>
      <w:r w:rsidR="00246B69" w:rsidRPr="00A04270">
        <w:rPr>
          <w:rFonts w:hint="eastAsia"/>
          <w:color w:val="auto"/>
        </w:rPr>
        <w:t>與</w:t>
      </w:r>
      <w:proofErr w:type="gramEnd"/>
      <w:r w:rsidR="00795673" w:rsidRPr="00A04270">
        <w:rPr>
          <w:rFonts w:hint="eastAsia"/>
          <w:color w:val="auto"/>
        </w:rPr>
        <w:t>預算淨減數5億3</w:t>
      </w:r>
      <w:r w:rsidR="00795673" w:rsidRPr="00A04270">
        <w:rPr>
          <w:color w:val="auto"/>
        </w:rPr>
        <w:t>5</w:t>
      </w:r>
      <w:r w:rsidR="00795673" w:rsidRPr="00A04270">
        <w:rPr>
          <w:rFonts w:hint="eastAsia"/>
          <w:color w:val="auto"/>
        </w:rPr>
        <w:t>4萬餘元，相距1</w:t>
      </w:r>
      <w:r w:rsidR="00795673" w:rsidRPr="00A04270">
        <w:rPr>
          <w:color w:val="auto"/>
        </w:rPr>
        <w:t>3</w:t>
      </w:r>
      <w:r w:rsidR="00795673" w:rsidRPr="00A04270">
        <w:rPr>
          <w:rFonts w:hint="eastAsia"/>
          <w:color w:val="auto"/>
        </w:rPr>
        <w:t>億9</w:t>
      </w:r>
      <w:r w:rsidR="00795673" w:rsidRPr="00A04270">
        <w:rPr>
          <w:color w:val="auto"/>
        </w:rPr>
        <w:t>,141</w:t>
      </w:r>
      <w:r w:rsidR="00795673" w:rsidRPr="00A04270">
        <w:rPr>
          <w:rFonts w:hint="eastAsia"/>
          <w:color w:val="auto"/>
        </w:rPr>
        <w:t>萬餘元，主要係</w:t>
      </w:r>
      <w:r w:rsidR="00992C22" w:rsidRPr="00A04270">
        <w:rPr>
          <w:rFonts w:hint="eastAsia"/>
          <w:color w:val="auto"/>
        </w:rPr>
        <w:t>補助計畫收入</w:t>
      </w:r>
      <w:r w:rsidR="00795673" w:rsidRPr="00A04270">
        <w:rPr>
          <w:rFonts w:hint="eastAsia"/>
          <w:color w:val="auto"/>
        </w:rPr>
        <w:t>較預計增加，業務活動</w:t>
      </w:r>
      <w:r w:rsidR="00992C22" w:rsidRPr="00A04270">
        <w:rPr>
          <w:rFonts w:hint="eastAsia"/>
          <w:color w:val="auto"/>
        </w:rPr>
        <w:t>產生</w:t>
      </w:r>
      <w:r w:rsidR="00795673" w:rsidRPr="00A04270">
        <w:rPr>
          <w:rFonts w:hint="eastAsia"/>
          <w:color w:val="auto"/>
        </w:rPr>
        <w:t>淨現金流入所致。</w:t>
      </w:r>
    </w:p>
    <w:p w14:paraId="312C37A1" w14:textId="4D1C9A66" w:rsidR="00077C77" w:rsidRPr="00A04270" w:rsidRDefault="00077C77" w:rsidP="00E3125B">
      <w:pPr>
        <w:pStyle w:val="3021"/>
        <w:overflowPunct w:val="0"/>
        <w:spacing w:line="554" w:lineRule="exact"/>
        <w:ind w:firstLine="1261"/>
        <w:rPr>
          <w:color w:val="auto"/>
          <w:sz w:val="28"/>
          <w:szCs w:val="28"/>
        </w:rPr>
      </w:pPr>
      <w:r w:rsidRPr="00A04270">
        <w:rPr>
          <w:rFonts w:hint="eastAsia"/>
          <w:color w:val="auto"/>
          <w:sz w:val="28"/>
          <w:szCs w:val="28"/>
        </w:rPr>
        <w:t>5.　重要審核意見</w:t>
      </w:r>
    </w:p>
    <w:p w14:paraId="7C7653B6" w14:textId="1E30F5E9" w:rsidR="00CA64E7" w:rsidRPr="00A04270" w:rsidRDefault="00B75F4C" w:rsidP="00E3125B">
      <w:pPr>
        <w:pStyle w:val="3012"/>
        <w:spacing w:line="554" w:lineRule="exact"/>
        <w:ind w:firstLine="553"/>
        <w:rPr>
          <w:b/>
          <w:bCs/>
          <w:color w:val="auto"/>
          <w:spacing w:val="-2"/>
          <w:kern w:val="32"/>
          <w:sz w:val="28"/>
        </w:rPr>
      </w:pPr>
      <w:r w:rsidRPr="00A04270">
        <w:rPr>
          <w:rFonts w:hint="eastAsia"/>
          <w:b/>
          <w:bCs/>
          <w:color w:val="auto"/>
          <w:spacing w:val="-2"/>
          <w:kern w:val="32"/>
          <w:sz w:val="28"/>
        </w:rPr>
        <w:t>國立高級中等學校</w:t>
      </w:r>
      <w:r w:rsidR="00332F60" w:rsidRPr="00A04270">
        <w:rPr>
          <w:rFonts w:hint="eastAsia"/>
          <w:b/>
          <w:bCs/>
          <w:color w:val="auto"/>
          <w:spacing w:val="-2"/>
          <w:kern w:val="32"/>
          <w:sz w:val="28"/>
        </w:rPr>
        <w:t>辦理</w:t>
      </w:r>
      <w:r w:rsidR="00CA64E7" w:rsidRPr="00A04270">
        <w:rPr>
          <w:rFonts w:hint="eastAsia"/>
          <w:b/>
          <w:bCs/>
          <w:color w:val="auto"/>
          <w:spacing w:val="-2"/>
          <w:kern w:val="32"/>
          <w:sz w:val="28"/>
        </w:rPr>
        <w:t>產學攜手合作</w:t>
      </w:r>
      <w:r w:rsidR="00332F60" w:rsidRPr="00A04270">
        <w:rPr>
          <w:rFonts w:hint="eastAsia"/>
          <w:b/>
          <w:bCs/>
          <w:color w:val="auto"/>
          <w:spacing w:val="-2"/>
          <w:kern w:val="32"/>
          <w:sz w:val="28"/>
        </w:rPr>
        <w:t>、老舊危險電力改善、</w:t>
      </w:r>
      <w:r w:rsidR="008941FF" w:rsidRPr="00A04270">
        <w:rPr>
          <w:rFonts w:hint="eastAsia"/>
          <w:b/>
          <w:bCs/>
          <w:color w:val="auto"/>
          <w:spacing w:val="-2"/>
          <w:kern w:val="32"/>
          <w:sz w:val="28"/>
        </w:rPr>
        <w:t>設置太陽能光電風雨球場及推動學習扶助方案</w:t>
      </w:r>
      <w:r w:rsidR="0009146C" w:rsidRPr="00A04270">
        <w:rPr>
          <w:rFonts w:hint="eastAsia"/>
          <w:b/>
          <w:bCs/>
          <w:color w:val="auto"/>
          <w:spacing w:val="-2"/>
          <w:kern w:val="32"/>
          <w:sz w:val="28"/>
        </w:rPr>
        <w:t>等</w:t>
      </w:r>
      <w:r w:rsidR="00685935" w:rsidRPr="00A04270">
        <w:rPr>
          <w:rFonts w:hint="eastAsia"/>
          <w:b/>
          <w:bCs/>
          <w:color w:val="auto"/>
          <w:spacing w:val="-2"/>
          <w:kern w:val="32"/>
          <w:sz w:val="28"/>
        </w:rPr>
        <w:t>計畫</w:t>
      </w:r>
      <w:r w:rsidR="00332F60" w:rsidRPr="00A04270">
        <w:rPr>
          <w:rFonts w:hint="eastAsia"/>
          <w:b/>
          <w:bCs/>
          <w:color w:val="auto"/>
          <w:spacing w:val="-2"/>
          <w:kern w:val="32"/>
          <w:sz w:val="28"/>
        </w:rPr>
        <w:t>，</w:t>
      </w:r>
      <w:proofErr w:type="gramStart"/>
      <w:r w:rsidR="00CA64E7" w:rsidRPr="00A04270">
        <w:rPr>
          <w:rFonts w:hint="eastAsia"/>
          <w:b/>
          <w:bCs/>
          <w:color w:val="auto"/>
          <w:spacing w:val="-2"/>
          <w:kern w:val="32"/>
          <w:sz w:val="28"/>
        </w:rPr>
        <w:t>間</w:t>
      </w:r>
      <w:r w:rsidR="008941FF" w:rsidRPr="00A04270">
        <w:rPr>
          <w:rFonts w:hint="eastAsia"/>
          <w:b/>
          <w:bCs/>
          <w:color w:val="auto"/>
          <w:spacing w:val="-2"/>
          <w:kern w:val="32"/>
          <w:sz w:val="28"/>
        </w:rPr>
        <w:t>有</w:t>
      </w:r>
      <w:r w:rsidR="00685935" w:rsidRPr="00A04270">
        <w:rPr>
          <w:rFonts w:hint="eastAsia"/>
          <w:b/>
          <w:bCs/>
          <w:color w:val="auto"/>
          <w:spacing w:val="-2"/>
          <w:kern w:val="32"/>
          <w:sz w:val="28"/>
        </w:rPr>
        <w:t>國立</w:t>
      </w:r>
      <w:proofErr w:type="gramEnd"/>
      <w:r w:rsidR="00685935" w:rsidRPr="00A04270">
        <w:rPr>
          <w:rFonts w:hint="eastAsia"/>
          <w:b/>
          <w:bCs/>
          <w:color w:val="auto"/>
          <w:spacing w:val="-2"/>
          <w:kern w:val="32"/>
          <w:sz w:val="28"/>
        </w:rPr>
        <w:t>高中職學校</w:t>
      </w:r>
      <w:r w:rsidR="00CA64E7" w:rsidRPr="00A04270">
        <w:rPr>
          <w:rFonts w:hint="eastAsia"/>
          <w:b/>
          <w:bCs/>
          <w:color w:val="auto"/>
          <w:spacing w:val="-2"/>
          <w:kern w:val="32"/>
          <w:sz w:val="28"/>
        </w:rPr>
        <w:t>參與</w:t>
      </w:r>
      <w:r w:rsidR="0009146C" w:rsidRPr="00A04270">
        <w:rPr>
          <w:rFonts w:hint="eastAsia"/>
          <w:b/>
          <w:bCs/>
          <w:color w:val="auto"/>
          <w:spacing w:val="-2"/>
          <w:kern w:val="32"/>
          <w:sz w:val="28"/>
        </w:rPr>
        <w:t>產學攜手合作</w:t>
      </w:r>
      <w:r w:rsidR="00332F60" w:rsidRPr="00A04270">
        <w:rPr>
          <w:rFonts w:hint="eastAsia"/>
          <w:b/>
          <w:bCs/>
          <w:color w:val="auto"/>
          <w:spacing w:val="-2"/>
          <w:kern w:val="32"/>
          <w:sz w:val="28"/>
        </w:rPr>
        <w:t>計畫意願</w:t>
      </w:r>
      <w:r w:rsidR="003A5F8B" w:rsidRPr="00A04270">
        <w:rPr>
          <w:rFonts w:hint="eastAsia"/>
          <w:b/>
          <w:bCs/>
          <w:color w:val="auto"/>
          <w:spacing w:val="-2"/>
          <w:kern w:val="32"/>
          <w:sz w:val="28"/>
        </w:rPr>
        <w:t>相對低落</w:t>
      </w:r>
      <w:r w:rsidR="00332F60" w:rsidRPr="00A04270">
        <w:rPr>
          <w:rFonts w:hint="eastAsia"/>
          <w:b/>
          <w:bCs/>
          <w:color w:val="auto"/>
          <w:spacing w:val="-2"/>
          <w:kern w:val="32"/>
          <w:sz w:val="28"/>
        </w:rPr>
        <w:t>、</w:t>
      </w:r>
      <w:r w:rsidR="00AA1B15" w:rsidRPr="00A04270">
        <w:rPr>
          <w:rFonts w:hint="eastAsia"/>
          <w:b/>
          <w:bCs/>
          <w:color w:val="auto"/>
          <w:spacing w:val="-2"/>
          <w:kern w:val="32"/>
          <w:sz w:val="28"/>
        </w:rPr>
        <w:t>部分學校</w:t>
      </w:r>
      <w:r w:rsidR="00F03FE5">
        <w:rPr>
          <w:rFonts w:hint="eastAsia"/>
          <w:b/>
          <w:bCs/>
          <w:color w:val="auto"/>
          <w:spacing w:val="-2"/>
          <w:kern w:val="32"/>
          <w:sz w:val="28"/>
        </w:rPr>
        <w:t>存有</w:t>
      </w:r>
      <w:r w:rsidR="00332F60" w:rsidRPr="00A04270">
        <w:rPr>
          <w:rFonts w:hint="eastAsia"/>
          <w:b/>
          <w:bCs/>
          <w:color w:val="auto"/>
          <w:spacing w:val="-2"/>
          <w:kern w:val="32"/>
          <w:sz w:val="28"/>
        </w:rPr>
        <w:t>危險電力</w:t>
      </w:r>
      <w:r w:rsidR="00F03FE5">
        <w:rPr>
          <w:rFonts w:hint="eastAsia"/>
          <w:b/>
          <w:bCs/>
          <w:color w:val="auto"/>
          <w:spacing w:val="-2"/>
          <w:kern w:val="32"/>
          <w:sz w:val="28"/>
        </w:rPr>
        <w:t>情形</w:t>
      </w:r>
      <w:r w:rsidR="00332F60" w:rsidRPr="00A04270">
        <w:rPr>
          <w:rFonts w:hint="eastAsia"/>
          <w:b/>
          <w:bCs/>
          <w:color w:val="auto"/>
          <w:spacing w:val="-2"/>
          <w:kern w:val="32"/>
          <w:sz w:val="28"/>
        </w:rPr>
        <w:t>、</w:t>
      </w:r>
      <w:r w:rsidR="0009146C" w:rsidRPr="00A04270">
        <w:rPr>
          <w:rFonts w:hint="eastAsia"/>
          <w:b/>
          <w:bCs/>
          <w:color w:val="auto"/>
          <w:spacing w:val="-2"/>
          <w:kern w:val="32"/>
          <w:sz w:val="28"/>
        </w:rPr>
        <w:t>光電風雨球場設置進度落後及</w:t>
      </w:r>
      <w:r w:rsidR="00332F60" w:rsidRPr="00A04270">
        <w:rPr>
          <w:rFonts w:hint="eastAsia"/>
          <w:b/>
          <w:bCs/>
          <w:color w:val="auto"/>
          <w:spacing w:val="-2"/>
          <w:kern w:val="32"/>
          <w:sz w:val="28"/>
        </w:rPr>
        <w:t>學生參與</w:t>
      </w:r>
      <w:r w:rsidR="00AA1B15" w:rsidRPr="00A04270">
        <w:rPr>
          <w:rFonts w:hint="eastAsia"/>
          <w:b/>
          <w:bCs/>
          <w:color w:val="auto"/>
          <w:spacing w:val="-2"/>
          <w:kern w:val="32"/>
          <w:sz w:val="28"/>
        </w:rPr>
        <w:t>學習扶助比</w:t>
      </w:r>
      <w:r w:rsidR="00332F60" w:rsidRPr="00A04270">
        <w:rPr>
          <w:rFonts w:hint="eastAsia"/>
          <w:b/>
          <w:bCs/>
          <w:color w:val="auto"/>
          <w:spacing w:val="-2"/>
          <w:kern w:val="32"/>
          <w:sz w:val="28"/>
        </w:rPr>
        <w:t>率</w:t>
      </w:r>
      <w:r w:rsidR="004D59C1" w:rsidRPr="00A04270">
        <w:rPr>
          <w:rFonts w:hint="eastAsia"/>
          <w:b/>
          <w:bCs/>
          <w:color w:val="auto"/>
          <w:spacing w:val="-2"/>
          <w:kern w:val="32"/>
          <w:sz w:val="28"/>
        </w:rPr>
        <w:t>偏低</w:t>
      </w:r>
      <w:r w:rsidR="00EA5026" w:rsidRPr="00A04270">
        <w:rPr>
          <w:rFonts w:hint="eastAsia"/>
          <w:b/>
          <w:bCs/>
          <w:color w:val="auto"/>
          <w:spacing w:val="-2"/>
          <w:kern w:val="32"/>
          <w:sz w:val="28"/>
        </w:rPr>
        <w:t>等情，</w:t>
      </w:r>
      <w:r w:rsidR="00AA1B15" w:rsidRPr="00A04270">
        <w:rPr>
          <w:rFonts w:hint="eastAsia"/>
          <w:b/>
          <w:bCs/>
          <w:color w:val="auto"/>
          <w:spacing w:val="-2"/>
          <w:kern w:val="32"/>
          <w:sz w:val="28"/>
        </w:rPr>
        <w:t>允宜</w:t>
      </w:r>
      <w:proofErr w:type="gramStart"/>
      <w:r w:rsidR="00AA1B15" w:rsidRPr="00A04270">
        <w:rPr>
          <w:rFonts w:hint="eastAsia"/>
          <w:b/>
          <w:bCs/>
          <w:color w:val="auto"/>
          <w:spacing w:val="-2"/>
          <w:kern w:val="32"/>
          <w:sz w:val="28"/>
        </w:rPr>
        <w:t>研</w:t>
      </w:r>
      <w:proofErr w:type="gramEnd"/>
      <w:r w:rsidR="00AA1B15" w:rsidRPr="00A04270">
        <w:rPr>
          <w:rFonts w:hint="eastAsia"/>
          <w:b/>
          <w:bCs/>
          <w:color w:val="auto"/>
          <w:spacing w:val="-2"/>
          <w:kern w:val="32"/>
          <w:sz w:val="28"/>
        </w:rPr>
        <w:t>謀改善</w:t>
      </w:r>
      <w:r w:rsidR="00EA5026" w:rsidRPr="00A04270">
        <w:rPr>
          <w:rFonts w:hint="eastAsia"/>
          <w:b/>
          <w:bCs/>
          <w:color w:val="auto"/>
          <w:spacing w:val="-2"/>
          <w:kern w:val="32"/>
          <w:sz w:val="28"/>
        </w:rPr>
        <w:t>。</w:t>
      </w:r>
    </w:p>
    <w:p w14:paraId="4797BD46" w14:textId="4AB87775" w:rsidR="00583078" w:rsidRPr="00A04270" w:rsidRDefault="00FE353F" w:rsidP="00E3125B">
      <w:pPr>
        <w:pStyle w:val="3021"/>
        <w:overflowPunct w:val="0"/>
        <w:spacing w:line="554" w:lineRule="exact"/>
        <w:ind w:firstLineChars="177" w:firstLine="425"/>
        <w:rPr>
          <w:b w:val="0"/>
          <w:color w:val="auto"/>
        </w:rPr>
      </w:pPr>
      <w:r w:rsidRPr="00A04270">
        <w:rPr>
          <w:rFonts w:hint="eastAsia"/>
          <w:b w:val="0"/>
          <w:color w:val="auto"/>
        </w:rPr>
        <w:t>教育部國民及學前教育署（下稱國教署）為國立高級中等學校校務基金管理機關，</w:t>
      </w:r>
      <w:r w:rsidR="00A848AA" w:rsidRPr="00A04270">
        <w:rPr>
          <w:rFonts w:hint="eastAsia"/>
          <w:b w:val="0"/>
          <w:color w:val="auto"/>
        </w:rPr>
        <w:t>截至113年底止，該署所屬145所國立高級中等學校</w:t>
      </w:r>
      <w:r w:rsidR="00846840" w:rsidRPr="00A04270">
        <w:rPr>
          <w:rFonts w:hint="eastAsia"/>
          <w:b w:val="0"/>
          <w:color w:val="auto"/>
        </w:rPr>
        <w:t>（下稱國立高中職）</w:t>
      </w:r>
      <w:r w:rsidR="00A848AA" w:rsidRPr="00A04270">
        <w:rPr>
          <w:rFonts w:hint="eastAsia"/>
          <w:b w:val="0"/>
          <w:color w:val="auto"/>
        </w:rPr>
        <w:t>配合中等教育發展政策及適應地區需要，辦理普通教育並培育各項產業重要人</w:t>
      </w:r>
      <w:r w:rsidR="004D59C1" w:rsidRPr="00A04270">
        <w:rPr>
          <w:rFonts w:hint="eastAsia"/>
          <w:b w:val="0"/>
          <w:color w:val="auto"/>
        </w:rPr>
        <w:t>才</w:t>
      </w:r>
      <w:r w:rsidR="00A848AA" w:rsidRPr="00A04270">
        <w:rPr>
          <w:rFonts w:hint="eastAsia"/>
          <w:b w:val="0"/>
          <w:color w:val="auto"/>
        </w:rPr>
        <w:t>。</w:t>
      </w:r>
      <w:r w:rsidR="00962DDA" w:rsidRPr="00A04270">
        <w:rPr>
          <w:rFonts w:hint="eastAsia"/>
          <w:b w:val="0"/>
          <w:color w:val="auto"/>
        </w:rPr>
        <w:t>經查</w:t>
      </w:r>
      <w:r w:rsidR="00EA5026" w:rsidRPr="00A04270">
        <w:rPr>
          <w:rFonts w:hint="eastAsia"/>
          <w:b w:val="0"/>
          <w:color w:val="auto"/>
        </w:rPr>
        <w:t>相關業務推動</w:t>
      </w:r>
      <w:r w:rsidR="002D3A5C" w:rsidRPr="00A04270">
        <w:rPr>
          <w:rFonts w:hint="eastAsia"/>
          <w:b w:val="0"/>
          <w:color w:val="auto"/>
        </w:rPr>
        <w:t>情形，核有下列事項</w:t>
      </w:r>
      <w:r w:rsidR="00583078" w:rsidRPr="00A04270">
        <w:rPr>
          <w:rFonts w:hint="eastAsia"/>
          <w:b w:val="0"/>
          <w:color w:val="auto"/>
        </w:rPr>
        <w:t>：</w:t>
      </w:r>
    </w:p>
    <w:p w14:paraId="7A433464" w14:textId="0C97F4AA" w:rsidR="00726EBF" w:rsidRPr="00A04270" w:rsidRDefault="004A3E1B" w:rsidP="00E3125B">
      <w:pPr>
        <w:pStyle w:val="af7"/>
        <w:tabs>
          <w:tab w:val="left" w:pos="2835"/>
        </w:tabs>
        <w:overflowPunct w:val="0"/>
        <w:adjustRightInd/>
        <w:spacing w:after="0" w:line="520" w:lineRule="exact"/>
        <w:ind w:firstLineChars="450" w:firstLine="1081"/>
        <w:jc w:val="both"/>
        <w:textAlignment w:val="auto"/>
        <w:rPr>
          <w:rFonts w:ascii="標楷體" w:eastAsia="標楷體" w:hAnsi="標楷體"/>
          <w:szCs w:val="24"/>
        </w:rPr>
      </w:pPr>
      <w:r w:rsidRPr="00A04270">
        <w:rPr>
          <w:rFonts w:ascii="標楷體" w:eastAsia="標楷體" w:hAnsi="標楷體" w:cs="標楷體" w:hint="eastAsia"/>
          <w:b/>
          <w:kern w:val="2"/>
          <w:szCs w:val="24"/>
        </w:rPr>
        <w:t>（</w:t>
      </w:r>
      <w:r w:rsidRPr="00A04270">
        <w:rPr>
          <w:rFonts w:ascii="標楷體" w:eastAsia="標楷體" w:hAnsi="標楷體" w:cs="標楷體"/>
          <w:b/>
          <w:kern w:val="2"/>
          <w:szCs w:val="24"/>
        </w:rPr>
        <w:t>1）</w:t>
      </w:r>
      <w:r w:rsidR="00583078" w:rsidRPr="00A04270">
        <w:rPr>
          <w:rFonts w:ascii="標楷體" w:eastAsia="標楷體" w:hAnsi="標楷體" w:hint="eastAsia"/>
          <w:b/>
          <w:szCs w:val="24"/>
        </w:rPr>
        <w:t xml:space="preserve">　</w:t>
      </w:r>
      <w:r w:rsidR="00EA5026" w:rsidRPr="00A04270">
        <w:rPr>
          <w:rFonts w:ascii="標楷體" w:eastAsia="標楷體" w:hAnsi="標楷體" w:hint="eastAsia"/>
          <w:b/>
          <w:szCs w:val="24"/>
        </w:rPr>
        <w:t>國立高中職參與</w:t>
      </w:r>
      <w:r w:rsidR="00A848AA" w:rsidRPr="00A04270">
        <w:rPr>
          <w:rFonts w:ascii="標楷體" w:eastAsia="標楷體" w:hAnsi="標楷體" w:hint="eastAsia"/>
          <w:b/>
          <w:szCs w:val="24"/>
        </w:rPr>
        <w:t>產學攜手合作計畫</w:t>
      </w:r>
      <w:r w:rsidR="00EA5026" w:rsidRPr="00A04270">
        <w:rPr>
          <w:rFonts w:ascii="標楷體" w:eastAsia="標楷體" w:hAnsi="標楷體" w:hint="eastAsia"/>
          <w:b/>
          <w:szCs w:val="24"/>
        </w:rPr>
        <w:t>意願未如私立高中職，又補助領域有</w:t>
      </w:r>
      <w:proofErr w:type="gramStart"/>
      <w:r w:rsidR="00EA5026" w:rsidRPr="00A04270">
        <w:rPr>
          <w:rFonts w:ascii="標楷體" w:eastAsia="標楷體" w:hAnsi="標楷體" w:hint="eastAsia"/>
          <w:b/>
          <w:szCs w:val="24"/>
        </w:rPr>
        <w:t>3成</w:t>
      </w:r>
      <w:proofErr w:type="gramEnd"/>
      <w:r w:rsidR="00EA5026" w:rsidRPr="00A04270">
        <w:rPr>
          <w:rFonts w:ascii="標楷體" w:eastAsia="標楷體" w:hAnsi="標楷體" w:hint="eastAsia"/>
          <w:b/>
          <w:szCs w:val="24"/>
        </w:rPr>
        <w:t>餘為特殊類科、嚴重缺工產業，僅</w:t>
      </w:r>
      <w:proofErr w:type="gramStart"/>
      <w:r w:rsidR="00EA5026" w:rsidRPr="00A04270">
        <w:rPr>
          <w:rFonts w:ascii="標楷體" w:eastAsia="標楷體" w:hAnsi="標楷體" w:hint="eastAsia"/>
          <w:b/>
          <w:szCs w:val="24"/>
        </w:rPr>
        <w:t>1成</w:t>
      </w:r>
      <w:proofErr w:type="gramEnd"/>
      <w:r w:rsidR="00EA5026" w:rsidRPr="00A04270">
        <w:rPr>
          <w:rFonts w:ascii="標楷體" w:eastAsia="標楷體" w:hAnsi="標楷體" w:hint="eastAsia"/>
          <w:b/>
          <w:szCs w:val="24"/>
        </w:rPr>
        <w:t>餘為政府提倡之核心產業，</w:t>
      </w:r>
      <w:r w:rsidR="00AA1B15" w:rsidRPr="00A04270">
        <w:rPr>
          <w:rFonts w:ascii="標楷體" w:eastAsia="標楷體" w:hAnsi="標楷體" w:hint="eastAsia"/>
          <w:b/>
          <w:szCs w:val="24"/>
        </w:rPr>
        <w:t>有待</w:t>
      </w:r>
      <w:r w:rsidR="00EA5026" w:rsidRPr="00A04270">
        <w:rPr>
          <w:rFonts w:ascii="標楷體" w:eastAsia="標楷體" w:hAnsi="標楷體" w:hint="eastAsia"/>
          <w:b/>
          <w:szCs w:val="24"/>
        </w:rPr>
        <w:t>鼓勵國立高中職</w:t>
      </w:r>
      <w:r w:rsidR="00AA1B15" w:rsidRPr="00A04270">
        <w:rPr>
          <w:rFonts w:ascii="標楷體" w:eastAsia="標楷體" w:hAnsi="標楷體" w:hint="eastAsia"/>
          <w:b/>
          <w:szCs w:val="24"/>
        </w:rPr>
        <w:t>積極參與</w:t>
      </w:r>
      <w:r w:rsidR="00583078" w:rsidRPr="00A04270">
        <w:rPr>
          <w:rFonts w:ascii="標楷體" w:eastAsia="標楷體" w:hAnsi="標楷體" w:hint="eastAsia"/>
          <w:b/>
          <w:szCs w:val="24"/>
        </w:rPr>
        <w:t>：</w:t>
      </w:r>
      <w:r w:rsidR="002C7289" w:rsidRPr="00A04270">
        <w:rPr>
          <w:rFonts w:ascii="標楷體" w:eastAsia="標楷體" w:hAnsi="標楷體" w:hint="eastAsia"/>
          <w:szCs w:val="24"/>
        </w:rPr>
        <w:t>國教署</w:t>
      </w:r>
      <w:r w:rsidR="00463D5A" w:rsidRPr="00A04270">
        <w:rPr>
          <w:rFonts w:ascii="標楷體" w:eastAsia="標楷體" w:hAnsi="標楷體" w:hint="eastAsia"/>
          <w:szCs w:val="24"/>
        </w:rPr>
        <w:t>為鼓勵高中職結合技專校院培養技術人才，113學年度核定產學攜手</w:t>
      </w:r>
      <w:r w:rsidR="00846840" w:rsidRPr="00A04270">
        <w:rPr>
          <w:rFonts w:ascii="標楷體" w:eastAsia="標楷體" w:hAnsi="標楷體" w:hint="eastAsia"/>
          <w:szCs w:val="24"/>
        </w:rPr>
        <w:t>合作</w:t>
      </w:r>
      <w:r w:rsidR="00463D5A" w:rsidRPr="00A04270">
        <w:rPr>
          <w:rFonts w:ascii="標楷體" w:eastAsia="標楷體" w:hAnsi="標楷體" w:hint="eastAsia"/>
          <w:szCs w:val="24"/>
        </w:rPr>
        <w:t>計畫專班招生</w:t>
      </w:r>
      <w:r w:rsidR="00897DB6" w:rsidRPr="00A04270">
        <w:rPr>
          <w:rFonts w:ascii="標楷體" w:eastAsia="標楷體" w:hAnsi="標楷體" w:hint="eastAsia"/>
          <w:szCs w:val="24"/>
        </w:rPr>
        <w:t>人數</w:t>
      </w:r>
      <w:r w:rsidR="00463D5A" w:rsidRPr="00A04270">
        <w:rPr>
          <w:rFonts w:ascii="標楷體" w:eastAsia="標楷體" w:hAnsi="標楷體" w:hint="eastAsia"/>
          <w:szCs w:val="24"/>
        </w:rPr>
        <w:t>9,257人，其中私立高中職7,881人</w:t>
      </w:r>
      <w:r w:rsidR="00992C22" w:rsidRPr="00A04270">
        <w:rPr>
          <w:rFonts w:ascii="標楷體" w:eastAsia="標楷體" w:hAnsi="標楷體" w:hint="eastAsia"/>
          <w:szCs w:val="24"/>
        </w:rPr>
        <w:t>（</w:t>
      </w:r>
      <w:r w:rsidR="00463D5A" w:rsidRPr="00A04270">
        <w:rPr>
          <w:rFonts w:ascii="標楷體" w:eastAsia="標楷體" w:hAnsi="標楷體" w:hint="eastAsia"/>
          <w:szCs w:val="24"/>
        </w:rPr>
        <w:t>占85.14％</w:t>
      </w:r>
      <w:r w:rsidR="00992C22" w:rsidRPr="00A04270">
        <w:rPr>
          <w:rFonts w:ascii="標楷體" w:eastAsia="標楷體" w:hAnsi="標楷體" w:hint="eastAsia"/>
          <w:szCs w:val="24"/>
        </w:rPr>
        <w:t>）</w:t>
      </w:r>
      <w:r w:rsidR="00463D5A" w:rsidRPr="00A04270">
        <w:rPr>
          <w:rFonts w:ascii="標楷體" w:eastAsia="標楷體" w:hAnsi="標楷體" w:hint="eastAsia"/>
          <w:szCs w:val="24"/>
        </w:rPr>
        <w:t>、國立高中職842人</w:t>
      </w:r>
      <w:r w:rsidR="00992C22" w:rsidRPr="00A04270">
        <w:rPr>
          <w:rFonts w:ascii="標楷體" w:eastAsia="標楷體" w:hAnsi="標楷體" w:hint="eastAsia"/>
          <w:szCs w:val="24"/>
        </w:rPr>
        <w:t>（</w:t>
      </w:r>
      <w:r w:rsidR="00463D5A" w:rsidRPr="00A04270">
        <w:rPr>
          <w:rFonts w:ascii="標楷體" w:eastAsia="標楷體" w:hAnsi="標楷體" w:hint="eastAsia"/>
          <w:szCs w:val="24"/>
        </w:rPr>
        <w:t>占9.10％</w:t>
      </w:r>
      <w:r w:rsidR="00992C22" w:rsidRPr="00A04270">
        <w:rPr>
          <w:rFonts w:ascii="標楷體" w:eastAsia="標楷體" w:hAnsi="標楷體" w:hint="eastAsia"/>
          <w:szCs w:val="24"/>
        </w:rPr>
        <w:t>）</w:t>
      </w:r>
      <w:r w:rsidR="00463D5A" w:rsidRPr="00A04270">
        <w:rPr>
          <w:rFonts w:ascii="標楷體" w:eastAsia="標楷體" w:hAnsi="標楷體" w:hint="eastAsia"/>
          <w:szCs w:val="24"/>
        </w:rPr>
        <w:t>、</w:t>
      </w:r>
      <w:r w:rsidR="00A04270" w:rsidRPr="00A04270">
        <w:rPr>
          <w:rFonts w:ascii="標楷體" w:eastAsia="標楷體" w:hAnsi="標楷體" w:hint="eastAsia"/>
          <w:szCs w:val="24"/>
        </w:rPr>
        <w:t>市</w:t>
      </w:r>
      <w:r w:rsidR="00463D5A" w:rsidRPr="00A04270">
        <w:rPr>
          <w:rFonts w:ascii="標楷體" w:eastAsia="標楷體" w:hAnsi="標楷體" w:hint="eastAsia"/>
          <w:szCs w:val="24"/>
        </w:rPr>
        <w:t>縣立高中職534人</w:t>
      </w:r>
      <w:r w:rsidR="00992C22" w:rsidRPr="00A04270">
        <w:rPr>
          <w:rFonts w:ascii="標楷體" w:eastAsia="標楷體" w:hAnsi="標楷體" w:hint="eastAsia"/>
          <w:szCs w:val="24"/>
        </w:rPr>
        <w:t>（</w:t>
      </w:r>
      <w:r w:rsidR="00463D5A" w:rsidRPr="00A04270">
        <w:rPr>
          <w:rFonts w:ascii="標楷體" w:eastAsia="標楷體" w:hAnsi="標楷體" w:hint="eastAsia"/>
          <w:szCs w:val="24"/>
        </w:rPr>
        <w:t>占5.77％</w:t>
      </w:r>
      <w:r w:rsidR="00992C22" w:rsidRPr="00A04270">
        <w:rPr>
          <w:rFonts w:ascii="標楷體" w:eastAsia="標楷體" w:hAnsi="標楷體" w:hint="eastAsia"/>
          <w:szCs w:val="24"/>
        </w:rPr>
        <w:t>）</w:t>
      </w:r>
      <w:r w:rsidR="00463D5A" w:rsidRPr="00A04270">
        <w:rPr>
          <w:rFonts w:ascii="標楷體" w:eastAsia="標楷體" w:hAnsi="標楷體" w:hint="eastAsia"/>
          <w:szCs w:val="24"/>
        </w:rPr>
        <w:t>，國立高中職參與比率相較私立高中職為低，主要係國立高中職學生多以升學為導向，相對缺乏配合推動產學攜手</w:t>
      </w:r>
      <w:r w:rsidR="00A848AA" w:rsidRPr="00A04270">
        <w:rPr>
          <w:rFonts w:ascii="標楷體" w:eastAsia="標楷體" w:hAnsi="標楷體" w:hint="eastAsia"/>
          <w:szCs w:val="24"/>
        </w:rPr>
        <w:t>合作</w:t>
      </w:r>
      <w:r w:rsidR="00463D5A" w:rsidRPr="00A04270">
        <w:rPr>
          <w:rFonts w:ascii="標楷體" w:eastAsia="標楷體" w:hAnsi="標楷體" w:hint="eastAsia"/>
          <w:szCs w:val="24"/>
        </w:rPr>
        <w:t>計畫之誘因與需求。以111學年度為例，參與畢業流向調查之國立高中職學生有88.46％選擇繼續升學（私立高中職為77.54％），僅7.81％選擇就業（私立高中職為17.08％）</w:t>
      </w:r>
      <w:r w:rsidR="002C7289" w:rsidRPr="00A04270">
        <w:rPr>
          <w:rFonts w:ascii="標楷體" w:eastAsia="標楷體" w:hAnsi="標楷體" w:hint="eastAsia"/>
          <w:szCs w:val="24"/>
        </w:rPr>
        <w:t>，</w:t>
      </w:r>
      <w:r w:rsidR="00463D5A" w:rsidRPr="00A04270">
        <w:rPr>
          <w:rFonts w:ascii="標楷體" w:eastAsia="標楷體" w:hAnsi="標楷體" w:hint="eastAsia"/>
          <w:szCs w:val="24"/>
        </w:rPr>
        <w:t>因學生就業需求人數低，又參與計畫須投入額外行政及教學成本，且補助經費有限，學校參與意願相對低落。另</w:t>
      </w:r>
      <w:r w:rsidR="00A848AA" w:rsidRPr="00A04270">
        <w:rPr>
          <w:rFonts w:ascii="標楷體" w:eastAsia="標楷體" w:hAnsi="標楷體" w:hint="eastAsia"/>
          <w:szCs w:val="24"/>
        </w:rPr>
        <w:t>教育部產學攜手合作計畫補助要點</w:t>
      </w:r>
      <w:r w:rsidR="00463D5A" w:rsidRPr="00A04270">
        <w:rPr>
          <w:rFonts w:ascii="標楷體" w:eastAsia="標楷體" w:hAnsi="標楷體" w:hint="eastAsia"/>
          <w:szCs w:val="24"/>
        </w:rPr>
        <w:t>第6點規定，申辦領域以特殊類科、嚴重缺工產業為優先，鼓勵開辦政府提倡之核心產業，並得依產業界實際需求增列辦理類科。據</w:t>
      </w:r>
      <w:r w:rsidR="00980DB7" w:rsidRPr="00A04270">
        <w:rPr>
          <w:rFonts w:ascii="標楷體" w:eastAsia="標楷體" w:hAnsi="標楷體" w:hint="eastAsia"/>
          <w:szCs w:val="24"/>
        </w:rPr>
        <w:t>國教</w:t>
      </w:r>
      <w:r w:rsidR="00463D5A" w:rsidRPr="00A04270">
        <w:rPr>
          <w:rFonts w:ascii="標楷體" w:eastAsia="標楷體" w:hAnsi="標楷體" w:hint="eastAsia"/>
          <w:szCs w:val="24"/>
        </w:rPr>
        <w:t>署統計，113學年度產學攜手</w:t>
      </w:r>
      <w:r w:rsidR="0070536B" w:rsidRPr="00A04270">
        <w:rPr>
          <w:rFonts w:ascii="標楷體" w:eastAsia="標楷體" w:hAnsi="標楷體" w:hint="eastAsia"/>
          <w:szCs w:val="24"/>
        </w:rPr>
        <w:t>合作</w:t>
      </w:r>
      <w:r w:rsidR="00463D5A" w:rsidRPr="00A04270">
        <w:rPr>
          <w:rFonts w:ascii="標楷體" w:eastAsia="標楷體" w:hAnsi="標楷體" w:hint="eastAsia"/>
          <w:szCs w:val="24"/>
        </w:rPr>
        <w:t>計畫核定補助領域，</w:t>
      </w:r>
      <w:r w:rsidR="002C7289" w:rsidRPr="00A04270">
        <w:rPr>
          <w:rFonts w:ascii="標楷體" w:eastAsia="標楷體" w:hAnsi="標楷體" w:hint="eastAsia"/>
          <w:szCs w:val="24"/>
        </w:rPr>
        <w:t>屬</w:t>
      </w:r>
      <w:r w:rsidR="00463D5A" w:rsidRPr="00A04270">
        <w:rPr>
          <w:rFonts w:ascii="標楷體" w:eastAsia="標楷體" w:hAnsi="標楷體" w:hint="eastAsia"/>
          <w:szCs w:val="24"/>
        </w:rPr>
        <w:t>「特殊類科、嚴重缺工產業」範疇</w:t>
      </w:r>
      <w:r w:rsidR="002C7289" w:rsidRPr="00A04270">
        <w:rPr>
          <w:rFonts w:ascii="標楷體" w:eastAsia="標楷體" w:hAnsi="標楷體" w:hint="eastAsia"/>
          <w:szCs w:val="24"/>
        </w:rPr>
        <w:t>者</w:t>
      </w:r>
      <w:r w:rsidR="00463D5A" w:rsidRPr="00A04270">
        <w:rPr>
          <w:rFonts w:ascii="標楷體" w:eastAsia="標楷體" w:hAnsi="標楷體" w:hint="eastAsia"/>
          <w:szCs w:val="24"/>
        </w:rPr>
        <w:t>，計有「智慧機械」、「半導體</w:t>
      </w:r>
      <w:r w:rsidR="00992C22" w:rsidRPr="00A04270">
        <w:rPr>
          <w:rFonts w:ascii="標楷體" w:eastAsia="標楷體" w:hAnsi="標楷體" w:hint="eastAsia"/>
          <w:szCs w:val="24"/>
        </w:rPr>
        <w:t>（</w:t>
      </w:r>
      <w:r w:rsidR="00463D5A" w:rsidRPr="00A04270">
        <w:rPr>
          <w:rFonts w:ascii="標楷體" w:eastAsia="標楷體" w:hAnsi="標楷體" w:hint="eastAsia"/>
          <w:szCs w:val="24"/>
        </w:rPr>
        <w:t>IC設計</w:t>
      </w:r>
      <w:r w:rsidR="00992C22" w:rsidRPr="00A04270">
        <w:rPr>
          <w:rFonts w:ascii="標楷體" w:eastAsia="標楷體" w:hAnsi="標楷體" w:hint="eastAsia"/>
          <w:szCs w:val="24"/>
        </w:rPr>
        <w:t>）</w:t>
      </w:r>
      <w:r w:rsidR="00463D5A" w:rsidRPr="00A04270">
        <w:rPr>
          <w:rFonts w:ascii="標楷體" w:eastAsia="標楷體" w:hAnsi="標楷體" w:hint="eastAsia"/>
          <w:szCs w:val="24"/>
        </w:rPr>
        <w:t>」等領域，補助人數占總人數之30.76％</w:t>
      </w:r>
      <w:r w:rsidR="002C7289" w:rsidRPr="00A04270">
        <w:rPr>
          <w:rFonts w:ascii="標楷體" w:eastAsia="標楷體" w:hAnsi="標楷體" w:hint="eastAsia"/>
          <w:szCs w:val="24"/>
        </w:rPr>
        <w:t>；</w:t>
      </w:r>
      <w:r w:rsidR="00897DB6" w:rsidRPr="00A04270">
        <w:rPr>
          <w:rFonts w:ascii="標楷體" w:eastAsia="標楷體" w:hAnsi="標楷體" w:hint="eastAsia"/>
          <w:szCs w:val="24"/>
        </w:rPr>
        <w:t>屬</w:t>
      </w:r>
      <w:r w:rsidR="00463D5A" w:rsidRPr="00A04270">
        <w:rPr>
          <w:rFonts w:ascii="標楷體" w:eastAsia="標楷體" w:hAnsi="標楷體" w:hint="eastAsia"/>
          <w:szCs w:val="24"/>
        </w:rPr>
        <w:t>「政府提倡之核心產業」範疇</w:t>
      </w:r>
      <w:r w:rsidR="002C7289" w:rsidRPr="00A04270">
        <w:rPr>
          <w:rFonts w:ascii="標楷體" w:eastAsia="標楷體" w:hAnsi="標楷體" w:hint="eastAsia"/>
          <w:szCs w:val="24"/>
        </w:rPr>
        <w:t>者</w:t>
      </w:r>
      <w:r w:rsidR="00463D5A" w:rsidRPr="00A04270">
        <w:rPr>
          <w:rFonts w:ascii="標楷體" w:eastAsia="標楷體" w:hAnsi="標楷體" w:hint="eastAsia"/>
          <w:szCs w:val="24"/>
        </w:rPr>
        <w:t>，計有「資訊及數位」、「</w:t>
      </w:r>
      <w:proofErr w:type="gramStart"/>
      <w:r w:rsidR="00463D5A" w:rsidRPr="00A04270">
        <w:rPr>
          <w:rFonts w:ascii="標楷體" w:eastAsia="標楷體" w:hAnsi="標楷體" w:hint="eastAsia"/>
          <w:szCs w:val="24"/>
        </w:rPr>
        <w:t>綠電及</w:t>
      </w:r>
      <w:proofErr w:type="gramEnd"/>
      <w:r w:rsidR="00463D5A" w:rsidRPr="00A04270">
        <w:rPr>
          <w:rFonts w:ascii="標楷體" w:eastAsia="標楷體" w:hAnsi="標楷體" w:hint="eastAsia"/>
          <w:szCs w:val="24"/>
        </w:rPr>
        <w:t>再生能源」、「民生及戰</w:t>
      </w:r>
      <w:r w:rsidR="00463D5A" w:rsidRPr="00A04270">
        <w:rPr>
          <w:rFonts w:ascii="標楷體" w:eastAsia="標楷體" w:hAnsi="標楷體" w:hint="eastAsia"/>
          <w:szCs w:val="24"/>
        </w:rPr>
        <w:lastRenderedPageBreak/>
        <w:t>備」等領域</w:t>
      </w:r>
      <w:r w:rsidR="0070536B" w:rsidRPr="00A04270">
        <w:rPr>
          <w:rFonts w:ascii="標楷體" w:eastAsia="標楷體" w:hAnsi="標楷體" w:hint="eastAsia"/>
          <w:szCs w:val="24"/>
        </w:rPr>
        <w:t>，</w:t>
      </w:r>
      <w:r w:rsidR="00463D5A" w:rsidRPr="00A04270">
        <w:rPr>
          <w:rFonts w:ascii="標楷體" w:eastAsia="標楷體" w:hAnsi="標楷體" w:hint="eastAsia"/>
          <w:szCs w:val="24"/>
        </w:rPr>
        <w:t>占16.65％，其餘「觀光/餐飲/餐旅」等領域</w:t>
      </w:r>
      <w:r w:rsidR="0070536B" w:rsidRPr="00A04270">
        <w:rPr>
          <w:rFonts w:ascii="標楷體" w:eastAsia="標楷體" w:hAnsi="標楷體" w:hint="eastAsia"/>
          <w:szCs w:val="24"/>
        </w:rPr>
        <w:t>，</w:t>
      </w:r>
      <w:r w:rsidR="00463D5A" w:rsidRPr="00A04270">
        <w:rPr>
          <w:rFonts w:ascii="標楷體" w:eastAsia="標楷體" w:hAnsi="標楷體" w:hint="eastAsia"/>
          <w:szCs w:val="24"/>
        </w:rPr>
        <w:t>占52.59％，</w:t>
      </w:r>
      <w:r w:rsidR="0070536B" w:rsidRPr="00A04270">
        <w:rPr>
          <w:rFonts w:ascii="標楷體" w:eastAsia="標楷體" w:hAnsi="標楷體" w:hint="eastAsia"/>
          <w:szCs w:val="24"/>
        </w:rPr>
        <w:t>顯示</w:t>
      </w:r>
      <w:r w:rsidR="00463D5A" w:rsidRPr="00A04270">
        <w:rPr>
          <w:rFonts w:ascii="標楷體" w:eastAsia="標楷體" w:hAnsi="標楷體" w:hint="eastAsia"/>
          <w:szCs w:val="24"/>
        </w:rPr>
        <w:t>開辦政府提倡之核心產業相關類科者僅</w:t>
      </w:r>
      <w:proofErr w:type="gramStart"/>
      <w:r w:rsidR="00463D5A" w:rsidRPr="00A04270">
        <w:rPr>
          <w:rFonts w:ascii="標楷體" w:eastAsia="標楷體" w:hAnsi="標楷體" w:hint="eastAsia"/>
          <w:szCs w:val="24"/>
        </w:rPr>
        <w:t>1成</w:t>
      </w:r>
      <w:proofErr w:type="gramEnd"/>
      <w:r w:rsidR="00463D5A" w:rsidRPr="00A04270">
        <w:rPr>
          <w:rFonts w:ascii="標楷體" w:eastAsia="標楷體" w:hAnsi="標楷體" w:hint="eastAsia"/>
          <w:szCs w:val="24"/>
        </w:rPr>
        <w:t>餘</w:t>
      </w:r>
      <w:r w:rsidR="00846840" w:rsidRPr="00A04270">
        <w:rPr>
          <w:rFonts w:ascii="標楷體" w:eastAsia="標楷體" w:hAnsi="標楷體" w:hint="eastAsia"/>
          <w:szCs w:val="24"/>
        </w:rPr>
        <w:t>。</w:t>
      </w:r>
      <w:r w:rsidR="00980DB7" w:rsidRPr="00A04270">
        <w:rPr>
          <w:rFonts w:ascii="標楷體" w:eastAsia="標楷體" w:hAnsi="標楷體" w:hint="eastAsia"/>
          <w:szCs w:val="24"/>
        </w:rPr>
        <w:t>又國教</w:t>
      </w:r>
      <w:r w:rsidR="00463D5A" w:rsidRPr="00A04270">
        <w:rPr>
          <w:rFonts w:ascii="標楷體" w:eastAsia="標楷體" w:hAnsi="標楷體" w:hint="eastAsia"/>
          <w:szCs w:val="24"/>
        </w:rPr>
        <w:t>署補助學校開設特殊類科、嚴重缺工產業班別，每校補助經費上限為70萬元，開設政府提倡之核心產業類科之補助上限僅30萬元，恐降低學校開設核心產業類科之意願</w:t>
      </w:r>
      <w:r w:rsidR="003B223A" w:rsidRPr="00A04270">
        <w:rPr>
          <w:rFonts w:ascii="標楷體" w:eastAsia="標楷體" w:hAnsi="標楷體" w:hint="eastAsia"/>
          <w:szCs w:val="24"/>
        </w:rPr>
        <w:t>，</w:t>
      </w:r>
      <w:r w:rsidR="00583078" w:rsidRPr="00A04270">
        <w:rPr>
          <w:rFonts w:ascii="標楷體" w:eastAsia="標楷體" w:hAnsi="標楷體" w:hint="eastAsia"/>
          <w:szCs w:val="24"/>
        </w:rPr>
        <w:t>經函請國教署</w:t>
      </w:r>
      <w:proofErr w:type="gramStart"/>
      <w:r w:rsidR="00EA4AF6" w:rsidRPr="00A04270">
        <w:rPr>
          <w:rFonts w:ascii="標楷體" w:eastAsia="標楷體" w:hAnsi="標楷體" w:hint="eastAsia"/>
          <w:szCs w:val="24"/>
        </w:rPr>
        <w:t>研</w:t>
      </w:r>
      <w:proofErr w:type="gramEnd"/>
      <w:r w:rsidR="00EA4AF6" w:rsidRPr="00A04270">
        <w:rPr>
          <w:rFonts w:ascii="標楷體" w:eastAsia="標楷體" w:hAnsi="標楷體" w:hint="eastAsia"/>
          <w:szCs w:val="24"/>
        </w:rPr>
        <w:t>謀改善，加強技職教育之實務經驗與產業鏈結，盤點適合高中職培育人才之核心產業領域，鼓勵學校開辦相關類科，以培育產業所需技術人才</w:t>
      </w:r>
      <w:r w:rsidR="00583078" w:rsidRPr="00A04270">
        <w:rPr>
          <w:rFonts w:ascii="標楷體" w:eastAsia="標楷體" w:hAnsi="標楷體" w:hint="eastAsia"/>
          <w:szCs w:val="24"/>
        </w:rPr>
        <w:t>。據復：</w:t>
      </w:r>
      <w:r w:rsidR="00726EBF" w:rsidRPr="00A04270">
        <w:rPr>
          <w:rFonts w:ascii="標楷體" w:eastAsia="標楷體" w:hAnsi="標楷體" w:hint="eastAsia"/>
          <w:kern w:val="2"/>
          <w:szCs w:val="24"/>
        </w:rPr>
        <w:t>為提升課程品質</w:t>
      </w:r>
      <w:r w:rsidR="00897DB6" w:rsidRPr="00A04270">
        <w:rPr>
          <w:rFonts w:ascii="標楷體" w:eastAsia="標楷體" w:hAnsi="標楷體" w:hint="eastAsia"/>
          <w:kern w:val="2"/>
          <w:szCs w:val="24"/>
        </w:rPr>
        <w:t>，</w:t>
      </w:r>
      <w:r w:rsidR="00726EBF" w:rsidRPr="00A04270">
        <w:rPr>
          <w:rFonts w:ascii="標楷體" w:eastAsia="標楷體" w:hAnsi="標楷體" w:hint="eastAsia"/>
          <w:kern w:val="2"/>
          <w:szCs w:val="24"/>
        </w:rPr>
        <w:t>已成立課程發展輔導團，並將由高中職、技專校院與產業三方共同討論未來經濟發展趨勢及產業人力供需，擇定申辦領域</w:t>
      </w:r>
      <w:r w:rsidR="00726EBF" w:rsidRPr="00A04270">
        <w:rPr>
          <w:rFonts w:ascii="標楷體" w:eastAsia="標楷體" w:hAnsi="標楷體" w:hint="eastAsia"/>
          <w:szCs w:val="24"/>
        </w:rPr>
        <w:t>。</w:t>
      </w:r>
    </w:p>
    <w:p w14:paraId="45392DE5" w14:textId="5756B8E5" w:rsidR="00677E9F" w:rsidRPr="00A04270" w:rsidRDefault="002D3A5C" w:rsidP="00E3125B">
      <w:pPr>
        <w:pStyle w:val="af7"/>
        <w:tabs>
          <w:tab w:val="left" w:pos="2835"/>
        </w:tabs>
        <w:overflowPunct w:val="0"/>
        <w:adjustRightInd/>
        <w:spacing w:after="0" w:line="544" w:lineRule="exact"/>
        <w:ind w:firstLineChars="450" w:firstLine="1081"/>
        <w:jc w:val="both"/>
        <w:textAlignment w:val="auto"/>
        <w:rPr>
          <w:rFonts w:ascii="標楷體" w:eastAsia="標楷體" w:hAnsi="標楷體"/>
          <w:kern w:val="2"/>
          <w:szCs w:val="24"/>
        </w:rPr>
      </w:pPr>
      <w:r w:rsidRPr="00A04270">
        <w:rPr>
          <w:rFonts w:ascii="標楷體" w:eastAsia="標楷體" w:hAnsi="標楷體" w:cs="標楷體" w:hint="eastAsia"/>
          <w:b/>
          <w:kern w:val="2"/>
          <w:szCs w:val="24"/>
        </w:rPr>
        <w:t>（</w:t>
      </w:r>
      <w:r w:rsidR="0060301B" w:rsidRPr="00A04270">
        <w:rPr>
          <w:rFonts w:ascii="標楷體" w:eastAsia="標楷體" w:hAnsi="標楷體" w:cs="標楷體" w:hint="eastAsia"/>
          <w:b/>
          <w:kern w:val="2"/>
          <w:szCs w:val="24"/>
        </w:rPr>
        <w:t>2</w:t>
      </w:r>
      <w:r w:rsidRPr="00A04270">
        <w:rPr>
          <w:rFonts w:ascii="標楷體" w:eastAsia="標楷體" w:hAnsi="標楷體" w:cs="標楷體"/>
          <w:b/>
          <w:kern w:val="2"/>
          <w:szCs w:val="24"/>
        </w:rPr>
        <w:t>）</w:t>
      </w:r>
      <w:r w:rsidRPr="00A04270">
        <w:rPr>
          <w:rFonts w:ascii="標楷體" w:eastAsia="標楷體" w:hAnsi="標楷體" w:hint="eastAsia"/>
          <w:b/>
          <w:szCs w:val="24"/>
        </w:rPr>
        <w:t xml:space="preserve">　</w:t>
      </w:r>
      <w:r w:rsidR="005241FD" w:rsidRPr="00A04270">
        <w:rPr>
          <w:rFonts w:ascii="標楷體" w:eastAsia="標楷體" w:hAnsi="標楷體" w:hint="eastAsia"/>
          <w:b/>
          <w:szCs w:val="24"/>
        </w:rPr>
        <w:t>補助</w:t>
      </w:r>
      <w:r w:rsidR="00677E9F" w:rsidRPr="00A04270">
        <w:rPr>
          <w:rFonts w:ascii="標楷體" w:eastAsia="標楷體" w:hAnsi="標楷體" w:hint="eastAsia"/>
          <w:b/>
          <w:szCs w:val="24"/>
        </w:rPr>
        <w:t>國立</w:t>
      </w:r>
      <w:r w:rsidR="00846840" w:rsidRPr="00A04270">
        <w:rPr>
          <w:rFonts w:ascii="標楷體" w:eastAsia="標楷體" w:hAnsi="標楷體" w:hint="eastAsia"/>
          <w:b/>
          <w:szCs w:val="24"/>
        </w:rPr>
        <w:t>高中職</w:t>
      </w:r>
      <w:r w:rsidR="005241FD" w:rsidRPr="00A04270">
        <w:rPr>
          <w:rFonts w:ascii="標楷體" w:eastAsia="標楷體" w:hAnsi="標楷體" w:hint="eastAsia"/>
          <w:b/>
          <w:szCs w:val="24"/>
        </w:rPr>
        <w:t>辦理</w:t>
      </w:r>
      <w:r w:rsidR="00677E9F" w:rsidRPr="00A04270">
        <w:rPr>
          <w:rFonts w:ascii="標楷體" w:eastAsia="標楷體" w:hAnsi="標楷體" w:hint="eastAsia"/>
          <w:b/>
          <w:szCs w:val="24"/>
        </w:rPr>
        <w:t>老舊危險電力</w:t>
      </w:r>
      <w:r w:rsidR="00AA1B15" w:rsidRPr="00A04270">
        <w:rPr>
          <w:rFonts w:ascii="標楷體" w:eastAsia="標楷體" w:hAnsi="標楷體" w:hint="eastAsia"/>
          <w:b/>
          <w:szCs w:val="24"/>
        </w:rPr>
        <w:t>改善</w:t>
      </w:r>
      <w:r w:rsidR="00287231" w:rsidRPr="00A04270">
        <w:rPr>
          <w:rFonts w:ascii="標楷體" w:eastAsia="標楷體" w:hAnsi="標楷體" w:hint="eastAsia"/>
          <w:b/>
          <w:szCs w:val="24"/>
        </w:rPr>
        <w:t>，鼓勵設置太陽能光電風雨球場</w:t>
      </w:r>
      <w:r w:rsidR="00287231" w:rsidRPr="00A04270">
        <w:rPr>
          <w:rFonts w:ascii="標楷體" w:eastAsia="標楷體" w:hAnsi="標楷體" w:hint="eastAsia"/>
          <w:b/>
          <w:kern w:val="2"/>
          <w:szCs w:val="24"/>
        </w:rPr>
        <w:t>，</w:t>
      </w:r>
      <w:r w:rsidR="00287231" w:rsidRPr="00A04270">
        <w:rPr>
          <w:rFonts w:ascii="標楷體" w:eastAsia="標楷體" w:hAnsi="標楷體" w:hint="eastAsia"/>
          <w:b/>
          <w:szCs w:val="24"/>
        </w:rPr>
        <w:t>惟部分學校仍存</w:t>
      </w:r>
      <w:r w:rsidR="00AA1B15" w:rsidRPr="00A04270">
        <w:rPr>
          <w:rFonts w:ascii="標楷體" w:eastAsia="標楷體" w:hAnsi="標楷體" w:hint="eastAsia"/>
          <w:b/>
          <w:szCs w:val="24"/>
        </w:rPr>
        <w:t>有</w:t>
      </w:r>
      <w:r w:rsidR="00287231" w:rsidRPr="00A04270">
        <w:rPr>
          <w:rFonts w:ascii="標楷體" w:eastAsia="標楷體" w:hAnsi="標楷體" w:hint="eastAsia"/>
          <w:b/>
          <w:szCs w:val="24"/>
        </w:rPr>
        <w:t>危險電力</w:t>
      </w:r>
      <w:r w:rsidR="00C017FC" w:rsidRPr="00A04270">
        <w:rPr>
          <w:rFonts w:ascii="標楷體" w:eastAsia="標楷體" w:hAnsi="標楷體" w:hint="eastAsia"/>
          <w:b/>
          <w:szCs w:val="24"/>
        </w:rPr>
        <w:t>情形</w:t>
      </w:r>
      <w:r w:rsidR="00677E9F" w:rsidRPr="00A04270">
        <w:rPr>
          <w:rFonts w:ascii="標楷體" w:eastAsia="標楷體" w:hAnsi="標楷體" w:hint="eastAsia"/>
          <w:b/>
          <w:szCs w:val="24"/>
        </w:rPr>
        <w:t>，</w:t>
      </w:r>
      <w:r w:rsidR="005241FD" w:rsidRPr="00A04270">
        <w:rPr>
          <w:rFonts w:ascii="標楷體" w:eastAsia="標楷體" w:hAnsi="標楷體" w:hint="eastAsia"/>
          <w:b/>
          <w:szCs w:val="24"/>
        </w:rPr>
        <w:t>光電運動場</w:t>
      </w:r>
      <w:r w:rsidR="00677E9F" w:rsidRPr="00A04270">
        <w:rPr>
          <w:rFonts w:ascii="標楷體" w:eastAsia="標楷體" w:hAnsi="標楷體" w:hint="eastAsia"/>
          <w:b/>
          <w:szCs w:val="24"/>
        </w:rPr>
        <w:t>簽約逾2年尚未完工</w:t>
      </w:r>
      <w:r w:rsidR="00583078" w:rsidRPr="00A04270">
        <w:rPr>
          <w:rFonts w:ascii="標楷體" w:eastAsia="標楷體" w:hAnsi="標楷體" w:hint="eastAsia"/>
          <w:b/>
          <w:kern w:val="2"/>
          <w:szCs w:val="24"/>
        </w:rPr>
        <w:t>：</w:t>
      </w:r>
      <w:r w:rsidR="00677E9F" w:rsidRPr="00A04270">
        <w:rPr>
          <w:rFonts w:ascii="標楷體" w:eastAsia="標楷體" w:hAnsi="標楷體" w:hint="eastAsia"/>
          <w:kern w:val="2"/>
          <w:szCs w:val="24"/>
        </w:rPr>
        <w:t>國教署推動「老舊危險電力改善計畫」（110至112年度），期全面改善學校老舊危險電力問題，</w:t>
      </w:r>
      <w:r w:rsidR="00685935" w:rsidRPr="00A04270">
        <w:rPr>
          <w:rFonts w:ascii="標楷體" w:eastAsia="標楷體" w:hAnsi="標楷體" w:hint="eastAsia"/>
          <w:kern w:val="2"/>
          <w:szCs w:val="24"/>
        </w:rPr>
        <w:t>惟該署未事先全面盤點</w:t>
      </w:r>
      <w:proofErr w:type="gramStart"/>
      <w:r w:rsidR="00685935" w:rsidRPr="00A04270">
        <w:rPr>
          <w:rFonts w:ascii="標楷體" w:eastAsia="標楷體" w:hAnsi="標楷體" w:hint="eastAsia"/>
          <w:kern w:val="2"/>
          <w:szCs w:val="24"/>
        </w:rPr>
        <w:t>各校老舊</w:t>
      </w:r>
      <w:proofErr w:type="gramEnd"/>
      <w:r w:rsidR="00685935" w:rsidRPr="00A04270">
        <w:rPr>
          <w:rFonts w:ascii="標楷體" w:eastAsia="標楷體" w:hAnsi="標楷體" w:hint="eastAsia"/>
          <w:kern w:val="2"/>
          <w:szCs w:val="24"/>
        </w:rPr>
        <w:t>危險電力待改善需求情形，而係</w:t>
      </w:r>
      <w:r w:rsidR="00897DB6" w:rsidRPr="00A04270">
        <w:rPr>
          <w:rFonts w:ascii="標楷體" w:eastAsia="標楷體" w:hAnsi="標楷體" w:hint="eastAsia"/>
          <w:kern w:val="2"/>
          <w:szCs w:val="24"/>
        </w:rPr>
        <w:t>由學校自行提報需求，經審查後排列補助優先順序</w:t>
      </w:r>
      <w:r w:rsidR="005241FD" w:rsidRPr="00A04270">
        <w:rPr>
          <w:rFonts w:ascii="標楷體" w:eastAsia="標楷體" w:hAnsi="標楷體" w:hint="eastAsia"/>
          <w:kern w:val="2"/>
          <w:szCs w:val="24"/>
        </w:rPr>
        <w:t>。</w:t>
      </w:r>
      <w:r w:rsidR="00677E9F" w:rsidRPr="00A04270">
        <w:rPr>
          <w:rFonts w:ascii="標楷體" w:eastAsia="標楷體" w:hAnsi="標楷體" w:hint="eastAsia"/>
          <w:kern w:val="2"/>
          <w:szCs w:val="24"/>
        </w:rPr>
        <w:t>110至112年度分年核定補助88校</w:t>
      </w:r>
      <w:proofErr w:type="gramStart"/>
      <w:r w:rsidR="00677E9F" w:rsidRPr="00A04270">
        <w:rPr>
          <w:rFonts w:ascii="標楷體" w:eastAsia="標楷體" w:hAnsi="標楷體" w:hint="eastAsia"/>
          <w:kern w:val="2"/>
          <w:szCs w:val="24"/>
        </w:rPr>
        <w:t>汰</w:t>
      </w:r>
      <w:proofErr w:type="gramEnd"/>
      <w:r w:rsidR="00677E9F" w:rsidRPr="00A04270">
        <w:rPr>
          <w:rFonts w:ascii="標楷體" w:eastAsia="標楷體" w:hAnsi="標楷體" w:hint="eastAsia"/>
          <w:kern w:val="2"/>
          <w:szCs w:val="24"/>
        </w:rPr>
        <w:t>換老舊電源低壓配電線路、老舊危險高壓電力設備，補助金額5億4,844萬元</w:t>
      </w:r>
      <w:r w:rsidR="005241FD" w:rsidRPr="00A04270">
        <w:rPr>
          <w:rFonts w:ascii="標楷體" w:eastAsia="標楷體" w:hAnsi="標楷體" w:hint="eastAsia"/>
          <w:kern w:val="2"/>
          <w:szCs w:val="24"/>
        </w:rPr>
        <w:t>，</w:t>
      </w:r>
      <w:proofErr w:type="gramStart"/>
      <w:r w:rsidR="00685935" w:rsidRPr="00A04270">
        <w:rPr>
          <w:rFonts w:ascii="標楷體" w:eastAsia="標楷體" w:hAnsi="標楷體" w:hint="eastAsia"/>
          <w:kern w:val="2"/>
          <w:szCs w:val="24"/>
        </w:rPr>
        <w:t>112</w:t>
      </w:r>
      <w:proofErr w:type="gramEnd"/>
      <w:r w:rsidR="00685935" w:rsidRPr="00A04270">
        <w:rPr>
          <w:rFonts w:ascii="標楷體" w:eastAsia="標楷體" w:hAnsi="標楷體" w:hint="eastAsia"/>
          <w:kern w:val="2"/>
          <w:szCs w:val="24"/>
        </w:rPr>
        <w:t>年度</w:t>
      </w:r>
      <w:r w:rsidR="00677E9F" w:rsidRPr="00A04270">
        <w:rPr>
          <w:rFonts w:ascii="標楷體" w:eastAsia="標楷體" w:hAnsi="標楷體" w:hint="eastAsia"/>
          <w:kern w:val="2"/>
          <w:szCs w:val="24"/>
        </w:rPr>
        <w:t>執行完竣</w:t>
      </w:r>
      <w:r w:rsidR="00685935" w:rsidRPr="00A04270">
        <w:rPr>
          <w:rFonts w:ascii="標楷體" w:eastAsia="標楷體" w:hAnsi="標楷體" w:hint="eastAsia"/>
          <w:kern w:val="2"/>
          <w:szCs w:val="24"/>
        </w:rPr>
        <w:t>後</w:t>
      </w:r>
      <w:r w:rsidR="00677E9F" w:rsidRPr="00A04270">
        <w:rPr>
          <w:rFonts w:ascii="標楷體" w:eastAsia="標楷體" w:hAnsi="標楷體" w:hint="eastAsia"/>
          <w:kern w:val="2"/>
          <w:szCs w:val="24"/>
        </w:rPr>
        <w:t>，</w:t>
      </w:r>
      <w:proofErr w:type="gramStart"/>
      <w:r w:rsidR="00677E9F" w:rsidRPr="00A04270">
        <w:rPr>
          <w:rFonts w:ascii="標楷體" w:eastAsia="標楷體" w:hAnsi="標楷體" w:hint="eastAsia"/>
          <w:kern w:val="2"/>
          <w:szCs w:val="24"/>
        </w:rPr>
        <w:t>113</w:t>
      </w:r>
      <w:proofErr w:type="gramEnd"/>
      <w:r w:rsidR="00677E9F" w:rsidRPr="00A04270">
        <w:rPr>
          <w:rFonts w:ascii="標楷體" w:eastAsia="標楷體" w:hAnsi="標楷體" w:hint="eastAsia"/>
          <w:kern w:val="2"/>
          <w:szCs w:val="24"/>
        </w:rPr>
        <w:t>年度</w:t>
      </w:r>
      <w:r w:rsidR="00897DB6" w:rsidRPr="00A04270">
        <w:rPr>
          <w:rFonts w:ascii="標楷體" w:eastAsia="標楷體" w:hAnsi="標楷體" w:hint="eastAsia"/>
          <w:kern w:val="2"/>
          <w:szCs w:val="24"/>
        </w:rPr>
        <w:t>一般建築及設備</w:t>
      </w:r>
      <w:r w:rsidR="00677E9F" w:rsidRPr="00A04270">
        <w:rPr>
          <w:rFonts w:ascii="標楷體" w:eastAsia="標楷體" w:hAnsi="標楷體" w:hint="eastAsia"/>
          <w:kern w:val="2"/>
          <w:szCs w:val="24"/>
        </w:rPr>
        <w:t>補助案件中，仍有11校提報危險電力整修工程，顯示部分學校</w:t>
      </w:r>
      <w:r w:rsidR="00897DB6" w:rsidRPr="00A04270">
        <w:rPr>
          <w:rFonts w:ascii="標楷體" w:eastAsia="標楷體" w:hAnsi="標楷體" w:hint="eastAsia"/>
          <w:kern w:val="2"/>
          <w:szCs w:val="24"/>
        </w:rPr>
        <w:t>仍</w:t>
      </w:r>
      <w:r w:rsidR="00677E9F" w:rsidRPr="00A04270">
        <w:rPr>
          <w:rFonts w:ascii="標楷體" w:eastAsia="標楷體" w:hAnsi="標楷體" w:hint="eastAsia"/>
          <w:kern w:val="2"/>
          <w:szCs w:val="24"/>
        </w:rPr>
        <w:t>存有危險電力待改善情形。</w:t>
      </w:r>
      <w:r w:rsidR="00897DB6" w:rsidRPr="00A04270">
        <w:rPr>
          <w:rFonts w:ascii="標楷體" w:eastAsia="標楷體" w:hAnsi="標楷體" w:hint="eastAsia"/>
          <w:kern w:val="2"/>
          <w:szCs w:val="24"/>
        </w:rPr>
        <w:t>另</w:t>
      </w:r>
      <w:r w:rsidR="002C7289" w:rsidRPr="00A04270">
        <w:rPr>
          <w:rFonts w:ascii="標楷體" w:eastAsia="標楷體" w:hAnsi="標楷體" w:hint="eastAsia"/>
          <w:kern w:val="2"/>
          <w:szCs w:val="24"/>
        </w:rPr>
        <w:t>教育部</w:t>
      </w:r>
      <w:r w:rsidR="00677E9F" w:rsidRPr="00A04270">
        <w:rPr>
          <w:rFonts w:ascii="標楷體" w:eastAsia="標楷體" w:hAnsi="標楷體" w:hint="eastAsia"/>
          <w:kern w:val="2"/>
          <w:szCs w:val="24"/>
        </w:rPr>
        <w:t>為解決部分學校室內運動空間不足</w:t>
      </w:r>
      <w:r w:rsidR="00726EBF" w:rsidRPr="00A04270">
        <w:rPr>
          <w:rFonts w:ascii="標楷體" w:eastAsia="標楷體" w:hAnsi="標楷體" w:hint="eastAsia"/>
          <w:kern w:val="2"/>
          <w:szCs w:val="24"/>
        </w:rPr>
        <w:t>，推動擴大設置太陽能光電風雨球場計畫</w:t>
      </w:r>
      <w:r w:rsidR="00287231" w:rsidRPr="00A04270">
        <w:rPr>
          <w:rFonts w:ascii="標楷體" w:eastAsia="標楷體" w:hAnsi="標楷體" w:hint="eastAsia"/>
          <w:kern w:val="2"/>
          <w:szCs w:val="24"/>
        </w:rPr>
        <w:t>，由學校</w:t>
      </w:r>
      <w:r w:rsidR="00726EBF" w:rsidRPr="00A04270">
        <w:rPr>
          <w:rFonts w:ascii="標楷體" w:eastAsia="標楷體" w:hAnsi="標楷體" w:hint="eastAsia"/>
          <w:kern w:val="2"/>
          <w:szCs w:val="24"/>
        </w:rPr>
        <w:t>自行</w:t>
      </w:r>
      <w:r w:rsidR="00287231" w:rsidRPr="00A04270">
        <w:rPr>
          <w:rFonts w:ascii="標楷體" w:eastAsia="標楷體" w:hAnsi="標楷體" w:hint="eastAsia"/>
          <w:kern w:val="2"/>
          <w:szCs w:val="24"/>
        </w:rPr>
        <w:t>評估適合設置場域，</w:t>
      </w:r>
      <w:r w:rsidR="002051B9" w:rsidRPr="00A04270">
        <w:rPr>
          <w:rFonts w:ascii="標楷體" w:eastAsia="標楷體" w:hAnsi="標楷體" w:hint="eastAsia"/>
          <w:kern w:val="2"/>
          <w:szCs w:val="24"/>
        </w:rPr>
        <w:t>引入</w:t>
      </w:r>
      <w:r w:rsidR="00287231" w:rsidRPr="00A04270">
        <w:rPr>
          <w:rFonts w:ascii="標楷體" w:eastAsia="標楷體" w:hAnsi="標楷體" w:hint="eastAsia"/>
          <w:kern w:val="2"/>
          <w:szCs w:val="24"/>
        </w:rPr>
        <w:t>民間投資興建太陽能光電運動場，解決部分學校室內運動空間不足</w:t>
      </w:r>
      <w:r w:rsidR="00677E9F" w:rsidRPr="00A04270">
        <w:rPr>
          <w:rFonts w:ascii="標楷體" w:eastAsia="標楷體" w:hAnsi="標楷體" w:hint="eastAsia"/>
          <w:kern w:val="2"/>
          <w:szCs w:val="24"/>
        </w:rPr>
        <w:t>，提供學生免於受</w:t>
      </w:r>
      <w:r w:rsidR="00C2359A" w:rsidRPr="00A04270">
        <w:rPr>
          <w:rFonts w:ascii="標楷體" w:eastAsia="標楷體" w:hAnsi="標楷體" w:hint="eastAsia"/>
          <w:kern w:val="2"/>
          <w:szCs w:val="24"/>
        </w:rPr>
        <w:t>天氣</w:t>
      </w:r>
      <w:r w:rsidR="00677E9F" w:rsidRPr="00A04270">
        <w:rPr>
          <w:rFonts w:ascii="標楷體" w:eastAsia="標楷體" w:hAnsi="標楷體" w:hint="eastAsia"/>
          <w:kern w:val="2"/>
          <w:szCs w:val="24"/>
        </w:rPr>
        <w:t>影響之運動場域，並達到推動</w:t>
      </w:r>
      <w:proofErr w:type="gramStart"/>
      <w:r w:rsidR="00677E9F" w:rsidRPr="00A04270">
        <w:rPr>
          <w:rFonts w:ascii="標楷體" w:eastAsia="標楷體" w:hAnsi="標楷體" w:hint="eastAsia"/>
          <w:kern w:val="2"/>
          <w:szCs w:val="24"/>
        </w:rPr>
        <w:t>綠能減碳</w:t>
      </w:r>
      <w:proofErr w:type="gramEnd"/>
      <w:r w:rsidR="00677E9F" w:rsidRPr="00A04270">
        <w:rPr>
          <w:rFonts w:ascii="標楷體" w:eastAsia="標楷體" w:hAnsi="標楷體" w:hint="eastAsia"/>
          <w:kern w:val="2"/>
          <w:szCs w:val="24"/>
        </w:rPr>
        <w:t>目的</w:t>
      </w:r>
      <w:r w:rsidR="00426A4E" w:rsidRPr="00A04270">
        <w:rPr>
          <w:rFonts w:ascii="標楷體" w:eastAsia="標楷體" w:hAnsi="標楷體" w:hint="eastAsia"/>
          <w:kern w:val="2"/>
          <w:szCs w:val="24"/>
        </w:rPr>
        <w:t>，</w:t>
      </w:r>
      <w:r w:rsidR="00677E9F" w:rsidRPr="00A04270">
        <w:rPr>
          <w:rFonts w:ascii="標楷體" w:eastAsia="標楷體" w:hAnsi="標楷體" w:hint="eastAsia"/>
          <w:kern w:val="2"/>
          <w:szCs w:val="24"/>
        </w:rPr>
        <w:t>截至114年3月底止</w:t>
      </w:r>
      <w:r w:rsidR="0070536B" w:rsidRPr="00A04270">
        <w:rPr>
          <w:rFonts w:ascii="標楷體" w:eastAsia="標楷體" w:hAnsi="標楷體" w:hint="eastAsia"/>
          <w:kern w:val="2"/>
          <w:szCs w:val="24"/>
        </w:rPr>
        <w:t>，</w:t>
      </w:r>
      <w:r w:rsidR="00677E9F" w:rsidRPr="00A04270">
        <w:rPr>
          <w:rFonts w:ascii="標楷體" w:eastAsia="標楷體" w:hAnsi="標楷體" w:hint="eastAsia"/>
          <w:kern w:val="2"/>
          <w:szCs w:val="24"/>
        </w:rPr>
        <w:t>計有45所國立高中</w:t>
      </w:r>
      <w:r w:rsidR="00846840" w:rsidRPr="00A04270">
        <w:rPr>
          <w:rFonts w:ascii="標楷體" w:eastAsia="標楷體" w:hAnsi="標楷體" w:hint="eastAsia"/>
          <w:kern w:val="2"/>
          <w:szCs w:val="24"/>
        </w:rPr>
        <w:t>職</w:t>
      </w:r>
      <w:r w:rsidR="00677E9F" w:rsidRPr="00A04270">
        <w:rPr>
          <w:rFonts w:ascii="標楷體" w:eastAsia="標楷體" w:hAnsi="標楷體" w:hint="eastAsia"/>
          <w:kern w:val="2"/>
          <w:szCs w:val="24"/>
        </w:rPr>
        <w:t>申請設置52座光電運動場，已完工20座、規劃設計中10座、施工中22座，簽約逾2年尚未完工者計7座，</w:t>
      </w:r>
      <w:r w:rsidR="00A04270" w:rsidRPr="00A04270">
        <w:rPr>
          <w:rFonts w:ascii="標楷體" w:eastAsia="標楷體" w:hAnsi="標楷體" w:hint="eastAsia"/>
          <w:kern w:val="2"/>
          <w:szCs w:val="24"/>
        </w:rPr>
        <w:t>其中</w:t>
      </w:r>
      <w:r w:rsidR="00677E9F" w:rsidRPr="00A04270">
        <w:rPr>
          <w:rFonts w:ascii="標楷體" w:eastAsia="標楷體" w:hAnsi="標楷體" w:hint="eastAsia"/>
          <w:kern w:val="2"/>
          <w:szCs w:val="24"/>
        </w:rPr>
        <w:t>國立竹山高級中學、國立潮州高級中學等2</w:t>
      </w:r>
      <w:proofErr w:type="gramStart"/>
      <w:r w:rsidR="00677E9F" w:rsidRPr="00A04270">
        <w:rPr>
          <w:rFonts w:ascii="標楷體" w:eastAsia="標楷體" w:hAnsi="標楷體" w:hint="eastAsia"/>
          <w:kern w:val="2"/>
          <w:szCs w:val="24"/>
        </w:rPr>
        <w:t>校</w:t>
      </w:r>
      <w:r w:rsidR="00042A16" w:rsidRPr="00A04270">
        <w:rPr>
          <w:rFonts w:ascii="標楷體" w:eastAsia="標楷體" w:hAnsi="標楷體" w:hint="eastAsia"/>
          <w:kern w:val="2"/>
          <w:szCs w:val="24"/>
        </w:rPr>
        <w:t>甚</w:t>
      </w:r>
      <w:r w:rsidR="00677E9F" w:rsidRPr="00A04270">
        <w:rPr>
          <w:rFonts w:ascii="標楷體" w:eastAsia="標楷體" w:hAnsi="標楷體" w:hint="eastAsia"/>
          <w:kern w:val="2"/>
          <w:szCs w:val="24"/>
        </w:rPr>
        <w:t>逾</w:t>
      </w:r>
      <w:proofErr w:type="gramEnd"/>
      <w:r w:rsidR="00677E9F" w:rsidRPr="00A04270">
        <w:rPr>
          <w:rFonts w:ascii="標楷體" w:eastAsia="標楷體" w:hAnsi="標楷體" w:hint="eastAsia"/>
          <w:kern w:val="2"/>
          <w:szCs w:val="24"/>
        </w:rPr>
        <w:t>4</w:t>
      </w:r>
      <w:r w:rsidR="008569F1" w:rsidRPr="00A04270">
        <w:rPr>
          <w:rFonts w:ascii="標楷體" w:eastAsia="標楷體" w:hAnsi="標楷體" w:hint="eastAsia"/>
          <w:kern w:val="2"/>
          <w:szCs w:val="24"/>
        </w:rPr>
        <w:t>年</w:t>
      </w:r>
      <w:r w:rsidR="002051B9" w:rsidRPr="00A04270">
        <w:rPr>
          <w:rFonts w:ascii="標楷體" w:eastAsia="標楷體" w:hAnsi="標楷體" w:hint="eastAsia"/>
          <w:kern w:val="2"/>
          <w:szCs w:val="24"/>
        </w:rPr>
        <w:t>尚未完工</w:t>
      </w:r>
      <w:r w:rsidR="00897DB6" w:rsidRPr="00A04270">
        <w:rPr>
          <w:rFonts w:ascii="標楷體" w:eastAsia="標楷體" w:hAnsi="標楷體" w:hint="eastAsia"/>
          <w:kern w:val="2"/>
          <w:szCs w:val="24"/>
        </w:rPr>
        <w:t>。</w:t>
      </w:r>
      <w:r w:rsidR="002051B9" w:rsidRPr="00A04270">
        <w:rPr>
          <w:rFonts w:ascii="標楷體" w:eastAsia="標楷體" w:hAnsi="標楷體" w:hint="eastAsia"/>
          <w:kern w:val="2"/>
          <w:szCs w:val="24"/>
        </w:rPr>
        <w:t>據各校說明，主要係承包廠商與協力廠商間之人力調度、</w:t>
      </w:r>
      <w:proofErr w:type="gramStart"/>
      <w:r w:rsidR="002051B9" w:rsidRPr="00A04270">
        <w:rPr>
          <w:rFonts w:ascii="標楷體" w:eastAsia="標楷體" w:hAnsi="標楷體" w:hint="eastAsia"/>
          <w:kern w:val="2"/>
          <w:szCs w:val="24"/>
        </w:rPr>
        <w:t>鋼構廠變更</w:t>
      </w:r>
      <w:proofErr w:type="gramEnd"/>
      <w:r w:rsidR="002051B9" w:rsidRPr="00A04270">
        <w:rPr>
          <w:rFonts w:ascii="標楷體" w:eastAsia="標楷體" w:hAnsi="標楷體" w:hint="eastAsia"/>
          <w:kern w:val="2"/>
          <w:szCs w:val="24"/>
        </w:rPr>
        <w:t>及資金周轉等問題，影響施工進度，或相關附屬或改善工程尚未完成所致</w:t>
      </w:r>
      <w:r w:rsidR="00726EBF" w:rsidRPr="00A04270">
        <w:rPr>
          <w:rFonts w:ascii="標楷體" w:eastAsia="標楷體" w:hAnsi="標楷體" w:hint="eastAsia"/>
          <w:kern w:val="2"/>
          <w:szCs w:val="24"/>
        </w:rPr>
        <w:t>，</w:t>
      </w:r>
      <w:r w:rsidR="0083485D" w:rsidRPr="00A04270">
        <w:rPr>
          <w:rFonts w:ascii="標楷體" w:eastAsia="標楷體" w:hAnsi="標楷體" w:hint="eastAsia"/>
          <w:szCs w:val="24"/>
        </w:rPr>
        <w:t>經函請國教署</w:t>
      </w:r>
      <w:r w:rsidR="00C2359A" w:rsidRPr="00A04270">
        <w:rPr>
          <w:rFonts w:ascii="標楷體" w:eastAsia="標楷體" w:hAnsi="標楷體" w:hint="eastAsia"/>
          <w:szCs w:val="24"/>
        </w:rPr>
        <w:t>檢討</w:t>
      </w:r>
      <w:r w:rsidR="00C017FC" w:rsidRPr="00A04270">
        <w:rPr>
          <w:rFonts w:ascii="標楷體" w:eastAsia="標楷體" w:hAnsi="標楷體" w:hint="eastAsia"/>
          <w:szCs w:val="24"/>
        </w:rPr>
        <w:t>瞭解學校執行進度落後癥結原因，積極協助改善，以提升學校運動空間，滿足學生運動需求</w:t>
      </w:r>
      <w:r w:rsidR="0083485D" w:rsidRPr="00A04270">
        <w:rPr>
          <w:rFonts w:ascii="標楷體" w:eastAsia="標楷體" w:hAnsi="標楷體" w:hint="eastAsia"/>
          <w:kern w:val="2"/>
          <w:szCs w:val="24"/>
        </w:rPr>
        <w:t>。據復：</w:t>
      </w:r>
      <w:proofErr w:type="gramStart"/>
      <w:r w:rsidR="00726EBF" w:rsidRPr="00A04270">
        <w:rPr>
          <w:rFonts w:ascii="標楷體" w:eastAsia="標楷體" w:hAnsi="標楷體" w:hint="eastAsia"/>
          <w:kern w:val="2"/>
          <w:szCs w:val="24"/>
        </w:rPr>
        <w:t>囿</w:t>
      </w:r>
      <w:proofErr w:type="gramEnd"/>
      <w:r w:rsidR="00726EBF" w:rsidRPr="00A04270">
        <w:rPr>
          <w:rFonts w:ascii="標楷體" w:eastAsia="標楷體" w:hAnsi="標楷體" w:hint="eastAsia"/>
          <w:kern w:val="2"/>
          <w:szCs w:val="24"/>
        </w:rPr>
        <w:t>於</w:t>
      </w:r>
      <w:r w:rsidR="00F36C53" w:rsidRPr="00A04270">
        <w:rPr>
          <w:rFonts w:ascii="標楷體" w:eastAsia="標楷體" w:hAnsi="標楷體" w:hint="eastAsia"/>
          <w:kern w:val="2"/>
          <w:szCs w:val="24"/>
        </w:rPr>
        <w:t>公務預算</w:t>
      </w:r>
      <w:r w:rsidR="00726EBF" w:rsidRPr="00A04270">
        <w:rPr>
          <w:rFonts w:ascii="標楷體" w:eastAsia="標楷體" w:hAnsi="標楷體" w:hint="eastAsia"/>
          <w:kern w:val="2"/>
          <w:szCs w:val="24"/>
        </w:rPr>
        <w:t>經費不足，</w:t>
      </w:r>
      <w:r w:rsidR="00F36C53" w:rsidRPr="00A04270">
        <w:rPr>
          <w:rFonts w:ascii="標楷體" w:eastAsia="標楷體" w:hAnsi="標楷體" w:hint="eastAsia"/>
          <w:kern w:val="2"/>
          <w:szCs w:val="24"/>
        </w:rPr>
        <w:t>尚無法全面滿足各校電力改善需求，將由</w:t>
      </w:r>
      <w:r w:rsidR="00726EBF" w:rsidRPr="00A04270">
        <w:rPr>
          <w:rFonts w:ascii="標楷體" w:eastAsia="標楷體" w:hAnsi="標楷體" w:hint="eastAsia"/>
          <w:kern w:val="2"/>
          <w:szCs w:val="24"/>
        </w:rPr>
        <w:t>各校自行評估後提出申請，優先納入補助名單，以協助學校儘速解決危險電力問題</w:t>
      </w:r>
      <w:r w:rsidR="00036058" w:rsidRPr="00A04270">
        <w:rPr>
          <w:rFonts w:ascii="標楷體" w:eastAsia="標楷體" w:hAnsi="標楷體" w:hint="eastAsia"/>
          <w:kern w:val="2"/>
          <w:szCs w:val="24"/>
        </w:rPr>
        <w:t>；</w:t>
      </w:r>
      <w:r w:rsidR="00897DB6" w:rsidRPr="00A04270">
        <w:rPr>
          <w:rFonts w:ascii="標楷體" w:eastAsia="標楷體" w:hAnsi="標楷體" w:hint="eastAsia"/>
          <w:kern w:val="2"/>
          <w:szCs w:val="24"/>
        </w:rPr>
        <w:t>另將邀集</w:t>
      </w:r>
      <w:r w:rsidR="00042A16" w:rsidRPr="00A04270">
        <w:rPr>
          <w:rFonts w:ascii="標楷體" w:eastAsia="標楷體" w:hAnsi="標楷體" w:hint="eastAsia"/>
          <w:kern w:val="2"/>
          <w:szCs w:val="24"/>
        </w:rPr>
        <w:t>光電運動場執行</w:t>
      </w:r>
      <w:r w:rsidR="00897DB6" w:rsidRPr="00A04270">
        <w:rPr>
          <w:rFonts w:ascii="標楷體" w:eastAsia="標楷體" w:hAnsi="標楷體" w:hint="eastAsia"/>
          <w:kern w:val="2"/>
          <w:szCs w:val="24"/>
        </w:rPr>
        <w:t>進度落後學校召開控管會議，協助</w:t>
      </w:r>
      <w:r w:rsidR="00042A16" w:rsidRPr="00A04270">
        <w:rPr>
          <w:rFonts w:ascii="標楷體" w:eastAsia="標楷體" w:hAnsi="標楷體" w:hint="eastAsia"/>
          <w:kern w:val="2"/>
          <w:szCs w:val="24"/>
        </w:rPr>
        <w:t>其</w:t>
      </w:r>
      <w:r w:rsidR="00897DB6" w:rsidRPr="00A04270">
        <w:rPr>
          <w:rFonts w:ascii="標楷體" w:eastAsia="標楷體" w:hAnsi="標楷體" w:hint="eastAsia"/>
          <w:kern w:val="2"/>
          <w:szCs w:val="24"/>
        </w:rPr>
        <w:t>儘速解決問題</w:t>
      </w:r>
      <w:r w:rsidR="00726EBF" w:rsidRPr="00A04270">
        <w:rPr>
          <w:rFonts w:ascii="標楷體" w:eastAsia="標楷體" w:hAnsi="標楷體" w:hint="eastAsia"/>
          <w:kern w:val="2"/>
          <w:szCs w:val="24"/>
        </w:rPr>
        <w:t>。</w:t>
      </w:r>
    </w:p>
    <w:p w14:paraId="7ED2965A" w14:textId="06964902" w:rsidR="00D27F4D" w:rsidRPr="00A04270" w:rsidRDefault="002D3A5C" w:rsidP="00E3125B">
      <w:pPr>
        <w:pStyle w:val="af7"/>
        <w:tabs>
          <w:tab w:val="left" w:pos="2835"/>
        </w:tabs>
        <w:overflowPunct w:val="0"/>
        <w:adjustRightInd/>
        <w:spacing w:after="0" w:line="554" w:lineRule="exact"/>
        <w:ind w:firstLineChars="450" w:firstLine="1081"/>
        <w:jc w:val="both"/>
        <w:textAlignment w:val="auto"/>
        <w:rPr>
          <w:rFonts w:ascii="標楷體" w:eastAsia="標楷體" w:hAnsi="標楷體"/>
          <w:szCs w:val="24"/>
        </w:rPr>
      </w:pPr>
      <w:r w:rsidRPr="00A04270">
        <w:rPr>
          <w:rFonts w:ascii="標楷體" w:eastAsia="標楷體" w:hAnsi="標楷體" w:cs="標楷體" w:hint="eastAsia"/>
          <w:b/>
          <w:kern w:val="2"/>
          <w:szCs w:val="24"/>
        </w:rPr>
        <w:t>（</w:t>
      </w:r>
      <w:r w:rsidR="0060301B" w:rsidRPr="00A04270">
        <w:rPr>
          <w:rFonts w:ascii="標楷體" w:eastAsia="標楷體" w:hAnsi="標楷體" w:cs="標楷體" w:hint="eastAsia"/>
          <w:b/>
          <w:kern w:val="2"/>
          <w:szCs w:val="24"/>
        </w:rPr>
        <w:t>3</w:t>
      </w:r>
      <w:r w:rsidRPr="00A04270">
        <w:rPr>
          <w:rFonts w:ascii="標楷體" w:eastAsia="標楷體" w:hAnsi="標楷體" w:cs="標楷體"/>
          <w:b/>
          <w:kern w:val="2"/>
          <w:szCs w:val="24"/>
        </w:rPr>
        <w:t>）</w:t>
      </w:r>
      <w:r w:rsidRPr="00A04270">
        <w:rPr>
          <w:rFonts w:ascii="標楷體" w:eastAsia="標楷體" w:hAnsi="標楷體" w:hint="eastAsia"/>
          <w:b/>
          <w:szCs w:val="24"/>
        </w:rPr>
        <w:t xml:space="preserve">　</w:t>
      </w:r>
      <w:r w:rsidR="00EA5026" w:rsidRPr="00A04270">
        <w:rPr>
          <w:rFonts w:ascii="標楷體" w:eastAsia="標楷體" w:hAnsi="標楷體" w:hint="eastAsia"/>
          <w:b/>
          <w:szCs w:val="24"/>
        </w:rPr>
        <w:t>補助高級中等學校推動學習扶助方案，奠定學科基本學力，落實教育機會均等，惟</w:t>
      </w:r>
      <w:r w:rsidR="00042A16" w:rsidRPr="00A04270">
        <w:rPr>
          <w:rFonts w:ascii="標楷體" w:eastAsia="標楷體" w:hAnsi="標楷體" w:hint="eastAsia"/>
          <w:b/>
          <w:szCs w:val="24"/>
        </w:rPr>
        <w:t>近</w:t>
      </w:r>
      <w:proofErr w:type="gramStart"/>
      <w:r w:rsidR="00042A16" w:rsidRPr="00A04270">
        <w:rPr>
          <w:rFonts w:ascii="標楷體" w:eastAsia="標楷體" w:hAnsi="標楷體" w:hint="eastAsia"/>
          <w:b/>
          <w:szCs w:val="24"/>
        </w:rPr>
        <w:t>3</w:t>
      </w:r>
      <w:proofErr w:type="gramEnd"/>
      <w:r w:rsidR="00042A16" w:rsidRPr="00A04270">
        <w:rPr>
          <w:rFonts w:ascii="標楷體" w:eastAsia="標楷體" w:hAnsi="標楷體" w:hint="eastAsia"/>
          <w:b/>
          <w:szCs w:val="24"/>
        </w:rPr>
        <w:t>年度學生參與</w:t>
      </w:r>
      <w:r w:rsidR="00861B85" w:rsidRPr="00A04270">
        <w:rPr>
          <w:rFonts w:ascii="標楷體" w:eastAsia="標楷體" w:hAnsi="標楷體" w:hint="eastAsia"/>
          <w:b/>
          <w:szCs w:val="24"/>
        </w:rPr>
        <w:t>學習扶助</w:t>
      </w:r>
      <w:r w:rsidR="00042A16" w:rsidRPr="00A04270">
        <w:rPr>
          <w:rFonts w:ascii="標楷體" w:eastAsia="標楷體" w:hAnsi="標楷體" w:hint="eastAsia"/>
          <w:b/>
          <w:szCs w:val="24"/>
        </w:rPr>
        <w:t>比</w:t>
      </w:r>
      <w:r w:rsidR="00861B85" w:rsidRPr="00A04270">
        <w:rPr>
          <w:rFonts w:ascii="標楷體" w:eastAsia="標楷體" w:hAnsi="標楷體" w:hint="eastAsia"/>
          <w:b/>
          <w:szCs w:val="24"/>
        </w:rPr>
        <w:t>率仍低，有待提升</w:t>
      </w:r>
      <w:r w:rsidR="00F077FD" w:rsidRPr="00A04270">
        <w:rPr>
          <w:rFonts w:ascii="標楷體" w:eastAsia="標楷體" w:hAnsi="標楷體" w:hint="eastAsia"/>
          <w:b/>
          <w:kern w:val="2"/>
          <w:szCs w:val="24"/>
        </w:rPr>
        <w:t>：</w:t>
      </w:r>
      <w:r w:rsidR="002051B9" w:rsidRPr="00A04270">
        <w:rPr>
          <w:rFonts w:ascii="標楷體" w:eastAsia="標楷體" w:hAnsi="標楷體" w:hint="eastAsia"/>
          <w:kern w:val="2"/>
          <w:szCs w:val="24"/>
        </w:rPr>
        <w:t>國教署推動高級中等學校學生學習扶助方案，</w:t>
      </w:r>
      <w:r w:rsidR="002051B9" w:rsidRPr="00A04270">
        <w:rPr>
          <w:rFonts w:ascii="標楷體" w:eastAsia="標楷體" w:hAnsi="標楷體" w:hint="eastAsia"/>
          <w:kern w:val="2"/>
          <w:szCs w:val="24"/>
        </w:rPr>
        <w:lastRenderedPageBreak/>
        <w:t>補助學校針對個別學生學習問題或其他特殊需求，進行差異化教學，以強化學生學習動機，提升學生素質，縮短學生之學習落差。依據國教署辦理高級中等學校學生學習扶助方案補助要點（下稱補助要點）第3點規定，除原住民、偏遠及非山非市學校無資格限制外，得接受學習扶助學生，包括國民中學教育會考成績，國文、英語、數學任</w:t>
      </w:r>
      <w:proofErr w:type="gramStart"/>
      <w:r w:rsidR="002051B9" w:rsidRPr="00A04270">
        <w:rPr>
          <w:rFonts w:ascii="標楷體" w:eastAsia="標楷體" w:hAnsi="標楷體" w:hint="eastAsia"/>
          <w:kern w:val="2"/>
          <w:szCs w:val="24"/>
        </w:rPr>
        <w:t>一</w:t>
      </w:r>
      <w:proofErr w:type="gramEnd"/>
      <w:r w:rsidR="002051B9" w:rsidRPr="00A04270">
        <w:rPr>
          <w:rFonts w:ascii="標楷體" w:eastAsia="標楷體" w:hAnsi="標楷體" w:hint="eastAsia"/>
          <w:kern w:val="2"/>
          <w:szCs w:val="24"/>
        </w:rPr>
        <w:t>科目為待加強（下稱待加強學生），及無國中教育會考之</w:t>
      </w:r>
      <w:r w:rsidR="00042A16" w:rsidRPr="00A04270">
        <w:rPr>
          <w:rFonts w:ascii="標楷體" w:eastAsia="標楷體" w:hAnsi="標楷體" w:hint="eastAsia"/>
          <w:kern w:val="2"/>
          <w:szCs w:val="24"/>
        </w:rPr>
        <w:t>國文、英語、數學</w:t>
      </w:r>
      <w:r w:rsidR="002051B9" w:rsidRPr="00A04270">
        <w:rPr>
          <w:rFonts w:ascii="標楷體" w:eastAsia="標楷體" w:hAnsi="標楷體" w:hint="eastAsia"/>
          <w:kern w:val="2"/>
          <w:szCs w:val="24"/>
        </w:rPr>
        <w:t>任</w:t>
      </w:r>
      <w:proofErr w:type="gramStart"/>
      <w:r w:rsidR="002051B9" w:rsidRPr="00A04270">
        <w:rPr>
          <w:rFonts w:ascii="標楷體" w:eastAsia="標楷體" w:hAnsi="標楷體" w:hint="eastAsia"/>
          <w:kern w:val="2"/>
          <w:szCs w:val="24"/>
        </w:rPr>
        <w:t>一</w:t>
      </w:r>
      <w:proofErr w:type="gramEnd"/>
      <w:r w:rsidR="002051B9" w:rsidRPr="00A04270">
        <w:rPr>
          <w:rFonts w:ascii="標楷體" w:eastAsia="標楷體" w:hAnsi="標楷體" w:hint="eastAsia"/>
          <w:kern w:val="2"/>
          <w:szCs w:val="24"/>
        </w:rPr>
        <w:t>科目成績經學校審核列為需加強、任一學期學業成績評量科目不及格且排序在同一年級後35％、或前一學期任</w:t>
      </w:r>
      <w:proofErr w:type="gramStart"/>
      <w:r w:rsidR="002051B9" w:rsidRPr="00A04270">
        <w:rPr>
          <w:rFonts w:ascii="標楷體" w:eastAsia="標楷體" w:hAnsi="標楷體" w:hint="eastAsia"/>
          <w:kern w:val="2"/>
          <w:szCs w:val="24"/>
        </w:rPr>
        <w:t>一</w:t>
      </w:r>
      <w:proofErr w:type="gramEnd"/>
      <w:r w:rsidR="002051B9" w:rsidRPr="00A04270">
        <w:rPr>
          <w:rFonts w:ascii="標楷體" w:eastAsia="標楷體" w:hAnsi="標楷體" w:hint="eastAsia"/>
          <w:kern w:val="2"/>
          <w:szCs w:val="24"/>
        </w:rPr>
        <w:t>科目學期學業成績不及格且排序在同一年級後35％等學生（下稱成績落後學生）。</w:t>
      </w:r>
      <w:r w:rsidR="00042A16" w:rsidRPr="00A04270">
        <w:rPr>
          <w:rFonts w:ascii="標楷體" w:eastAsia="標楷體" w:hAnsi="標楷體" w:hint="eastAsia"/>
          <w:kern w:val="2"/>
          <w:szCs w:val="24"/>
        </w:rPr>
        <w:t>經</w:t>
      </w:r>
      <w:r w:rsidR="00980DB7" w:rsidRPr="00A04270">
        <w:rPr>
          <w:rFonts w:ascii="標楷體" w:eastAsia="標楷體" w:hAnsi="標楷體" w:hint="eastAsia"/>
          <w:szCs w:val="24"/>
        </w:rPr>
        <w:t>運用高級中等學校學生學習扶助管理系統資料分析，近</w:t>
      </w:r>
      <w:proofErr w:type="gramStart"/>
      <w:r w:rsidR="00980DB7" w:rsidRPr="00A04270">
        <w:rPr>
          <w:rFonts w:ascii="標楷體" w:eastAsia="標楷體" w:hAnsi="標楷體" w:hint="eastAsia"/>
          <w:szCs w:val="24"/>
        </w:rPr>
        <w:t>3</w:t>
      </w:r>
      <w:proofErr w:type="gramEnd"/>
      <w:r w:rsidR="00980DB7" w:rsidRPr="00A04270">
        <w:rPr>
          <w:rFonts w:ascii="標楷體" w:eastAsia="標楷體" w:hAnsi="標楷體" w:hint="eastAsia"/>
          <w:szCs w:val="24"/>
        </w:rPr>
        <w:t>年度（111至113年度，下同）待加強學生參加學習扶助後，約有</w:t>
      </w:r>
      <w:proofErr w:type="gramStart"/>
      <w:r w:rsidR="00980DB7" w:rsidRPr="00A04270">
        <w:rPr>
          <w:rFonts w:ascii="標楷體" w:eastAsia="標楷體" w:hAnsi="標楷體" w:hint="eastAsia"/>
          <w:szCs w:val="24"/>
        </w:rPr>
        <w:t>8成</w:t>
      </w:r>
      <w:proofErr w:type="gramEnd"/>
      <w:r w:rsidR="00980DB7" w:rsidRPr="00A04270">
        <w:rPr>
          <w:rFonts w:ascii="標楷體" w:eastAsia="標楷體" w:hAnsi="標楷體" w:hint="eastAsia"/>
          <w:szCs w:val="24"/>
        </w:rPr>
        <w:t>學生成績較以往進步，1</w:t>
      </w:r>
      <w:r w:rsidR="008569F1" w:rsidRPr="00A04270">
        <w:rPr>
          <w:rFonts w:ascii="標楷體" w:eastAsia="標楷體" w:hAnsi="標楷體" w:hint="eastAsia"/>
          <w:szCs w:val="24"/>
        </w:rPr>
        <w:t>至</w:t>
      </w:r>
      <w:proofErr w:type="gramStart"/>
      <w:r w:rsidR="00980DB7" w:rsidRPr="00A04270">
        <w:rPr>
          <w:rFonts w:ascii="標楷體" w:eastAsia="標楷體" w:hAnsi="標楷體" w:hint="eastAsia"/>
          <w:szCs w:val="24"/>
        </w:rPr>
        <w:t>5成</w:t>
      </w:r>
      <w:proofErr w:type="gramEnd"/>
      <w:r w:rsidR="00980DB7" w:rsidRPr="00A04270">
        <w:rPr>
          <w:rFonts w:ascii="標楷體" w:eastAsia="標楷體" w:hAnsi="標楷體" w:hint="eastAsia"/>
          <w:szCs w:val="24"/>
        </w:rPr>
        <w:t>學生成績由不及格</w:t>
      </w:r>
      <w:r w:rsidR="00846840" w:rsidRPr="00A04270">
        <w:rPr>
          <w:rFonts w:ascii="標楷體" w:eastAsia="標楷體" w:hAnsi="標楷體" w:hint="eastAsia"/>
          <w:szCs w:val="24"/>
        </w:rPr>
        <w:t>轉為</w:t>
      </w:r>
      <w:r w:rsidR="00980DB7" w:rsidRPr="00A04270">
        <w:rPr>
          <w:rFonts w:ascii="標楷體" w:eastAsia="標楷體" w:hAnsi="標楷體" w:hint="eastAsia"/>
          <w:szCs w:val="24"/>
        </w:rPr>
        <w:t>及格，4</w:t>
      </w:r>
      <w:r w:rsidR="008569F1" w:rsidRPr="00A04270">
        <w:rPr>
          <w:rFonts w:ascii="標楷體" w:eastAsia="標楷體" w:hAnsi="標楷體" w:hint="eastAsia"/>
          <w:szCs w:val="24"/>
        </w:rPr>
        <w:t>至</w:t>
      </w:r>
      <w:proofErr w:type="gramStart"/>
      <w:r w:rsidR="00980DB7" w:rsidRPr="00A04270">
        <w:rPr>
          <w:rFonts w:ascii="標楷體" w:eastAsia="標楷體" w:hAnsi="標楷體" w:hint="eastAsia"/>
          <w:szCs w:val="24"/>
        </w:rPr>
        <w:t>7成</w:t>
      </w:r>
      <w:proofErr w:type="gramEnd"/>
      <w:r w:rsidR="00980DB7" w:rsidRPr="00A04270">
        <w:rPr>
          <w:rFonts w:ascii="標楷體" w:eastAsia="標楷體" w:hAnsi="標楷體" w:hint="eastAsia"/>
          <w:szCs w:val="24"/>
        </w:rPr>
        <w:t>學生</w:t>
      </w:r>
      <w:r w:rsidR="00897DB6" w:rsidRPr="00A04270">
        <w:rPr>
          <w:rFonts w:ascii="標楷體" w:eastAsia="標楷體" w:hAnsi="標楷體" w:hint="eastAsia"/>
          <w:szCs w:val="24"/>
        </w:rPr>
        <w:t>成績</w:t>
      </w:r>
      <w:r w:rsidR="00980DB7" w:rsidRPr="00A04270">
        <w:rPr>
          <w:rFonts w:ascii="標楷體" w:eastAsia="標楷體" w:hAnsi="標楷體" w:hint="eastAsia"/>
          <w:szCs w:val="24"/>
        </w:rPr>
        <w:t>脫離後25</w:t>
      </w:r>
      <w:r w:rsidR="00FD49EB" w:rsidRPr="00A04270">
        <w:rPr>
          <w:rFonts w:ascii="標楷體" w:eastAsia="標楷體" w:hAnsi="標楷體" w:hint="eastAsia"/>
          <w:szCs w:val="24"/>
        </w:rPr>
        <w:t>～</w:t>
      </w:r>
      <w:r w:rsidR="00980DB7" w:rsidRPr="00A04270">
        <w:rPr>
          <w:rFonts w:ascii="標楷體" w:eastAsia="標楷體" w:hAnsi="標楷體" w:hint="eastAsia"/>
          <w:szCs w:val="24"/>
        </w:rPr>
        <w:t>35％；</w:t>
      </w:r>
      <w:r w:rsidR="002051B9" w:rsidRPr="00A04270">
        <w:rPr>
          <w:rFonts w:ascii="標楷體" w:eastAsia="標楷體" w:hAnsi="標楷體" w:hint="eastAsia"/>
          <w:szCs w:val="24"/>
        </w:rPr>
        <w:t>成績落後</w:t>
      </w:r>
      <w:r w:rsidR="00980DB7" w:rsidRPr="00A04270">
        <w:rPr>
          <w:rFonts w:ascii="標楷體" w:eastAsia="標楷體" w:hAnsi="標楷體" w:hint="eastAsia"/>
          <w:szCs w:val="24"/>
        </w:rPr>
        <w:t>學生參加學習扶助後，約有</w:t>
      </w:r>
      <w:proofErr w:type="gramStart"/>
      <w:r w:rsidR="00980DB7" w:rsidRPr="00A04270">
        <w:rPr>
          <w:rFonts w:ascii="標楷體" w:eastAsia="標楷體" w:hAnsi="標楷體" w:hint="eastAsia"/>
          <w:szCs w:val="24"/>
        </w:rPr>
        <w:t>6成</w:t>
      </w:r>
      <w:proofErr w:type="gramEnd"/>
      <w:r w:rsidR="00980DB7" w:rsidRPr="00A04270">
        <w:rPr>
          <w:rFonts w:ascii="標楷體" w:eastAsia="標楷體" w:hAnsi="標楷體" w:hint="eastAsia"/>
          <w:szCs w:val="24"/>
        </w:rPr>
        <w:t>學生成績較以往進步，</w:t>
      </w:r>
      <w:proofErr w:type="gramStart"/>
      <w:r w:rsidR="00980DB7" w:rsidRPr="00A04270">
        <w:rPr>
          <w:rFonts w:ascii="標楷體" w:eastAsia="標楷體" w:hAnsi="標楷體" w:hint="eastAsia"/>
          <w:szCs w:val="24"/>
        </w:rPr>
        <w:t>4成</w:t>
      </w:r>
      <w:proofErr w:type="gramEnd"/>
      <w:r w:rsidR="00980DB7" w:rsidRPr="00A04270">
        <w:rPr>
          <w:rFonts w:ascii="標楷體" w:eastAsia="標楷體" w:hAnsi="標楷體" w:hint="eastAsia"/>
          <w:szCs w:val="24"/>
        </w:rPr>
        <w:t>學生成績由不及格</w:t>
      </w:r>
      <w:r w:rsidR="002051B9" w:rsidRPr="00A04270">
        <w:rPr>
          <w:rFonts w:ascii="標楷體" w:eastAsia="標楷體" w:hAnsi="標楷體" w:hint="eastAsia"/>
          <w:szCs w:val="24"/>
        </w:rPr>
        <w:t>轉</w:t>
      </w:r>
      <w:r w:rsidR="00846840" w:rsidRPr="00A04270">
        <w:rPr>
          <w:rFonts w:ascii="標楷體" w:eastAsia="標楷體" w:hAnsi="標楷體" w:hint="eastAsia"/>
          <w:szCs w:val="24"/>
        </w:rPr>
        <w:t>為</w:t>
      </w:r>
      <w:r w:rsidR="00980DB7" w:rsidRPr="00A04270">
        <w:rPr>
          <w:rFonts w:ascii="標楷體" w:eastAsia="標楷體" w:hAnsi="標楷體" w:hint="eastAsia"/>
          <w:szCs w:val="24"/>
        </w:rPr>
        <w:t>及格，</w:t>
      </w:r>
      <w:proofErr w:type="gramStart"/>
      <w:r w:rsidR="00980DB7" w:rsidRPr="00A04270">
        <w:rPr>
          <w:rFonts w:ascii="標楷體" w:eastAsia="標楷體" w:hAnsi="標楷體" w:hint="eastAsia"/>
          <w:szCs w:val="24"/>
        </w:rPr>
        <w:t>3成</w:t>
      </w:r>
      <w:proofErr w:type="gramEnd"/>
      <w:r w:rsidR="00980DB7" w:rsidRPr="00A04270">
        <w:rPr>
          <w:rFonts w:ascii="標楷體" w:eastAsia="標楷體" w:hAnsi="標楷體" w:hint="eastAsia"/>
          <w:szCs w:val="24"/>
        </w:rPr>
        <w:t>學生</w:t>
      </w:r>
      <w:r w:rsidR="00897DB6" w:rsidRPr="00A04270">
        <w:rPr>
          <w:rFonts w:ascii="標楷體" w:eastAsia="標楷體" w:hAnsi="標楷體" w:hint="eastAsia"/>
          <w:szCs w:val="24"/>
        </w:rPr>
        <w:t>成績</w:t>
      </w:r>
      <w:r w:rsidR="00980DB7" w:rsidRPr="00A04270">
        <w:rPr>
          <w:rFonts w:ascii="標楷體" w:eastAsia="標楷體" w:hAnsi="標楷體" w:hint="eastAsia"/>
          <w:szCs w:val="24"/>
        </w:rPr>
        <w:t>脫離後25</w:t>
      </w:r>
      <w:r w:rsidR="00C2359A" w:rsidRPr="00A04270">
        <w:rPr>
          <w:rFonts w:ascii="標楷體" w:eastAsia="標楷體" w:hAnsi="標楷體" w:hint="eastAsia"/>
          <w:szCs w:val="24"/>
        </w:rPr>
        <w:t>～</w:t>
      </w:r>
      <w:r w:rsidR="00980DB7" w:rsidRPr="00A04270">
        <w:rPr>
          <w:rFonts w:ascii="標楷體" w:eastAsia="標楷體" w:hAnsi="標楷體" w:hint="eastAsia"/>
          <w:szCs w:val="24"/>
        </w:rPr>
        <w:t>35％，</w:t>
      </w:r>
      <w:r w:rsidR="00D27F4D" w:rsidRPr="00A04270">
        <w:rPr>
          <w:rFonts w:ascii="標楷體" w:eastAsia="標楷體" w:hAnsi="標楷體" w:hint="eastAsia"/>
          <w:szCs w:val="24"/>
        </w:rPr>
        <w:t>整體而言，學習扶助具顯著效果。</w:t>
      </w:r>
      <w:r w:rsidR="003A5F8B" w:rsidRPr="00A04270">
        <w:rPr>
          <w:rFonts w:ascii="標楷體" w:eastAsia="標楷體" w:hAnsi="標楷體" w:hint="eastAsia"/>
          <w:szCs w:val="24"/>
        </w:rPr>
        <w:t>惟</w:t>
      </w:r>
      <w:r w:rsidR="00D27F4D" w:rsidRPr="00A04270">
        <w:rPr>
          <w:rFonts w:ascii="標楷體" w:eastAsia="標楷體" w:hAnsi="標楷體" w:hint="eastAsia"/>
          <w:szCs w:val="24"/>
        </w:rPr>
        <w:t>近</w:t>
      </w:r>
      <w:proofErr w:type="gramStart"/>
      <w:r w:rsidR="00D27F4D" w:rsidRPr="00A04270">
        <w:rPr>
          <w:rFonts w:ascii="標楷體" w:eastAsia="標楷體" w:hAnsi="標楷體" w:hint="eastAsia"/>
          <w:szCs w:val="24"/>
        </w:rPr>
        <w:t>3</w:t>
      </w:r>
      <w:proofErr w:type="gramEnd"/>
      <w:r w:rsidR="00D27F4D" w:rsidRPr="00A04270">
        <w:rPr>
          <w:rFonts w:ascii="標楷體" w:eastAsia="標楷體" w:hAnsi="標楷體" w:hint="eastAsia"/>
          <w:szCs w:val="24"/>
        </w:rPr>
        <w:t>年度學習扶助整體參與率（參與學習扶助學生占同年級學生人數之比率）分別為1.26％、1.39％、1.33％</w:t>
      </w:r>
      <w:r w:rsidR="00897DB6" w:rsidRPr="00A04270">
        <w:rPr>
          <w:rFonts w:ascii="標楷體" w:eastAsia="標楷體" w:hAnsi="標楷體" w:hint="eastAsia"/>
          <w:szCs w:val="24"/>
        </w:rPr>
        <w:t>，主要係學生無意願參加或地處偏遠交通不便等因素所致</w:t>
      </w:r>
      <w:r w:rsidR="00861B85" w:rsidRPr="00A04270">
        <w:rPr>
          <w:rFonts w:ascii="標楷體" w:eastAsia="標楷體" w:hAnsi="標楷體" w:hint="eastAsia"/>
          <w:szCs w:val="24"/>
        </w:rPr>
        <w:t>。</w:t>
      </w:r>
      <w:r w:rsidR="00A04270" w:rsidRPr="00A04270">
        <w:rPr>
          <w:rFonts w:ascii="標楷體" w:eastAsia="標楷體" w:hAnsi="標楷體" w:hint="eastAsia"/>
          <w:szCs w:val="24"/>
        </w:rPr>
        <w:t>又</w:t>
      </w:r>
      <w:r w:rsidR="00C2359A" w:rsidRPr="00A04270">
        <w:rPr>
          <w:rFonts w:ascii="標楷體" w:eastAsia="標楷體" w:hAnsi="標楷體" w:hint="eastAsia"/>
          <w:szCs w:val="24"/>
        </w:rPr>
        <w:t>非山非市及偏遠地區學校待加強及成績落後學生之學習扶助參與率，均高於市區學校，主要係</w:t>
      </w:r>
      <w:r w:rsidR="00D27F4D" w:rsidRPr="00A04270">
        <w:rPr>
          <w:rFonts w:ascii="標楷體" w:eastAsia="標楷體" w:hAnsi="標楷體" w:hint="eastAsia"/>
          <w:szCs w:val="24"/>
        </w:rPr>
        <w:t>補助要點第3點規定，原住民、偏遠及非山非市學校</w:t>
      </w:r>
      <w:r w:rsidR="00861B85" w:rsidRPr="00A04270">
        <w:rPr>
          <w:rFonts w:ascii="標楷體" w:eastAsia="標楷體" w:hAnsi="標楷體" w:hint="eastAsia"/>
          <w:szCs w:val="24"/>
        </w:rPr>
        <w:t>，</w:t>
      </w:r>
      <w:r w:rsidR="00D27F4D" w:rsidRPr="00A04270">
        <w:rPr>
          <w:rFonts w:ascii="標楷體" w:eastAsia="標楷體" w:hAnsi="標楷體" w:hint="eastAsia"/>
          <w:szCs w:val="24"/>
        </w:rPr>
        <w:t>得視學生需求提供學習扶助，顯示放寬學習扶助對象及範圍，可擴大參與規模與實施之效益</w:t>
      </w:r>
      <w:r w:rsidR="00980DB7" w:rsidRPr="00A04270">
        <w:rPr>
          <w:rFonts w:ascii="標楷體" w:eastAsia="標楷體" w:hAnsi="標楷體" w:hint="eastAsia"/>
          <w:szCs w:val="24"/>
        </w:rPr>
        <w:t>，經函請國教署</w:t>
      </w:r>
      <w:r w:rsidR="00C017FC" w:rsidRPr="00A04270">
        <w:rPr>
          <w:rFonts w:ascii="標楷體" w:eastAsia="標楷體" w:hAnsi="標楷體" w:hint="eastAsia"/>
          <w:szCs w:val="24"/>
        </w:rPr>
        <w:t>督促高級中等學校強化學習低成就學生之輔導機制，針對學生個別需求進行差異化課程規劃及安排，提高學生參與學習扶助意願</w:t>
      </w:r>
      <w:r w:rsidR="00980DB7" w:rsidRPr="00A04270">
        <w:rPr>
          <w:rFonts w:ascii="標楷體" w:eastAsia="標楷體" w:hAnsi="標楷體" w:hint="eastAsia"/>
          <w:szCs w:val="24"/>
        </w:rPr>
        <w:t>。據復：</w:t>
      </w:r>
      <w:r w:rsidR="002051B9" w:rsidRPr="00A04270">
        <w:rPr>
          <w:rFonts w:ascii="標楷體" w:eastAsia="標楷體" w:hAnsi="標楷體" w:hint="eastAsia"/>
          <w:szCs w:val="24"/>
        </w:rPr>
        <w:t>後續將評估放寬學習扶助對象及範圍</w:t>
      </w:r>
      <w:r w:rsidR="00861B85" w:rsidRPr="00A04270">
        <w:rPr>
          <w:rFonts w:ascii="標楷體" w:eastAsia="標楷體" w:hAnsi="標楷體" w:hint="eastAsia"/>
          <w:szCs w:val="24"/>
        </w:rPr>
        <w:t>之</w:t>
      </w:r>
      <w:r w:rsidR="002051B9" w:rsidRPr="00A04270">
        <w:rPr>
          <w:rFonts w:ascii="標楷體" w:eastAsia="標楷體" w:hAnsi="標楷體" w:hint="eastAsia"/>
          <w:szCs w:val="24"/>
        </w:rPr>
        <w:t>可能性</w:t>
      </w:r>
      <w:r w:rsidR="00290449" w:rsidRPr="00A04270">
        <w:rPr>
          <w:rFonts w:ascii="標楷體" w:eastAsia="標楷體" w:hAnsi="標楷體" w:hint="eastAsia"/>
          <w:szCs w:val="24"/>
        </w:rPr>
        <w:t>，進一步提升學生學習成效。</w:t>
      </w:r>
    </w:p>
    <w:p w14:paraId="34A5446E" w14:textId="6DFF2243" w:rsidR="00077C77" w:rsidRPr="00A04270" w:rsidRDefault="00077C77" w:rsidP="00E3125B">
      <w:pPr>
        <w:pStyle w:val="3021"/>
        <w:overflowPunct w:val="0"/>
        <w:spacing w:line="560" w:lineRule="exact"/>
        <w:ind w:firstLine="1261"/>
        <w:rPr>
          <w:b w:val="0"/>
          <w:color w:val="auto"/>
          <w:sz w:val="28"/>
          <w:szCs w:val="28"/>
        </w:rPr>
      </w:pPr>
      <w:r w:rsidRPr="00A04270">
        <w:rPr>
          <w:rFonts w:hint="eastAsia"/>
          <w:color w:val="auto"/>
          <w:sz w:val="28"/>
          <w:szCs w:val="28"/>
        </w:rPr>
        <w:t xml:space="preserve">6.　</w:t>
      </w:r>
      <w:proofErr w:type="gramStart"/>
      <w:r w:rsidR="00730CB9" w:rsidRPr="00A04270">
        <w:rPr>
          <w:rFonts w:hint="eastAsia"/>
          <w:color w:val="auto"/>
          <w:sz w:val="28"/>
          <w:szCs w:val="28"/>
        </w:rPr>
        <w:t>1</w:t>
      </w:r>
      <w:r w:rsidR="00730CB9" w:rsidRPr="00A04270">
        <w:rPr>
          <w:color w:val="auto"/>
          <w:sz w:val="28"/>
          <w:szCs w:val="28"/>
        </w:rPr>
        <w:t>1</w:t>
      </w:r>
      <w:r w:rsidR="00E37A44" w:rsidRPr="00A04270">
        <w:rPr>
          <w:rFonts w:hint="eastAsia"/>
          <w:color w:val="auto"/>
          <w:sz w:val="28"/>
          <w:szCs w:val="28"/>
        </w:rPr>
        <w:t>2</w:t>
      </w:r>
      <w:proofErr w:type="gramEnd"/>
      <w:r w:rsidRPr="00A04270">
        <w:rPr>
          <w:rFonts w:hint="eastAsia"/>
          <w:color w:val="auto"/>
          <w:sz w:val="28"/>
          <w:szCs w:val="28"/>
        </w:rPr>
        <w:t>年度</w:t>
      </w:r>
      <w:r w:rsidRPr="00A04270">
        <w:rPr>
          <w:rFonts w:hint="eastAsia"/>
          <w:bCs/>
          <w:color w:val="auto"/>
          <w:sz w:val="28"/>
          <w:szCs w:val="28"/>
        </w:rPr>
        <w:t>重要</w:t>
      </w:r>
      <w:r w:rsidRPr="00A04270">
        <w:rPr>
          <w:rFonts w:hint="eastAsia"/>
          <w:color w:val="auto"/>
          <w:sz w:val="28"/>
          <w:szCs w:val="28"/>
        </w:rPr>
        <w:t>審核意見追蹤查核情形</w:t>
      </w:r>
    </w:p>
    <w:p w14:paraId="393D81C8" w14:textId="4638752B" w:rsidR="00077C77" w:rsidRPr="00A04270" w:rsidRDefault="005D44C8" w:rsidP="00E3125B">
      <w:pPr>
        <w:pStyle w:val="3012"/>
        <w:spacing w:line="560" w:lineRule="exact"/>
        <w:ind w:firstLine="480"/>
        <w:rPr>
          <w:rFonts w:cs="Times New Roman"/>
          <w:color w:val="auto"/>
          <w:kern w:val="0"/>
        </w:rPr>
      </w:pPr>
      <w:r w:rsidRPr="00A04270">
        <w:rPr>
          <w:rFonts w:cs="Times New Roman" w:hint="eastAsia"/>
          <w:color w:val="auto"/>
          <w:kern w:val="0"/>
        </w:rPr>
        <w:t>本部於</w:t>
      </w:r>
      <w:proofErr w:type="gramStart"/>
      <w:r w:rsidRPr="00A04270">
        <w:rPr>
          <w:rFonts w:cs="Times New Roman" w:hint="eastAsia"/>
          <w:color w:val="auto"/>
          <w:kern w:val="0"/>
        </w:rPr>
        <w:t>11</w:t>
      </w:r>
      <w:r w:rsidR="00EA5026" w:rsidRPr="00A04270">
        <w:rPr>
          <w:rFonts w:cs="Times New Roman" w:hint="eastAsia"/>
          <w:color w:val="auto"/>
          <w:kern w:val="0"/>
        </w:rPr>
        <w:t>2</w:t>
      </w:r>
      <w:proofErr w:type="gramEnd"/>
      <w:r w:rsidRPr="00A04270">
        <w:rPr>
          <w:rFonts w:cs="Times New Roman" w:hint="eastAsia"/>
          <w:color w:val="auto"/>
          <w:kern w:val="0"/>
        </w:rPr>
        <w:t>年度審核報告非營業部分內列重要審核意見，</w:t>
      </w:r>
      <w:r w:rsidR="00EA5026" w:rsidRPr="00A04270">
        <w:rPr>
          <w:rFonts w:cs="Times New Roman" w:hint="eastAsia"/>
          <w:color w:val="auto"/>
          <w:kern w:val="0"/>
        </w:rPr>
        <w:t>計有</w:t>
      </w:r>
      <w:r w:rsidR="00D27F4D" w:rsidRPr="00A04270">
        <w:rPr>
          <w:rFonts w:cs="Times New Roman" w:hint="eastAsia"/>
          <w:color w:val="auto"/>
          <w:kern w:val="0"/>
        </w:rPr>
        <w:t>國立高級中等學校辦理普通教育並培育產業重要人才，惟各學校自籌收入比率偏低，不利永續經營，另推動優、</w:t>
      </w:r>
      <w:proofErr w:type="gramStart"/>
      <w:r w:rsidR="00D27F4D" w:rsidRPr="00A04270">
        <w:rPr>
          <w:rFonts w:cs="Times New Roman" w:hint="eastAsia"/>
          <w:color w:val="auto"/>
          <w:kern w:val="0"/>
        </w:rPr>
        <w:t>均質化</w:t>
      </w:r>
      <w:proofErr w:type="gramEnd"/>
      <w:r w:rsidR="00D27F4D" w:rsidRPr="00A04270">
        <w:rPr>
          <w:rFonts w:cs="Times New Roman" w:hint="eastAsia"/>
          <w:color w:val="auto"/>
          <w:kern w:val="0"/>
        </w:rPr>
        <w:t>輔助方案，績效評估作業尚待強化，及部分學校經管國有不動產遭非法占用，未依規定收取使用補償金等情，</w:t>
      </w:r>
      <w:proofErr w:type="gramStart"/>
      <w:r w:rsidR="00D27F4D" w:rsidRPr="00A04270">
        <w:rPr>
          <w:rFonts w:cs="Times New Roman" w:hint="eastAsia"/>
          <w:color w:val="auto"/>
          <w:kern w:val="0"/>
        </w:rPr>
        <w:t>均待檢討</w:t>
      </w:r>
      <w:proofErr w:type="gramEnd"/>
      <w:r w:rsidR="00D27F4D" w:rsidRPr="00A04270">
        <w:rPr>
          <w:rFonts w:cs="Times New Roman" w:hint="eastAsia"/>
          <w:color w:val="auto"/>
          <w:kern w:val="0"/>
        </w:rPr>
        <w:t>改進1項，</w:t>
      </w:r>
      <w:r w:rsidR="00E850F0" w:rsidRPr="00A04270">
        <w:rPr>
          <w:rFonts w:cs="Times New Roman" w:hint="eastAsia"/>
          <w:color w:val="auto"/>
          <w:kern w:val="0"/>
        </w:rPr>
        <w:t>經</w:t>
      </w:r>
      <w:proofErr w:type="gramStart"/>
      <w:r w:rsidR="00E850F0" w:rsidRPr="00A04270">
        <w:rPr>
          <w:rFonts w:cs="Times New Roman" w:hint="eastAsia"/>
          <w:color w:val="auto"/>
          <w:kern w:val="0"/>
        </w:rPr>
        <w:t>賡</w:t>
      </w:r>
      <w:proofErr w:type="gramEnd"/>
      <w:r w:rsidR="00E850F0" w:rsidRPr="00A04270">
        <w:rPr>
          <w:rFonts w:cs="Times New Roman" w:hint="eastAsia"/>
          <w:color w:val="auto"/>
          <w:kern w:val="0"/>
        </w:rPr>
        <w:t>續追蹤查核實際辦理結果，已依改善措施持續辦理</w:t>
      </w:r>
      <w:r w:rsidR="00730CB9" w:rsidRPr="00A04270">
        <w:rPr>
          <w:rFonts w:cs="Times New Roman" w:hint="eastAsia"/>
          <w:color w:val="auto"/>
          <w:kern w:val="0"/>
        </w:rPr>
        <w:t>。</w:t>
      </w:r>
    </w:p>
    <w:p w14:paraId="10827063" w14:textId="22F49D4B" w:rsidR="002051B9" w:rsidRPr="00A04270" w:rsidRDefault="002C3BAF" w:rsidP="00E3125B">
      <w:pPr>
        <w:pStyle w:val="3012"/>
        <w:spacing w:line="580" w:lineRule="exact"/>
        <w:ind w:firstLine="448"/>
        <w:rPr>
          <w:color w:val="auto"/>
          <w:sz w:val="18"/>
          <w:szCs w:val="18"/>
        </w:rPr>
      </w:pPr>
      <w:r w:rsidRPr="00E3125B">
        <w:rPr>
          <w:rFonts w:hint="eastAsia"/>
          <w:color w:val="auto"/>
          <w:spacing w:val="-8"/>
        </w:rPr>
        <w:t>該基金收支餘</w:t>
      </w:r>
      <w:proofErr w:type="gramStart"/>
      <w:r w:rsidRPr="00E3125B">
        <w:rPr>
          <w:rFonts w:hint="eastAsia"/>
          <w:color w:val="auto"/>
          <w:spacing w:val="-8"/>
        </w:rPr>
        <w:t>絀</w:t>
      </w:r>
      <w:proofErr w:type="gramEnd"/>
      <w:r w:rsidRPr="00E3125B">
        <w:rPr>
          <w:rFonts w:hint="eastAsia"/>
          <w:color w:val="auto"/>
          <w:spacing w:val="-8"/>
        </w:rPr>
        <w:t>與餘</w:t>
      </w:r>
      <w:proofErr w:type="gramStart"/>
      <w:r w:rsidRPr="00E3125B">
        <w:rPr>
          <w:rFonts w:hint="eastAsia"/>
          <w:color w:val="auto"/>
          <w:spacing w:val="-8"/>
        </w:rPr>
        <w:t>絀</w:t>
      </w:r>
      <w:proofErr w:type="gramEnd"/>
      <w:r w:rsidRPr="00E3125B">
        <w:rPr>
          <w:rFonts w:hint="eastAsia"/>
          <w:color w:val="auto"/>
          <w:spacing w:val="-8"/>
        </w:rPr>
        <w:t>撥補之審定，</w:t>
      </w:r>
      <w:r w:rsidR="005A1CC8" w:rsidRPr="00E3125B">
        <w:rPr>
          <w:rFonts w:hint="eastAsia"/>
          <w:color w:val="auto"/>
          <w:spacing w:val="-8"/>
        </w:rPr>
        <w:t>餘</w:t>
      </w:r>
      <w:proofErr w:type="gramStart"/>
      <w:r w:rsidR="005A1CC8" w:rsidRPr="00E3125B">
        <w:rPr>
          <w:rFonts w:hint="eastAsia"/>
          <w:color w:val="auto"/>
          <w:spacing w:val="-8"/>
        </w:rPr>
        <w:t>絀</w:t>
      </w:r>
      <w:proofErr w:type="gramEnd"/>
      <w:r w:rsidR="005A1CC8" w:rsidRPr="00E3125B">
        <w:rPr>
          <w:rFonts w:hint="eastAsia"/>
          <w:color w:val="auto"/>
          <w:spacing w:val="-8"/>
        </w:rPr>
        <w:t>審定後現金流量及資產負債狀況，</w:t>
      </w:r>
      <w:r w:rsidRPr="00E3125B">
        <w:rPr>
          <w:rFonts w:hint="eastAsia"/>
          <w:color w:val="auto"/>
          <w:spacing w:val="-8"/>
        </w:rPr>
        <w:t>暨所屬作業單位</w:t>
      </w:r>
      <w:proofErr w:type="gramStart"/>
      <w:r w:rsidR="00617508" w:rsidRPr="00E3125B">
        <w:rPr>
          <w:rFonts w:hint="eastAsia"/>
          <w:color w:val="auto"/>
          <w:spacing w:val="-8"/>
        </w:rPr>
        <w:t>教</w:t>
      </w:r>
      <w:r w:rsidRPr="00E3125B">
        <w:rPr>
          <w:rFonts w:hint="eastAsia"/>
          <w:color w:val="auto"/>
          <w:spacing w:val="-8"/>
        </w:rPr>
        <w:t>學</w:t>
      </w:r>
      <w:r w:rsidR="00617508" w:rsidRPr="00E3125B">
        <w:rPr>
          <w:rFonts w:hint="eastAsia"/>
          <w:color w:val="auto"/>
          <w:spacing w:val="-8"/>
        </w:rPr>
        <w:t>訓</w:t>
      </w:r>
      <w:proofErr w:type="gramEnd"/>
      <w:r w:rsidR="00617508" w:rsidRPr="00E3125B">
        <w:rPr>
          <w:rFonts w:hint="eastAsia"/>
          <w:color w:val="auto"/>
          <w:spacing w:val="-8"/>
        </w:rPr>
        <w:t>輔計畫實施情形，</w:t>
      </w:r>
      <w:proofErr w:type="gramStart"/>
      <w:r w:rsidR="005A1CC8" w:rsidRPr="00E3125B">
        <w:rPr>
          <w:rFonts w:hint="eastAsia"/>
          <w:color w:val="auto"/>
          <w:spacing w:val="-8"/>
        </w:rPr>
        <w:t>詳戊</w:t>
      </w:r>
      <w:proofErr w:type="gramEnd"/>
      <w:r w:rsidR="005A1CC8" w:rsidRPr="00E3125B">
        <w:rPr>
          <w:rFonts w:hint="eastAsia"/>
          <w:color w:val="auto"/>
          <w:spacing w:val="-8"/>
        </w:rPr>
        <w:t>、附表、壹、各基金附表</w:t>
      </w:r>
      <w:proofErr w:type="gramStart"/>
      <w:r w:rsidR="005A1CC8" w:rsidRPr="00E3125B">
        <w:rPr>
          <w:rFonts w:hint="eastAsia"/>
          <w:color w:val="auto"/>
          <w:spacing w:val="-8"/>
        </w:rPr>
        <w:t>〔</w:t>
      </w:r>
      <w:proofErr w:type="gramEnd"/>
      <w:r w:rsidR="005A1CC8" w:rsidRPr="00E3125B">
        <w:rPr>
          <w:rFonts w:hint="eastAsia"/>
          <w:color w:val="auto"/>
          <w:spacing w:val="-8"/>
        </w:rPr>
        <w:t>請至審計部全球資訊網之總決算審核報告查詢平台</w:t>
      </w:r>
      <w:r w:rsidR="00E3125B">
        <w:rPr>
          <w:rFonts w:hint="eastAsia"/>
          <w:color w:val="auto"/>
          <w:spacing w:val="-12"/>
        </w:rPr>
        <w:t>(</w:t>
      </w:r>
      <w:r w:rsidR="005A1CC8" w:rsidRPr="00A04270">
        <w:rPr>
          <w:color w:val="auto"/>
          <w:spacing w:val="-12"/>
        </w:rPr>
        <w:t>https://auditreport.audit.gov.tw/</w:t>
      </w:r>
      <w:r w:rsidR="00E3125B">
        <w:rPr>
          <w:rFonts w:hint="eastAsia"/>
          <w:color w:val="auto"/>
          <w:spacing w:val="-12"/>
        </w:rPr>
        <w:t>)</w:t>
      </w:r>
      <w:r w:rsidR="005A1CC8" w:rsidRPr="00A04270">
        <w:rPr>
          <w:color w:val="auto"/>
          <w:spacing w:val="-12"/>
        </w:rPr>
        <w:t>查閱</w:t>
      </w:r>
      <w:proofErr w:type="gramStart"/>
      <w:r w:rsidR="005A1CC8" w:rsidRPr="00A04270">
        <w:rPr>
          <w:rFonts w:hint="eastAsia"/>
          <w:color w:val="auto"/>
          <w:spacing w:val="-12"/>
        </w:rPr>
        <w:t>〕</w:t>
      </w:r>
      <w:proofErr w:type="gramEnd"/>
      <w:r w:rsidR="005A1CC8" w:rsidRPr="00A04270">
        <w:rPr>
          <w:rFonts w:hint="eastAsia"/>
          <w:color w:val="auto"/>
          <w:spacing w:val="-12"/>
        </w:rPr>
        <w:t>。</w:t>
      </w:r>
    </w:p>
    <w:sectPr w:rsidR="002051B9" w:rsidRPr="00A04270" w:rsidSect="002C24D9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418" w:left="851" w:header="1021" w:footer="737" w:gutter="0"/>
      <w:pgNumType w:start="6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D31CD" w14:textId="77777777" w:rsidR="00850AA9" w:rsidRDefault="00850AA9" w:rsidP="00324103">
      <w:pPr>
        <w:spacing w:line="240" w:lineRule="auto"/>
      </w:pPr>
      <w:r>
        <w:separator/>
      </w:r>
    </w:p>
  </w:endnote>
  <w:endnote w:type="continuationSeparator" w:id="0">
    <w:p w14:paraId="2F15CC1A" w14:textId="77777777" w:rsidR="00850AA9" w:rsidRDefault="00850AA9" w:rsidP="003241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-1469203406"/>
      <w:docPartObj>
        <w:docPartGallery w:val="Page Numbers (Bottom of Page)"/>
        <w:docPartUnique/>
      </w:docPartObj>
    </w:sdtPr>
    <w:sdtEndPr/>
    <w:sdtContent>
      <w:p w14:paraId="1F1925E6" w14:textId="77777777" w:rsidR="00E3125B" w:rsidRPr="007607F3" w:rsidRDefault="00E3125B" w:rsidP="00E3125B">
        <w:pPr>
          <w:pStyle w:val="ad"/>
          <w:tabs>
            <w:tab w:val="clear" w:pos="4153"/>
            <w:tab w:val="clear" w:pos="8306"/>
          </w:tabs>
          <w:spacing w:line="240" w:lineRule="auto"/>
          <w:jc w:val="center"/>
          <w:rPr>
            <w:rFonts w:ascii="標楷體" w:eastAsia="標楷體" w:hAnsi="標楷體"/>
          </w:rPr>
        </w:pPr>
        <w:r w:rsidRPr="007607F3">
          <w:rPr>
            <w:rFonts w:ascii="標楷體" w:eastAsia="標楷體" w:hAnsi="標楷體" w:hint="eastAsia"/>
          </w:rPr>
          <w:t>乙-</w:t>
        </w:r>
        <w:r w:rsidRPr="007607F3">
          <w:rPr>
            <w:rFonts w:ascii="標楷體" w:eastAsia="標楷體" w:hAnsi="標楷體"/>
          </w:rPr>
          <w:fldChar w:fldCharType="begin"/>
        </w:r>
        <w:r w:rsidRPr="007607F3">
          <w:rPr>
            <w:rFonts w:ascii="標楷體" w:eastAsia="標楷體" w:hAnsi="標楷體"/>
          </w:rPr>
          <w:instrText>PAGE   \* MERGEFORMAT</w:instrText>
        </w:r>
        <w:r w:rsidRPr="007607F3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7607F3">
          <w:rPr>
            <w:rFonts w:ascii="標楷體" w:eastAsia="標楷體" w:hAnsi="標楷體"/>
          </w:rPr>
          <w:fldChar w:fldCharType="end"/>
        </w:r>
      </w:p>
    </w:sdtContent>
  </w:sdt>
  <w:p w14:paraId="22CFA480" w14:textId="77777777" w:rsidR="00E3125B" w:rsidRPr="007607F3" w:rsidRDefault="00E3125B" w:rsidP="00E3125B">
    <w:pPr>
      <w:pStyle w:val="ad"/>
      <w:tabs>
        <w:tab w:val="clear" w:pos="4153"/>
        <w:tab w:val="clear" w:pos="8306"/>
      </w:tabs>
      <w:spacing w:line="240" w:lineRule="auto"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310083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sdt>
        <w:sdtPr>
          <w:rPr>
            <w:rFonts w:ascii="標楷體" w:eastAsia="標楷體" w:hAnsi="標楷體"/>
          </w:rPr>
          <w:id w:val="-461732549"/>
          <w:docPartObj>
            <w:docPartGallery w:val="Page Numbers (Bottom of Page)"/>
            <w:docPartUnique/>
          </w:docPartObj>
        </w:sdtPr>
        <w:sdtEndPr/>
        <w:sdtContent>
          <w:p w14:paraId="06932784" w14:textId="77777777" w:rsidR="00E3125B" w:rsidRPr="007607F3" w:rsidRDefault="00E3125B" w:rsidP="00E3125B">
            <w:pPr>
              <w:pStyle w:val="ad"/>
              <w:tabs>
                <w:tab w:val="clear" w:pos="4153"/>
                <w:tab w:val="clear" w:pos="8306"/>
              </w:tabs>
              <w:spacing w:line="240" w:lineRule="auto"/>
              <w:jc w:val="center"/>
              <w:rPr>
                <w:rFonts w:ascii="標楷體" w:eastAsia="標楷體" w:hAnsi="標楷體"/>
              </w:rPr>
            </w:pPr>
            <w:r w:rsidRPr="007607F3">
              <w:rPr>
                <w:rFonts w:ascii="標楷體" w:eastAsia="標楷體" w:hAnsi="標楷體" w:hint="eastAsia"/>
              </w:rPr>
              <w:t>乙-</w:t>
            </w:r>
            <w:r w:rsidRPr="007607F3">
              <w:rPr>
                <w:rFonts w:ascii="標楷體" w:eastAsia="標楷體" w:hAnsi="標楷體"/>
              </w:rPr>
              <w:fldChar w:fldCharType="begin"/>
            </w:r>
            <w:r w:rsidRPr="007607F3">
              <w:rPr>
                <w:rFonts w:ascii="標楷體" w:eastAsia="標楷體" w:hAnsi="標楷體"/>
              </w:rPr>
              <w:instrText>PAGE   \* MERGEFORMAT</w:instrText>
            </w:r>
            <w:r w:rsidRPr="007607F3">
              <w:rPr>
                <w:rFonts w:ascii="標楷體" w:eastAsia="標楷體" w:hAnsi="標楷體"/>
              </w:rPr>
              <w:fldChar w:fldCharType="separate"/>
            </w:r>
            <w:r>
              <w:rPr>
                <w:rFonts w:ascii="標楷體" w:eastAsia="標楷體" w:hAnsi="標楷體"/>
              </w:rPr>
              <w:t>1</w:t>
            </w:r>
            <w:r w:rsidRPr="007607F3">
              <w:rPr>
                <w:rFonts w:ascii="標楷體" w:eastAsia="標楷體" w:hAnsi="標楷體"/>
              </w:rPr>
              <w:fldChar w:fldCharType="end"/>
            </w:r>
          </w:p>
        </w:sdtContent>
      </w:sdt>
      <w:p w14:paraId="565FA814" w14:textId="77777777" w:rsidR="00E3125B" w:rsidRPr="007607F3" w:rsidRDefault="002C24D9" w:rsidP="00E3125B">
        <w:pPr>
          <w:pStyle w:val="ad"/>
          <w:tabs>
            <w:tab w:val="clear" w:pos="4153"/>
            <w:tab w:val="clear" w:pos="8306"/>
          </w:tabs>
          <w:spacing w:line="240" w:lineRule="auto"/>
          <w:jc w:val="center"/>
          <w:rPr>
            <w:rFonts w:ascii="標楷體" w:eastAsia="標楷體" w:hAnsi="標楷體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5740" w14:textId="77777777" w:rsidR="00850AA9" w:rsidRDefault="00850AA9" w:rsidP="00ED5F06">
    <w:pPr>
      <w:pStyle w:val="ad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DC776" w14:textId="77777777" w:rsidR="00850AA9" w:rsidRDefault="00850AA9" w:rsidP="00324103">
      <w:pPr>
        <w:spacing w:line="240" w:lineRule="auto"/>
      </w:pPr>
      <w:r>
        <w:separator/>
      </w:r>
    </w:p>
  </w:footnote>
  <w:footnote w:type="continuationSeparator" w:id="0">
    <w:p w14:paraId="6A02E402" w14:textId="77777777" w:rsidR="00850AA9" w:rsidRDefault="00850AA9" w:rsidP="003241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9F38D" w14:textId="77777777" w:rsidR="00850AA9" w:rsidRDefault="00850AA9" w:rsidP="00ED5F06">
    <w:pPr>
      <w:pStyle w:val="af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F6411" w14:textId="77777777" w:rsidR="00850AA9" w:rsidRDefault="00850AA9" w:rsidP="00ED5F06">
    <w:pPr>
      <w:pStyle w:val="af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30D9"/>
    <w:multiLevelType w:val="hybridMultilevel"/>
    <w:tmpl w:val="4836A9D8"/>
    <w:lvl w:ilvl="0" w:tplc="50FAEA98">
      <w:start w:val="309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7D238A7"/>
    <w:multiLevelType w:val="hybridMultilevel"/>
    <w:tmpl w:val="8FFACC2E"/>
    <w:lvl w:ilvl="0" w:tplc="E500CD38">
      <w:start w:val="19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E243287"/>
    <w:multiLevelType w:val="multilevel"/>
    <w:tmpl w:val="B606BADE"/>
    <w:lvl w:ilvl="0">
      <w:start w:val="1"/>
      <w:numFmt w:val="taiwaneseCountingThousand"/>
      <w:pStyle w:val="a"/>
      <w:suff w:val="nothing"/>
      <w:lvlText w:val="%1、"/>
      <w:lvlJc w:val="left"/>
      <w:pPr>
        <w:ind w:left="851" w:hanging="567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pStyle w:val="a0"/>
      <w:suff w:val="nothing"/>
      <w:lvlText w:val="（%2）"/>
      <w:lvlJc w:val="left"/>
      <w:pPr>
        <w:ind w:left="992" w:hanging="992"/>
      </w:pPr>
      <w:rPr>
        <w:rFonts w:ascii="標楷體" w:eastAsia="標楷體" w:hint="eastAsia"/>
        <w:b w:val="0"/>
        <w:i w:val="0"/>
        <w:sz w:val="28"/>
      </w:rPr>
    </w:lvl>
    <w:lvl w:ilvl="2">
      <w:start w:val="1"/>
      <w:numFmt w:val="decimalFullWidth"/>
      <w:pStyle w:val="a1"/>
      <w:suff w:val="nothing"/>
      <w:lvlText w:val="%3、"/>
      <w:lvlJc w:val="left"/>
      <w:pPr>
        <w:ind w:left="1326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suff w:val="nothing"/>
      <w:lvlText w:val="（%4）"/>
      <w:lvlJc w:val="left"/>
      <w:pPr>
        <w:ind w:left="1474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268"/>
        </w:tabs>
        <w:ind w:left="2268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2976"/>
        </w:tabs>
        <w:ind w:left="2976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543"/>
        </w:tabs>
        <w:ind w:left="3543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110"/>
        </w:tabs>
        <w:ind w:left="4110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4818"/>
        </w:tabs>
        <w:ind w:left="4818" w:hanging="1700"/>
      </w:pPr>
      <w:rPr>
        <w:rFonts w:hint="eastAsia"/>
      </w:rPr>
    </w:lvl>
  </w:abstractNum>
  <w:abstractNum w:abstractNumId="3" w15:restartNumberingAfterBreak="0">
    <w:nsid w:val="3183268C"/>
    <w:multiLevelType w:val="multilevel"/>
    <w:tmpl w:val="BBEE13AA"/>
    <w:lvl w:ilvl="0">
      <w:start w:val="1"/>
      <w:numFmt w:val="ideographTraditional"/>
      <w:pStyle w:val="1"/>
      <w:suff w:val="nothing"/>
      <w:lvlText w:val="%1、"/>
      <w:lvlJc w:val="left"/>
      <w:pPr>
        <w:ind w:left="57" w:hanging="57"/>
      </w:pPr>
      <w:rPr>
        <w:rFonts w:ascii="標楷體" w:eastAsia="標楷體" w:hint="eastAsia"/>
        <w:b/>
        <w:i w:val="0"/>
        <w:sz w:val="36"/>
        <w:szCs w:val="36"/>
      </w:rPr>
    </w:lvl>
    <w:lvl w:ilvl="1">
      <w:start w:val="1"/>
      <w:numFmt w:val="ideographLegalTraditional"/>
      <w:pStyle w:val="2"/>
      <w:suff w:val="nothing"/>
      <w:lvlText w:val="%2、"/>
      <w:lvlJc w:val="left"/>
      <w:pPr>
        <w:ind w:left="624" w:hanging="624"/>
      </w:pPr>
      <w:rPr>
        <w:rFonts w:ascii="標楷體" w:eastAsia="標楷體" w:hint="eastAsia"/>
        <w:b/>
        <w:i w:val="0"/>
        <w:sz w:val="32"/>
        <w:szCs w:val="32"/>
      </w:rPr>
    </w:lvl>
    <w:lvl w:ilvl="2">
      <w:start w:val="1"/>
      <w:numFmt w:val="taiwaneseCountingThousand"/>
      <w:pStyle w:val="3"/>
      <w:suff w:val="nothing"/>
      <w:lvlText w:val="%3、"/>
      <w:lvlJc w:val="left"/>
      <w:pPr>
        <w:ind w:left="860" w:hanging="680"/>
      </w:pPr>
      <w:rPr>
        <w:rFonts w:ascii="標楷體" w:eastAsia="標楷體" w:hint="eastAsia"/>
        <w:b/>
        <w:i w:val="0"/>
        <w:color w:val="auto"/>
        <w:sz w:val="32"/>
        <w:szCs w:val="32"/>
      </w:rPr>
    </w:lvl>
    <w:lvl w:ilvl="3">
      <w:start w:val="1"/>
      <w:numFmt w:val="taiwaneseCountingThousand"/>
      <w:pStyle w:val="4"/>
      <w:suff w:val="nothing"/>
      <w:lvlText w:val="(%4)"/>
      <w:lvlJc w:val="left"/>
      <w:pPr>
        <w:ind w:left="1476" w:hanging="624"/>
      </w:pPr>
      <w:rPr>
        <w:rFonts w:ascii="標楷體" w:eastAsia="標楷體" w:hint="eastAsia"/>
        <w:b/>
        <w:i w:val="0"/>
        <w:color w:val="000000"/>
        <w:sz w:val="32"/>
        <w:szCs w:val="32"/>
      </w:rPr>
    </w:lvl>
    <w:lvl w:ilvl="4">
      <w:start w:val="1"/>
      <w:numFmt w:val="decimal"/>
      <w:pStyle w:val="5"/>
      <w:suff w:val="nothing"/>
      <w:lvlText w:val="%5."/>
      <w:lvlJc w:val="left"/>
      <w:pPr>
        <w:ind w:left="1304" w:hanging="312"/>
      </w:pPr>
      <w:rPr>
        <w:rFonts w:eastAsia="標楷體" w:hint="eastAsia"/>
        <w:b w:val="0"/>
        <w:i w:val="0"/>
        <w:sz w:val="32"/>
        <w:szCs w:val="32"/>
      </w:rPr>
    </w:lvl>
    <w:lvl w:ilvl="5">
      <w:start w:val="1"/>
      <w:numFmt w:val="decimal"/>
      <w:pStyle w:val="6"/>
      <w:suff w:val="nothing"/>
      <w:lvlText w:val="(%6)"/>
      <w:lvlJc w:val="left"/>
      <w:pPr>
        <w:ind w:left="1616" w:hanging="482"/>
      </w:pPr>
      <w:rPr>
        <w:rFonts w:eastAsia="標楷體" w:hint="eastAsia"/>
        <w:b w:val="0"/>
        <w:i w:val="0"/>
        <w:sz w:val="32"/>
        <w:szCs w:val="32"/>
      </w:rPr>
    </w:lvl>
    <w:lvl w:ilvl="6">
      <w:start w:val="1"/>
      <w:numFmt w:val="ideographTraditional"/>
      <w:pStyle w:val="7"/>
      <w:suff w:val="nothing"/>
      <w:lvlText w:val="(%7)"/>
      <w:lvlJc w:val="left"/>
      <w:pPr>
        <w:ind w:left="3827" w:hanging="1276"/>
      </w:pPr>
      <w:rPr>
        <w:rFonts w:eastAsia="標楷體" w:hint="eastAsia"/>
        <w:b w:val="0"/>
        <w:i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35BD57DB"/>
    <w:multiLevelType w:val="hybridMultilevel"/>
    <w:tmpl w:val="7B62E042"/>
    <w:lvl w:ilvl="0" w:tplc="AC2E1636">
      <w:start w:val="309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CF71F15"/>
    <w:multiLevelType w:val="hybridMultilevel"/>
    <w:tmpl w:val="D09EF04A"/>
    <w:lvl w:ilvl="0" w:tplc="93B03C26">
      <w:start w:val="17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3D7561E"/>
    <w:multiLevelType w:val="hybridMultilevel"/>
    <w:tmpl w:val="4238B49C"/>
    <w:lvl w:ilvl="0" w:tplc="CA942DE6">
      <w:start w:val="1"/>
      <w:numFmt w:val="upperLetter"/>
      <w:lvlText w:val="%1."/>
      <w:lvlJc w:val="left"/>
      <w:pPr>
        <w:ind w:left="2042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642" w:hanging="480"/>
      </w:pPr>
    </w:lvl>
    <w:lvl w:ilvl="2" w:tplc="0409001B" w:tentative="1">
      <w:start w:val="1"/>
      <w:numFmt w:val="lowerRoman"/>
      <w:lvlText w:val="%3."/>
      <w:lvlJc w:val="right"/>
      <w:pPr>
        <w:ind w:left="3122" w:hanging="480"/>
      </w:pPr>
    </w:lvl>
    <w:lvl w:ilvl="3" w:tplc="0409000F" w:tentative="1">
      <w:start w:val="1"/>
      <w:numFmt w:val="decimal"/>
      <w:lvlText w:val="%4."/>
      <w:lvlJc w:val="left"/>
      <w:pPr>
        <w:ind w:left="36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2" w:hanging="480"/>
      </w:pPr>
    </w:lvl>
    <w:lvl w:ilvl="5" w:tplc="0409001B" w:tentative="1">
      <w:start w:val="1"/>
      <w:numFmt w:val="lowerRoman"/>
      <w:lvlText w:val="%6."/>
      <w:lvlJc w:val="right"/>
      <w:pPr>
        <w:ind w:left="4562" w:hanging="480"/>
      </w:pPr>
    </w:lvl>
    <w:lvl w:ilvl="6" w:tplc="0409000F" w:tentative="1">
      <w:start w:val="1"/>
      <w:numFmt w:val="decimal"/>
      <w:lvlText w:val="%7."/>
      <w:lvlJc w:val="left"/>
      <w:pPr>
        <w:ind w:left="50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2" w:hanging="480"/>
      </w:pPr>
    </w:lvl>
    <w:lvl w:ilvl="8" w:tplc="0409001B" w:tentative="1">
      <w:start w:val="1"/>
      <w:numFmt w:val="lowerRoman"/>
      <w:lvlText w:val="%9."/>
      <w:lvlJc w:val="right"/>
      <w:pPr>
        <w:ind w:left="6002" w:hanging="480"/>
      </w:pPr>
    </w:lvl>
  </w:abstractNum>
  <w:abstractNum w:abstractNumId="7" w15:restartNumberingAfterBreak="0">
    <w:nsid w:val="4A7B0382"/>
    <w:multiLevelType w:val="multilevel"/>
    <w:tmpl w:val="2A22E67E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2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53CF74ED"/>
    <w:multiLevelType w:val="multilevel"/>
    <w:tmpl w:val="4D1807F4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3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574A68F3"/>
    <w:multiLevelType w:val="hybridMultilevel"/>
    <w:tmpl w:val="DE24955C"/>
    <w:lvl w:ilvl="0" w:tplc="EE76A734">
      <w:start w:val="501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06C348A"/>
    <w:multiLevelType w:val="hybridMultilevel"/>
    <w:tmpl w:val="9EEC2FAE"/>
    <w:lvl w:ilvl="0" w:tplc="51BCE9A2">
      <w:start w:val="1"/>
      <w:numFmt w:val="bullet"/>
      <w:pStyle w:val="30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B4ACB0C0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4C6B7B2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D36A16D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6900EA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5D22577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B50E8BF6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E26C0074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BE6236EC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2"/>
  </w:num>
  <w:num w:numId="5">
    <w:abstractNumId w:val="2"/>
  </w:num>
  <w:num w:numId="6">
    <w:abstractNumId w:val="2"/>
  </w:num>
  <w:num w:numId="7">
    <w:abstractNumId w:val="3"/>
  </w:num>
  <w:num w:numId="8">
    <w:abstractNumId w:val="0"/>
  </w:num>
  <w:num w:numId="9">
    <w:abstractNumId w:val="4"/>
  </w:num>
  <w:num w:numId="10">
    <w:abstractNumId w:val="5"/>
  </w:num>
  <w:num w:numId="11">
    <w:abstractNumId w:val="1"/>
  </w:num>
  <w:num w:numId="12">
    <w:abstractNumId w:val="6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921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823"/>
    <w:rsid w:val="00006E73"/>
    <w:rsid w:val="00010F5D"/>
    <w:rsid w:val="000158F8"/>
    <w:rsid w:val="00017817"/>
    <w:rsid w:val="00017A42"/>
    <w:rsid w:val="00021D92"/>
    <w:rsid w:val="00023305"/>
    <w:rsid w:val="000268C7"/>
    <w:rsid w:val="000333FB"/>
    <w:rsid w:val="00035AE5"/>
    <w:rsid w:val="00036058"/>
    <w:rsid w:val="00036B1E"/>
    <w:rsid w:val="00040C3C"/>
    <w:rsid w:val="00042A16"/>
    <w:rsid w:val="0004442F"/>
    <w:rsid w:val="000505BA"/>
    <w:rsid w:val="0005465B"/>
    <w:rsid w:val="0005490E"/>
    <w:rsid w:val="000626DD"/>
    <w:rsid w:val="0006540B"/>
    <w:rsid w:val="00071838"/>
    <w:rsid w:val="00073B4C"/>
    <w:rsid w:val="000767FE"/>
    <w:rsid w:val="00076E20"/>
    <w:rsid w:val="00077C77"/>
    <w:rsid w:val="00080C2B"/>
    <w:rsid w:val="00083088"/>
    <w:rsid w:val="00084B5C"/>
    <w:rsid w:val="00085F05"/>
    <w:rsid w:val="0008660E"/>
    <w:rsid w:val="0009004B"/>
    <w:rsid w:val="0009146C"/>
    <w:rsid w:val="000927BB"/>
    <w:rsid w:val="00092FD5"/>
    <w:rsid w:val="00097165"/>
    <w:rsid w:val="000A47B3"/>
    <w:rsid w:val="000A6794"/>
    <w:rsid w:val="000A7BBC"/>
    <w:rsid w:val="000B14EF"/>
    <w:rsid w:val="000B1624"/>
    <w:rsid w:val="000B2097"/>
    <w:rsid w:val="000B37A5"/>
    <w:rsid w:val="000B507D"/>
    <w:rsid w:val="000C0435"/>
    <w:rsid w:val="000C3E98"/>
    <w:rsid w:val="000D5B88"/>
    <w:rsid w:val="000E05E9"/>
    <w:rsid w:val="000E0A79"/>
    <w:rsid w:val="000E13D9"/>
    <w:rsid w:val="000E1534"/>
    <w:rsid w:val="000E1FD5"/>
    <w:rsid w:val="000E3A30"/>
    <w:rsid w:val="000E3B81"/>
    <w:rsid w:val="000F0ABB"/>
    <w:rsid w:val="000F1008"/>
    <w:rsid w:val="000F15FE"/>
    <w:rsid w:val="000F6204"/>
    <w:rsid w:val="001041E9"/>
    <w:rsid w:val="00104E75"/>
    <w:rsid w:val="001072EF"/>
    <w:rsid w:val="00111893"/>
    <w:rsid w:val="00117D72"/>
    <w:rsid w:val="00123E9D"/>
    <w:rsid w:val="001249BE"/>
    <w:rsid w:val="00125C8C"/>
    <w:rsid w:val="00126D31"/>
    <w:rsid w:val="00127516"/>
    <w:rsid w:val="0013007E"/>
    <w:rsid w:val="00130E5B"/>
    <w:rsid w:val="00133F1A"/>
    <w:rsid w:val="00134B55"/>
    <w:rsid w:val="00140B9A"/>
    <w:rsid w:val="00142206"/>
    <w:rsid w:val="001461AD"/>
    <w:rsid w:val="001462B0"/>
    <w:rsid w:val="00152A03"/>
    <w:rsid w:val="00154038"/>
    <w:rsid w:val="00154BC1"/>
    <w:rsid w:val="00161EF8"/>
    <w:rsid w:val="001716FE"/>
    <w:rsid w:val="00172335"/>
    <w:rsid w:val="00172BB1"/>
    <w:rsid w:val="00177925"/>
    <w:rsid w:val="00184B32"/>
    <w:rsid w:val="001A01EB"/>
    <w:rsid w:val="001A0C6D"/>
    <w:rsid w:val="001A3DCF"/>
    <w:rsid w:val="001A42A7"/>
    <w:rsid w:val="001A504C"/>
    <w:rsid w:val="001A51EE"/>
    <w:rsid w:val="001A7B5C"/>
    <w:rsid w:val="001B0265"/>
    <w:rsid w:val="001B2A48"/>
    <w:rsid w:val="001B52EE"/>
    <w:rsid w:val="001C23F7"/>
    <w:rsid w:val="001C34A0"/>
    <w:rsid w:val="001C7AD5"/>
    <w:rsid w:val="001D0D17"/>
    <w:rsid w:val="001D467C"/>
    <w:rsid w:val="001D6A2E"/>
    <w:rsid w:val="001E16A8"/>
    <w:rsid w:val="001E2133"/>
    <w:rsid w:val="001E559A"/>
    <w:rsid w:val="001E7C9F"/>
    <w:rsid w:val="001F02B4"/>
    <w:rsid w:val="001F151B"/>
    <w:rsid w:val="001F667A"/>
    <w:rsid w:val="001F77AF"/>
    <w:rsid w:val="001F7D35"/>
    <w:rsid w:val="0020061F"/>
    <w:rsid w:val="00200712"/>
    <w:rsid w:val="002034D2"/>
    <w:rsid w:val="00203B3F"/>
    <w:rsid w:val="002051B9"/>
    <w:rsid w:val="002159E4"/>
    <w:rsid w:val="00220F5E"/>
    <w:rsid w:val="002217B6"/>
    <w:rsid w:val="00221B0C"/>
    <w:rsid w:val="00224A60"/>
    <w:rsid w:val="0022741A"/>
    <w:rsid w:val="00227B0D"/>
    <w:rsid w:val="00230A6A"/>
    <w:rsid w:val="00230AD2"/>
    <w:rsid w:val="00234078"/>
    <w:rsid w:val="002348B1"/>
    <w:rsid w:val="00234B89"/>
    <w:rsid w:val="0023613C"/>
    <w:rsid w:val="0023673D"/>
    <w:rsid w:val="00242B0E"/>
    <w:rsid w:val="00244968"/>
    <w:rsid w:val="00245995"/>
    <w:rsid w:val="002461BA"/>
    <w:rsid w:val="00246B69"/>
    <w:rsid w:val="002514D4"/>
    <w:rsid w:val="002573BA"/>
    <w:rsid w:val="00260B00"/>
    <w:rsid w:val="002625A9"/>
    <w:rsid w:val="00265A07"/>
    <w:rsid w:val="00267E5F"/>
    <w:rsid w:val="00274010"/>
    <w:rsid w:val="002747D4"/>
    <w:rsid w:val="00274AF4"/>
    <w:rsid w:val="002772E7"/>
    <w:rsid w:val="00277A30"/>
    <w:rsid w:val="002806D4"/>
    <w:rsid w:val="00281FF1"/>
    <w:rsid w:val="00283A4E"/>
    <w:rsid w:val="0028498C"/>
    <w:rsid w:val="00287231"/>
    <w:rsid w:val="0028769C"/>
    <w:rsid w:val="00290449"/>
    <w:rsid w:val="002932BF"/>
    <w:rsid w:val="002946E5"/>
    <w:rsid w:val="00295B04"/>
    <w:rsid w:val="00297F4B"/>
    <w:rsid w:val="002A775D"/>
    <w:rsid w:val="002B3127"/>
    <w:rsid w:val="002B46AE"/>
    <w:rsid w:val="002B5667"/>
    <w:rsid w:val="002C19BC"/>
    <w:rsid w:val="002C2081"/>
    <w:rsid w:val="002C20E9"/>
    <w:rsid w:val="002C2201"/>
    <w:rsid w:val="002C24D9"/>
    <w:rsid w:val="002C289D"/>
    <w:rsid w:val="002C3BAF"/>
    <w:rsid w:val="002C55E2"/>
    <w:rsid w:val="002C7289"/>
    <w:rsid w:val="002C78F7"/>
    <w:rsid w:val="002D19C5"/>
    <w:rsid w:val="002D32B7"/>
    <w:rsid w:val="002D3A5C"/>
    <w:rsid w:val="002D4DD1"/>
    <w:rsid w:val="002D7A2F"/>
    <w:rsid w:val="002E2A1C"/>
    <w:rsid w:val="002E3F10"/>
    <w:rsid w:val="002E4920"/>
    <w:rsid w:val="002F64B0"/>
    <w:rsid w:val="00301AF6"/>
    <w:rsid w:val="0030204B"/>
    <w:rsid w:val="00303D09"/>
    <w:rsid w:val="00306041"/>
    <w:rsid w:val="00307290"/>
    <w:rsid w:val="0030773C"/>
    <w:rsid w:val="00310273"/>
    <w:rsid w:val="00311428"/>
    <w:rsid w:val="00315890"/>
    <w:rsid w:val="00320486"/>
    <w:rsid w:val="00324103"/>
    <w:rsid w:val="003255C5"/>
    <w:rsid w:val="0033111B"/>
    <w:rsid w:val="00332F60"/>
    <w:rsid w:val="00336B8A"/>
    <w:rsid w:val="003375B0"/>
    <w:rsid w:val="00340E7A"/>
    <w:rsid w:val="0034409F"/>
    <w:rsid w:val="00344F97"/>
    <w:rsid w:val="003476A4"/>
    <w:rsid w:val="00347D87"/>
    <w:rsid w:val="00353B11"/>
    <w:rsid w:val="003562B1"/>
    <w:rsid w:val="003562BA"/>
    <w:rsid w:val="00357C30"/>
    <w:rsid w:val="00362BC1"/>
    <w:rsid w:val="003650B3"/>
    <w:rsid w:val="00372527"/>
    <w:rsid w:val="00373DDA"/>
    <w:rsid w:val="0037450E"/>
    <w:rsid w:val="0037612B"/>
    <w:rsid w:val="00376DAA"/>
    <w:rsid w:val="0037781E"/>
    <w:rsid w:val="00380841"/>
    <w:rsid w:val="0039035D"/>
    <w:rsid w:val="0039247B"/>
    <w:rsid w:val="003A0144"/>
    <w:rsid w:val="003A0BC2"/>
    <w:rsid w:val="003A1182"/>
    <w:rsid w:val="003A22AF"/>
    <w:rsid w:val="003A5F8B"/>
    <w:rsid w:val="003B05D4"/>
    <w:rsid w:val="003B223A"/>
    <w:rsid w:val="003B232E"/>
    <w:rsid w:val="003B3679"/>
    <w:rsid w:val="003B3D18"/>
    <w:rsid w:val="003B43B3"/>
    <w:rsid w:val="003B50CC"/>
    <w:rsid w:val="003B5273"/>
    <w:rsid w:val="003B5496"/>
    <w:rsid w:val="003B74A2"/>
    <w:rsid w:val="003C578F"/>
    <w:rsid w:val="003C6D5A"/>
    <w:rsid w:val="003C72AF"/>
    <w:rsid w:val="003D33E3"/>
    <w:rsid w:val="003D7418"/>
    <w:rsid w:val="003E1A27"/>
    <w:rsid w:val="003E35DE"/>
    <w:rsid w:val="003E4BA3"/>
    <w:rsid w:val="003E57E1"/>
    <w:rsid w:val="003E6881"/>
    <w:rsid w:val="003F20EF"/>
    <w:rsid w:val="003F6C74"/>
    <w:rsid w:val="003F6FF1"/>
    <w:rsid w:val="003F7C58"/>
    <w:rsid w:val="004020E7"/>
    <w:rsid w:val="00407410"/>
    <w:rsid w:val="00411483"/>
    <w:rsid w:val="00414696"/>
    <w:rsid w:val="00415347"/>
    <w:rsid w:val="004158F7"/>
    <w:rsid w:val="00416BE9"/>
    <w:rsid w:val="004176E9"/>
    <w:rsid w:val="004234B9"/>
    <w:rsid w:val="004242CD"/>
    <w:rsid w:val="00424BD3"/>
    <w:rsid w:val="00426A4E"/>
    <w:rsid w:val="00430308"/>
    <w:rsid w:val="00434647"/>
    <w:rsid w:val="00434D2E"/>
    <w:rsid w:val="00437CFA"/>
    <w:rsid w:val="00440AF9"/>
    <w:rsid w:val="004410D5"/>
    <w:rsid w:val="004439ED"/>
    <w:rsid w:val="004444F7"/>
    <w:rsid w:val="0044534C"/>
    <w:rsid w:val="00445E7E"/>
    <w:rsid w:val="004473E9"/>
    <w:rsid w:val="00450C6D"/>
    <w:rsid w:val="00451182"/>
    <w:rsid w:val="0045370E"/>
    <w:rsid w:val="00460189"/>
    <w:rsid w:val="00462AE6"/>
    <w:rsid w:val="00463D5A"/>
    <w:rsid w:val="00466F85"/>
    <w:rsid w:val="004704D9"/>
    <w:rsid w:val="00471FE3"/>
    <w:rsid w:val="00477295"/>
    <w:rsid w:val="00482853"/>
    <w:rsid w:val="00482FF2"/>
    <w:rsid w:val="00487522"/>
    <w:rsid w:val="00491BEF"/>
    <w:rsid w:val="00492453"/>
    <w:rsid w:val="00496040"/>
    <w:rsid w:val="004A14F8"/>
    <w:rsid w:val="004A2B26"/>
    <w:rsid w:val="004A3E1B"/>
    <w:rsid w:val="004A4D07"/>
    <w:rsid w:val="004A68D9"/>
    <w:rsid w:val="004A7EB0"/>
    <w:rsid w:val="004B02E5"/>
    <w:rsid w:val="004B17D4"/>
    <w:rsid w:val="004B2B92"/>
    <w:rsid w:val="004B4A4E"/>
    <w:rsid w:val="004B6C6B"/>
    <w:rsid w:val="004C135E"/>
    <w:rsid w:val="004C17A8"/>
    <w:rsid w:val="004C5EE0"/>
    <w:rsid w:val="004C68C1"/>
    <w:rsid w:val="004D1987"/>
    <w:rsid w:val="004D2947"/>
    <w:rsid w:val="004D4823"/>
    <w:rsid w:val="004D52A2"/>
    <w:rsid w:val="004D55B5"/>
    <w:rsid w:val="004D59C1"/>
    <w:rsid w:val="004D5EF9"/>
    <w:rsid w:val="004E1A2A"/>
    <w:rsid w:val="004E2954"/>
    <w:rsid w:val="004E311E"/>
    <w:rsid w:val="004E740B"/>
    <w:rsid w:val="004E74C1"/>
    <w:rsid w:val="004F2752"/>
    <w:rsid w:val="00501E8B"/>
    <w:rsid w:val="0050268F"/>
    <w:rsid w:val="00505C28"/>
    <w:rsid w:val="0051261C"/>
    <w:rsid w:val="005147D4"/>
    <w:rsid w:val="00517F85"/>
    <w:rsid w:val="00520523"/>
    <w:rsid w:val="005241FD"/>
    <w:rsid w:val="00524AC1"/>
    <w:rsid w:val="00524D14"/>
    <w:rsid w:val="00530DFF"/>
    <w:rsid w:val="005315D5"/>
    <w:rsid w:val="005340E7"/>
    <w:rsid w:val="00534C1C"/>
    <w:rsid w:val="005366E1"/>
    <w:rsid w:val="00536D0D"/>
    <w:rsid w:val="00541636"/>
    <w:rsid w:val="00541A5D"/>
    <w:rsid w:val="0054257C"/>
    <w:rsid w:val="0054634A"/>
    <w:rsid w:val="00554AF8"/>
    <w:rsid w:val="00555B2D"/>
    <w:rsid w:val="00563097"/>
    <w:rsid w:val="005645D1"/>
    <w:rsid w:val="005646BB"/>
    <w:rsid w:val="00567076"/>
    <w:rsid w:val="00567F8D"/>
    <w:rsid w:val="0057028F"/>
    <w:rsid w:val="005736E5"/>
    <w:rsid w:val="005747C3"/>
    <w:rsid w:val="00582CB7"/>
    <w:rsid w:val="00583078"/>
    <w:rsid w:val="00586AC3"/>
    <w:rsid w:val="005904CB"/>
    <w:rsid w:val="00591924"/>
    <w:rsid w:val="005919B3"/>
    <w:rsid w:val="005A0C1D"/>
    <w:rsid w:val="005A1CC8"/>
    <w:rsid w:val="005A31B7"/>
    <w:rsid w:val="005A3A9D"/>
    <w:rsid w:val="005B0F46"/>
    <w:rsid w:val="005B1BFE"/>
    <w:rsid w:val="005B1CB8"/>
    <w:rsid w:val="005B1D2F"/>
    <w:rsid w:val="005B2818"/>
    <w:rsid w:val="005B398B"/>
    <w:rsid w:val="005B45FC"/>
    <w:rsid w:val="005B5636"/>
    <w:rsid w:val="005B5A29"/>
    <w:rsid w:val="005B6543"/>
    <w:rsid w:val="005C11D4"/>
    <w:rsid w:val="005C34B5"/>
    <w:rsid w:val="005C6F4A"/>
    <w:rsid w:val="005C75CF"/>
    <w:rsid w:val="005D117A"/>
    <w:rsid w:val="005D44C8"/>
    <w:rsid w:val="005D73E6"/>
    <w:rsid w:val="005E3388"/>
    <w:rsid w:val="005E4074"/>
    <w:rsid w:val="005E56BD"/>
    <w:rsid w:val="005F004D"/>
    <w:rsid w:val="005F1038"/>
    <w:rsid w:val="005F4AA0"/>
    <w:rsid w:val="005F5EE7"/>
    <w:rsid w:val="00600693"/>
    <w:rsid w:val="006011D5"/>
    <w:rsid w:val="0060239A"/>
    <w:rsid w:val="0060301B"/>
    <w:rsid w:val="00605F58"/>
    <w:rsid w:val="00606818"/>
    <w:rsid w:val="00607230"/>
    <w:rsid w:val="0060762A"/>
    <w:rsid w:val="006109EC"/>
    <w:rsid w:val="00615A02"/>
    <w:rsid w:val="006163DF"/>
    <w:rsid w:val="0061698C"/>
    <w:rsid w:val="006171DC"/>
    <w:rsid w:val="00617508"/>
    <w:rsid w:val="006175FB"/>
    <w:rsid w:val="00617A22"/>
    <w:rsid w:val="006224DD"/>
    <w:rsid w:val="0062271F"/>
    <w:rsid w:val="00625531"/>
    <w:rsid w:val="00625716"/>
    <w:rsid w:val="006271BE"/>
    <w:rsid w:val="006278C4"/>
    <w:rsid w:val="006315AF"/>
    <w:rsid w:val="00633722"/>
    <w:rsid w:val="006425F2"/>
    <w:rsid w:val="0064420B"/>
    <w:rsid w:val="00647654"/>
    <w:rsid w:val="00652741"/>
    <w:rsid w:val="0066180B"/>
    <w:rsid w:val="00661C40"/>
    <w:rsid w:val="00663E6A"/>
    <w:rsid w:val="00664923"/>
    <w:rsid w:val="00664925"/>
    <w:rsid w:val="00665468"/>
    <w:rsid w:val="00666C29"/>
    <w:rsid w:val="00667EF0"/>
    <w:rsid w:val="00670ECF"/>
    <w:rsid w:val="00672CC5"/>
    <w:rsid w:val="00673655"/>
    <w:rsid w:val="00674979"/>
    <w:rsid w:val="0067521D"/>
    <w:rsid w:val="006757B4"/>
    <w:rsid w:val="0067661A"/>
    <w:rsid w:val="00677E9F"/>
    <w:rsid w:val="0068099F"/>
    <w:rsid w:val="0068244F"/>
    <w:rsid w:val="00685247"/>
    <w:rsid w:val="00685935"/>
    <w:rsid w:val="00685F86"/>
    <w:rsid w:val="00686A66"/>
    <w:rsid w:val="006A71D0"/>
    <w:rsid w:val="006A7BDC"/>
    <w:rsid w:val="006B2FA0"/>
    <w:rsid w:val="006B4314"/>
    <w:rsid w:val="006B529C"/>
    <w:rsid w:val="006D19C1"/>
    <w:rsid w:val="006D428D"/>
    <w:rsid w:val="006D4F53"/>
    <w:rsid w:val="006D6193"/>
    <w:rsid w:val="006E024E"/>
    <w:rsid w:val="006E0F95"/>
    <w:rsid w:val="006E16C7"/>
    <w:rsid w:val="006E3547"/>
    <w:rsid w:val="006F0E0D"/>
    <w:rsid w:val="006F1595"/>
    <w:rsid w:val="006F2AC6"/>
    <w:rsid w:val="006F3012"/>
    <w:rsid w:val="006F3E5B"/>
    <w:rsid w:val="006F473B"/>
    <w:rsid w:val="006F5721"/>
    <w:rsid w:val="00700416"/>
    <w:rsid w:val="00700E14"/>
    <w:rsid w:val="0070536B"/>
    <w:rsid w:val="007128B0"/>
    <w:rsid w:val="007154B5"/>
    <w:rsid w:val="00716041"/>
    <w:rsid w:val="00721FBC"/>
    <w:rsid w:val="00725243"/>
    <w:rsid w:val="007257A9"/>
    <w:rsid w:val="00726EBF"/>
    <w:rsid w:val="00730CB9"/>
    <w:rsid w:val="00734927"/>
    <w:rsid w:val="007373D0"/>
    <w:rsid w:val="00740BC0"/>
    <w:rsid w:val="00740E32"/>
    <w:rsid w:val="007415F1"/>
    <w:rsid w:val="007422F3"/>
    <w:rsid w:val="007505CE"/>
    <w:rsid w:val="00751157"/>
    <w:rsid w:val="00754E66"/>
    <w:rsid w:val="00754FC7"/>
    <w:rsid w:val="007555C3"/>
    <w:rsid w:val="0076023D"/>
    <w:rsid w:val="007651F3"/>
    <w:rsid w:val="007653B6"/>
    <w:rsid w:val="007677FF"/>
    <w:rsid w:val="007703D6"/>
    <w:rsid w:val="00773723"/>
    <w:rsid w:val="0077391C"/>
    <w:rsid w:val="00773960"/>
    <w:rsid w:val="00775A1C"/>
    <w:rsid w:val="0078413A"/>
    <w:rsid w:val="00786684"/>
    <w:rsid w:val="00787DD4"/>
    <w:rsid w:val="00792E2F"/>
    <w:rsid w:val="00795673"/>
    <w:rsid w:val="007959DF"/>
    <w:rsid w:val="00797346"/>
    <w:rsid w:val="007A76D4"/>
    <w:rsid w:val="007B0DC8"/>
    <w:rsid w:val="007B10C8"/>
    <w:rsid w:val="007B1B21"/>
    <w:rsid w:val="007B40B2"/>
    <w:rsid w:val="007B6FA1"/>
    <w:rsid w:val="007C40CA"/>
    <w:rsid w:val="007C4166"/>
    <w:rsid w:val="007C6EEE"/>
    <w:rsid w:val="007D4579"/>
    <w:rsid w:val="007D7B26"/>
    <w:rsid w:val="007E3681"/>
    <w:rsid w:val="007E52B8"/>
    <w:rsid w:val="007E64C6"/>
    <w:rsid w:val="007E6C84"/>
    <w:rsid w:val="007F2C2F"/>
    <w:rsid w:val="007F3295"/>
    <w:rsid w:val="007F3389"/>
    <w:rsid w:val="007F4F6D"/>
    <w:rsid w:val="008008B4"/>
    <w:rsid w:val="00803160"/>
    <w:rsid w:val="00803A80"/>
    <w:rsid w:val="00812D52"/>
    <w:rsid w:val="00820880"/>
    <w:rsid w:val="0082459D"/>
    <w:rsid w:val="00824F81"/>
    <w:rsid w:val="008278E0"/>
    <w:rsid w:val="0083485D"/>
    <w:rsid w:val="0083515A"/>
    <w:rsid w:val="00841AD8"/>
    <w:rsid w:val="00845004"/>
    <w:rsid w:val="00845F3C"/>
    <w:rsid w:val="008465C0"/>
    <w:rsid w:val="008467D1"/>
    <w:rsid w:val="00846840"/>
    <w:rsid w:val="0085088D"/>
    <w:rsid w:val="00850945"/>
    <w:rsid w:val="00850AA9"/>
    <w:rsid w:val="0085108A"/>
    <w:rsid w:val="00855D9F"/>
    <w:rsid w:val="00855EDB"/>
    <w:rsid w:val="0085657E"/>
    <w:rsid w:val="008569F1"/>
    <w:rsid w:val="0085768A"/>
    <w:rsid w:val="00861B85"/>
    <w:rsid w:val="00865360"/>
    <w:rsid w:val="0086547F"/>
    <w:rsid w:val="008669AE"/>
    <w:rsid w:val="00870BBB"/>
    <w:rsid w:val="008721E6"/>
    <w:rsid w:val="00872319"/>
    <w:rsid w:val="00875B77"/>
    <w:rsid w:val="00875C2D"/>
    <w:rsid w:val="00876CC5"/>
    <w:rsid w:val="0088073B"/>
    <w:rsid w:val="008819F4"/>
    <w:rsid w:val="0088434F"/>
    <w:rsid w:val="00885489"/>
    <w:rsid w:val="00892464"/>
    <w:rsid w:val="008941FF"/>
    <w:rsid w:val="00894878"/>
    <w:rsid w:val="00897D83"/>
    <w:rsid w:val="00897DB6"/>
    <w:rsid w:val="008A05C5"/>
    <w:rsid w:val="008A5837"/>
    <w:rsid w:val="008A5D9A"/>
    <w:rsid w:val="008A698A"/>
    <w:rsid w:val="008A7556"/>
    <w:rsid w:val="008A765A"/>
    <w:rsid w:val="008B1240"/>
    <w:rsid w:val="008B7B1E"/>
    <w:rsid w:val="008C0F01"/>
    <w:rsid w:val="008C5AE0"/>
    <w:rsid w:val="008D1453"/>
    <w:rsid w:val="008D20E4"/>
    <w:rsid w:val="008E03C9"/>
    <w:rsid w:val="008E3A90"/>
    <w:rsid w:val="008F6CAF"/>
    <w:rsid w:val="008F70F5"/>
    <w:rsid w:val="00900538"/>
    <w:rsid w:val="00903565"/>
    <w:rsid w:val="00905668"/>
    <w:rsid w:val="00910656"/>
    <w:rsid w:val="009115C2"/>
    <w:rsid w:val="009124AD"/>
    <w:rsid w:val="009137D0"/>
    <w:rsid w:val="009155AB"/>
    <w:rsid w:val="0091631F"/>
    <w:rsid w:val="00916686"/>
    <w:rsid w:val="00921565"/>
    <w:rsid w:val="0092221D"/>
    <w:rsid w:val="00924536"/>
    <w:rsid w:val="009268A3"/>
    <w:rsid w:val="00931696"/>
    <w:rsid w:val="0093197D"/>
    <w:rsid w:val="009319D8"/>
    <w:rsid w:val="00937308"/>
    <w:rsid w:val="00940273"/>
    <w:rsid w:val="009413DA"/>
    <w:rsid w:val="00943264"/>
    <w:rsid w:val="009436CC"/>
    <w:rsid w:val="009446B3"/>
    <w:rsid w:val="0094493D"/>
    <w:rsid w:val="00946A07"/>
    <w:rsid w:val="00950A79"/>
    <w:rsid w:val="009522E0"/>
    <w:rsid w:val="00952798"/>
    <w:rsid w:val="009549F0"/>
    <w:rsid w:val="009550AD"/>
    <w:rsid w:val="009565F1"/>
    <w:rsid w:val="00956E78"/>
    <w:rsid w:val="00960134"/>
    <w:rsid w:val="009602CE"/>
    <w:rsid w:val="00961139"/>
    <w:rsid w:val="00962DDA"/>
    <w:rsid w:val="00963F8A"/>
    <w:rsid w:val="00964245"/>
    <w:rsid w:val="00964A5F"/>
    <w:rsid w:val="0096624F"/>
    <w:rsid w:val="009715E5"/>
    <w:rsid w:val="009718A9"/>
    <w:rsid w:val="00975432"/>
    <w:rsid w:val="00980DB7"/>
    <w:rsid w:val="0098264C"/>
    <w:rsid w:val="00983908"/>
    <w:rsid w:val="00992C22"/>
    <w:rsid w:val="00995085"/>
    <w:rsid w:val="0099516A"/>
    <w:rsid w:val="009A0E76"/>
    <w:rsid w:val="009A173A"/>
    <w:rsid w:val="009A3C60"/>
    <w:rsid w:val="009B43BF"/>
    <w:rsid w:val="009B765B"/>
    <w:rsid w:val="009C02F5"/>
    <w:rsid w:val="009C243B"/>
    <w:rsid w:val="009C4CB1"/>
    <w:rsid w:val="009C6B19"/>
    <w:rsid w:val="009D6059"/>
    <w:rsid w:val="009D62F8"/>
    <w:rsid w:val="009D7905"/>
    <w:rsid w:val="009E2118"/>
    <w:rsid w:val="009E2B8C"/>
    <w:rsid w:val="009E3ED6"/>
    <w:rsid w:val="009E45B9"/>
    <w:rsid w:val="009E639C"/>
    <w:rsid w:val="009F2B18"/>
    <w:rsid w:val="009F4A5D"/>
    <w:rsid w:val="009F5F18"/>
    <w:rsid w:val="009F68A5"/>
    <w:rsid w:val="00A03AF0"/>
    <w:rsid w:val="00A04270"/>
    <w:rsid w:val="00A1152D"/>
    <w:rsid w:val="00A12DDD"/>
    <w:rsid w:val="00A15E26"/>
    <w:rsid w:val="00A22311"/>
    <w:rsid w:val="00A236CD"/>
    <w:rsid w:val="00A23F98"/>
    <w:rsid w:val="00A31620"/>
    <w:rsid w:val="00A33ECF"/>
    <w:rsid w:val="00A343EF"/>
    <w:rsid w:val="00A406F6"/>
    <w:rsid w:val="00A54143"/>
    <w:rsid w:val="00A577AB"/>
    <w:rsid w:val="00A61759"/>
    <w:rsid w:val="00A6175A"/>
    <w:rsid w:val="00A64B50"/>
    <w:rsid w:val="00A64E76"/>
    <w:rsid w:val="00A70D14"/>
    <w:rsid w:val="00A7282F"/>
    <w:rsid w:val="00A72E31"/>
    <w:rsid w:val="00A737C8"/>
    <w:rsid w:val="00A80740"/>
    <w:rsid w:val="00A848AA"/>
    <w:rsid w:val="00A92EF7"/>
    <w:rsid w:val="00A9546D"/>
    <w:rsid w:val="00AA1B15"/>
    <w:rsid w:val="00AA3675"/>
    <w:rsid w:val="00AA3B5D"/>
    <w:rsid w:val="00AB1857"/>
    <w:rsid w:val="00AB53DE"/>
    <w:rsid w:val="00AB6A58"/>
    <w:rsid w:val="00AC2119"/>
    <w:rsid w:val="00AC4332"/>
    <w:rsid w:val="00AC61F3"/>
    <w:rsid w:val="00AC74B4"/>
    <w:rsid w:val="00AD0F67"/>
    <w:rsid w:val="00AF2270"/>
    <w:rsid w:val="00AF241E"/>
    <w:rsid w:val="00AF4848"/>
    <w:rsid w:val="00AF4B44"/>
    <w:rsid w:val="00AF4CCE"/>
    <w:rsid w:val="00B00D4F"/>
    <w:rsid w:val="00B02A3C"/>
    <w:rsid w:val="00B02E72"/>
    <w:rsid w:val="00B03F2D"/>
    <w:rsid w:val="00B07ECF"/>
    <w:rsid w:val="00B11AAB"/>
    <w:rsid w:val="00B11CCF"/>
    <w:rsid w:val="00B129D8"/>
    <w:rsid w:val="00B12C49"/>
    <w:rsid w:val="00B15661"/>
    <w:rsid w:val="00B15886"/>
    <w:rsid w:val="00B17697"/>
    <w:rsid w:val="00B17B6E"/>
    <w:rsid w:val="00B17D1E"/>
    <w:rsid w:val="00B2001A"/>
    <w:rsid w:val="00B32785"/>
    <w:rsid w:val="00B34737"/>
    <w:rsid w:val="00B35A12"/>
    <w:rsid w:val="00B37310"/>
    <w:rsid w:val="00B41126"/>
    <w:rsid w:val="00B4165C"/>
    <w:rsid w:val="00B41D05"/>
    <w:rsid w:val="00B44533"/>
    <w:rsid w:val="00B472B6"/>
    <w:rsid w:val="00B5144F"/>
    <w:rsid w:val="00B52037"/>
    <w:rsid w:val="00B52838"/>
    <w:rsid w:val="00B54FC5"/>
    <w:rsid w:val="00B56122"/>
    <w:rsid w:val="00B6042B"/>
    <w:rsid w:val="00B61EB3"/>
    <w:rsid w:val="00B63702"/>
    <w:rsid w:val="00B75DFF"/>
    <w:rsid w:val="00B75F4C"/>
    <w:rsid w:val="00B77F1B"/>
    <w:rsid w:val="00B83971"/>
    <w:rsid w:val="00B84B1A"/>
    <w:rsid w:val="00B91A80"/>
    <w:rsid w:val="00B92A33"/>
    <w:rsid w:val="00B92FD0"/>
    <w:rsid w:val="00B9422C"/>
    <w:rsid w:val="00B951E4"/>
    <w:rsid w:val="00B95703"/>
    <w:rsid w:val="00B96FF9"/>
    <w:rsid w:val="00BA0E53"/>
    <w:rsid w:val="00BA2327"/>
    <w:rsid w:val="00BA4AF3"/>
    <w:rsid w:val="00BA6A5F"/>
    <w:rsid w:val="00BB1DC1"/>
    <w:rsid w:val="00BB235B"/>
    <w:rsid w:val="00BB39B0"/>
    <w:rsid w:val="00BB6055"/>
    <w:rsid w:val="00BB6389"/>
    <w:rsid w:val="00BC0140"/>
    <w:rsid w:val="00BC3318"/>
    <w:rsid w:val="00BC3D12"/>
    <w:rsid w:val="00BD0CDA"/>
    <w:rsid w:val="00BD130E"/>
    <w:rsid w:val="00BD227E"/>
    <w:rsid w:val="00BD2A1B"/>
    <w:rsid w:val="00BD3BD1"/>
    <w:rsid w:val="00BD51FE"/>
    <w:rsid w:val="00BD6D71"/>
    <w:rsid w:val="00BD78A9"/>
    <w:rsid w:val="00BE1FEA"/>
    <w:rsid w:val="00BE3538"/>
    <w:rsid w:val="00BE61CD"/>
    <w:rsid w:val="00BE6F92"/>
    <w:rsid w:val="00BF154D"/>
    <w:rsid w:val="00BF69F4"/>
    <w:rsid w:val="00C017FC"/>
    <w:rsid w:val="00C01B40"/>
    <w:rsid w:val="00C06D8D"/>
    <w:rsid w:val="00C1250A"/>
    <w:rsid w:val="00C14D0D"/>
    <w:rsid w:val="00C172A6"/>
    <w:rsid w:val="00C17DE7"/>
    <w:rsid w:val="00C203EF"/>
    <w:rsid w:val="00C203FA"/>
    <w:rsid w:val="00C217E0"/>
    <w:rsid w:val="00C21FEC"/>
    <w:rsid w:val="00C2359A"/>
    <w:rsid w:val="00C25541"/>
    <w:rsid w:val="00C2694D"/>
    <w:rsid w:val="00C277D0"/>
    <w:rsid w:val="00C378D9"/>
    <w:rsid w:val="00C427FF"/>
    <w:rsid w:val="00C44003"/>
    <w:rsid w:val="00C4416D"/>
    <w:rsid w:val="00C44C5F"/>
    <w:rsid w:val="00C46940"/>
    <w:rsid w:val="00C506C4"/>
    <w:rsid w:val="00C50B34"/>
    <w:rsid w:val="00C52BA9"/>
    <w:rsid w:val="00C536A7"/>
    <w:rsid w:val="00C54613"/>
    <w:rsid w:val="00C55EA6"/>
    <w:rsid w:val="00C62031"/>
    <w:rsid w:val="00C7189A"/>
    <w:rsid w:val="00C73D5C"/>
    <w:rsid w:val="00C752FA"/>
    <w:rsid w:val="00C81598"/>
    <w:rsid w:val="00C82C60"/>
    <w:rsid w:val="00C83E17"/>
    <w:rsid w:val="00C87522"/>
    <w:rsid w:val="00C90CFC"/>
    <w:rsid w:val="00C94B95"/>
    <w:rsid w:val="00C96EF0"/>
    <w:rsid w:val="00CA0FAC"/>
    <w:rsid w:val="00CA37B0"/>
    <w:rsid w:val="00CA48FD"/>
    <w:rsid w:val="00CA64E7"/>
    <w:rsid w:val="00CA74C6"/>
    <w:rsid w:val="00CB03D2"/>
    <w:rsid w:val="00CB40E0"/>
    <w:rsid w:val="00CC08E7"/>
    <w:rsid w:val="00CC2FC7"/>
    <w:rsid w:val="00CC3572"/>
    <w:rsid w:val="00CC612C"/>
    <w:rsid w:val="00CD08A2"/>
    <w:rsid w:val="00CD0C32"/>
    <w:rsid w:val="00CD56AA"/>
    <w:rsid w:val="00CD71C4"/>
    <w:rsid w:val="00CD72BA"/>
    <w:rsid w:val="00CD787E"/>
    <w:rsid w:val="00CE1DFD"/>
    <w:rsid w:val="00CE46E1"/>
    <w:rsid w:val="00CE602B"/>
    <w:rsid w:val="00CE737B"/>
    <w:rsid w:val="00CF2E60"/>
    <w:rsid w:val="00CF3ADF"/>
    <w:rsid w:val="00CF4341"/>
    <w:rsid w:val="00D025B5"/>
    <w:rsid w:val="00D05B40"/>
    <w:rsid w:val="00D11008"/>
    <w:rsid w:val="00D13FF3"/>
    <w:rsid w:val="00D22C83"/>
    <w:rsid w:val="00D25BD7"/>
    <w:rsid w:val="00D26DA4"/>
    <w:rsid w:val="00D27F4D"/>
    <w:rsid w:val="00D31113"/>
    <w:rsid w:val="00D31703"/>
    <w:rsid w:val="00D343E0"/>
    <w:rsid w:val="00D37091"/>
    <w:rsid w:val="00D37B88"/>
    <w:rsid w:val="00D44001"/>
    <w:rsid w:val="00D4624B"/>
    <w:rsid w:val="00D5017C"/>
    <w:rsid w:val="00D51EE2"/>
    <w:rsid w:val="00D54D08"/>
    <w:rsid w:val="00D56B9A"/>
    <w:rsid w:val="00D60E5C"/>
    <w:rsid w:val="00D63250"/>
    <w:rsid w:val="00D64343"/>
    <w:rsid w:val="00D64D29"/>
    <w:rsid w:val="00D652F1"/>
    <w:rsid w:val="00D6620C"/>
    <w:rsid w:val="00D74137"/>
    <w:rsid w:val="00D746FF"/>
    <w:rsid w:val="00D755FF"/>
    <w:rsid w:val="00D75A15"/>
    <w:rsid w:val="00D77518"/>
    <w:rsid w:val="00D806D7"/>
    <w:rsid w:val="00D82676"/>
    <w:rsid w:val="00D86FB9"/>
    <w:rsid w:val="00D8726B"/>
    <w:rsid w:val="00D919E8"/>
    <w:rsid w:val="00D930ED"/>
    <w:rsid w:val="00D946CB"/>
    <w:rsid w:val="00DA3C18"/>
    <w:rsid w:val="00DA4631"/>
    <w:rsid w:val="00DA5E69"/>
    <w:rsid w:val="00DA626C"/>
    <w:rsid w:val="00DB0595"/>
    <w:rsid w:val="00DB5E36"/>
    <w:rsid w:val="00DC07C8"/>
    <w:rsid w:val="00DC0AD4"/>
    <w:rsid w:val="00DC40F1"/>
    <w:rsid w:val="00DC473F"/>
    <w:rsid w:val="00DC4981"/>
    <w:rsid w:val="00DC5B43"/>
    <w:rsid w:val="00DC624F"/>
    <w:rsid w:val="00DC72BB"/>
    <w:rsid w:val="00DC7358"/>
    <w:rsid w:val="00DD1E04"/>
    <w:rsid w:val="00DD20D7"/>
    <w:rsid w:val="00DE06EC"/>
    <w:rsid w:val="00DE3051"/>
    <w:rsid w:val="00DE7935"/>
    <w:rsid w:val="00DF010A"/>
    <w:rsid w:val="00DF33F3"/>
    <w:rsid w:val="00DF4240"/>
    <w:rsid w:val="00DF5BD3"/>
    <w:rsid w:val="00DF6AF6"/>
    <w:rsid w:val="00DF7F9C"/>
    <w:rsid w:val="00E02787"/>
    <w:rsid w:val="00E0373D"/>
    <w:rsid w:val="00E0553F"/>
    <w:rsid w:val="00E11475"/>
    <w:rsid w:val="00E1163A"/>
    <w:rsid w:val="00E12AD0"/>
    <w:rsid w:val="00E14B61"/>
    <w:rsid w:val="00E1644B"/>
    <w:rsid w:val="00E17328"/>
    <w:rsid w:val="00E20373"/>
    <w:rsid w:val="00E210C5"/>
    <w:rsid w:val="00E23172"/>
    <w:rsid w:val="00E24B46"/>
    <w:rsid w:val="00E3125B"/>
    <w:rsid w:val="00E32AED"/>
    <w:rsid w:val="00E33BF1"/>
    <w:rsid w:val="00E34EF1"/>
    <w:rsid w:val="00E3516C"/>
    <w:rsid w:val="00E364DD"/>
    <w:rsid w:val="00E37822"/>
    <w:rsid w:val="00E37A44"/>
    <w:rsid w:val="00E37DCE"/>
    <w:rsid w:val="00E400D7"/>
    <w:rsid w:val="00E44EC4"/>
    <w:rsid w:val="00E45D77"/>
    <w:rsid w:val="00E46CDC"/>
    <w:rsid w:val="00E50CD3"/>
    <w:rsid w:val="00E51BC4"/>
    <w:rsid w:val="00E5320E"/>
    <w:rsid w:val="00E534B6"/>
    <w:rsid w:val="00E6105A"/>
    <w:rsid w:val="00E614AA"/>
    <w:rsid w:val="00E61EA1"/>
    <w:rsid w:val="00E6202C"/>
    <w:rsid w:val="00E62ED3"/>
    <w:rsid w:val="00E63B34"/>
    <w:rsid w:val="00E655B0"/>
    <w:rsid w:val="00E65E6E"/>
    <w:rsid w:val="00E65EDA"/>
    <w:rsid w:val="00E70552"/>
    <w:rsid w:val="00E71B03"/>
    <w:rsid w:val="00E7322F"/>
    <w:rsid w:val="00E80E41"/>
    <w:rsid w:val="00E850F0"/>
    <w:rsid w:val="00E8556F"/>
    <w:rsid w:val="00E86129"/>
    <w:rsid w:val="00E92611"/>
    <w:rsid w:val="00EA2431"/>
    <w:rsid w:val="00EA3187"/>
    <w:rsid w:val="00EA4AF6"/>
    <w:rsid w:val="00EA4C12"/>
    <w:rsid w:val="00EA5026"/>
    <w:rsid w:val="00EB2A94"/>
    <w:rsid w:val="00EB3C25"/>
    <w:rsid w:val="00EB3DFE"/>
    <w:rsid w:val="00EC0AE2"/>
    <w:rsid w:val="00EC1D97"/>
    <w:rsid w:val="00EC5405"/>
    <w:rsid w:val="00EC584D"/>
    <w:rsid w:val="00EC711D"/>
    <w:rsid w:val="00EC71F2"/>
    <w:rsid w:val="00ED0427"/>
    <w:rsid w:val="00ED20CE"/>
    <w:rsid w:val="00ED3734"/>
    <w:rsid w:val="00ED49F8"/>
    <w:rsid w:val="00ED59FF"/>
    <w:rsid w:val="00ED5F06"/>
    <w:rsid w:val="00ED62CA"/>
    <w:rsid w:val="00ED65F9"/>
    <w:rsid w:val="00ED69E4"/>
    <w:rsid w:val="00EE0819"/>
    <w:rsid w:val="00EE14E0"/>
    <w:rsid w:val="00EE67CF"/>
    <w:rsid w:val="00EE76D3"/>
    <w:rsid w:val="00EE7E47"/>
    <w:rsid w:val="00EF5D15"/>
    <w:rsid w:val="00F0045F"/>
    <w:rsid w:val="00F005BE"/>
    <w:rsid w:val="00F03B3D"/>
    <w:rsid w:val="00F03FE5"/>
    <w:rsid w:val="00F04399"/>
    <w:rsid w:val="00F061B8"/>
    <w:rsid w:val="00F07098"/>
    <w:rsid w:val="00F077FD"/>
    <w:rsid w:val="00F147C5"/>
    <w:rsid w:val="00F1736B"/>
    <w:rsid w:val="00F2182F"/>
    <w:rsid w:val="00F23ED9"/>
    <w:rsid w:val="00F3044C"/>
    <w:rsid w:val="00F33539"/>
    <w:rsid w:val="00F33717"/>
    <w:rsid w:val="00F35EE6"/>
    <w:rsid w:val="00F369D1"/>
    <w:rsid w:val="00F36C53"/>
    <w:rsid w:val="00F370F1"/>
    <w:rsid w:val="00F43009"/>
    <w:rsid w:val="00F45884"/>
    <w:rsid w:val="00F47ADB"/>
    <w:rsid w:val="00F50F85"/>
    <w:rsid w:val="00F50FAC"/>
    <w:rsid w:val="00F5137D"/>
    <w:rsid w:val="00F52427"/>
    <w:rsid w:val="00F53A74"/>
    <w:rsid w:val="00F6362F"/>
    <w:rsid w:val="00F63F5C"/>
    <w:rsid w:val="00F643A4"/>
    <w:rsid w:val="00F66CD4"/>
    <w:rsid w:val="00F7383E"/>
    <w:rsid w:val="00F743E8"/>
    <w:rsid w:val="00F7506F"/>
    <w:rsid w:val="00F80162"/>
    <w:rsid w:val="00F80510"/>
    <w:rsid w:val="00F81658"/>
    <w:rsid w:val="00F92C79"/>
    <w:rsid w:val="00FA2464"/>
    <w:rsid w:val="00FA2B96"/>
    <w:rsid w:val="00FA2CC4"/>
    <w:rsid w:val="00FA2E05"/>
    <w:rsid w:val="00FA2E97"/>
    <w:rsid w:val="00FB5D4B"/>
    <w:rsid w:val="00FB6ACE"/>
    <w:rsid w:val="00FB6D92"/>
    <w:rsid w:val="00FC056F"/>
    <w:rsid w:val="00FC19CE"/>
    <w:rsid w:val="00FC3AB4"/>
    <w:rsid w:val="00FC5F0D"/>
    <w:rsid w:val="00FC71F7"/>
    <w:rsid w:val="00FC78B3"/>
    <w:rsid w:val="00FC7931"/>
    <w:rsid w:val="00FD30B7"/>
    <w:rsid w:val="00FD49EB"/>
    <w:rsid w:val="00FE0E8A"/>
    <w:rsid w:val="00FE23C7"/>
    <w:rsid w:val="00FE353F"/>
    <w:rsid w:val="00FE3BC8"/>
    <w:rsid w:val="00FE4367"/>
    <w:rsid w:val="00FE436A"/>
    <w:rsid w:val="00FE57D7"/>
    <w:rsid w:val="00FE68F1"/>
    <w:rsid w:val="00FE6CF9"/>
    <w:rsid w:val="00FF16DE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/>
    </o:shapedefaults>
    <o:shapelayout v:ext="edit">
      <o:idmap v:ext="edit" data="1"/>
    </o:shapelayout>
  </w:shapeDefaults>
  <w:decimalSymbol w:val="."/>
  <w:listSeparator w:val=","/>
  <w14:docId w14:val="70A7953D"/>
  <w15:docId w15:val="{3F82E79A-EE7E-4DCB-8874-68E7477F8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aliases w:val="甲乙丙丁"/>
    <w:basedOn w:val="a4"/>
    <w:next w:val="a4"/>
    <w:link w:val="10"/>
    <w:autoRedefine/>
    <w:qFormat/>
    <w:pPr>
      <w:keepNext/>
      <w:numPr>
        <w:numId w:val="7"/>
      </w:numPr>
      <w:snapToGrid w:val="0"/>
      <w:spacing w:before="100" w:beforeAutospacing="1" w:after="100" w:afterAutospacing="1" w:line="600" w:lineRule="exact"/>
      <w:jc w:val="both"/>
      <w:outlineLvl w:val="0"/>
    </w:pPr>
    <w:rPr>
      <w:rFonts w:eastAsia="標楷體"/>
      <w:b/>
      <w:bCs/>
      <w:color w:val="000000"/>
      <w:kern w:val="52"/>
      <w:sz w:val="36"/>
      <w:szCs w:val="36"/>
    </w:rPr>
  </w:style>
  <w:style w:type="paragraph" w:styleId="2">
    <w:name w:val="heading 2"/>
    <w:aliases w:val="壹貳叁"/>
    <w:basedOn w:val="a4"/>
    <w:next w:val="a4"/>
    <w:link w:val="20"/>
    <w:autoRedefine/>
    <w:qFormat/>
    <w:pPr>
      <w:keepNext/>
      <w:numPr>
        <w:ilvl w:val="1"/>
        <w:numId w:val="7"/>
      </w:numPr>
      <w:snapToGrid w:val="0"/>
      <w:spacing w:line="600" w:lineRule="exact"/>
      <w:jc w:val="both"/>
      <w:outlineLvl w:val="1"/>
    </w:pPr>
    <w:rPr>
      <w:rFonts w:ascii="標楷體" w:eastAsia="標楷體" w:hAnsi="Arial"/>
      <w:b/>
      <w:bCs/>
      <w:sz w:val="32"/>
      <w:szCs w:val="32"/>
    </w:rPr>
  </w:style>
  <w:style w:type="paragraph" w:styleId="3">
    <w:name w:val="heading 3"/>
    <w:aliases w:val="一二三"/>
    <w:basedOn w:val="a4"/>
    <w:next w:val="a4"/>
    <w:link w:val="31"/>
    <w:autoRedefine/>
    <w:qFormat/>
    <w:pPr>
      <w:numPr>
        <w:ilvl w:val="2"/>
        <w:numId w:val="7"/>
      </w:numPr>
      <w:snapToGrid w:val="0"/>
      <w:spacing w:line="600" w:lineRule="exact"/>
      <w:jc w:val="both"/>
      <w:outlineLvl w:val="2"/>
    </w:pPr>
    <w:rPr>
      <w:rFonts w:eastAsia="標楷體"/>
      <w:b/>
      <w:bCs/>
      <w:color w:val="000000"/>
      <w:sz w:val="32"/>
      <w:szCs w:val="32"/>
    </w:rPr>
  </w:style>
  <w:style w:type="paragraph" w:styleId="4">
    <w:name w:val="heading 4"/>
    <w:aliases w:val="機關名稱"/>
    <w:basedOn w:val="a4"/>
    <w:next w:val="a5"/>
    <w:link w:val="40"/>
    <w:qFormat/>
    <w:pPr>
      <w:numPr>
        <w:ilvl w:val="3"/>
        <w:numId w:val="7"/>
      </w:numPr>
      <w:snapToGrid w:val="0"/>
      <w:spacing w:line="360" w:lineRule="auto"/>
      <w:outlineLvl w:val="3"/>
    </w:pPr>
    <w:rPr>
      <w:rFonts w:ascii="Arial" w:eastAsia="標楷體" w:hAnsi="Arial"/>
      <w:noProof/>
      <w:sz w:val="28"/>
      <w:szCs w:val="36"/>
    </w:rPr>
  </w:style>
  <w:style w:type="paragraph" w:styleId="5">
    <w:name w:val="heading 5"/>
    <w:basedOn w:val="4"/>
    <w:link w:val="50"/>
    <w:uiPriority w:val="9"/>
    <w:qFormat/>
    <w:pPr>
      <w:numPr>
        <w:ilvl w:val="4"/>
      </w:numPr>
      <w:jc w:val="both"/>
      <w:outlineLvl w:val="4"/>
    </w:pPr>
    <w:rPr>
      <w:noProof w:val="0"/>
      <w:sz w:val="32"/>
      <w:szCs w:val="32"/>
    </w:rPr>
  </w:style>
  <w:style w:type="paragraph" w:styleId="6">
    <w:name w:val="heading 6"/>
    <w:basedOn w:val="a4"/>
    <w:next w:val="a4"/>
    <w:link w:val="60"/>
    <w:uiPriority w:val="9"/>
    <w:qFormat/>
    <w:pPr>
      <w:numPr>
        <w:ilvl w:val="5"/>
        <w:numId w:val="7"/>
      </w:numPr>
      <w:snapToGrid w:val="0"/>
      <w:spacing w:line="360" w:lineRule="auto"/>
      <w:outlineLvl w:val="5"/>
    </w:pPr>
    <w:rPr>
      <w:rFonts w:ascii="Arial" w:eastAsia="標楷體" w:hAnsi="Arial"/>
      <w:noProof/>
      <w:sz w:val="28"/>
      <w:szCs w:val="36"/>
    </w:rPr>
  </w:style>
  <w:style w:type="paragraph" w:styleId="7">
    <w:name w:val="heading 7"/>
    <w:basedOn w:val="a4"/>
    <w:next w:val="a4"/>
    <w:link w:val="70"/>
    <w:qFormat/>
    <w:pPr>
      <w:keepNext/>
      <w:numPr>
        <w:ilvl w:val="6"/>
        <w:numId w:val="7"/>
      </w:numPr>
      <w:spacing w:line="360" w:lineRule="auto"/>
      <w:outlineLvl w:val="6"/>
    </w:pPr>
    <w:rPr>
      <w:rFonts w:ascii="標楷體" w:eastAsia="標楷體" w:hAnsi="Arial"/>
      <w:noProof/>
      <w:sz w:val="28"/>
      <w:szCs w:val="36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0">
    <w:name w:val="0主題"/>
    <w:basedOn w:val="a4"/>
    <w:pPr>
      <w:keepNext/>
      <w:keepLines/>
      <w:spacing w:before="120" w:after="120" w:line="240" w:lineRule="atLeast"/>
      <w:jc w:val="both"/>
      <w:outlineLvl w:val="0"/>
    </w:pPr>
    <w:rPr>
      <w:rFonts w:eastAsia="標楷體"/>
      <w:b/>
      <w:caps/>
      <w:kern w:val="16"/>
      <w:sz w:val="28"/>
    </w:rPr>
  </w:style>
  <w:style w:type="paragraph" w:customStyle="1" w:styleId="11">
    <w:name w:val="1項目"/>
    <w:basedOn w:val="a4"/>
    <w:pPr>
      <w:keepLines/>
      <w:spacing w:line="240" w:lineRule="atLeast"/>
      <w:ind w:left="150"/>
      <w:jc w:val="both"/>
      <w:outlineLvl w:val="1"/>
    </w:pPr>
    <w:rPr>
      <w:rFonts w:eastAsia="標楷體"/>
      <w:b/>
      <w:caps/>
      <w:kern w:val="20"/>
      <w:sz w:val="28"/>
    </w:rPr>
  </w:style>
  <w:style w:type="paragraph" w:customStyle="1" w:styleId="21">
    <w:name w:val="2事實"/>
    <w:basedOn w:val="a4"/>
    <w:next w:val="30"/>
    <w:pPr>
      <w:spacing w:after="120" w:line="240" w:lineRule="atLeast"/>
      <w:ind w:left="907" w:hanging="907"/>
    </w:pPr>
    <w:rPr>
      <w:rFonts w:ascii="標楷體" w:eastAsia="標楷體"/>
      <w:b/>
      <w:spacing w:val="-4"/>
      <w:sz w:val="28"/>
    </w:rPr>
  </w:style>
  <w:style w:type="paragraph" w:customStyle="1" w:styleId="30">
    <w:name w:val="3底稿內文"/>
    <w:basedOn w:val="21"/>
    <w:pPr>
      <w:numPr>
        <w:numId w:val="1"/>
      </w:numPr>
    </w:pPr>
    <w:rPr>
      <w:b w:val="0"/>
      <w:bCs/>
    </w:rPr>
  </w:style>
  <w:style w:type="paragraph" w:styleId="a9">
    <w:name w:val="Normal Indent"/>
    <w:basedOn w:val="a4"/>
    <w:semiHidden/>
    <w:pPr>
      <w:ind w:left="480"/>
    </w:pPr>
  </w:style>
  <w:style w:type="paragraph" w:customStyle="1" w:styleId="a5">
    <w:name w:val="標１內文"/>
    <w:basedOn w:val="a4"/>
    <w:pPr>
      <w:snapToGrid w:val="0"/>
      <w:spacing w:line="360" w:lineRule="auto"/>
      <w:ind w:left="560" w:firstLine="588"/>
      <w:jc w:val="both"/>
    </w:pPr>
    <w:rPr>
      <w:rFonts w:ascii="標楷體" w:eastAsia="標楷體"/>
      <w:noProof/>
      <w:sz w:val="28"/>
      <w:szCs w:val="28"/>
    </w:rPr>
  </w:style>
  <w:style w:type="paragraph" w:customStyle="1" w:styleId="aa">
    <w:name w:val="標２內文"/>
    <w:basedOn w:val="a4"/>
    <w:pPr>
      <w:snapToGrid w:val="0"/>
      <w:spacing w:line="360" w:lineRule="auto"/>
      <w:ind w:left="799" w:firstLine="573"/>
      <w:jc w:val="both"/>
    </w:pPr>
    <w:rPr>
      <w:rFonts w:ascii="標楷體" w:eastAsia="標楷體"/>
      <w:noProof/>
      <w:sz w:val="28"/>
    </w:rPr>
  </w:style>
  <w:style w:type="paragraph" w:customStyle="1" w:styleId="a2">
    <w:name w:val="內文１"/>
    <w:basedOn w:val="a4"/>
    <w:pPr>
      <w:numPr>
        <w:ilvl w:val="3"/>
        <w:numId w:val="2"/>
      </w:numPr>
    </w:pPr>
  </w:style>
  <w:style w:type="paragraph" w:styleId="ab">
    <w:name w:val="Block Text"/>
    <w:basedOn w:val="a4"/>
    <w:pPr>
      <w:kinsoku w:val="0"/>
      <w:ind w:left="960" w:right="1055" w:hanging="960"/>
    </w:pPr>
    <w:rPr>
      <w:rFonts w:ascii="標楷體" w:eastAsia="標楷體"/>
      <w:sz w:val="32"/>
    </w:rPr>
  </w:style>
  <w:style w:type="paragraph" w:customStyle="1" w:styleId="ac">
    <w:name w:val="主旨"/>
    <w:basedOn w:val="ab"/>
    <w:pPr>
      <w:snapToGrid w:val="0"/>
      <w:spacing w:line="360" w:lineRule="auto"/>
      <w:ind w:left="953" w:right="-6" w:hanging="953"/>
    </w:pPr>
    <w:rPr>
      <w:spacing w:val="8"/>
    </w:rPr>
  </w:style>
  <w:style w:type="paragraph" w:styleId="ad">
    <w:name w:val="footer"/>
    <w:basedOn w:val="a4"/>
    <w:link w:val="ae"/>
    <w:uiPriority w:val="99"/>
    <w:pPr>
      <w:tabs>
        <w:tab w:val="center" w:pos="4153"/>
        <w:tab w:val="right" w:pos="8306"/>
      </w:tabs>
    </w:pPr>
    <w:rPr>
      <w:sz w:val="20"/>
    </w:rPr>
  </w:style>
  <w:style w:type="paragraph" w:styleId="af">
    <w:name w:val="header"/>
    <w:basedOn w:val="a4"/>
    <w:link w:val="af0"/>
    <w:uiPriority w:val="99"/>
    <w:pPr>
      <w:tabs>
        <w:tab w:val="center" w:pos="4153"/>
        <w:tab w:val="right" w:pos="8306"/>
      </w:tabs>
    </w:pPr>
    <w:rPr>
      <w:sz w:val="20"/>
    </w:rPr>
  </w:style>
  <w:style w:type="character" w:styleId="af1">
    <w:name w:val="page number"/>
    <w:basedOn w:val="a6"/>
    <w:semiHidden/>
  </w:style>
  <w:style w:type="paragraph" w:customStyle="1" w:styleId="a">
    <w:name w:val="說明一"/>
    <w:basedOn w:val="a4"/>
    <w:pPr>
      <w:numPr>
        <w:numId w:val="6"/>
      </w:numPr>
      <w:snapToGrid w:val="0"/>
      <w:spacing w:line="360" w:lineRule="auto"/>
      <w:ind w:left="908" w:hanging="624"/>
    </w:pPr>
    <w:rPr>
      <w:rFonts w:eastAsia="標楷體"/>
      <w:sz w:val="32"/>
    </w:rPr>
  </w:style>
  <w:style w:type="paragraph" w:customStyle="1" w:styleId="af2">
    <w:name w:val="說明"/>
    <w:basedOn w:val="a"/>
    <w:pPr>
      <w:numPr>
        <w:numId w:val="0"/>
      </w:numPr>
    </w:pPr>
    <w:rPr>
      <w:rFonts w:ascii="標楷體" w:hAnsi="標楷體"/>
    </w:rPr>
  </w:style>
  <w:style w:type="paragraph" w:customStyle="1" w:styleId="a3">
    <w:name w:val="說明（１）"/>
    <w:basedOn w:val="a4"/>
    <w:pPr>
      <w:numPr>
        <w:ilvl w:val="3"/>
        <w:numId w:val="3"/>
      </w:numPr>
    </w:pPr>
  </w:style>
  <w:style w:type="paragraph" w:customStyle="1" w:styleId="a0">
    <w:name w:val="說明（一）"/>
    <w:basedOn w:val="a4"/>
    <w:pPr>
      <w:numPr>
        <w:ilvl w:val="1"/>
        <w:numId w:val="4"/>
      </w:numPr>
      <w:snapToGrid w:val="0"/>
      <w:spacing w:line="360" w:lineRule="auto"/>
      <w:ind w:left="1162" w:hanging="850"/>
    </w:pPr>
    <w:rPr>
      <w:rFonts w:eastAsia="標楷體"/>
      <w:sz w:val="32"/>
    </w:rPr>
  </w:style>
  <w:style w:type="paragraph" w:customStyle="1" w:styleId="a1">
    <w:name w:val="說明１"/>
    <w:basedOn w:val="a4"/>
    <w:pPr>
      <w:numPr>
        <w:ilvl w:val="2"/>
        <w:numId w:val="5"/>
      </w:numPr>
      <w:snapToGrid w:val="0"/>
      <w:spacing w:line="360" w:lineRule="auto"/>
      <w:ind w:left="1474" w:hanging="652"/>
    </w:pPr>
    <w:rPr>
      <w:rFonts w:eastAsia="標楷體"/>
      <w:sz w:val="32"/>
    </w:rPr>
  </w:style>
  <w:style w:type="paragraph" w:styleId="af3">
    <w:name w:val="Title"/>
    <w:basedOn w:val="a4"/>
    <w:next w:val="af4"/>
    <w:link w:val="af5"/>
    <w:qFormat/>
    <w:pPr>
      <w:keepNext/>
      <w:keepLines/>
      <w:spacing w:line="0" w:lineRule="atLeast"/>
      <w:jc w:val="center"/>
    </w:pPr>
    <w:rPr>
      <w:rFonts w:ascii="標楷體" w:eastAsia="標楷體"/>
      <w:caps/>
      <w:kern w:val="16"/>
      <w:sz w:val="32"/>
    </w:rPr>
  </w:style>
  <w:style w:type="paragraph" w:styleId="af4">
    <w:name w:val="Subtitle"/>
    <w:basedOn w:val="a4"/>
    <w:link w:val="af6"/>
    <w:qFormat/>
    <w:pPr>
      <w:spacing w:after="60"/>
      <w:jc w:val="center"/>
      <w:outlineLvl w:val="1"/>
    </w:pPr>
    <w:rPr>
      <w:rFonts w:ascii="Arial" w:hAnsi="Arial" w:cs="Arial"/>
      <w:i/>
      <w:iCs/>
      <w:szCs w:val="24"/>
    </w:rPr>
  </w:style>
  <w:style w:type="paragraph" w:styleId="af7">
    <w:name w:val="Body Text"/>
    <w:basedOn w:val="a4"/>
    <w:link w:val="af8"/>
    <w:qFormat/>
    <w:pPr>
      <w:spacing w:after="120"/>
    </w:pPr>
  </w:style>
  <w:style w:type="paragraph" w:customStyle="1" w:styleId="12">
    <w:name w:val="標題1"/>
    <w:basedOn w:val="1"/>
    <w:pPr>
      <w:numPr>
        <w:numId w:val="0"/>
      </w:numPr>
      <w:spacing w:line="520" w:lineRule="exact"/>
    </w:pPr>
    <w:rPr>
      <w:bCs w:val="0"/>
    </w:rPr>
  </w:style>
  <w:style w:type="paragraph" w:customStyle="1" w:styleId="22">
    <w:name w:val="標題 2內文"/>
    <w:basedOn w:val="a4"/>
    <w:autoRedefine/>
    <w:pPr>
      <w:widowControl/>
      <w:snapToGrid w:val="0"/>
      <w:spacing w:line="520" w:lineRule="exact"/>
      <w:ind w:leftChars="200" w:left="200" w:firstLineChars="200" w:firstLine="200"/>
      <w:jc w:val="both"/>
      <w:textAlignment w:val="auto"/>
    </w:pPr>
    <w:rPr>
      <w:rFonts w:ascii="標楷體" w:eastAsia="標楷體"/>
      <w:color w:val="000000"/>
      <w:sz w:val="32"/>
      <w:szCs w:val="32"/>
    </w:rPr>
  </w:style>
  <w:style w:type="paragraph" w:customStyle="1" w:styleId="3212283-212">
    <w:name w:val="樣式 標題 3 + 非粗體 凸出:  2.12 字元 左 2.83 字元 第一行:  -2.12 字元"/>
    <w:basedOn w:val="3"/>
    <w:autoRedefine/>
    <w:pPr>
      <w:numPr>
        <w:ilvl w:val="0"/>
        <w:numId w:val="0"/>
      </w:numPr>
      <w:spacing w:line="520" w:lineRule="exact"/>
    </w:pPr>
    <w:rPr>
      <w:rFonts w:cs="新細明體"/>
      <w:bCs w:val="0"/>
      <w:szCs w:val="20"/>
    </w:rPr>
  </w:style>
  <w:style w:type="paragraph" w:customStyle="1" w:styleId="3212283-2121">
    <w:name w:val="樣式 標題 3 + 非粗體 凸出:  2.12 字元 左 2.83 字元 第一行:  -2.12 字元1"/>
    <w:basedOn w:val="22"/>
    <w:autoRedefine/>
    <w:pPr>
      <w:ind w:leftChars="283" w:left="1357" w:hangingChars="212" w:hanging="678"/>
    </w:pPr>
    <w:rPr>
      <w:rFonts w:cs="新細明體"/>
      <w:b/>
      <w:bCs/>
      <w:szCs w:val="20"/>
    </w:rPr>
  </w:style>
  <w:style w:type="paragraph" w:customStyle="1" w:styleId="3212283-21212">
    <w:name w:val="樣式 樣式 標題 3 + 非粗體 凸出:  2.12 字元 左 2.83 字元 第一行:  -2.12 字元1 + 左:  2...."/>
    <w:basedOn w:val="3212283-2121"/>
    <w:autoRedefine/>
    <w:pPr>
      <w:ind w:left="1358" w:hanging="679"/>
    </w:pPr>
    <w:rPr>
      <w:b w:val="0"/>
    </w:rPr>
  </w:style>
  <w:style w:type="paragraph" w:customStyle="1" w:styleId="32">
    <w:name w:val="標題3+內文.."/>
    <w:basedOn w:val="3212283-21212"/>
    <w:autoRedefine/>
    <w:pPr>
      <w:spacing w:line="600" w:lineRule="exact"/>
      <w:ind w:leftChars="200" w:left="200" w:firstLineChars="200" w:firstLine="200"/>
    </w:pPr>
    <w:rPr>
      <w:bCs w:val="0"/>
    </w:rPr>
  </w:style>
  <w:style w:type="paragraph" w:customStyle="1" w:styleId="33">
    <w:name w:val="標題3+(一)內文"/>
    <w:basedOn w:val="a4"/>
    <w:autoRedefine/>
    <w:pPr>
      <w:kinsoku w:val="0"/>
      <w:overflowPunct w:val="0"/>
      <w:adjustRightInd/>
      <w:spacing w:line="520" w:lineRule="exact"/>
      <w:jc w:val="both"/>
      <w:textAlignment w:val="auto"/>
    </w:pPr>
    <w:rPr>
      <w:rFonts w:eastAsia="標楷體" w:cs="新細明體"/>
      <w:color w:val="000000"/>
      <w:kern w:val="2"/>
      <w:sz w:val="32"/>
    </w:rPr>
  </w:style>
  <w:style w:type="paragraph" w:customStyle="1" w:styleId="00">
    <w:name w:val="樣式 內文一 + 黑色 左右對齊 左 0 字元 第一行:  0 字元"/>
    <w:basedOn w:val="a4"/>
    <w:autoRedefine/>
    <w:pPr>
      <w:kinsoku w:val="0"/>
      <w:overflowPunct w:val="0"/>
      <w:adjustRightInd/>
      <w:spacing w:line="520" w:lineRule="exact"/>
      <w:jc w:val="both"/>
      <w:textAlignment w:val="auto"/>
    </w:pPr>
    <w:rPr>
      <w:rFonts w:eastAsia="標楷體" w:cs="新細明體"/>
      <w:color w:val="000000"/>
      <w:kern w:val="2"/>
      <w:sz w:val="32"/>
    </w:rPr>
  </w:style>
  <w:style w:type="paragraph" w:customStyle="1" w:styleId="001">
    <w:name w:val="樣式 內文一 + 黑色 左右對齊 左 0 字元 第一行:  0 字元1"/>
    <w:autoRedefine/>
    <w:pPr>
      <w:spacing w:line="600" w:lineRule="exact"/>
      <w:ind w:leftChars="100" w:left="300" w:hangingChars="200" w:hanging="200"/>
      <w:jc w:val="both"/>
    </w:pPr>
    <w:rPr>
      <w:rFonts w:eastAsia="標楷體" w:cs="新細明體"/>
      <w:color w:val="000000"/>
      <w:kern w:val="2"/>
      <w:sz w:val="32"/>
    </w:rPr>
  </w:style>
  <w:style w:type="paragraph" w:customStyle="1" w:styleId="1TimesNewRoman26pt">
    <w:name w:val="樣式 標題 1 + (拉丁) Times New Roman 黑色 行距:  固定行高 26 pt"/>
    <w:basedOn w:val="1"/>
    <w:autoRedefine/>
    <w:pPr>
      <w:numPr>
        <w:numId w:val="0"/>
      </w:numPr>
    </w:pPr>
    <w:rPr>
      <w:rFonts w:cs="新細明體"/>
      <w:szCs w:val="20"/>
    </w:rPr>
  </w:style>
  <w:style w:type="paragraph" w:customStyle="1" w:styleId="41">
    <w:name w:val="標題 4 +(一)+ 標楷體"/>
    <w:autoRedefine/>
    <w:pPr>
      <w:spacing w:line="600" w:lineRule="exact"/>
      <w:ind w:leftChars="200" w:left="400" w:hangingChars="200" w:hanging="200"/>
      <w:jc w:val="both"/>
      <w:outlineLvl w:val="3"/>
    </w:pPr>
    <w:rPr>
      <w:rFonts w:ascii="標楷體" w:eastAsia="標楷體" w:hAnsi="標楷體"/>
      <w:sz w:val="32"/>
      <w:szCs w:val="32"/>
    </w:rPr>
  </w:style>
  <w:style w:type="paragraph" w:customStyle="1" w:styleId="-">
    <w:name w:val="樣式-壹"/>
    <w:basedOn w:val="a4"/>
    <w:pPr>
      <w:adjustRightInd/>
      <w:spacing w:line="240" w:lineRule="auto"/>
      <w:textAlignment w:val="auto"/>
    </w:pPr>
    <w:rPr>
      <w:rFonts w:eastAsia="華康楷書體W5"/>
      <w:kern w:val="2"/>
      <w:sz w:val="28"/>
    </w:rPr>
  </w:style>
  <w:style w:type="paragraph" w:customStyle="1" w:styleId="af9">
    <w:name w:val="甲乙丙"/>
    <w:basedOn w:val="a4"/>
    <w:pPr>
      <w:adjustRightInd/>
      <w:spacing w:after="360" w:line="360" w:lineRule="auto"/>
      <w:jc w:val="center"/>
      <w:textAlignment w:val="auto"/>
    </w:pPr>
    <w:rPr>
      <w:rFonts w:ascii="標楷體" w:eastAsia="標楷體"/>
      <w:b/>
      <w:spacing w:val="-10"/>
      <w:kern w:val="2"/>
      <w:sz w:val="40"/>
    </w:rPr>
  </w:style>
  <w:style w:type="paragraph" w:styleId="afa">
    <w:name w:val="Balloon Text"/>
    <w:basedOn w:val="a4"/>
    <w:link w:val="afb"/>
    <w:uiPriority w:val="99"/>
    <w:rPr>
      <w:rFonts w:ascii="Arial" w:hAnsi="Arial"/>
      <w:sz w:val="18"/>
      <w:szCs w:val="18"/>
    </w:rPr>
  </w:style>
  <w:style w:type="numbering" w:customStyle="1" w:styleId="13">
    <w:name w:val="無清單1"/>
    <w:next w:val="a8"/>
    <w:uiPriority w:val="99"/>
    <w:semiHidden/>
    <w:unhideWhenUsed/>
    <w:rsid w:val="00ED5F06"/>
  </w:style>
  <w:style w:type="paragraph" w:customStyle="1" w:styleId="123">
    <w:name w:val="內文123"/>
    <w:qFormat/>
    <w:rsid w:val="00ED5F06"/>
    <w:pPr>
      <w:overflowPunct w:val="0"/>
      <w:ind w:firstLineChars="450" w:firstLine="450"/>
      <w:jc w:val="both"/>
    </w:pPr>
    <w:rPr>
      <w:rFonts w:ascii="標楷體" w:eastAsia="標楷體" w:hAnsi="標楷體" w:cs="標楷體"/>
      <w:b/>
      <w:kern w:val="2"/>
      <w:sz w:val="24"/>
      <w:szCs w:val="24"/>
    </w:rPr>
  </w:style>
  <w:style w:type="paragraph" w:customStyle="1" w:styleId="1230">
    <w:name w:val="內文123(括號)"/>
    <w:qFormat/>
    <w:rsid w:val="00ED5F06"/>
    <w:pPr>
      <w:overflowPunct w:val="0"/>
      <w:ind w:firstLineChars="550" w:firstLine="550"/>
      <w:jc w:val="both"/>
    </w:pPr>
    <w:rPr>
      <w:rFonts w:ascii="標楷體" w:eastAsia="標楷體" w:hAnsi="標楷體" w:cs="標楷體"/>
      <w:kern w:val="2"/>
      <w:sz w:val="24"/>
      <w:szCs w:val="24"/>
    </w:rPr>
  </w:style>
  <w:style w:type="paragraph" w:customStyle="1" w:styleId="1231">
    <w:name w:val="內文123(圈圈)"/>
    <w:qFormat/>
    <w:rsid w:val="00ED5F06"/>
    <w:pPr>
      <w:overflowPunct w:val="0"/>
      <w:ind w:firstLineChars="700" w:firstLine="700"/>
      <w:jc w:val="both"/>
    </w:pPr>
    <w:rPr>
      <w:rFonts w:ascii="標楷體" w:eastAsia="標楷體" w:hAnsi="標楷體" w:cs="標楷體"/>
      <w:kern w:val="2"/>
      <w:sz w:val="24"/>
      <w:szCs w:val="24"/>
    </w:rPr>
  </w:style>
  <w:style w:type="paragraph" w:customStyle="1" w:styleId="14">
    <w:name w:val="標題1(甲乙丙)"/>
    <w:qFormat/>
    <w:rsid w:val="00ED5F06"/>
    <w:pPr>
      <w:overflowPunct w:val="0"/>
      <w:jc w:val="center"/>
      <w:outlineLvl w:val="0"/>
    </w:pPr>
    <w:rPr>
      <w:rFonts w:ascii="標楷體" w:eastAsia="標楷體" w:hAnsi="標楷體" w:cs="標楷體"/>
      <w:b/>
      <w:kern w:val="2"/>
      <w:sz w:val="40"/>
      <w:szCs w:val="40"/>
    </w:rPr>
  </w:style>
  <w:style w:type="paragraph" w:customStyle="1" w:styleId="23">
    <w:name w:val="標題2(壹貳參)"/>
    <w:qFormat/>
    <w:rsid w:val="00ED5F0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kern w:val="2"/>
      <w:sz w:val="36"/>
      <w:szCs w:val="40"/>
    </w:rPr>
  </w:style>
  <w:style w:type="paragraph" w:customStyle="1" w:styleId="34">
    <w:name w:val="標題3(一二三)"/>
    <w:qFormat/>
    <w:rsid w:val="00ED5F06"/>
    <w:pPr>
      <w:overflowPunct w:val="0"/>
      <w:jc w:val="both"/>
      <w:outlineLvl w:val="2"/>
    </w:pPr>
    <w:rPr>
      <w:rFonts w:ascii="標楷體" w:eastAsia="標楷體" w:hAnsi="標楷體" w:cs="標楷體"/>
      <w:b/>
      <w:kern w:val="2"/>
      <w:sz w:val="32"/>
      <w:szCs w:val="40"/>
    </w:rPr>
  </w:style>
  <w:style w:type="paragraph" w:customStyle="1" w:styleId="42">
    <w:name w:val="標題4(機關名稱)"/>
    <w:qFormat/>
    <w:rsid w:val="00ED5F06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kern w:val="2"/>
      <w:sz w:val="28"/>
      <w:szCs w:val="40"/>
    </w:rPr>
  </w:style>
  <w:style w:type="character" w:customStyle="1" w:styleId="af0">
    <w:name w:val="頁首 字元"/>
    <w:link w:val="af"/>
    <w:uiPriority w:val="99"/>
    <w:rsid w:val="00ED5F06"/>
  </w:style>
  <w:style w:type="character" w:customStyle="1" w:styleId="ae">
    <w:name w:val="頁尾 字元"/>
    <w:link w:val="ad"/>
    <w:uiPriority w:val="99"/>
    <w:rsid w:val="00ED5F06"/>
  </w:style>
  <w:style w:type="character" w:customStyle="1" w:styleId="af8">
    <w:name w:val="本文 字元"/>
    <w:link w:val="af7"/>
    <w:qFormat/>
    <w:rsid w:val="00ED5F06"/>
    <w:rPr>
      <w:sz w:val="24"/>
    </w:rPr>
  </w:style>
  <w:style w:type="character" w:customStyle="1" w:styleId="10">
    <w:name w:val="標題 1 字元"/>
    <w:aliases w:val="甲乙丙丁 字元"/>
    <w:link w:val="1"/>
    <w:rsid w:val="00ED5F06"/>
    <w:rPr>
      <w:rFonts w:eastAsia="標楷體"/>
      <w:b/>
      <w:bCs/>
      <w:color w:val="000000"/>
      <w:kern w:val="52"/>
      <w:sz w:val="36"/>
      <w:szCs w:val="36"/>
    </w:rPr>
  </w:style>
  <w:style w:type="character" w:customStyle="1" w:styleId="afb">
    <w:name w:val="註解方塊文字 字元"/>
    <w:link w:val="afa"/>
    <w:uiPriority w:val="99"/>
    <w:rsid w:val="00ED5F06"/>
    <w:rPr>
      <w:rFonts w:ascii="Arial" w:hAnsi="Arial"/>
      <w:sz w:val="18"/>
      <w:szCs w:val="18"/>
    </w:rPr>
  </w:style>
  <w:style w:type="character" w:customStyle="1" w:styleId="20">
    <w:name w:val="標題 2 字元"/>
    <w:aliases w:val="壹貳叁 字元"/>
    <w:link w:val="2"/>
    <w:rsid w:val="00ED5F06"/>
    <w:rPr>
      <w:rFonts w:ascii="標楷體" w:eastAsia="標楷體" w:hAnsi="Arial"/>
      <w:b/>
      <w:bCs/>
      <w:sz w:val="32"/>
      <w:szCs w:val="32"/>
    </w:rPr>
  </w:style>
  <w:style w:type="character" w:customStyle="1" w:styleId="31">
    <w:name w:val="標題 3 字元"/>
    <w:aliases w:val="一二三 字元"/>
    <w:link w:val="3"/>
    <w:rsid w:val="00ED5F06"/>
    <w:rPr>
      <w:rFonts w:eastAsia="標楷體"/>
      <w:b/>
      <w:bCs/>
      <w:color w:val="000000"/>
      <w:sz w:val="32"/>
      <w:szCs w:val="32"/>
    </w:rPr>
  </w:style>
  <w:style w:type="character" w:customStyle="1" w:styleId="40">
    <w:name w:val="標題 4 字元"/>
    <w:aliases w:val="機關名稱 字元"/>
    <w:link w:val="4"/>
    <w:rsid w:val="00ED5F06"/>
    <w:rPr>
      <w:rFonts w:ascii="Arial" w:eastAsia="標楷體" w:hAnsi="Arial"/>
      <w:noProof/>
      <w:sz w:val="28"/>
      <w:szCs w:val="36"/>
    </w:rPr>
  </w:style>
  <w:style w:type="character" w:customStyle="1" w:styleId="50">
    <w:name w:val="標題 5 字元"/>
    <w:link w:val="5"/>
    <w:uiPriority w:val="9"/>
    <w:rsid w:val="00ED5F06"/>
    <w:rPr>
      <w:rFonts w:ascii="Arial" w:eastAsia="標楷體" w:hAnsi="Arial"/>
      <w:sz w:val="32"/>
      <w:szCs w:val="32"/>
    </w:rPr>
  </w:style>
  <w:style w:type="character" w:customStyle="1" w:styleId="60">
    <w:name w:val="標題 6 字元"/>
    <w:link w:val="6"/>
    <w:uiPriority w:val="9"/>
    <w:rsid w:val="00ED5F06"/>
    <w:rPr>
      <w:rFonts w:ascii="Arial" w:eastAsia="標楷體" w:hAnsi="Arial"/>
      <w:noProof/>
      <w:sz w:val="28"/>
      <w:szCs w:val="36"/>
    </w:rPr>
  </w:style>
  <w:style w:type="paragraph" w:styleId="afc">
    <w:name w:val="Body Text Indent"/>
    <w:basedOn w:val="a4"/>
    <w:link w:val="afd"/>
    <w:unhideWhenUsed/>
    <w:rsid w:val="00ED5F06"/>
    <w:pPr>
      <w:widowControl/>
      <w:overflowPunct w:val="0"/>
      <w:adjustRightInd/>
      <w:spacing w:after="120" w:line="240" w:lineRule="auto"/>
      <w:ind w:leftChars="200" w:left="480" w:firstLineChars="200" w:firstLine="200"/>
      <w:jc w:val="both"/>
      <w:textAlignment w:val="auto"/>
    </w:pPr>
    <w:rPr>
      <w:rFonts w:ascii="標楷體" w:eastAsia="標楷體" w:hAnsi="標楷體" w:cs="標楷體"/>
      <w:kern w:val="2"/>
      <w:szCs w:val="24"/>
    </w:rPr>
  </w:style>
  <w:style w:type="character" w:customStyle="1" w:styleId="afd">
    <w:name w:val="本文縮排 字元"/>
    <w:link w:val="afc"/>
    <w:rsid w:val="00ED5F06"/>
    <w:rPr>
      <w:rFonts w:ascii="標楷體" w:eastAsia="標楷體" w:hAnsi="標楷體" w:cs="標楷體"/>
      <w:kern w:val="2"/>
      <w:sz w:val="24"/>
      <w:szCs w:val="24"/>
    </w:rPr>
  </w:style>
  <w:style w:type="paragraph" w:customStyle="1" w:styleId="120">
    <w:name w:val="內文(1)(2)"/>
    <w:semiHidden/>
    <w:rsid w:val="00ED5F06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/>
      <w:sz w:val="24"/>
    </w:rPr>
  </w:style>
  <w:style w:type="paragraph" w:styleId="24">
    <w:name w:val="Body Text Indent 2"/>
    <w:basedOn w:val="a4"/>
    <w:link w:val="25"/>
    <w:uiPriority w:val="99"/>
    <w:semiHidden/>
    <w:unhideWhenUsed/>
    <w:rsid w:val="00ED5F06"/>
    <w:pPr>
      <w:widowControl/>
      <w:overflowPunct w:val="0"/>
      <w:adjustRightInd/>
      <w:spacing w:after="120" w:line="480" w:lineRule="auto"/>
      <w:ind w:leftChars="200" w:left="480" w:firstLineChars="200" w:firstLine="200"/>
      <w:jc w:val="both"/>
      <w:textAlignment w:val="auto"/>
    </w:pPr>
    <w:rPr>
      <w:rFonts w:ascii="標楷體" w:eastAsia="標楷體"/>
      <w:kern w:val="2"/>
    </w:rPr>
  </w:style>
  <w:style w:type="character" w:customStyle="1" w:styleId="25">
    <w:name w:val="本文縮排 2 字元"/>
    <w:link w:val="24"/>
    <w:uiPriority w:val="99"/>
    <w:semiHidden/>
    <w:rsid w:val="00ED5F06"/>
    <w:rPr>
      <w:rFonts w:ascii="標楷體" w:eastAsia="標楷體"/>
      <w:kern w:val="2"/>
      <w:sz w:val="24"/>
    </w:rPr>
  </w:style>
  <w:style w:type="character" w:customStyle="1" w:styleId="afe">
    <w:name w:val="純文字 字元"/>
    <w:link w:val="aff"/>
    <w:semiHidden/>
    <w:rsid w:val="00ED5F06"/>
    <w:rPr>
      <w:rFonts w:ascii="細明體" w:eastAsia="細明體" w:hAnsi="Courier New"/>
    </w:rPr>
  </w:style>
  <w:style w:type="paragraph" w:styleId="aff">
    <w:name w:val="Plain Text"/>
    <w:basedOn w:val="a4"/>
    <w:link w:val="afe"/>
    <w:semiHidden/>
    <w:rsid w:val="00ED5F06"/>
    <w:pPr>
      <w:adjustRightInd/>
      <w:spacing w:line="240" w:lineRule="auto"/>
      <w:textAlignment w:val="auto"/>
    </w:pPr>
    <w:rPr>
      <w:rFonts w:ascii="細明體" w:eastAsia="細明體" w:hAnsi="Courier New"/>
      <w:sz w:val="20"/>
    </w:rPr>
  </w:style>
  <w:style w:type="character" w:customStyle="1" w:styleId="15">
    <w:name w:val="純文字 字元1"/>
    <w:uiPriority w:val="99"/>
    <w:semiHidden/>
    <w:rsid w:val="00ED5F06"/>
    <w:rPr>
      <w:rFonts w:ascii="細明體" w:eastAsia="細明體" w:hAnsi="Courier New" w:cs="Courier New"/>
      <w:sz w:val="24"/>
      <w:szCs w:val="24"/>
    </w:rPr>
  </w:style>
  <w:style w:type="paragraph" w:styleId="26">
    <w:name w:val="Body Text 2"/>
    <w:basedOn w:val="a4"/>
    <w:link w:val="27"/>
    <w:semiHidden/>
    <w:unhideWhenUsed/>
    <w:rsid w:val="00ED5F06"/>
    <w:pPr>
      <w:widowControl/>
      <w:overflowPunct w:val="0"/>
      <w:adjustRightInd/>
      <w:spacing w:after="120" w:line="480" w:lineRule="auto"/>
      <w:ind w:firstLineChars="200" w:firstLine="200"/>
      <w:jc w:val="both"/>
      <w:textAlignment w:val="auto"/>
    </w:pPr>
    <w:rPr>
      <w:rFonts w:ascii="標楷體" w:eastAsia="標楷體"/>
      <w:kern w:val="2"/>
    </w:rPr>
  </w:style>
  <w:style w:type="character" w:customStyle="1" w:styleId="27">
    <w:name w:val="本文 2 字元"/>
    <w:link w:val="26"/>
    <w:semiHidden/>
    <w:rsid w:val="00ED5F06"/>
    <w:rPr>
      <w:rFonts w:ascii="標楷體" w:eastAsia="標楷體"/>
      <w:kern w:val="2"/>
      <w:sz w:val="24"/>
    </w:rPr>
  </w:style>
  <w:style w:type="paragraph" w:styleId="35">
    <w:name w:val="Body Text 3"/>
    <w:basedOn w:val="a4"/>
    <w:link w:val="36"/>
    <w:uiPriority w:val="99"/>
    <w:unhideWhenUsed/>
    <w:rsid w:val="00ED5F06"/>
    <w:pPr>
      <w:widowControl/>
      <w:overflowPunct w:val="0"/>
      <w:adjustRightInd/>
      <w:spacing w:after="120" w:line="240" w:lineRule="auto"/>
      <w:ind w:firstLineChars="200" w:firstLine="200"/>
      <w:jc w:val="both"/>
      <w:textAlignment w:val="auto"/>
    </w:pPr>
    <w:rPr>
      <w:rFonts w:ascii="標楷體" w:eastAsia="標楷體"/>
      <w:kern w:val="2"/>
      <w:sz w:val="16"/>
      <w:szCs w:val="16"/>
    </w:rPr>
  </w:style>
  <w:style w:type="character" w:customStyle="1" w:styleId="36">
    <w:name w:val="本文 3 字元"/>
    <w:link w:val="35"/>
    <w:uiPriority w:val="99"/>
    <w:rsid w:val="00ED5F06"/>
    <w:rPr>
      <w:rFonts w:ascii="標楷體" w:eastAsia="標楷體"/>
      <w:kern w:val="2"/>
      <w:sz w:val="16"/>
      <w:szCs w:val="16"/>
    </w:rPr>
  </w:style>
  <w:style w:type="numbering" w:customStyle="1" w:styleId="110">
    <w:name w:val="無清單11"/>
    <w:next w:val="a8"/>
    <w:uiPriority w:val="99"/>
    <w:semiHidden/>
    <w:unhideWhenUsed/>
    <w:rsid w:val="00ED5F06"/>
  </w:style>
  <w:style w:type="table" w:styleId="aff0">
    <w:name w:val="Table Grid"/>
    <w:basedOn w:val="a7"/>
    <w:uiPriority w:val="39"/>
    <w:qFormat/>
    <w:rsid w:val="00ED5F06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1">
    <w:name w:val="中標"/>
    <w:basedOn w:val="a4"/>
    <w:semiHidden/>
    <w:rsid w:val="00ED5F06"/>
    <w:pPr>
      <w:adjustRightInd/>
      <w:spacing w:line="360" w:lineRule="auto"/>
      <w:jc w:val="both"/>
      <w:textAlignment w:val="auto"/>
    </w:pPr>
    <w:rPr>
      <w:rFonts w:ascii="標楷體" w:eastAsia="標楷體"/>
      <w:b/>
      <w:kern w:val="2"/>
      <w:sz w:val="36"/>
      <w:szCs w:val="24"/>
    </w:rPr>
  </w:style>
  <w:style w:type="paragraph" w:customStyle="1" w:styleId="aff2">
    <w:name w:val="表格文字"/>
    <w:semiHidden/>
    <w:rsid w:val="00ED5F06"/>
    <w:pPr>
      <w:jc w:val="both"/>
    </w:pPr>
    <w:rPr>
      <w:rFonts w:ascii="Arial" w:eastAsia="標楷體" w:hAnsi="Arial"/>
      <w:noProof/>
      <w:spacing w:val="-10"/>
      <w:w w:val="90"/>
      <w:sz w:val="22"/>
    </w:rPr>
  </w:style>
  <w:style w:type="paragraph" w:customStyle="1" w:styleId="43">
    <w:name w:val="標題4"/>
    <w:basedOn w:val="3"/>
    <w:rsid w:val="00ED5F06"/>
    <w:pPr>
      <w:keepNext/>
      <w:numPr>
        <w:ilvl w:val="0"/>
        <w:numId w:val="0"/>
      </w:numPr>
      <w:adjustRightInd/>
      <w:snapToGrid/>
      <w:spacing w:line="500" w:lineRule="exact"/>
      <w:ind w:left="624"/>
      <w:textAlignment w:val="auto"/>
    </w:pPr>
    <w:rPr>
      <w:rFonts w:ascii="標楷體" w:hAnsi="Arial"/>
      <w:color w:val="auto"/>
      <w:kern w:val="2"/>
      <w:sz w:val="28"/>
      <w:szCs w:val="36"/>
    </w:rPr>
  </w:style>
  <w:style w:type="paragraph" w:customStyle="1" w:styleId="aff3">
    <w:name w:val="括號一二三"/>
    <w:basedOn w:val="a4"/>
    <w:semiHidden/>
    <w:rsid w:val="00ED5F06"/>
    <w:pPr>
      <w:adjustRightInd/>
      <w:spacing w:line="360" w:lineRule="auto"/>
      <w:ind w:firstLine="624"/>
      <w:jc w:val="both"/>
      <w:textAlignment w:val="auto"/>
    </w:pPr>
    <w:rPr>
      <w:rFonts w:ascii="標楷體" w:eastAsia="標楷體"/>
      <w:b/>
      <w:kern w:val="2"/>
      <w:sz w:val="28"/>
    </w:rPr>
  </w:style>
  <w:style w:type="character" w:styleId="aff4">
    <w:name w:val="Hyperlink"/>
    <w:uiPriority w:val="99"/>
    <w:unhideWhenUsed/>
    <w:rsid w:val="00ED5F06"/>
    <w:rPr>
      <w:color w:val="0000FF"/>
      <w:u w:val="single"/>
    </w:rPr>
  </w:style>
  <w:style w:type="numbering" w:customStyle="1" w:styleId="28">
    <w:name w:val="無清單2"/>
    <w:next w:val="a8"/>
    <w:uiPriority w:val="99"/>
    <w:semiHidden/>
    <w:unhideWhenUsed/>
    <w:rsid w:val="00ED5F06"/>
  </w:style>
  <w:style w:type="table" w:customStyle="1" w:styleId="16">
    <w:name w:val="表格格線1"/>
    <w:basedOn w:val="a7"/>
    <w:next w:val="aff0"/>
    <w:uiPriority w:val="59"/>
    <w:rsid w:val="00ED5F06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Date"/>
    <w:basedOn w:val="a4"/>
    <w:next w:val="a4"/>
    <w:link w:val="aff6"/>
    <w:semiHidden/>
    <w:rsid w:val="00ED5F06"/>
    <w:pPr>
      <w:widowControl/>
      <w:overflowPunct w:val="0"/>
      <w:adjustRightInd/>
      <w:spacing w:line="400" w:lineRule="exact"/>
      <w:ind w:firstLineChars="200" w:firstLine="200"/>
      <w:jc w:val="right"/>
      <w:textAlignment w:val="auto"/>
    </w:pPr>
    <w:rPr>
      <w:rFonts w:ascii="標楷體" w:eastAsia="標楷體"/>
      <w:kern w:val="2"/>
    </w:rPr>
  </w:style>
  <w:style w:type="character" w:customStyle="1" w:styleId="aff6">
    <w:name w:val="日期 字元"/>
    <w:link w:val="aff5"/>
    <w:semiHidden/>
    <w:rsid w:val="00ED5F06"/>
    <w:rPr>
      <w:rFonts w:ascii="標楷體" w:eastAsia="標楷體"/>
      <w:kern w:val="2"/>
      <w:sz w:val="24"/>
    </w:rPr>
  </w:style>
  <w:style w:type="paragraph" w:customStyle="1" w:styleId="Default">
    <w:name w:val="Default"/>
    <w:rsid w:val="00ED5F06"/>
    <w:pPr>
      <w:widowControl w:val="0"/>
      <w:autoSpaceDE w:val="0"/>
      <w:autoSpaceDN w:val="0"/>
      <w:adjustRightInd w:val="0"/>
    </w:pPr>
    <w:rPr>
      <w:rFonts w:ascii="標楷體a　." w:eastAsia="標楷體a　." w:cs="標楷體a　."/>
      <w:color w:val="000000"/>
      <w:sz w:val="24"/>
      <w:szCs w:val="24"/>
    </w:rPr>
  </w:style>
  <w:style w:type="paragraph" w:styleId="17">
    <w:name w:val="toc 1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before="120" w:after="120" w:line="240" w:lineRule="auto"/>
      <w:ind w:firstLineChars="200" w:firstLine="200"/>
      <w:textAlignment w:val="auto"/>
    </w:pPr>
    <w:rPr>
      <w:rFonts w:ascii="Calibri" w:eastAsia="標楷體" w:hAnsi="Calibri" w:cs="Calibri"/>
      <w:b/>
      <w:bCs/>
      <w:caps/>
      <w:kern w:val="2"/>
      <w:sz w:val="20"/>
    </w:rPr>
  </w:style>
  <w:style w:type="paragraph" w:styleId="29">
    <w:name w:val="toc 2"/>
    <w:basedOn w:val="a4"/>
    <w:next w:val="a4"/>
    <w:autoRedefine/>
    <w:uiPriority w:val="39"/>
    <w:unhideWhenUsed/>
    <w:rsid w:val="00ED5F06"/>
    <w:pPr>
      <w:widowControl/>
      <w:tabs>
        <w:tab w:val="right" w:leader="dot" w:pos="9910"/>
      </w:tabs>
      <w:overflowPunct w:val="0"/>
      <w:adjustRightInd/>
      <w:spacing w:line="456" w:lineRule="exact"/>
      <w:ind w:left="240" w:firstLineChars="200" w:firstLine="561"/>
      <w:textAlignment w:val="auto"/>
    </w:pPr>
    <w:rPr>
      <w:rFonts w:ascii="標楷體" w:eastAsia="標楷體" w:hAnsi="標楷體" w:cs="Calibri"/>
      <w:b/>
      <w:smallCaps/>
      <w:noProof/>
      <w:kern w:val="2"/>
      <w:sz w:val="28"/>
      <w:szCs w:val="28"/>
    </w:rPr>
  </w:style>
  <w:style w:type="paragraph" w:styleId="37">
    <w:name w:val="toc 3"/>
    <w:basedOn w:val="a4"/>
    <w:next w:val="a4"/>
    <w:autoRedefine/>
    <w:uiPriority w:val="39"/>
    <w:unhideWhenUsed/>
    <w:rsid w:val="00ED5F06"/>
    <w:pPr>
      <w:widowControl/>
      <w:tabs>
        <w:tab w:val="right" w:leader="dot" w:pos="9910"/>
      </w:tabs>
      <w:overflowPunct w:val="0"/>
      <w:adjustRightInd/>
      <w:spacing w:line="456" w:lineRule="exact"/>
      <w:ind w:left="480" w:firstLineChars="200" w:firstLine="561"/>
      <w:textAlignment w:val="auto"/>
    </w:pPr>
    <w:rPr>
      <w:rFonts w:ascii="標楷體" w:eastAsia="標楷體" w:hAnsi="標楷體" w:cs="Calibri"/>
      <w:b/>
      <w:iCs/>
      <w:noProof/>
      <w:kern w:val="2"/>
      <w:sz w:val="28"/>
      <w:szCs w:val="28"/>
    </w:rPr>
  </w:style>
  <w:style w:type="paragraph" w:styleId="44">
    <w:name w:val="toc 4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72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styleId="51">
    <w:name w:val="toc 5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96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styleId="61">
    <w:name w:val="toc 6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120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styleId="71">
    <w:name w:val="toc 7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144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styleId="8">
    <w:name w:val="toc 8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168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styleId="9">
    <w:name w:val="toc 9"/>
    <w:basedOn w:val="a4"/>
    <w:next w:val="a4"/>
    <w:autoRedefine/>
    <w:uiPriority w:val="39"/>
    <w:unhideWhenUsed/>
    <w:rsid w:val="00ED5F06"/>
    <w:pPr>
      <w:widowControl/>
      <w:overflowPunct w:val="0"/>
      <w:adjustRightInd/>
      <w:spacing w:line="240" w:lineRule="auto"/>
      <w:ind w:left="1920" w:firstLineChars="200" w:firstLine="200"/>
      <w:textAlignment w:val="auto"/>
    </w:pPr>
    <w:rPr>
      <w:rFonts w:ascii="Calibri" w:eastAsia="標楷體" w:hAnsi="Calibri" w:cs="Calibri"/>
      <w:kern w:val="2"/>
      <w:sz w:val="18"/>
      <w:szCs w:val="18"/>
    </w:rPr>
  </w:style>
  <w:style w:type="paragraph" w:customStyle="1" w:styleId="aff7">
    <w:name w:val="大標"/>
    <w:basedOn w:val="a4"/>
    <w:rsid w:val="00ED5F06"/>
    <w:pPr>
      <w:kinsoku w:val="0"/>
      <w:wordWrap w:val="0"/>
      <w:overflowPunct w:val="0"/>
      <w:autoSpaceDE w:val="0"/>
      <w:autoSpaceDN w:val="0"/>
      <w:adjustRightInd/>
      <w:snapToGrid w:val="0"/>
      <w:spacing w:line="240" w:lineRule="auto"/>
      <w:jc w:val="center"/>
      <w:textAlignment w:val="auto"/>
    </w:pPr>
    <w:rPr>
      <w:rFonts w:ascii="標楷體" w:eastAsia="標楷體"/>
      <w:b/>
      <w:snapToGrid w:val="0"/>
      <w:sz w:val="40"/>
    </w:rPr>
  </w:style>
  <w:style w:type="paragraph" w:customStyle="1" w:styleId="aff8">
    <w:name w:val="甲"/>
    <w:rsid w:val="00ED5F06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/>
      <w:b/>
      <w:snapToGrid w:val="0"/>
      <w:sz w:val="34"/>
    </w:rPr>
  </w:style>
  <w:style w:type="numbering" w:customStyle="1" w:styleId="38">
    <w:name w:val="無清單3"/>
    <w:next w:val="a8"/>
    <w:uiPriority w:val="99"/>
    <w:semiHidden/>
    <w:unhideWhenUsed/>
    <w:rsid w:val="009522E0"/>
  </w:style>
  <w:style w:type="numbering" w:customStyle="1" w:styleId="121">
    <w:name w:val="無清單12"/>
    <w:next w:val="a8"/>
    <w:uiPriority w:val="99"/>
    <w:semiHidden/>
    <w:unhideWhenUsed/>
    <w:rsid w:val="009522E0"/>
  </w:style>
  <w:style w:type="table" w:customStyle="1" w:styleId="2a">
    <w:name w:val="表格格線2"/>
    <w:basedOn w:val="a7"/>
    <w:next w:val="aff0"/>
    <w:rsid w:val="009522E0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無清單21"/>
    <w:next w:val="a8"/>
    <w:uiPriority w:val="99"/>
    <w:semiHidden/>
    <w:unhideWhenUsed/>
    <w:rsid w:val="009522E0"/>
  </w:style>
  <w:style w:type="table" w:customStyle="1" w:styleId="111">
    <w:name w:val="表格格線11"/>
    <w:basedOn w:val="a7"/>
    <w:next w:val="aff0"/>
    <w:uiPriority w:val="59"/>
    <w:rsid w:val="009522E0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311P">
    <w:name w:val="03_內文表中文_11P"/>
    <w:qFormat/>
    <w:rsid w:val="009522E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0410P">
    <w:name w:val="04_內文表數字_10P 標楷體"/>
    <w:qFormat/>
    <w:rsid w:val="009522E0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numbering" w:customStyle="1" w:styleId="45">
    <w:name w:val="無清單4"/>
    <w:next w:val="a8"/>
    <w:uiPriority w:val="99"/>
    <w:semiHidden/>
    <w:unhideWhenUsed/>
    <w:rsid w:val="009E45B9"/>
  </w:style>
  <w:style w:type="numbering" w:customStyle="1" w:styleId="130">
    <w:name w:val="無清單13"/>
    <w:next w:val="a8"/>
    <w:uiPriority w:val="99"/>
    <w:semiHidden/>
    <w:unhideWhenUsed/>
    <w:rsid w:val="009E45B9"/>
  </w:style>
  <w:style w:type="table" w:customStyle="1" w:styleId="39">
    <w:name w:val="表格格線3"/>
    <w:basedOn w:val="a7"/>
    <w:next w:val="aff0"/>
    <w:rsid w:val="009E45B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無清單22"/>
    <w:next w:val="a8"/>
    <w:uiPriority w:val="99"/>
    <w:semiHidden/>
    <w:unhideWhenUsed/>
    <w:rsid w:val="009E45B9"/>
  </w:style>
  <w:style w:type="table" w:customStyle="1" w:styleId="122">
    <w:name w:val="表格格線12"/>
    <w:basedOn w:val="a7"/>
    <w:next w:val="aff0"/>
    <w:uiPriority w:val="59"/>
    <w:rsid w:val="009E45B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Placeholder Text"/>
    <w:uiPriority w:val="99"/>
    <w:semiHidden/>
    <w:rsid w:val="004E311E"/>
    <w:rPr>
      <w:color w:val="808080"/>
    </w:rPr>
  </w:style>
  <w:style w:type="paragraph" w:customStyle="1" w:styleId="3021">
    <w:name w:val="3廳_內文02_1."/>
    <w:qFormat/>
    <w:rsid w:val="00DC40F1"/>
    <w:pPr>
      <w:ind w:firstLineChars="450" w:firstLine="450"/>
      <w:jc w:val="both"/>
    </w:pPr>
    <w:rPr>
      <w:rFonts w:ascii="標楷體" w:eastAsia="標楷體" w:hAnsi="標楷體" w:cs="標楷體"/>
      <w:b/>
      <w:color w:val="000000"/>
      <w:kern w:val="2"/>
      <w:sz w:val="24"/>
      <w:szCs w:val="24"/>
    </w:rPr>
  </w:style>
  <w:style w:type="paragraph" w:customStyle="1" w:styleId="3012">
    <w:name w:val="3廳_內文01_縮2"/>
    <w:qFormat/>
    <w:rsid w:val="00DC40F1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/>
      <w:kern w:val="2"/>
      <w:sz w:val="24"/>
      <w:szCs w:val="24"/>
    </w:rPr>
  </w:style>
  <w:style w:type="paragraph" w:customStyle="1" w:styleId="3T010116P">
    <w:name w:val="3廳_T01表頭標題01_16P標楷"/>
    <w:qFormat/>
    <w:rsid w:val="00BE61CD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/>
      <w:spacing w:val="-10"/>
      <w:kern w:val="2"/>
      <w:sz w:val="32"/>
      <w:szCs w:val="24"/>
      <w:u w:val="single" w:color="000000"/>
    </w:rPr>
  </w:style>
  <w:style w:type="paragraph" w:styleId="affa">
    <w:name w:val="List Paragraph"/>
    <w:basedOn w:val="a4"/>
    <w:uiPriority w:val="34"/>
    <w:qFormat/>
    <w:rsid w:val="00245995"/>
    <w:pPr>
      <w:ind w:leftChars="200" w:left="480"/>
    </w:pPr>
  </w:style>
  <w:style w:type="table" w:customStyle="1" w:styleId="46">
    <w:name w:val="表格格線4"/>
    <w:basedOn w:val="a7"/>
    <w:next w:val="aff0"/>
    <w:uiPriority w:val="59"/>
    <w:unhideWhenUsed/>
    <w:qFormat/>
    <w:rsid w:val="003B3D18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Note Heading"/>
    <w:basedOn w:val="a4"/>
    <w:next w:val="a4"/>
    <w:link w:val="affc"/>
    <w:uiPriority w:val="99"/>
    <w:semiHidden/>
    <w:unhideWhenUsed/>
    <w:rsid w:val="00492453"/>
    <w:pPr>
      <w:jc w:val="center"/>
    </w:pPr>
  </w:style>
  <w:style w:type="character" w:customStyle="1" w:styleId="affc">
    <w:name w:val="註釋標題 字元"/>
    <w:basedOn w:val="a6"/>
    <w:link w:val="affb"/>
    <w:uiPriority w:val="99"/>
    <w:semiHidden/>
    <w:rsid w:val="00492453"/>
    <w:rPr>
      <w:sz w:val="24"/>
    </w:rPr>
  </w:style>
  <w:style w:type="character" w:customStyle="1" w:styleId="70">
    <w:name w:val="標題 7 字元"/>
    <w:basedOn w:val="a6"/>
    <w:link w:val="7"/>
    <w:rsid w:val="0086547F"/>
    <w:rPr>
      <w:rFonts w:ascii="標楷體" w:eastAsia="標楷體" w:hAnsi="Arial"/>
      <w:noProof/>
      <w:sz w:val="28"/>
      <w:szCs w:val="36"/>
    </w:rPr>
  </w:style>
  <w:style w:type="character" w:customStyle="1" w:styleId="af5">
    <w:name w:val="標題 字元"/>
    <w:basedOn w:val="a6"/>
    <w:link w:val="af3"/>
    <w:rsid w:val="0086547F"/>
    <w:rPr>
      <w:rFonts w:ascii="標楷體" w:eastAsia="標楷體"/>
      <w:caps/>
      <w:kern w:val="16"/>
      <w:sz w:val="32"/>
    </w:rPr>
  </w:style>
  <w:style w:type="character" w:customStyle="1" w:styleId="af6">
    <w:name w:val="副標題 字元"/>
    <w:basedOn w:val="a6"/>
    <w:link w:val="af4"/>
    <w:rsid w:val="0086547F"/>
    <w:rPr>
      <w:rFonts w:ascii="Arial" w:hAnsi="Arial" w:cs="Arial"/>
      <w:i/>
      <w:iCs/>
      <w:sz w:val="24"/>
      <w:szCs w:val="24"/>
    </w:rPr>
  </w:style>
  <w:style w:type="paragraph" w:styleId="affd">
    <w:name w:val="No Spacing"/>
    <w:link w:val="affe"/>
    <w:uiPriority w:val="1"/>
    <w:qFormat/>
    <w:rsid w:val="00F63F5C"/>
    <w:pPr>
      <w:widowControl w:val="0"/>
    </w:pPr>
    <w:rPr>
      <w:kern w:val="2"/>
      <w:sz w:val="24"/>
      <w:szCs w:val="24"/>
    </w:rPr>
  </w:style>
  <w:style w:type="character" w:customStyle="1" w:styleId="affe">
    <w:name w:val="無間距 字元"/>
    <w:basedOn w:val="a6"/>
    <w:link w:val="affd"/>
    <w:uiPriority w:val="1"/>
    <w:rsid w:val="00F63F5C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33029-3BEC-4A28-9C66-E73CD842E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3592</Words>
  <Characters>365</Characters>
  <Application>Microsoft Office Word</Application>
  <DocSecurity>0</DocSecurity>
  <Lines>3</Lines>
  <Paragraphs>7</Paragraphs>
  <ScaleCrop>false</ScaleCrop>
  <Company>Hewlett-Packard Company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國立高級中等學校校務基金</dc:title>
  <dc:subject/>
  <dc:creator>3538</dc:creator>
  <cp:keywords/>
  <dc:description/>
  <cp:lastModifiedBy>吳怡霈</cp:lastModifiedBy>
  <cp:revision>7</cp:revision>
  <cp:lastPrinted>2025-07-05T13:38:00Z</cp:lastPrinted>
  <dcterms:created xsi:type="dcterms:W3CDTF">2025-06-18T02:26:00Z</dcterms:created>
  <dcterms:modified xsi:type="dcterms:W3CDTF">2025-07-07T12:08:00Z</dcterms:modified>
</cp:coreProperties>
</file>