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C95" w:rsidRPr="00C82E95" w:rsidRDefault="00ED0C95" w:rsidP="004175BC">
      <w:pPr>
        <w:pStyle w:val="afffff1"/>
        <w:rPr>
          <w:snapToGrid w:val="0"/>
          <w:kern w:val="0"/>
        </w:rPr>
      </w:pPr>
      <w:proofErr w:type="gramStart"/>
      <w:r w:rsidRPr="00C82E95">
        <w:rPr>
          <w:rFonts w:hint="eastAsia"/>
          <w:snapToGrid w:val="0"/>
          <w:kern w:val="0"/>
        </w:rPr>
        <w:t>柒</w:t>
      </w:r>
      <w:proofErr w:type="gramEnd"/>
      <w:r w:rsidRPr="00C82E95">
        <w:rPr>
          <w:rFonts w:hint="eastAsia"/>
          <w:snapToGrid w:val="0"/>
          <w:kern w:val="0"/>
        </w:rPr>
        <w:t>、內政部主管</w:t>
      </w:r>
    </w:p>
    <w:p w:rsidR="00ED0C95" w:rsidRPr="00C82E95" w:rsidRDefault="00D143C2" w:rsidP="00404EE8">
      <w:pPr>
        <w:pStyle w:val="aa"/>
        <w:snapToGrid w:val="0"/>
        <w:spacing w:line="440" w:lineRule="exact"/>
        <w:ind w:firstLine="480"/>
        <w:rPr>
          <w:rFonts w:hAnsi="標楷體"/>
          <w:snapToGrid w:val="0"/>
        </w:rPr>
      </w:pPr>
      <w:r w:rsidRPr="00C82E95">
        <w:rPr>
          <w:rFonts w:hAnsi="標楷體" w:hint="eastAsia"/>
          <w:snapToGrid w:val="0"/>
        </w:rPr>
        <w:t>內政部主管</w:t>
      </w:r>
      <w:r w:rsidR="00163155" w:rsidRPr="00C82E95">
        <w:rPr>
          <w:rFonts w:hAnsi="標楷體" w:hint="eastAsia"/>
          <w:snapToGrid w:val="0"/>
        </w:rPr>
        <w:t>計有</w:t>
      </w:r>
      <w:r w:rsidRPr="00C82E95">
        <w:rPr>
          <w:rFonts w:hAnsi="標楷體" w:hint="eastAsia"/>
          <w:snapToGrid w:val="0"/>
        </w:rPr>
        <w:t>內政部、營建署及所屬</w:t>
      </w:r>
      <w:r w:rsidR="005B4C95">
        <w:rPr>
          <w:rFonts w:hAnsi="標楷體" w:hint="eastAsia"/>
          <w:snapToGrid w:val="0"/>
        </w:rPr>
        <w:t>（</w:t>
      </w:r>
      <w:r w:rsidR="00D86DC5">
        <w:rPr>
          <w:rFonts w:hAnsi="標楷體" w:hint="eastAsia"/>
          <w:snapToGrid w:val="0"/>
        </w:rPr>
        <w:t>國土管理署及所屬</w:t>
      </w:r>
      <w:r w:rsidR="00C42195">
        <w:rPr>
          <w:rFonts w:hAnsi="標楷體" w:hint="eastAsia"/>
          <w:snapToGrid w:val="0"/>
        </w:rPr>
        <w:t>、原國家公園業務移由新設之國家公園署及所屬承接</w:t>
      </w:r>
      <w:r w:rsidR="003F33C3">
        <w:rPr>
          <w:rFonts w:hAnsi="標楷體" w:hint="eastAsia"/>
          <w:snapToGrid w:val="0"/>
        </w:rPr>
        <w:t>）</w:t>
      </w:r>
      <w:r w:rsidRPr="00C82E95">
        <w:rPr>
          <w:rFonts w:hAnsi="標楷體" w:hint="eastAsia"/>
          <w:snapToGrid w:val="0"/>
        </w:rPr>
        <w:t>、警政署及所屬、中央警察大學、消防署及所屬、</w:t>
      </w:r>
      <w:r w:rsidR="00D86DC5" w:rsidRPr="00D86DC5">
        <w:rPr>
          <w:rFonts w:hAnsi="標楷體" w:hint="eastAsia"/>
          <w:snapToGrid w:val="0"/>
        </w:rPr>
        <w:t>役政署</w:t>
      </w:r>
      <w:r w:rsidR="005B4C95">
        <w:rPr>
          <w:rFonts w:hAnsi="標楷體" w:hint="eastAsia"/>
          <w:snapToGrid w:val="0"/>
        </w:rPr>
        <w:t>（</w:t>
      </w:r>
      <w:r w:rsidR="00D86DC5" w:rsidRPr="00D86DC5">
        <w:rPr>
          <w:rFonts w:hAnsi="標楷體" w:hint="eastAsia"/>
          <w:snapToGrid w:val="0"/>
        </w:rPr>
        <w:t>內政部</w:t>
      </w:r>
      <w:r w:rsidR="003F33C3">
        <w:rPr>
          <w:rFonts w:hAnsi="標楷體" w:hint="eastAsia"/>
          <w:snapToGrid w:val="0"/>
        </w:rPr>
        <w:t>）</w:t>
      </w:r>
      <w:r w:rsidRPr="00C82E95">
        <w:rPr>
          <w:rFonts w:hAnsi="標楷體" w:hint="eastAsia"/>
          <w:snapToGrid w:val="0"/>
        </w:rPr>
        <w:t>、移民署、建築研究所、空中勤務總隊等9個機關，掌理全國民政、戶政、地政、國土管理、營建、警察、消防、役政、入出國及移民管理等行政事務，及警察專門人才培訓暨建築研究發展等業務。茲將</w:t>
      </w:r>
      <w:proofErr w:type="gramStart"/>
      <w:r w:rsidR="009341EA">
        <w:rPr>
          <w:rFonts w:hAnsi="標楷體" w:hint="eastAsia"/>
          <w:snapToGrid w:val="0"/>
        </w:rPr>
        <w:t>112</w:t>
      </w:r>
      <w:proofErr w:type="gramEnd"/>
      <w:r w:rsidRPr="00C82E95">
        <w:rPr>
          <w:rFonts w:hAnsi="標楷體" w:hint="eastAsia"/>
          <w:snapToGrid w:val="0"/>
        </w:rPr>
        <w:t>年度決算審核結果說明如次</w:t>
      </w:r>
      <w:r w:rsidR="005B4C95">
        <w:rPr>
          <w:rFonts w:hAnsi="標楷體" w:hint="eastAsia"/>
        </w:rPr>
        <w:t>（</w:t>
      </w:r>
      <w:r w:rsidR="009341EA" w:rsidRPr="009341EA">
        <w:rPr>
          <w:rFonts w:hAnsi="標楷體" w:hint="eastAsia"/>
        </w:rPr>
        <w:t>有關歲入、歲出決算之審定及各項差異之原因分析等詳細內容，請至審計部全球資訊網/總決算審核報告/總決算審核報告查詢平台查閱）</w:t>
      </w:r>
      <w:r w:rsidRPr="00C82E95">
        <w:rPr>
          <w:rFonts w:hAnsi="標楷體" w:hint="eastAsia"/>
          <w:snapToGrid w:val="0"/>
        </w:rPr>
        <w:t>：</w:t>
      </w:r>
    </w:p>
    <w:p w:rsidR="00ED0C95" w:rsidRPr="00C82E95" w:rsidRDefault="00F337AA" w:rsidP="00404EE8">
      <w:pPr>
        <w:pStyle w:val="afffff5"/>
        <w:spacing w:line="440" w:lineRule="exact"/>
        <w:ind w:firstLineChars="100" w:firstLine="320"/>
        <w:rPr>
          <w:sz w:val="32"/>
          <w:szCs w:val="32"/>
        </w:rPr>
      </w:pPr>
      <w:r w:rsidRPr="00C82E95">
        <w:rPr>
          <w:rStyle w:val="afffff3"/>
          <w:rFonts w:hint="eastAsia"/>
          <w:b/>
        </w:rPr>
        <w:t>一、</w:t>
      </w:r>
      <w:r w:rsidR="00ED0C95" w:rsidRPr="00C82E95">
        <w:rPr>
          <w:rFonts w:hint="eastAsia"/>
          <w:sz w:val="32"/>
          <w:szCs w:val="32"/>
        </w:rPr>
        <w:t>計畫實施之查核</w:t>
      </w:r>
    </w:p>
    <w:p w:rsidR="00D143C2" w:rsidRPr="00C82E95" w:rsidRDefault="00D143C2" w:rsidP="00404EE8">
      <w:pPr>
        <w:pStyle w:val="a8"/>
        <w:snapToGrid w:val="0"/>
        <w:spacing w:line="440" w:lineRule="exact"/>
        <w:ind w:firstLine="480"/>
        <w:rPr>
          <w:rFonts w:hAnsi="標楷體"/>
          <w:snapToGrid w:val="0"/>
          <w:szCs w:val="32"/>
        </w:rPr>
      </w:pPr>
      <w:r w:rsidRPr="00C82E95">
        <w:rPr>
          <w:rFonts w:hAnsi="標楷體" w:hint="eastAsia"/>
          <w:snapToGrid w:val="0"/>
          <w:szCs w:val="32"/>
        </w:rPr>
        <w:t>業務計畫</w:t>
      </w:r>
      <w:r w:rsidR="00EA11D2" w:rsidRPr="00C82E95">
        <w:rPr>
          <w:rFonts w:hAnsi="標楷體" w:hint="eastAsia"/>
          <w:snapToGrid w:val="0"/>
          <w:szCs w:val="32"/>
        </w:rPr>
        <w:t>39</w:t>
      </w:r>
      <w:r w:rsidRPr="00C82E95">
        <w:rPr>
          <w:rFonts w:hAnsi="標楷體" w:hint="eastAsia"/>
          <w:snapToGrid w:val="0"/>
          <w:szCs w:val="32"/>
        </w:rPr>
        <w:t>項，下分工作計畫</w:t>
      </w:r>
      <w:r w:rsidR="00EA11D2" w:rsidRPr="00C82E95">
        <w:rPr>
          <w:rFonts w:hAnsi="標楷體" w:hint="eastAsia"/>
          <w:snapToGrid w:val="0"/>
          <w:szCs w:val="32"/>
        </w:rPr>
        <w:t>51</w:t>
      </w:r>
      <w:r w:rsidRPr="00C82E95">
        <w:rPr>
          <w:rFonts w:hAnsi="標楷體" w:hint="eastAsia"/>
          <w:snapToGrid w:val="0"/>
          <w:szCs w:val="32"/>
        </w:rPr>
        <w:t>項，包括</w:t>
      </w:r>
      <w:r w:rsidR="00E634FB" w:rsidRPr="00E634FB">
        <w:rPr>
          <w:rFonts w:hAnsi="標楷體" w:hint="eastAsia"/>
          <w:snapToGrid w:val="0"/>
          <w:szCs w:val="32"/>
        </w:rPr>
        <w:t>推動戶</w:t>
      </w:r>
      <w:r w:rsidR="005B4C95">
        <w:rPr>
          <w:rFonts w:hAnsi="標楷體" w:hint="eastAsia"/>
          <w:snapToGrid w:val="0"/>
          <w:szCs w:val="32"/>
        </w:rPr>
        <w:t>（</w:t>
      </w:r>
      <w:r w:rsidR="00E634FB" w:rsidRPr="00E634FB">
        <w:rPr>
          <w:rFonts w:hAnsi="標楷體" w:hint="eastAsia"/>
          <w:snapToGrid w:val="0"/>
          <w:szCs w:val="32"/>
        </w:rPr>
        <w:t>地）政創新服務</w:t>
      </w:r>
      <w:r w:rsidR="004E4EF4" w:rsidRPr="00C82E95">
        <w:rPr>
          <w:rFonts w:hAnsi="標楷體" w:hint="eastAsia"/>
          <w:snapToGrid w:val="0"/>
          <w:szCs w:val="32"/>
        </w:rPr>
        <w:t>、</w:t>
      </w:r>
      <w:r w:rsidR="00E634FB">
        <w:rPr>
          <w:rFonts w:hAnsi="標楷體" w:hint="eastAsia"/>
          <w:snapToGrid w:val="0"/>
          <w:szCs w:val="32"/>
        </w:rPr>
        <w:t>健全人民團體相關法規</w:t>
      </w:r>
      <w:r w:rsidR="004E4EF4" w:rsidRPr="00C82E95">
        <w:rPr>
          <w:rFonts w:hAnsi="標楷體" w:hint="eastAsia"/>
          <w:snapToGrid w:val="0"/>
          <w:szCs w:val="32"/>
        </w:rPr>
        <w:t>、</w:t>
      </w:r>
      <w:r w:rsidR="00E634FB" w:rsidRPr="00E634FB">
        <w:rPr>
          <w:rFonts w:hAnsi="標楷體" w:hint="eastAsia"/>
          <w:snapToGrid w:val="0"/>
          <w:szCs w:val="32"/>
        </w:rPr>
        <w:t>精進土地徵收及重劃制度</w:t>
      </w:r>
      <w:r w:rsidR="00EA11D2" w:rsidRPr="00C82E95">
        <w:rPr>
          <w:rFonts w:hAnsi="標楷體" w:hint="eastAsia"/>
          <w:snapToGrid w:val="0"/>
          <w:szCs w:val="32"/>
        </w:rPr>
        <w:t>、</w:t>
      </w:r>
      <w:r w:rsidR="00E634FB" w:rsidRPr="00E634FB">
        <w:rPr>
          <w:rFonts w:hAnsi="標楷體" w:hint="eastAsia"/>
          <w:snapToGrid w:val="0"/>
          <w:szCs w:val="32"/>
        </w:rPr>
        <w:t>健全國土管理</w:t>
      </w:r>
      <w:r w:rsidR="004E4EF4" w:rsidRPr="00C82E95">
        <w:rPr>
          <w:rFonts w:hAnsi="標楷體" w:hint="eastAsia"/>
          <w:snapToGrid w:val="0"/>
          <w:szCs w:val="32"/>
        </w:rPr>
        <w:t>、</w:t>
      </w:r>
      <w:r w:rsidR="00E634FB" w:rsidRPr="00E634FB">
        <w:rPr>
          <w:rFonts w:hAnsi="標楷體" w:hint="eastAsia"/>
          <w:snapToGrid w:val="0"/>
          <w:szCs w:val="32"/>
        </w:rPr>
        <w:t>完善生活圈與防災道路系統</w:t>
      </w:r>
      <w:r w:rsidR="004E4EF4" w:rsidRPr="00C82E95">
        <w:rPr>
          <w:rFonts w:hAnsi="標楷體" w:hint="eastAsia"/>
          <w:snapToGrid w:val="0"/>
          <w:szCs w:val="32"/>
        </w:rPr>
        <w:t>、</w:t>
      </w:r>
      <w:r w:rsidR="00E634FB" w:rsidRPr="00E634FB">
        <w:rPr>
          <w:rFonts w:hAnsi="標楷體" w:hint="eastAsia"/>
          <w:snapToGrid w:val="0"/>
          <w:szCs w:val="32"/>
        </w:rPr>
        <w:t>推動社會住宅</w:t>
      </w:r>
      <w:r w:rsidR="004E4EF4" w:rsidRPr="00C82E95">
        <w:rPr>
          <w:rFonts w:hAnsi="標楷體" w:hint="eastAsia"/>
          <w:snapToGrid w:val="0"/>
          <w:szCs w:val="32"/>
        </w:rPr>
        <w:t>、</w:t>
      </w:r>
      <w:r w:rsidR="004477FA" w:rsidRPr="004477FA">
        <w:rPr>
          <w:rFonts w:hAnsi="標楷體" w:hint="eastAsia"/>
          <w:snapToGrid w:val="0"/>
          <w:szCs w:val="32"/>
        </w:rPr>
        <w:t>健全不動產交易管理</w:t>
      </w:r>
      <w:r w:rsidR="004477FA">
        <w:rPr>
          <w:rFonts w:hAnsi="標楷體" w:hint="eastAsia"/>
          <w:snapToGrid w:val="0"/>
          <w:szCs w:val="32"/>
        </w:rPr>
        <w:t>、</w:t>
      </w:r>
      <w:r w:rsidR="00E634FB" w:rsidRPr="00E634FB">
        <w:rPr>
          <w:rFonts w:hAnsi="標楷體" w:hint="eastAsia"/>
          <w:snapToGrid w:val="0"/>
          <w:szCs w:val="32"/>
        </w:rPr>
        <w:t>強化科技</w:t>
      </w:r>
      <w:proofErr w:type="gramStart"/>
      <w:r w:rsidR="00E634FB" w:rsidRPr="00E634FB">
        <w:rPr>
          <w:rFonts w:hAnsi="標楷體" w:hint="eastAsia"/>
          <w:snapToGrid w:val="0"/>
          <w:szCs w:val="32"/>
        </w:rPr>
        <w:t>偵</w:t>
      </w:r>
      <w:proofErr w:type="gramEnd"/>
      <w:r w:rsidR="00E634FB" w:rsidRPr="00E634FB">
        <w:rPr>
          <w:rFonts w:hAnsi="標楷體" w:hint="eastAsia"/>
          <w:snapToGrid w:val="0"/>
          <w:szCs w:val="32"/>
        </w:rPr>
        <w:t>防</w:t>
      </w:r>
      <w:r w:rsidR="00E634FB">
        <w:rPr>
          <w:rFonts w:hAnsi="標楷體" w:hint="eastAsia"/>
          <w:snapToGrid w:val="0"/>
          <w:szCs w:val="32"/>
        </w:rPr>
        <w:t>、</w:t>
      </w:r>
      <w:r w:rsidR="004E4EF4" w:rsidRPr="00C82E95">
        <w:rPr>
          <w:rFonts w:hAnsi="標楷體" w:hint="eastAsia"/>
          <w:snapToGrid w:val="0"/>
          <w:szCs w:val="32"/>
        </w:rPr>
        <w:t>推動安居緝毒專案</w:t>
      </w:r>
      <w:r w:rsidR="00C504BA" w:rsidRPr="00C82E95">
        <w:rPr>
          <w:rFonts w:hAnsi="標楷體" w:hint="eastAsia"/>
          <w:snapToGrid w:val="0"/>
          <w:szCs w:val="32"/>
        </w:rPr>
        <w:t>、</w:t>
      </w:r>
      <w:r w:rsidR="00E634FB" w:rsidRPr="00E634FB">
        <w:rPr>
          <w:rFonts w:hAnsi="標楷體" w:hint="eastAsia"/>
          <w:snapToGrid w:val="0"/>
          <w:szCs w:val="32"/>
        </w:rPr>
        <w:t>精</w:t>
      </w:r>
      <w:proofErr w:type="gramStart"/>
      <w:r w:rsidR="00E634FB" w:rsidRPr="00E634FB">
        <w:rPr>
          <w:rFonts w:hAnsi="標楷體" w:hint="eastAsia"/>
          <w:snapToGrid w:val="0"/>
          <w:szCs w:val="32"/>
        </w:rPr>
        <w:t>進跨境人</w:t>
      </w:r>
      <w:proofErr w:type="gramEnd"/>
      <w:r w:rsidR="00E634FB" w:rsidRPr="00E634FB">
        <w:rPr>
          <w:rFonts w:hAnsi="標楷體" w:hint="eastAsia"/>
          <w:snapToGrid w:val="0"/>
          <w:szCs w:val="32"/>
        </w:rPr>
        <w:t>流管理機制</w:t>
      </w:r>
      <w:r w:rsidR="004E4EF4" w:rsidRPr="00C82E95">
        <w:rPr>
          <w:rFonts w:hAnsi="標楷體" w:hint="eastAsia"/>
          <w:snapToGrid w:val="0"/>
          <w:szCs w:val="32"/>
        </w:rPr>
        <w:t>、</w:t>
      </w:r>
      <w:r w:rsidR="00E634FB" w:rsidRPr="00E634FB">
        <w:rPr>
          <w:rFonts w:hAnsi="標楷體" w:hint="eastAsia"/>
          <w:snapToGrid w:val="0"/>
          <w:szCs w:val="32"/>
        </w:rPr>
        <w:t>健全災害防救制度</w:t>
      </w:r>
      <w:r w:rsidR="004E4EF4" w:rsidRPr="00C82E95">
        <w:rPr>
          <w:rFonts w:hAnsi="標楷體" w:hint="eastAsia"/>
          <w:snapToGrid w:val="0"/>
          <w:szCs w:val="32"/>
        </w:rPr>
        <w:t>、</w:t>
      </w:r>
      <w:r w:rsidR="00E634FB" w:rsidRPr="00E634FB">
        <w:rPr>
          <w:rFonts w:hAnsi="標楷體" w:hint="eastAsia"/>
          <w:snapToGrid w:val="0"/>
          <w:szCs w:val="32"/>
        </w:rPr>
        <w:t>精進火災預防制度</w:t>
      </w:r>
      <w:r w:rsidR="004E4EF4" w:rsidRPr="00C82E95">
        <w:rPr>
          <w:rFonts w:hAnsi="標楷體" w:hint="eastAsia"/>
          <w:snapToGrid w:val="0"/>
          <w:szCs w:val="32"/>
        </w:rPr>
        <w:t>、</w:t>
      </w:r>
      <w:r w:rsidR="00C504BA" w:rsidRPr="00C82E95">
        <w:rPr>
          <w:rFonts w:hAnsi="標楷體" w:hint="eastAsia"/>
          <w:snapToGrid w:val="0"/>
          <w:szCs w:val="32"/>
        </w:rPr>
        <w:t>提升空中救援效能</w:t>
      </w:r>
      <w:r w:rsidR="00DA4F9B" w:rsidRPr="00C82E95">
        <w:rPr>
          <w:rFonts w:hAnsi="標楷體" w:hint="eastAsia"/>
          <w:snapToGrid w:val="0"/>
          <w:szCs w:val="32"/>
        </w:rPr>
        <w:t>、</w:t>
      </w:r>
      <w:r w:rsidR="00E634FB" w:rsidRPr="00E634FB">
        <w:rPr>
          <w:rFonts w:hAnsi="標楷體" w:hint="eastAsia"/>
          <w:snapToGrid w:val="0"/>
          <w:szCs w:val="32"/>
        </w:rPr>
        <w:t>推動役政革新</w:t>
      </w:r>
      <w:r w:rsidRPr="00C82E95">
        <w:rPr>
          <w:rFonts w:hAnsi="標楷體" w:hint="eastAsia"/>
          <w:snapToGrid w:val="0"/>
          <w:szCs w:val="32"/>
        </w:rPr>
        <w:t>等重要施政項目，其中已執行完成者</w:t>
      </w:r>
      <w:r w:rsidR="00C504BA" w:rsidRPr="00C82E95">
        <w:rPr>
          <w:rFonts w:hAnsi="標楷體" w:hint="eastAsia"/>
          <w:snapToGrid w:val="0"/>
          <w:szCs w:val="32"/>
        </w:rPr>
        <w:t>2</w:t>
      </w:r>
      <w:r w:rsidR="003D152D">
        <w:rPr>
          <w:rFonts w:hAnsi="標楷體" w:hint="eastAsia"/>
          <w:snapToGrid w:val="0"/>
          <w:szCs w:val="32"/>
        </w:rPr>
        <w:t>4</w:t>
      </w:r>
      <w:r w:rsidRPr="00C82E95">
        <w:rPr>
          <w:rFonts w:hAnsi="標楷體" w:hint="eastAsia"/>
          <w:snapToGrid w:val="0"/>
          <w:szCs w:val="32"/>
        </w:rPr>
        <w:t>項，尚在執行者</w:t>
      </w:r>
      <w:r w:rsidR="006F3FDC" w:rsidRPr="00C82E95">
        <w:rPr>
          <w:rFonts w:hAnsi="標楷體" w:hint="eastAsia"/>
          <w:snapToGrid w:val="0"/>
          <w:szCs w:val="32"/>
        </w:rPr>
        <w:t>2</w:t>
      </w:r>
      <w:r w:rsidR="003D152D">
        <w:rPr>
          <w:rFonts w:hAnsi="標楷體" w:hint="eastAsia"/>
          <w:snapToGrid w:val="0"/>
          <w:szCs w:val="32"/>
        </w:rPr>
        <w:t>7</w:t>
      </w:r>
      <w:r w:rsidRPr="00C82E95">
        <w:rPr>
          <w:rFonts w:hAnsi="標楷體" w:hint="eastAsia"/>
          <w:snapToGrid w:val="0"/>
          <w:szCs w:val="32"/>
        </w:rPr>
        <w:t>項，主要係</w:t>
      </w:r>
      <w:r w:rsidR="00D93A18">
        <w:rPr>
          <w:rFonts w:hAnsi="標楷體" w:hint="eastAsia"/>
          <w:snapToGrid w:val="0"/>
          <w:szCs w:val="32"/>
        </w:rPr>
        <w:t>內政部</w:t>
      </w:r>
      <w:r w:rsidR="00D93A18" w:rsidRPr="00D93A18">
        <w:rPr>
          <w:rFonts w:hAnsi="標楷體" w:hint="eastAsia"/>
          <w:snapToGrid w:val="0"/>
          <w:szCs w:val="32"/>
        </w:rPr>
        <w:t>依威權統治時期國家不法行為被害者權利回復條例審查通過</w:t>
      </w:r>
      <w:r w:rsidR="00EF51D2" w:rsidRPr="00D93A18">
        <w:rPr>
          <w:rFonts w:hAnsi="標楷體" w:hint="eastAsia"/>
          <w:snapToGrid w:val="0"/>
          <w:szCs w:val="32"/>
        </w:rPr>
        <w:t>賠償金</w:t>
      </w:r>
      <w:r w:rsidR="00D93A18" w:rsidRPr="00D93A18">
        <w:rPr>
          <w:rFonts w:hAnsi="標楷體" w:hint="eastAsia"/>
          <w:snapToGrid w:val="0"/>
          <w:szCs w:val="32"/>
        </w:rPr>
        <w:t>案件，相關權利人尚未領取</w:t>
      </w:r>
      <w:r w:rsidR="00D93A18">
        <w:rPr>
          <w:rFonts w:hAnsi="標楷體" w:hint="eastAsia"/>
          <w:snapToGrid w:val="0"/>
          <w:szCs w:val="32"/>
        </w:rPr>
        <w:t>；</w:t>
      </w:r>
      <w:r w:rsidR="00D93A18" w:rsidRPr="00C82E95">
        <w:rPr>
          <w:rFonts w:hAnsi="標楷體" w:hint="eastAsia"/>
          <w:snapToGrid w:val="0"/>
          <w:szCs w:val="32"/>
        </w:rPr>
        <w:t>空中勤務總隊辦理</w:t>
      </w:r>
      <w:proofErr w:type="gramStart"/>
      <w:r w:rsidR="00D93A18" w:rsidRPr="00D93A18">
        <w:rPr>
          <w:rFonts w:hAnsi="標楷體" w:hint="eastAsia"/>
          <w:snapToGrid w:val="0"/>
          <w:szCs w:val="32"/>
        </w:rPr>
        <w:t>臺</w:t>
      </w:r>
      <w:proofErr w:type="gramEnd"/>
      <w:r w:rsidR="00D93A18" w:rsidRPr="00D93A18">
        <w:rPr>
          <w:rFonts w:hAnsi="標楷體" w:hint="eastAsia"/>
          <w:snapToGrid w:val="0"/>
          <w:szCs w:val="32"/>
        </w:rPr>
        <w:t>北松山駐地直升機棚廠興建工程</w:t>
      </w:r>
      <w:r w:rsidR="00D93A18">
        <w:rPr>
          <w:rFonts w:hAnsi="標楷體" w:hint="eastAsia"/>
          <w:snapToGrid w:val="0"/>
          <w:szCs w:val="32"/>
        </w:rPr>
        <w:t>、警政署</w:t>
      </w:r>
      <w:r w:rsidR="00E50B29" w:rsidRPr="00E50B29">
        <w:rPr>
          <w:rFonts w:hAnsi="標楷體" w:hint="eastAsia"/>
          <w:snapToGrid w:val="0"/>
          <w:szCs w:val="32"/>
        </w:rPr>
        <w:t>及所屬</w:t>
      </w:r>
      <w:r w:rsidR="00D93A18" w:rsidRPr="00D93A18">
        <w:rPr>
          <w:rFonts w:hAnsi="標楷體" w:hint="eastAsia"/>
          <w:snapToGrid w:val="0"/>
          <w:szCs w:val="32"/>
        </w:rPr>
        <w:t>採購9公厘子彈及戰術背心</w:t>
      </w:r>
      <w:r w:rsidR="00D93A18">
        <w:rPr>
          <w:rFonts w:hAnsi="標楷體" w:hint="eastAsia"/>
          <w:snapToGrid w:val="0"/>
          <w:szCs w:val="32"/>
        </w:rPr>
        <w:t>、</w:t>
      </w:r>
      <w:r w:rsidR="00D93A18" w:rsidRPr="00D93A18">
        <w:rPr>
          <w:rFonts w:hAnsi="標楷體" w:hint="eastAsia"/>
          <w:snapToGrid w:val="0"/>
          <w:szCs w:val="32"/>
        </w:rPr>
        <w:t>辦理警用無線電系統更新</w:t>
      </w:r>
      <w:r w:rsidR="00196622">
        <w:rPr>
          <w:rFonts w:hAnsi="標楷體" w:hint="eastAsia"/>
          <w:snapToGrid w:val="0"/>
          <w:szCs w:val="32"/>
        </w:rPr>
        <w:t>等</w:t>
      </w:r>
      <w:r w:rsidR="00D93A18" w:rsidRPr="00D93A18">
        <w:rPr>
          <w:rFonts w:hAnsi="標楷體" w:hint="eastAsia"/>
          <w:snapToGrid w:val="0"/>
          <w:szCs w:val="32"/>
        </w:rPr>
        <w:t>案</w:t>
      </w:r>
      <w:r w:rsidR="00D93A18" w:rsidRPr="00C82E95">
        <w:rPr>
          <w:rFonts w:hAnsi="標楷體" w:hint="eastAsia"/>
          <w:snapToGrid w:val="0"/>
          <w:szCs w:val="32"/>
        </w:rPr>
        <w:t>、</w:t>
      </w:r>
      <w:r w:rsidR="00B8046E" w:rsidRPr="00B8046E">
        <w:rPr>
          <w:rFonts w:hAnsi="標楷體" w:hint="eastAsia"/>
          <w:snapToGrid w:val="0"/>
          <w:szCs w:val="32"/>
        </w:rPr>
        <w:t>營建署</w:t>
      </w:r>
      <w:r w:rsidR="005B4C95">
        <w:rPr>
          <w:rFonts w:hAnsi="標楷體" w:hint="eastAsia"/>
          <w:snapToGrid w:val="0"/>
          <w:szCs w:val="32"/>
        </w:rPr>
        <w:t>（</w:t>
      </w:r>
      <w:r w:rsidR="00B8046E" w:rsidRPr="00B8046E">
        <w:rPr>
          <w:rFonts w:hAnsi="標楷體" w:hint="eastAsia"/>
          <w:snapToGrid w:val="0"/>
          <w:szCs w:val="32"/>
        </w:rPr>
        <w:t>國土管理署</w:t>
      </w:r>
      <w:r w:rsidR="003F33C3">
        <w:rPr>
          <w:rFonts w:hAnsi="標楷體" w:hint="eastAsia"/>
          <w:snapToGrid w:val="0"/>
          <w:szCs w:val="32"/>
        </w:rPr>
        <w:t>）</w:t>
      </w:r>
      <w:r w:rsidR="00D93A18" w:rsidRPr="00C82E95">
        <w:rPr>
          <w:rFonts w:hAnsi="標楷體" w:hint="eastAsia"/>
          <w:snapToGrid w:val="0"/>
          <w:szCs w:val="32"/>
        </w:rPr>
        <w:t>補助市縣政府辦理生活圈道路交通系統建設計畫</w:t>
      </w:r>
      <w:r w:rsidRPr="00C82E95">
        <w:rPr>
          <w:rFonts w:hAnsi="標楷體" w:hint="eastAsia"/>
          <w:snapToGrid w:val="0"/>
          <w:szCs w:val="32"/>
        </w:rPr>
        <w:t>等，</w:t>
      </w:r>
      <w:r w:rsidR="00EE2896" w:rsidRPr="00C82E95">
        <w:rPr>
          <w:rFonts w:hAnsi="標楷體" w:hint="eastAsia"/>
          <w:snapToGrid w:val="0"/>
          <w:szCs w:val="32"/>
        </w:rPr>
        <w:t>或</w:t>
      </w:r>
      <w:r w:rsidR="00772E83" w:rsidRPr="00C82E95">
        <w:rPr>
          <w:rFonts w:hAnsi="標楷體" w:hint="eastAsia"/>
          <w:noProof/>
        </w:rPr>
        <w:t>因</w:t>
      </w:r>
      <w:r w:rsidR="00D93A18">
        <w:rPr>
          <w:rFonts w:hAnsi="標楷體" w:hint="eastAsia"/>
          <w:noProof/>
        </w:rPr>
        <w:t>變更設計</w:t>
      </w:r>
      <w:r w:rsidR="00182B4F" w:rsidRPr="00C82E95">
        <w:rPr>
          <w:rFonts w:hAnsi="標楷體" w:hint="eastAsia"/>
          <w:noProof/>
        </w:rPr>
        <w:t>，或合約期程跨年度</w:t>
      </w:r>
      <w:r w:rsidR="00E10BC4" w:rsidRPr="00C82E95">
        <w:rPr>
          <w:rFonts w:hAnsi="標楷體" w:hint="eastAsia"/>
          <w:noProof/>
        </w:rPr>
        <w:t>，</w:t>
      </w:r>
      <w:r w:rsidR="00EE2896" w:rsidRPr="00C82E95">
        <w:rPr>
          <w:rFonts w:hAnsi="標楷體" w:hint="eastAsia"/>
          <w:snapToGrid w:val="0"/>
          <w:szCs w:val="32"/>
        </w:rPr>
        <w:t>或</w:t>
      </w:r>
      <w:r w:rsidR="00D93A18" w:rsidRPr="00C82E95">
        <w:rPr>
          <w:rFonts w:hAnsi="標楷體" w:hint="eastAsia"/>
          <w:snapToGrid w:val="0"/>
          <w:szCs w:val="32"/>
        </w:rPr>
        <w:t>補助經費未及納入</w:t>
      </w:r>
      <w:r w:rsidR="00BC4E13">
        <w:rPr>
          <w:rFonts w:hAnsi="標楷體" w:hint="eastAsia"/>
          <w:snapToGrid w:val="0"/>
          <w:szCs w:val="32"/>
        </w:rPr>
        <w:t>市縣政府</w:t>
      </w:r>
      <w:r w:rsidR="00D93A18" w:rsidRPr="00C82E95">
        <w:rPr>
          <w:rFonts w:hAnsi="標楷體" w:hint="eastAsia"/>
          <w:snapToGrid w:val="0"/>
          <w:szCs w:val="32"/>
        </w:rPr>
        <w:t>預算</w:t>
      </w:r>
      <w:r w:rsidRPr="00C82E95">
        <w:rPr>
          <w:rFonts w:hAnsi="標楷體" w:hint="eastAsia"/>
          <w:snapToGrid w:val="0"/>
          <w:szCs w:val="32"/>
        </w:rPr>
        <w:t>等</w:t>
      </w:r>
      <w:r w:rsidR="00C31A9B" w:rsidRPr="00C82E95">
        <w:rPr>
          <w:rFonts w:hAnsi="標楷體" w:hint="eastAsia"/>
          <w:snapToGrid w:val="0"/>
          <w:szCs w:val="32"/>
        </w:rPr>
        <w:t>，仍須繼續執行。</w:t>
      </w:r>
    </w:p>
    <w:p w:rsidR="00ED0C95" w:rsidRPr="00C82E95" w:rsidRDefault="00664FBF" w:rsidP="00404EE8">
      <w:pPr>
        <w:pStyle w:val="afffff5"/>
        <w:spacing w:line="440" w:lineRule="exact"/>
        <w:ind w:firstLineChars="100" w:firstLine="320"/>
        <w:rPr>
          <w:sz w:val="32"/>
          <w:szCs w:val="32"/>
        </w:rPr>
      </w:pPr>
      <w:r w:rsidRPr="00C82E95">
        <w:rPr>
          <w:rStyle w:val="afffff3"/>
          <w:rFonts w:hint="eastAsia"/>
        </w:rPr>
        <w:t>二、</w:t>
      </w:r>
      <w:r w:rsidR="00ED0C95" w:rsidRPr="00C82E95">
        <w:rPr>
          <w:rFonts w:hint="eastAsia"/>
          <w:sz w:val="32"/>
          <w:szCs w:val="32"/>
        </w:rPr>
        <w:t>預算執行之審核</w:t>
      </w:r>
    </w:p>
    <w:p w:rsidR="00D143C2" w:rsidRPr="00C82E95" w:rsidRDefault="005B4C95" w:rsidP="00404EE8">
      <w:pPr>
        <w:pStyle w:val="1f7"/>
        <w:spacing w:line="440" w:lineRule="exact"/>
        <w:ind w:firstLineChars="200" w:firstLine="480"/>
      </w:pPr>
      <w:r>
        <w:rPr>
          <w:rFonts w:hint="eastAsia"/>
        </w:rPr>
        <w:t>（</w:t>
      </w:r>
      <w:r w:rsidR="00180FC3" w:rsidRPr="00C82E95">
        <w:rPr>
          <w:rFonts w:hint="eastAsia"/>
        </w:rPr>
        <w:t>一</w:t>
      </w:r>
      <w:r w:rsidR="00871C4A" w:rsidRPr="00C82E95">
        <w:rPr>
          <w:rFonts w:hint="eastAsia"/>
        </w:rPr>
        <w:t>）</w:t>
      </w:r>
      <w:r w:rsidR="00D143C2" w:rsidRPr="00C82E95">
        <w:rPr>
          <w:rFonts w:hint="eastAsia"/>
        </w:rPr>
        <w:t xml:space="preserve">　</w:t>
      </w:r>
      <w:r w:rsidR="003E2683" w:rsidRPr="003E2683">
        <w:rPr>
          <w:rFonts w:hint="eastAsia"/>
        </w:rPr>
        <w:t>歲入預算數33億540萬餘元，決算審核結果，審定實現數40億9,079萬餘元，應收保留數3,603萬餘元，主要係</w:t>
      </w:r>
      <w:r w:rsidR="00196622">
        <w:rPr>
          <w:rFonts w:hint="eastAsia"/>
        </w:rPr>
        <w:t>移民署應收</w:t>
      </w:r>
      <w:r w:rsidR="00512314" w:rsidRPr="00B8046E">
        <w:rPr>
          <w:rFonts w:hint="eastAsia"/>
        </w:rPr>
        <w:t>違反入出國及移民法之</w:t>
      </w:r>
      <w:r w:rsidR="00196622">
        <w:rPr>
          <w:rFonts w:hint="eastAsia"/>
        </w:rPr>
        <w:t>罰鍰</w:t>
      </w:r>
      <w:r w:rsidR="00512314" w:rsidRPr="003E2683">
        <w:rPr>
          <w:rFonts w:hint="eastAsia"/>
        </w:rPr>
        <w:t>；</w:t>
      </w:r>
      <w:r w:rsidR="00B8046E" w:rsidRPr="00C82E95">
        <w:rPr>
          <w:rFonts w:hint="eastAsia"/>
        </w:rPr>
        <w:t>中央警察大學、臺灣警察專科學校</w:t>
      </w:r>
      <w:r w:rsidR="00196622">
        <w:rPr>
          <w:rFonts w:hint="eastAsia"/>
        </w:rPr>
        <w:t>應收</w:t>
      </w:r>
      <w:r w:rsidR="00B8046E" w:rsidRPr="00C82E95">
        <w:rPr>
          <w:rFonts w:hint="eastAsia"/>
        </w:rPr>
        <w:t>畢業生未依限通過特考或服務未達規定年限，及學生退學等賠償款</w:t>
      </w:r>
      <w:r w:rsidR="00B8046E">
        <w:rPr>
          <w:rFonts w:hint="eastAsia"/>
        </w:rPr>
        <w:t>；</w:t>
      </w:r>
      <w:r w:rsidR="003E2683" w:rsidRPr="003E2683">
        <w:rPr>
          <w:rFonts w:hint="eastAsia"/>
        </w:rPr>
        <w:t>合計決算審定數41億2,683萬餘元，較預算增加8億2,142萬餘元</w:t>
      </w:r>
      <w:r>
        <w:rPr>
          <w:rFonts w:hint="eastAsia"/>
        </w:rPr>
        <w:t>（</w:t>
      </w:r>
      <w:r w:rsidR="003E2683" w:rsidRPr="003E2683">
        <w:rPr>
          <w:rFonts w:hint="eastAsia"/>
        </w:rPr>
        <w:t>24.85％），主要係</w:t>
      </w:r>
      <w:r w:rsidR="00B8046E" w:rsidRPr="00B8046E">
        <w:rPr>
          <w:rFonts w:hint="eastAsia"/>
        </w:rPr>
        <w:t>營建署</w:t>
      </w:r>
      <w:r>
        <w:rPr>
          <w:rFonts w:hint="eastAsia"/>
        </w:rPr>
        <w:t>（</w:t>
      </w:r>
      <w:r w:rsidR="00B8046E" w:rsidRPr="00B8046E">
        <w:rPr>
          <w:rFonts w:hint="eastAsia"/>
        </w:rPr>
        <w:t>國土管理署</w:t>
      </w:r>
      <w:r w:rsidR="003F33C3">
        <w:rPr>
          <w:rFonts w:hint="eastAsia"/>
        </w:rPr>
        <w:t>）</w:t>
      </w:r>
      <w:r w:rsidR="00B8046E" w:rsidRPr="00B8046E">
        <w:rPr>
          <w:rFonts w:hint="eastAsia"/>
        </w:rPr>
        <w:t>收回以前年度補助計畫經費賸餘款</w:t>
      </w:r>
      <w:r w:rsidR="00B8046E">
        <w:rPr>
          <w:rFonts w:hint="eastAsia"/>
        </w:rPr>
        <w:t>及</w:t>
      </w:r>
      <w:r w:rsidR="00B8046E" w:rsidRPr="00B8046E">
        <w:rPr>
          <w:rFonts w:hint="eastAsia"/>
        </w:rPr>
        <w:t>廠商違約罰款收入較預計增加</w:t>
      </w:r>
      <w:r w:rsidR="00196622">
        <w:rPr>
          <w:rFonts w:hint="eastAsia"/>
        </w:rPr>
        <w:t>、移民署核發入出境等證照費收入較預計減少等增減互抵所致</w:t>
      </w:r>
      <w:r w:rsidR="003E2683" w:rsidRPr="003E2683">
        <w:rPr>
          <w:rFonts w:hint="eastAsia"/>
        </w:rPr>
        <w:t>。</w:t>
      </w:r>
    </w:p>
    <w:p w:rsidR="0057300F" w:rsidRPr="00C82E95" w:rsidRDefault="005B4C95" w:rsidP="00534588">
      <w:pPr>
        <w:pStyle w:val="12"/>
        <w:snapToGrid w:val="0"/>
        <w:spacing w:line="440" w:lineRule="exact"/>
        <w:ind w:firstLineChars="200" w:firstLine="480"/>
        <w:rPr>
          <w:rFonts w:hAnsi="標楷體"/>
          <w:snapToGrid w:val="0"/>
          <w:kern w:val="0"/>
        </w:rPr>
      </w:pPr>
      <w:r>
        <w:rPr>
          <w:rFonts w:hAnsi="標楷體" w:hint="eastAsia"/>
          <w:snapToGrid w:val="0"/>
          <w:kern w:val="0"/>
        </w:rPr>
        <w:t>（</w:t>
      </w:r>
      <w:r w:rsidR="00180FC3" w:rsidRPr="00C82E95">
        <w:rPr>
          <w:rFonts w:hAnsi="標楷體" w:hint="eastAsia"/>
          <w:snapToGrid w:val="0"/>
          <w:kern w:val="0"/>
        </w:rPr>
        <w:t>二</w:t>
      </w:r>
      <w:r w:rsidR="00871C4A" w:rsidRPr="00C82E95">
        <w:rPr>
          <w:rFonts w:hAnsi="標楷體" w:hint="eastAsia"/>
          <w:snapToGrid w:val="0"/>
          <w:kern w:val="0"/>
        </w:rPr>
        <w:t>）</w:t>
      </w:r>
      <w:r w:rsidR="00D143C2" w:rsidRPr="00C82E95">
        <w:rPr>
          <w:rFonts w:hAnsi="標楷體" w:hint="eastAsia"/>
          <w:snapToGrid w:val="0"/>
          <w:kern w:val="0"/>
        </w:rPr>
        <w:t xml:space="preserve">　</w:t>
      </w:r>
      <w:r w:rsidR="0061299D" w:rsidRPr="0061299D">
        <w:rPr>
          <w:rFonts w:hAnsi="標楷體" w:hint="eastAsia"/>
          <w:snapToGrid w:val="0"/>
          <w:kern w:val="0"/>
        </w:rPr>
        <w:t>以前年度歲入轉入數計1億6,168萬餘元，決算審核結果，審定實現數3,237萬餘元</w:t>
      </w:r>
      <w:r>
        <w:rPr>
          <w:rFonts w:hAnsi="標楷體" w:hint="eastAsia"/>
          <w:snapToGrid w:val="0"/>
          <w:kern w:val="0"/>
        </w:rPr>
        <w:t>（</w:t>
      </w:r>
      <w:r w:rsidR="0061299D" w:rsidRPr="0061299D">
        <w:rPr>
          <w:rFonts w:hAnsi="標楷體" w:hint="eastAsia"/>
          <w:snapToGrid w:val="0"/>
          <w:kern w:val="0"/>
        </w:rPr>
        <w:t>20.02％）；減免</w:t>
      </w:r>
      <w:r>
        <w:rPr>
          <w:rFonts w:hAnsi="標楷體" w:hint="eastAsia"/>
          <w:snapToGrid w:val="0"/>
          <w:kern w:val="0"/>
        </w:rPr>
        <w:t>（</w:t>
      </w:r>
      <w:r w:rsidR="0061299D" w:rsidRPr="0061299D">
        <w:rPr>
          <w:rFonts w:hAnsi="標楷體" w:hint="eastAsia"/>
          <w:snapToGrid w:val="0"/>
          <w:kern w:val="0"/>
        </w:rPr>
        <w:t>註銷）數1,995萬餘元</w:t>
      </w:r>
      <w:r>
        <w:rPr>
          <w:rFonts w:hAnsi="標楷體" w:hint="eastAsia"/>
          <w:snapToGrid w:val="0"/>
          <w:kern w:val="0"/>
        </w:rPr>
        <w:t>（</w:t>
      </w:r>
      <w:r w:rsidR="0061299D" w:rsidRPr="0061299D">
        <w:rPr>
          <w:rFonts w:hAnsi="標楷體" w:hint="eastAsia"/>
          <w:snapToGrid w:val="0"/>
          <w:kern w:val="0"/>
        </w:rPr>
        <w:t>12.34％），主要係</w:t>
      </w:r>
      <w:r w:rsidR="00AA4A5D">
        <w:rPr>
          <w:rFonts w:hAnsi="標楷體" w:hint="eastAsia"/>
          <w:snapToGrid w:val="0"/>
          <w:kern w:val="0"/>
        </w:rPr>
        <w:t>移民署以前年度核處之罰鍰，業取得債權憑證，經核定</w:t>
      </w:r>
      <w:r w:rsidR="000774E7" w:rsidRPr="00C82E95">
        <w:rPr>
          <w:rFonts w:hAnsi="標楷體" w:hint="eastAsia"/>
          <w:snapToGrid w:val="0"/>
          <w:kern w:val="0"/>
        </w:rPr>
        <w:t>註銷</w:t>
      </w:r>
      <w:r w:rsidR="0061299D" w:rsidRPr="0061299D">
        <w:rPr>
          <w:rFonts w:hAnsi="標楷體" w:hint="eastAsia"/>
          <w:snapToGrid w:val="0"/>
          <w:kern w:val="0"/>
        </w:rPr>
        <w:t>；應收保留數1億935萬餘元</w:t>
      </w:r>
      <w:r>
        <w:rPr>
          <w:rFonts w:hAnsi="標楷體" w:hint="eastAsia"/>
          <w:snapToGrid w:val="0"/>
          <w:kern w:val="0"/>
        </w:rPr>
        <w:t>（</w:t>
      </w:r>
      <w:r w:rsidR="0061299D" w:rsidRPr="0061299D">
        <w:rPr>
          <w:rFonts w:hAnsi="標楷體" w:hint="eastAsia"/>
          <w:snapToGrid w:val="0"/>
          <w:kern w:val="0"/>
        </w:rPr>
        <w:t>67.63％），主要係</w:t>
      </w:r>
      <w:r w:rsidR="000774E7" w:rsidRPr="00C82E95">
        <w:rPr>
          <w:rFonts w:hAnsi="標楷體" w:hint="eastAsia"/>
          <w:snapToGrid w:val="0"/>
          <w:kern w:val="0"/>
        </w:rPr>
        <w:t>內政部已裁撤公共造產基金貸款，依約分年收回；</w:t>
      </w:r>
      <w:r w:rsidR="000774E7" w:rsidRPr="00C82E95">
        <w:rPr>
          <w:rFonts w:hAnsi="標楷體"/>
          <w:snapToGrid w:val="0"/>
          <w:kern w:val="0"/>
        </w:rPr>
        <w:t>移民署以前年度核處之裁罰案件，移送法務部行政執行署執行中等，</w:t>
      </w:r>
      <w:r w:rsidR="000774E7" w:rsidRPr="00C82E95">
        <w:rPr>
          <w:rFonts w:hAnsi="標楷體" w:hint="eastAsia"/>
          <w:snapToGrid w:val="0"/>
          <w:kern w:val="0"/>
        </w:rPr>
        <w:t>尚待收取</w:t>
      </w:r>
      <w:r w:rsidR="0061299D" w:rsidRPr="0061299D">
        <w:rPr>
          <w:rFonts w:hAnsi="標楷體" w:hint="eastAsia"/>
          <w:snapToGrid w:val="0"/>
          <w:kern w:val="0"/>
        </w:rPr>
        <w:t>。</w:t>
      </w:r>
    </w:p>
    <w:p w:rsidR="0057300F" w:rsidRPr="00217E49" w:rsidRDefault="005B4C95" w:rsidP="00534588">
      <w:pPr>
        <w:pStyle w:val="12"/>
        <w:snapToGrid w:val="0"/>
        <w:spacing w:line="420" w:lineRule="exact"/>
        <w:ind w:firstLineChars="200" w:firstLine="488"/>
        <w:rPr>
          <w:rFonts w:hAnsi="標楷體"/>
          <w:spacing w:val="2"/>
        </w:rPr>
      </w:pPr>
      <w:r w:rsidRPr="00217E49">
        <w:rPr>
          <w:rFonts w:hAnsi="標楷體" w:hint="eastAsia"/>
          <w:spacing w:val="2"/>
        </w:rPr>
        <w:t>（</w:t>
      </w:r>
      <w:r w:rsidR="00180FC3" w:rsidRPr="00217E49">
        <w:rPr>
          <w:rFonts w:hAnsi="標楷體" w:hint="eastAsia"/>
          <w:spacing w:val="2"/>
        </w:rPr>
        <w:t>三</w:t>
      </w:r>
      <w:r w:rsidR="00871C4A" w:rsidRPr="00217E49">
        <w:rPr>
          <w:rFonts w:hAnsi="標楷體" w:hint="eastAsia"/>
          <w:spacing w:val="2"/>
        </w:rPr>
        <w:t>）</w:t>
      </w:r>
      <w:r w:rsidR="00D143C2" w:rsidRPr="00217E49">
        <w:rPr>
          <w:rFonts w:hAnsi="標楷體" w:hint="eastAsia"/>
          <w:spacing w:val="2"/>
        </w:rPr>
        <w:t xml:space="preserve">　</w:t>
      </w:r>
      <w:r w:rsidR="0061299D" w:rsidRPr="00217E49">
        <w:rPr>
          <w:rFonts w:hAnsi="標楷體" w:hint="eastAsia"/>
          <w:spacing w:val="2"/>
        </w:rPr>
        <w:t>歲出原編列預算數1,253億8,661</w:t>
      </w:r>
      <w:bookmarkStart w:id="0" w:name="_GoBack"/>
      <w:bookmarkEnd w:id="0"/>
      <w:r w:rsidR="0061299D" w:rsidRPr="00217E49">
        <w:rPr>
          <w:rFonts w:hAnsi="標楷體" w:hint="eastAsia"/>
          <w:spacing w:val="2"/>
        </w:rPr>
        <w:t>萬餘元，因</w:t>
      </w:r>
      <w:r w:rsidR="00856B1D" w:rsidRPr="00217E49">
        <w:rPr>
          <w:rFonts w:hAnsi="標楷體" w:hint="eastAsia"/>
          <w:spacing w:val="2"/>
        </w:rPr>
        <w:t>國家公園署</w:t>
      </w:r>
      <w:r w:rsidR="00B8377A" w:rsidRPr="00217E49">
        <w:rPr>
          <w:rFonts w:hAnsi="標楷體" w:hint="eastAsia"/>
          <w:spacing w:val="2"/>
        </w:rPr>
        <w:t>辦理辦公廳舍租賃、裝</w:t>
      </w:r>
      <w:r w:rsidR="00B8377A" w:rsidRPr="00217E49">
        <w:rPr>
          <w:rFonts w:hAnsi="標楷體" w:hint="eastAsia"/>
          <w:spacing w:val="2"/>
        </w:rPr>
        <w:lastRenderedPageBreak/>
        <w:t>修及基本行政工作維持，</w:t>
      </w:r>
      <w:r w:rsidR="00F53A0B" w:rsidRPr="00217E49">
        <w:rPr>
          <w:rFonts w:hAnsi="標楷體" w:hint="eastAsia"/>
          <w:spacing w:val="2"/>
        </w:rPr>
        <w:t>警政署辦理「精進員警執勤安全方案2.0」、</w:t>
      </w:r>
      <w:r w:rsidR="00196622" w:rsidRPr="00217E49">
        <w:rPr>
          <w:rFonts w:hAnsi="標楷體" w:hint="eastAsia"/>
          <w:spacing w:val="2"/>
        </w:rPr>
        <w:t>警政署</w:t>
      </w:r>
      <w:r w:rsidR="000261D1" w:rsidRPr="00217E49">
        <w:rPr>
          <w:rFonts w:hAnsi="標楷體" w:hint="eastAsia"/>
          <w:spacing w:val="2"/>
        </w:rPr>
        <w:t>刑事警察局辦理「新世代打擊詐欺策略行動綱領1.5版」</w:t>
      </w:r>
      <w:r w:rsidR="00247BEA" w:rsidRPr="00217E49">
        <w:rPr>
          <w:rFonts w:hAnsi="標楷體" w:hint="eastAsia"/>
          <w:spacing w:val="2"/>
        </w:rPr>
        <w:t>，中央警察大學</w:t>
      </w:r>
      <w:proofErr w:type="gramStart"/>
      <w:r w:rsidR="00247BEA" w:rsidRPr="00217E49">
        <w:rPr>
          <w:rFonts w:hAnsi="標楷體" w:hint="eastAsia"/>
          <w:spacing w:val="2"/>
        </w:rPr>
        <w:t>學</w:t>
      </w:r>
      <w:proofErr w:type="gramEnd"/>
      <w:r w:rsidR="00247BEA" w:rsidRPr="00217E49">
        <w:rPr>
          <w:rFonts w:hAnsi="標楷體" w:hint="eastAsia"/>
          <w:spacing w:val="2"/>
        </w:rPr>
        <w:t>(員)</w:t>
      </w:r>
      <w:proofErr w:type="gramStart"/>
      <w:r w:rsidR="00247BEA" w:rsidRPr="00217E49">
        <w:rPr>
          <w:rFonts w:hAnsi="標楷體" w:hint="eastAsia"/>
          <w:spacing w:val="2"/>
        </w:rPr>
        <w:t>生主副食</w:t>
      </w:r>
      <w:proofErr w:type="gramEnd"/>
      <w:r w:rsidR="00247BEA" w:rsidRPr="00217E49">
        <w:rPr>
          <w:rFonts w:hAnsi="標楷體" w:hint="eastAsia"/>
          <w:spacing w:val="2"/>
        </w:rPr>
        <w:t>費，</w:t>
      </w:r>
      <w:r w:rsidR="000261D1" w:rsidRPr="00217E49">
        <w:rPr>
          <w:rFonts w:hAnsi="標楷體" w:hint="eastAsia"/>
          <w:spacing w:val="2"/>
        </w:rPr>
        <w:t>消</w:t>
      </w:r>
      <w:proofErr w:type="gramStart"/>
      <w:r w:rsidR="000261D1" w:rsidRPr="00217E49">
        <w:rPr>
          <w:rFonts w:hAnsi="標楷體" w:hint="eastAsia"/>
          <w:spacing w:val="2"/>
        </w:rPr>
        <w:t>防署</w:t>
      </w:r>
      <w:proofErr w:type="gramEnd"/>
      <w:r w:rsidR="000261D1" w:rsidRPr="00217E49">
        <w:rPr>
          <w:rFonts w:hAnsi="標楷體" w:hint="eastAsia"/>
          <w:spacing w:val="2"/>
        </w:rPr>
        <w:t>辦理資通訊主機房火災受損緊急重建</w:t>
      </w:r>
      <w:r w:rsidR="00247BEA" w:rsidRPr="00217E49">
        <w:rPr>
          <w:rFonts w:hAnsi="標楷體" w:hint="eastAsia"/>
          <w:spacing w:val="2"/>
        </w:rPr>
        <w:t>，</w:t>
      </w:r>
      <w:r w:rsidR="00D86DC5" w:rsidRPr="00217E49">
        <w:rPr>
          <w:rFonts w:hAnsi="標楷體" w:hint="eastAsia"/>
          <w:spacing w:val="2"/>
        </w:rPr>
        <w:t>役政署</w:t>
      </w:r>
      <w:r w:rsidRPr="00217E49">
        <w:rPr>
          <w:rFonts w:hAnsi="標楷體" w:hint="eastAsia"/>
          <w:spacing w:val="2"/>
        </w:rPr>
        <w:t>（</w:t>
      </w:r>
      <w:r w:rsidR="00D86DC5" w:rsidRPr="00217E49">
        <w:rPr>
          <w:rFonts w:hAnsi="標楷體" w:hint="eastAsia"/>
          <w:spacing w:val="2"/>
        </w:rPr>
        <w:t>內政部</w:t>
      </w:r>
      <w:r w:rsidR="003F33C3" w:rsidRPr="00217E49">
        <w:rPr>
          <w:rFonts w:hAnsi="標楷體" w:hint="eastAsia"/>
          <w:spacing w:val="2"/>
        </w:rPr>
        <w:t>）</w:t>
      </w:r>
      <w:r w:rsidR="000261D1" w:rsidRPr="00217E49">
        <w:rPr>
          <w:rFonts w:hAnsi="標楷體" w:hint="eastAsia"/>
          <w:spacing w:val="2"/>
        </w:rPr>
        <w:t>辦理中州科技大學規劃為全民防衛訓練場地</w:t>
      </w:r>
      <w:r w:rsidR="00162AB7" w:rsidRPr="00217E49">
        <w:rPr>
          <w:rFonts w:hAnsi="標楷體" w:hint="eastAsia"/>
          <w:spacing w:val="2"/>
        </w:rPr>
        <w:t>，</w:t>
      </w:r>
      <w:r w:rsidR="000261D1" w:rsidRPr="00217E49">
        <w:rPr>
          <w:rFonts w:hAnsi="標楷體" w:hint="eastAsia"/>
          <w:spacing w:val="2"/>
        </w:rPr>
        <w:t>暨警政署保安警察第二總隊機動中隊使用價購款及</w:t>
      </w:r>
      <w:proofErr w:type="gramStart"/>
      <w:r w:rsidR="000261D1" w:rsidRPr="00217E49">
        <w:rPr>
          <w:rFonts w:hAnsi="標楷體" w:hint="eastAsia"/>
          <w:spacing w:val="2"/>
        </w:rPr>
        <w:t>耐震詳評實施</w:t>
      </w:r>
      <w:proofErr w:type="gramEnd"/>
      <w:r w:rsidR="000261D1" w:rsidRPr="00217E49">
        <w:rPr>
          <w:rFonts w:hAnsi="標楷體" w:hint="eastAsia"/>
          <w:spacing w:val="2"/>
        </w:rPr>
        <w:t>計畫</w:t>
      </w:r>
      <w:r w:rsidR="00F53A0B" w:rsidRPr="00217E49">
        <w:rPr>
          <w:rFonts w:hAnsi="標楷體" w:hint="eastAsia"/>
          <w:spacing w:val="2"/>
        </w:rPr>
        <w:t>、替代役工作、</w:t>
      </w:r>
      <w:proofErr w:type="gramStart"/>
      <w:r w:rsidR="00F53A0B" w:rsidRPr="00217E49">
        <w:rPr>
          <w:rFonts w:hAnsi="標楷體" w:hint="eastAsia"/>
          <w:spacing w:val="2"/>
        </w:rPr>
        <w:t>替代役備役</w:t>
      </w:r>
      <w:proofErr w:type="gramEnd"/>
      <w:r w:rsidR="00F53A0B" w:rsidRPr="00217E49">
        <w:rPr>
          <w:rFonts w:hAnsi="標楷體" w:hint="eastAsia"/>
          <w:spacing w:val="2"/>
        </w:rPr>
        <w:t>役男召集訓練實施方案</w:t>
      </w:r>
      <w:proofErr w:type="gramStart"/>
      <w:r w:rsidR="00F53A0B" w:rsidRPr="00217E49">
        <w:rPr>
          <w:rFonts w:hAnsi="標楷體" w:hint="eastAsia"/>
          <w:spacing w:val="2"/>
        </w:rPr>
        <w:t>—</w:t>
      </w:r>
      <w:proofErr w:type="gramEnd"/>
      <w:r w:rsidR="00F53A0B" w:rsidRPr="00217E49">
        <w:rPr>
          <w:rFonts w:hAnsi="標楷體" w:hint="eastAsia"/>
          <w:spacing w:val="2"/>
        </w:rPr>
        <w:t>初級救護員繼續教育訓練</w:t>
      </w:r>
      <w:r w:rsidR="00AA4A5D" w:rsidRPr="00217E49">
        <w:rPr>
          <w:rFonts w:hAnsi="標楷體" w:hint="eastAsia"/>
          <w:spacing w:val="2"/>
        </w:rPr>
        <w:t>等</w:t>
      </w:r>
      <w:r w:rsidR="000261D1" w:rsidRPr="00217E49">
        <w:rPr>
          <w:rFonts w:hAnsi="標楷體" w:hint="eastAsia"/>
          <w:spacing w:val="2"/>
        </w:rPr>
        <w:t>所需經費</w:t>
      </w:r>
      <w:r w:rsidR="00AA4A5D" w:rsidRPr="00217E49">
        <w:rPr>
          <w:rFonts w:hAnsi="標楷體" w:hint="eastAsia"/>
          <w:spacing w:val="2"/>
        </w:rPr>
        <w:t>或經費</w:t>
      </w:r>
      <w:r w:rsidR="000261D1" w:rsidRPr="00217E49">
        <w:rPr>
          <w:rFonts w:hAnsi="標楷體" w:hint="eastAsia"/>
          <w:spacing w:val="2"/>
        </w:rPr>
        <w:t>不敷</w:t>
      </w:r>
      <w:r w:rsidR="0061299D" w:rsidRPr="00217E49">
        <w:rPr>
          <w:rFonts w:hAnsi="標楷體" w:hint="eastAsia"/>
          <w:spacing w:val="2"/>
        </w:rPr>
        <w:t>，經動支第二預備金7億8,561萬餘元，合計1,261億7,223萬餘元，決算審核結果，審定實現數1,151億6,647萬餘元</w:t>
      </w:r>
      <w:r w:rsidRPr="00217E49">
        <w:rPr>
          <w:rFonts w:hAnsi="標楷體" w:hint="eastAsia"/>
          <w:spacing w:val="2"/>
        </w:rPr>
        <w:t>（</w:t>
      </w:r>
      <w:r w:rsidR="0061299D" w:rsidRPr="00217E49">
        <w:rPr>
          <w:rFonts w:hAnsi="標楷體" w:hint="eastAsia"/>
          <w:spacing w:val="2"/>
        </w:rPr>
        <w:t>91.28％），應付保留數30億4,556萬餘元</w:t>
      </w:r>
      <w:r w:rsidRPr="00217E49">
        <w:rPr>
          <w:rFonts w:hAnsi="標楷體" w:hint="eastAsia"/>
          <w:spacing w:val="2"/>
        </w:rPr>
        <w:t>（</w:t>
      </w:r>
      <w:r w:rsidR="0061299D" w:rsidRPr="00217E49">
        <w:rPr>
          <w:rFonts w:hAnsi="標楷體" w:hint="eastAsia"/>
          <w:spacing w:val="2"/>
        </w:rPr>
        <w:t>2.41％），保留原因詳「</w:t>
      </w:r>
      <w:r w:rsidRPr="00217E49">
        <w:rPr>
          <w:rFonts w:hAnsi="標楷體" w:hint="eastAsia"/>
          <w:spacing w:val="2"/>
        </w:rPr>
        <w:t>（</w:t>
      </w:r>
      <w:r w:rsidR="0061299D" w:rsidRPr="00217E49">
        <w:rPr>
          <w:rFonts w:hAnsi="標楷體" w:hint="eastAsia"/>
          <w:spacing w:val="2"/>
        </w:rPr>
        <w:t>一）計畫實施之查核」說明；合計決算審定數1,182億1,204萬餘元，預算賸餘79億6,018萬餘元</w:t>
      </w:r>
      <w:r w:rsidRPr="00217E49">
        <w:rPr>
          <w:rFonts w:hAnsi="標楷體" w:hint="eastAsia"/>
          <w:spacing w:val="2"/>
        </w:rPr>
        <w:t>（</w:t>
      </w:r>
      <w:r w:rsidR="0061299D" w:rsidRPr="00217E49">
        <w:rPr>
          <w:rFonts w:hAnsi="標楷體" w:hint="eastAsia"/>
          <w:spacing w:val="2"/>
        </w:rPr>
        <w:t>6.31％）</w:t>
      </w:r>
      <w:r w:rsidR="00D86DC5" w:rsidRPr="00217E49">
        <w:rPr>
          <w:rFonts w:hAnsi="標楷體" w:hint="eastAsia"/>
          <w:spacing w:val="2"/>
        </w:rPr>
        <w:t>，主要係</w:t>
      </w:r>
      <w:r w:rsidR="000774E7" w:rsidRPr="00217E49">
        <w:rPr>
          <w:rFonts w:hAnsi="標楷體" w:hint="eastAsia"/>
          <w:spacing w:val="2"/>
        </w:rPr>
        <w:t>內政部</w:t>
      </w:r>
      <w:r w:rsidR="00E50B29" w:rsidRPr="00217E49">
        <w:rPr>
          <w:rFonts w:hAnsi="標楷體" w:hint="eastAsia"/>
          <w:spacing w:val="2"/>
        </w:rPr>
        <w:t>、</w:t>
      </w:r>
      <w:r w:rsidR="000774E7" w:rsidRPr="00217E49">
        <w:rPr>
          <w:rFonts w:hAnsi="標楷體" w:hint="eastAsia"/>
          <w:spacing w:val="2"/>
        </w:rPr>
        <w:t>營建署</w:t>
      </w:r>
      <w:r w:rsidRPr="00217E49">
        <w:rPr>
          <w:rFonts w:hAnsi="標楷體" w:hint="eastAsia"/>
          <w:spacing w:val="2"/>
        </w:rPr>
        <w:t>（</w:t>
      </w:r>
      <w:r w:rsidR="000774E7" w:rsidRPr="00217E49">
        <w:rPr>
          <w:rFonts w:hAnsi="標楷體" w:hint="eastAsia"/>
          <w:spacing w:val="2"/>
        </w:rPr>
        <w:t>國土管理署</w:t>
      </w:r>
      <w:r w:rsidR="003F33C3" w:rsidRPr="00217E49">
        <w:rPr>
          <w:rFonts w:hAnsi="標楷體" w:hint="eastAsia"/>
          <w:spacing w:val="2"/>
        </w:rPr>
        <w:t>）</w:t>
      </w:r>
      <w:r w:rsidR="000774E7" w:rsidRPr="00217E49">
        <w:rPr>
          <w:rFonts w:hAnsi="標楷體" w:hint="eastAsia"/>
          <w:spacing w:val="2"/>
        </w:rPr>
        <w:t>補助計畫經費之賸餘；</w:t>
      </w:r>
      <w:r w:rsidR="00F53A0B" w:rsidRPr="00217E49">
        <w:rPr>
          <w:rFonts w:hAnsi="標楷體" w:hint="eastAsia"/>
          <w:spacing w:val="2"/>
        </w:rPr>
        <w:t>部分機關</w:t>
      </w:r>
      <w:r w:rsidR="008E24CB" w:rsidRPr="00217E49">
        <w:rPr>
          <w:rFonts w:hAnsi="標楷體" w:hint="eastAsia"/>
          <w:noProof/>
          <w:spacing w:val="2"/>
        </w:rPr>
        <w:t>實際進用員額較少之人事費結餘</w:t>
      </w:r>
      <w:r w:rsidR="000774E7" w:rsidRPr="00217E49">
        <w:rPr>
          <w:rFonts w:hAnsi="標楷體" w:hint="eastAsia"/>
          <w:noProof/>
          <w:spacing w:val="2"/>
        </w:rPr>
        <w:t>。</w:t>
      </w:r>
    </w:p>
    <w:p w:rsidR="0057300F" w:rsidRPr="00C82E95" w:rsidRDefault="005B4C95" w:rsidP="00534588">
      <w:pPr>
        <w:pStyle w:val="12"/>
        <w:snapToGrid w:val="0"/>
        <w:spacing w:line="420" w:lineRule="exact"/>
        <w:ind w:firstLineChars="200" w:firstLine="480"/>
        <w:rPr>
          <w:rFonts w:hAnsi="標楷體"/>
        </w:rPr>
      </w:pPr>
      <w:r>
        <w:rPr>
          <w:rFonts w:hAnsi="標楷體" w:hint="eastAsia"/>
        </w:rPr>
        <w:t>（</w:t>
      </w:r>
      <w:r w:rsidR="00180FC3" w:rsidRPr="00C82E95">
        <w:rPr>
          <w:rFonts w:hAnsi="標楷體" w:hint="eastAsia"/>
        </w:rPr>
        <w:t>四</w:t>
      </w:r>
      <w:r w:rsidR="00871C4A" w:rsidRPr="00C82E95">
        <w:rPr>
          <w:rFonts w:hAnsi="標楷體" w:hint="eastAsia"/>
        </w:rPr>
        <w:t>）</w:t>
      </w:r>
      <w:r w:rsidR="00D143C2" w:rsidRPr="00C82E95">
        <w:rPr>
          <w:rFonts w:hAnsi="標楷體" w:hint="eastAsia"/>
        </w:rPr>
        <w:t xml:space="preserve">　</w:t>
      </w:r>
      <w:r w:rsidR="0061299D" w:rsidRPr="0061299D">
        <w:rPr>
          <w:rFonts w:hAnsi="標楷體" w:hint="eastAsia"/>
        </w:rPr>
        <w:t>以前年度歲出轉入數計23億3,852萬餘元，決算審核結果，審定實現數13億9,666萬餘元</w:t>
      </w:r>
      <w:r>
        <w:rPr>
          <w:rFonts w:hAnsi="標楷體" w:hint="eastAsia"/>
        </w:rPr>
        <w:t>（</w:t>
      </w:r>
      <w:r w:rsidR="0061299D" w:rsidRPr="0061299D">
        <w:rPr>
          <w:rFonts w:hAnsi="標楷體" w:hint="eastAsia"/>
        </w:rPr>
        <w:t>59.72％）；減免</w:t>
      </w:r>
      <w:r>
        <w:rPr>
          <w:rFonts w:hAnsi="標楷體" w:hint="eastAsia"/>
        </w:rPr>
        <w:t>（</w:t>
      </w:r>
      <w:r w:rsidR="0061299D" w:rsidRPr="0061299D">
        <w:rPr>
          <w:rFonts w:hAnsi="標楷體" w:hint="eastAsia"/>
        </w:rPr>
        <w:t>註銷）數1,070萬餘元</w:t>
      </w:r>
      <w:r>
        <w:rPr>
          <w:rFonts w:hAnsi="標楷體" w:hint="eastAsia"/>
        </w:rPr>
        <w:t>（</w:t>
      </w:r>
      <w:r w:rsidR="0061299D" w:rsidRPr="0061299D">
        <w:rPr>
          <w:rFonts w:hAnsi="標楷體" w:hint="eastAsia"/>
        </w:rPr>
        <w:t>0.46％），主要係</w:t>
      </w:r>
      <w:r w:rsidR="00220777">
        <w:rPr>
          <w:rFonts w:hAnsi="標楷體" w:hint="eastAsia"/>
        </w:rPr>
        <w:t>警政</w:t>
      </w:r>
      <w:r w:rsidR="00220777" w:rsidRPr="00220777">
        <w:rPr>
          <w:rFonts w:hAnsi="標楷體" w:hint="eastAsia"/>
        </w:rPr>
        <w:t>署採購財物</w:t>
      </w:r>
      <w:r w:rsidR="00F53A0B">
        <w:rPr>
          <w:rFonts w:hAnsi="標楷體" w:hint="eastAsia"/>
        </w:rPr>
        <w:t>及</w:t>
      </w:r>
      <w:r w:rsidR="000774E7" w:rsidRPr="000774E7">
        <w:rPr>
          <w:rFonts w:hAnsi="標楷體" w:hint="eastAsia"/>
        </w:rPr>
        <w:t>營建署</w:t>
      </w:r>
      <w:r>
        <w:rPr>
          <w:rFonts w:hAnsi="標楷體" w:hint="eastAsia"/>
        </w:rPr>
        <w:t>（</w:t>
      </w:r>
      <w:r w:rsidR="000774E7" w:rsidRPr="000774E7">
        <w:rPr>
          <w:rFonts w:hAnsi="標楷體" w:hint="eastAsia"/>
        </w:rPr>
        <w:t>國土管理署</w:t>
      </w:r>
      <w:r w:rsidR="003F33C3">
        <w:rPr>
          <w:rFonts w:hAnsi="標楷體" w:hint="eastAsia"/>
        </w:rPr>
        <w:t>）</w:t>
      </w:r>
      <w:r w:rsidR="000774E7" w:rsidRPr="000774E7">
        <w:rPr>
          <w:rFonts w:hAnsi="標楷體" w:hint="eastAsia"/>
        </w:rPr>
        <w:t>營</w:t>
      </w:r>
      <w:proofErr w:type="gramStart"/>
      <w:r w:rsidR="000774E7" w:rsidRPr="000774E7">
        <w:rPr>
          <w:rFonts w:hAnsi="標楷體" w:hint="eastAsia"/>
        </w:rPr>
        <w:t>繕</w:t>
      </w:r>
      <w:proofErr w:type="gramEnd"/>
      <w:r w:rsidR="000774E7" w:rsidRPr="000774E7">
        <w:rPr>
          <w:rFonts w:hAnsi="標楷體" w:hint="eastAsia"/>
        </w:rPr>
        <w:t>工程之結餘</w:t>
      </w:r>
      <w:r w:rsidR="0061299D" w:rsidRPr="0061299D">
        <w:rPr>
          <w:rFonts w:hAnsi="標楷體" w:hint="eastAsia"/>
        </w:rPr>
        <w:t>；應付保留數9億3,115萬餘元</w:t>
      </w:r>
      <w:r>
        <w:rPr>
          <w:rFonts w:hAnsi="標楷體" w:hint="eastAsia"/>
        </w:rPr>
        <w:t>（</w:t>
      </w:r>
      <w:r w:rsidR="0061299D" w:rsidRPr="0061299D">
        <w:rPr>
          <w:rFonts w:hAnsi="標楷體" w:hint="eastAsia"/>
        </w:rPr>
        <w:t>39.82％），主要係</w:t>
      </w:r>
      <w:r w:rsidR="008E24CB" w:rsidRPr="00C82E95">
        <w:rPr>
          <w:rFonts w:hAnsi="標楷體" w:hint="eastAsia"/>
        </w:rPr>
        <w:t>內政部辦理</w:t>
      </w:r>
      <w:r w:rsidR="008E24CB" w:rsidRPr="008E24CB">
        <w:rPr>
          <w:rFonts w:hAnsi="標楷體" w:hint="eastAsia"/>
        </w:rPr>
        <w:t>數位身分證</w:t>
      </w:r>
      <w:r>
        <w:rPr>
          <w:rFonts w:hAnsi="標楷體" w:hint="eastAsia"/>
        </w:rPr>
        <w:t>（</w:t>
      </w:r>
      <w:r w:rsidR="008E24CB" w:rsidRPr="008E24CB">
        <w:rPr>
          <w:rFonts w:hAnsi="標楷體" w:hint="eastAsia"/>
        </w:rPr>
        <w:t>New eID）印製案，因行政院院會決議暫緩換發新式身分證，支付中央印製廠契約暫停執行期間增加之必要費用，及中央印製廠之委外廠商</w:t>
      </w:r>
      <w:r>
        <w:rPr>
          <w:rFonts w:hAnsi="標楷體" w:hint="eastAsia"/>
        </w:rPr>
        <w:t>（</w:t>
      </w:r>
      <w:r w:rsidR="008E24CB" w:rsidRPr="008E24CB">
        <w:rPr>
          <w:rFonts w:hAnsi="標楷體" w:hint="eastAsia"/>
        </w:rPr>
        <w:t>東元電機股份有限公司）所提補償費用尚未確定</w:t>
      </w:r>
      <w:r w:rsidR="008E24CB">
        <w:rPr>
          <w:rFonts w:hAnsi="標楷體" w:hint="eastAsia"/>
        </w:rPr>
        <w:t>；</w:t>
      </w:r>
      <w:r w:rsidR="000D4543" w:rsidRPr="00C82E95">
        <w:rPr>
          <w:rFonts w:hAnsi="標楷體" w:hint="eastAsia"/>
        </w:rPr>
        <w:t>警政署及所屬採購</w:t>
      </w:r>
      <w:r w:rsidR="008E24CB" w:rsidRPr="008E24CB">
        <w:rPr>
          <w:rFonts w:hAnsi="標楷體" w:hint="eastAsia"/>
        </w:rPr>
        <w:t>9公厘子彈案尚未交貨</w:t>
      </w:r>
      <w:r w:rsidR="000D4543" w:rsidRPr="00C82E95">
        <w:rPr>
          <w:rFonts w:hAnsi="標楷體" w:hint="eastAsia"/>
        </w:rPr>
        <w:t>；</w:t>
      </w:r>
      <w:r w:rsidR="00F53A0B">
        <w:rPr>
          <w:rFonts w:hAnsi="標楷體" w:hint="eastAsia"/>
        </w:rPr>
        <w:t>警政署</w:t>
      </w:r>
      <w:r w:rsidR="000D4543" w:rsidRPr="00C82E95">
        <w:rPr>
          <w:rFonts w:hAnsi="標楷體" w:hint="eastAsia"/>
        </w:rPr>
        <w:t>警察通訊所辦理警用無線電系統更新案，</w:t>
      </w:r>
      <w:r w:rsidR="00F53A0B" w:rsidRPr="00C82E95">
        <w:rPr>
          <w:rFonts w:hAnsi="標楷體" w:hint="eastAsia"/>
        </w:rPr>
        <w:t>延</w:t>
      </w:r>
      <w:r w:rsidR="000D4543" w:rsidRPr="00C82E95">
        <w:rPr>
          <w:rFonts w:hAnsi="標楷體" w:hint="eastAsia"/>
        </w:rPr>
        <w:t>遲</w:t>
      </w:r>
      <w:r w:rsidR="00F53A0B">
        <w:rPr>
          <w:rFonts w:hAnsi="標楷體" w:hint="eastAsia"/>
        </w:rPr>
        <w:t>履約期限等</w:t>
      </w:r>
      <w:r w:rsidR="000D4543" w:rsidRPr="00C82E95">
        <w:rPr>
          <w:rFonts w:hAnsi="標楷體" w:hint="eastAsia"/>
        </w:rPr>
        <w:t>，</w:t>
      </w:r>
      <w:proofErr w:type="gramStart"/>
      <w:r w:rsidR="00EF51D2">
        <w:rPr>
          <w:rFonts w:hAnsi="標楷體" w:hint="eastAsia"/>
        </w:rPr>
        <w:t>均</w:t>
      </w:r>
      <w:r w:rsidR="000D4543" w:rsidRPr="00C82E95">
        <w:rPr>
          <w:rFonts w:hAnsi="標楷體" w:hint="eastAsia"/>
        </w:rPr>
        <w:t>須保留</w:t>
      </w:r>
      <w:proofErr w:type="gramEnd"/>
      <w:r w:rsidR="000D4543" w:rsidRPr="00C82E95">
        <w:rPr>
          <w:rFonts w:hAnsi="標楷體" w:hint="eastAsia"/>
        </w:rPr>
        <w:t>繼續執行。</w:t>
      </w:r>
    </w:p>
    <w:p w:rsidR="000C3DF8" w:rsidRPr="00C82E95" w:rsidRDefault="00670CF3" w:rsidP="00404EE8">
      <w:pPr>
        <w:pStyle w:val="12"/>
        <w:snapToGrid w:val="0"/>
        <w:spacing w:beforeLines="20" w:before="72" w:afterLines="20" w:after="72" w:line="440" w:lineRule="exact"/>
        <w:ind w:firstLineChars="100" w:firstLine="320"/>
        <w:rPr>
          <w:rFonts w:hAnsi="標楷體" w:cs="Times New Roman"/>
          <w:b/>
          <w:sz w:val="32"/>
          <w:szCs w:val="32"/>
        </w:rPr>
      </w:pPr>
      <w:r w:rsidRPr="00C82E95">
        <w:rPr>
          <w:rFonts w:hAnsi="標楷體" w:cs="Times New Roman" w:hint="eastAsia"/>
          <w:b/>
          <w:sz w:val="32"/>
          <w:szCs w:val="32"/>
        </w:rPr>
        <w:t>三</w:t>
      </w:r>
      <w:r w:rsidR="004D13E2" w:rsidRPr="00C82E95">
        <w:rPr>
          <w:rFonts w:hAnsi="標楷體" w:cs="Times New Roman" w:hint="eastAsia"/>
          <w:b/>
          <w:sz w:val="32"/>
          <w:szCs w:val="32"/>
        </w:rPr>
        <w:t>、</w:t>
      </w:r>
      <w:r w:rsidR="00ED0C95" w:rsidRPr="00C82E95">
        <w:rPr>
          <w:rFonts w:hAnsi="標楷體" w:cs="Times New Roman" w:hint="eastAsia"/>
          <w:b/>
          <w:sz w:val="32"/>
          <w:szCs w:val="32"/>
        </w:rPr>
        <w:t>重要審核意見</w:t>
      </w:r>
    </w:p>
    <w:p w:rsidR="00DC0E62" w:rsidRPr="00C82E95" w:rsidRDefault="005B4C95" w:rsidP="00404EE8">
      <w:pPr>
        <w:pStyle w:val="12"/>
        <w:overflowPunct w:val="0"/>
        <w:snapToGrid w:val="0"/>
        <w:spacing w:beforeLines="20" w:before="72" w:afterLines="20" w:after="72" w:line="440" w:lineRule="exact"/>
        <w:ind w:firstLineChars="200" w:firstLine="593"/>
        <w:rPr>
          <w:rFonts w:hAnsi="標楷體"/>
          <w:b/>
          <w:sz w:val="28"/>
          <w:szCs w:val="28"/>
        </w:rPr>
      </w:pPr>
      <w:r>
        <w:rPr>
          <w:rFonts w:hAnsi="標楷體" w:hint="eastAsia"/>
          <w:b/>
          <w:spacing w:val="8"/>
          <w:sz w:val="28"/>
          <w:szCs w:val="28"/>
        </w:rPr>
        <w:t>（</w:t>
      </w:r>
      <w:r w:rsidR="00366AE4" w:rsidRPr="00C82E95">
        <w:rPr>
          <w:rFonts w:hAnsi="標楷體" w:hint="eastAsia"/>
          <w:b/>
          <w:spacing w:val="8"/>
          <w:sz w:val="28"/>
          <w:szCs w:val="28"/>
        </w:rPr>
        <w:t>一</w:t>
      </w:r>
      <w:r w:rsidR="00DC0E62" w:rsidRPr="00C82E95">
        <w:rPr>
          <w:rFonts w:hAnsi="標楷體" w:hint="eastAsia"/>
          <w:b/>
          <w:spacing w:val="8"/>
          <w:sz w:val="28"/>
          <w:szCs w:val="28"/>
        </w:rPr>
        <w:t xml:space="preserve">）　</w:t>
      </w:r>
      <w:r w:rsidR="00A63940" w:rsidRPr="00A63940">
        <w:rPr>
          <w:rFonts w:hAnsi="標楷體" w:hint="eastAsia"/>
          <w:b/>
          <w:spacing w:val="8"/>
          <w:sz w:val="28"/>
          <w:szCs w:val="28"/>
        </w:rPr>
        <w:t>建置電腦大量估價模型，有助健全地價查估制度，惟</w:t>
      </w:r>
      <w:r w:rsidR="00EF0BA4" w:rsidRPr="00EF0BA4">
        <w:rPr>
          <w:rFonts w:hAnsi="標楷體" w:hint="eastAsia"/>
          <w:b/>
          <w:spacing w:val="8"/>
          <w:sz w:val="28"/>
          <w:szCs w:val="28"/>
        </w:rPr>
        <w:t>推動已歷時5年</w:t>
      </w:r>
      <w:r w:rsidR="00EF0BA4">
        <w:rPr>
          <w:rFonts w:hAnsi="標楷體" w:hint="eastAsia"/>
          <w:b/>
          <w:spacing w:val="8"/>
          <w:sz w:val="28"/>
          <w:szCs w:val="28"/>
        </w:rPr>
        <w:t>，</w:t>
      </w:r>
      <w:r w:rsidR="00A63940" w:rsidRPr="00A63940">
        <w:rPr>
          <w:rFonts w:hAnsi="標楷體" w:hint="eastAsia"/>
          <w:b/>
          <w:spacing w:val="8"/>
          <w:sz w:val="28"/>
          <w:szCs w:val="28"/>
        </w:rPr>
        <w:t>整體驗證成果未</w:t>
      </w:r>
      <w:proofErr w:type="gramStart"/>
      <w:r w:rsidR="00A63940" w:rsidRPr="00A63940">
        <w:rPr>
          <w:rFonts w:hAnsi="標楷體" w:hint="eastAsia"/>
          <w:b/>
          <w:spacing w:val="8"/>
          <w:sz w:val="28"/>
          <w:szCs w:val="28"/>
        </w:rPr>
        <w:t>臻</w:t>
      </w:r>
      <w:proofErr w:type="gramEnd"/>
      <w:r w:rsidR="00A63940" w:rsidRPr="00A63940">
        <w:rPr>
          <w:rFonts w:hAnsi="標楷體" w:hint="eastAsia"/>
          <w:b/>
          <w:spacing w:val="8"/>
          <w:sz w:val="28"/>
          <w:szCs w:val="28"/>
        </w:rPr>
        <w:t>理想，尚無法應用於估價實務，</w:t>
      </w:r>
      <w:r w:rsidR="00162AB7">
        <w:rPr>
          <w:rFonts w:hAnsi="標楷體" w:hint="eastAsia"/>
          <w:b/>
          <w:spacing w:val="8"/>
          <w:sz w:val="28"/>
          <w:szCs w:val="28"/>
        </w:rPr>
        <w:t>允宜</w:t>
      </w:r>
      <w:proofErr w:type="gramStart"/>
      <w:r w:rsidR="00A63940" w:rsidRPr="00A63940">
        <w:rPr>
          <w:rFonts w:hAnsi="標楷體" w:hint="eastAsia"/>
          <w:b/>
          <w:spacing w:val="8"/>
          <w:sz w:val="28"/>
          <w:szCs w:val="28"/>
        </w:rPr>
        <w:t>研</w:t>
      </w:r>
      <w:proofErr w:type="gramEnd"/>
      <w:r w:rsidR="00A63940" w:rsidRPr="00A63940">
        <w:rPr>
          <w:rFonts w:hAnsi="標楷體" w:hint="eastAsia"/>
          <w:b/>
          <w:spacing w:val="8"/>
          <w:sz w:val="28"/>
          <w:szCs w:val="28"/>
        </w:rPr>
        <w:t>謀整合基礎圖</w:t>
      </w:r>
      <w:proofErr w:type="gramStart"/>
      <w:r w:rsidR="00A63940" w:rsidRPr="00A63940">
        <w:rPr>
          <w:rFonts w:hAnsi="標楷體" w:hint="eastAsia"/>
          <w:b/>
          <w:spacing w:val="8"/>
          <w:sz w:val="28"/>
          <w:szCs w:val="28"/>
        </w:rPr>
        <w:t>資格式及解決</w:t>
      </w:r>
      <w:proofErr w:type="gramEnd"/>
      <w:r w:rsidR="00A63940" w:rsidRPr="00A63940">
        <w:rPr>
          <w:rFonts w:hAnsi="標楷體" w:hint="eastAsia"/>
          <w:b/>
          <w:spacing w:val="8"/>
          <w:sz w:val="28"/>
          <w:szCs w:val="28"/>
        </w:rPr>
        <w:t>價格資料質量等問題，縝密管控法規調適作業</w:t>
      </w:r>
      <w:r w:rsidR="00031629">
        <w:rPr>
          <w:rFonts w:hAnsi="標楷體" w:hint="eastAsia"/>
          <w:b/>
          <w:spacing w:val="8"/>
          <w:sz w:val="28"/>
          <w:szCs w:val="28"/>
        </w:rPr>
        <w:t>時程及修法方向</w:t>
      </w:r>
      <w:r w:rsidR="00A63940" w:rsidRPr="00A63940">
        <w:rPr>
          <w:rFonts w:hAnsi="標楷體" w:hint="eastAsia"/>
          <w:b/>
          <w:spacing w:val="8"/>
          <w:sz w:val="28"/>
          <w:szCs w:val="28"/>
        </w:rPr>
        <w:t>，以完善估價作業，促進賦稅公平。</w:t>
      </w:r>
    </w:p>
    <w:p w:rsidR="006047FA" w:rsidRPr="00C82E95" w:rsidRDefault="008E3592" w:rsidP="004F7772">
      <w:pPr>
        <w:overflowPunct w:val="0"/>
        <w:spacing w:line="440" w:lineRule="exact"/>
        <w:ind w:leftChars="5" w:left="12" w:firstLineChars="200" w:firstLine="480"/>
        <w:jc w:val="both"/>
        <w:rPr>
          <w:rFonts w:ascii="標楷體" w:hAnsi="標楷體"/>
        </w:rPr>
      </w:pPr>
      <w:r w:rsidRPr="008E3592">
        <w:rPr>
          <w:rFonts w:ascii="標楷體" w:hAnsi="標楷體" w:hint="eastAsia"/>
        </w:rPr>
        <w:t>依平均地權條例第15條、第46條及地價調查估計規則等規定，我國現行地價</w:t>
      </w:r>
      <w:proofErr w:type="gramStart"/>
      <w:r w:rsidRPr="008E3592">
        <w:rPr>
          <w:rFonts w:ascii="標楷體" w:hAnsi="標楷體" w:hint="eastAsia"/>
        </w:rPr>
        <w:t>查估係以</w:t>
      </w:r>
      <w:proofErr w:type="gramEnd"/>
      <w:r w:rsidR="00220777">
        <w:rPr>
          <w:rFonts w:ascii="標楷體" w:hAnsi="標楷體" w:hint="eastAsia"/>
        </w:rPr>
        <w:t>估計</w:t>
      </w:r>
      <w:r w:rsidRPr="008E3592">
        <w:rPr>
          <w:rFonts w:ascii="標楷體" w:hAnsi="標楷體" w:hint="eastAsia"/>
        </w:rPr>
        <w:t>區段地價作為主要估價方法，</w:t>
      </w:r>
      <w:r w:rsidR="00EF51D2">
        <w:rPr>
          <w:rFonts w:ascii="標楷體" w:hAnsi="標楷體" w:hint="eastAsia"/>
        </w:rPr>
        <w:t>內政</w:t>
      </w:r>
      <w:r w:rsidR="00EF51D2" w:rsidRPr="00EF51D2">
        <w:rPr>
          <w:rFonts w:ascii="標楷體" w:hAnsi="標楷體" w:hint="eastAsia"/>
        </w:rPr>
        <w:t>部考量該等估價法忽略各宗地差異情形，查估過程易受人為主觀判斷影響，</w:t>
      </w:r>
      <w:r w:rsidRPr="008E3592">
        <w:rPr>
          <w:rFonts w:ascii="標楷體" w:hAnsi="標楷體" w:hint="eastAsia"/>
        </w:rPr>
        <w:t>為健全我國地價查估制度，</w:t>
      </w:r>
      <w:proofErr w:type="gramStart"/>
      <w:r w:rsidRPr="008E3592">
        <w:rPr>
          <w:rFonts w:ascii="標楷體" w:hAnsi="標楷體" w:hint="eastAsia"/>
        </w:rPr>
        <w:t>爰</w:t>
      </w:r>
      <w:proofErr w:type="gramEnd"/>
      <w:r w:rsidRPr="008E3592">
        <w:rPr>
          <w:rFonts w:ascii="標楷體" w:hAnsi="標楷體" w:hint="eastAsia"/>
        </w:rPr>
        <w:t>辦理「地價查估技術精進與實價登錄資料應用發展計畫」</w:t>
      </w:r>
      <w:r w:rsidR="005B4C95">
        <w:rPr>
          <w:rFonts w:ascii="標楷體" w:hAnsi="標楷體" w:hint="eastAsia"/>
        </w:rPr>
        <w:t>（</w:t>
      </w:r>
      <w:r w:rsidRPr="008E3592">
        <w:rPr>
          <w:rFonts w:ascii="標楷體" w:hAnsi="標楷體" w:hint="eastAsia"/>
        </w:rPr>
        <w:t>107至111年度</w:t>
      </w:r>
      <w:r w:rsidR="003F33C3">
        <w:rPr>
          <w:rFonts w:ascii="標楷體" w:hAnsi="標楷體" w:hint="eastAsia"/>
        </w:rPr>
        <w:t>）</w:t>
      </w:r>
      <w:r w:rsidRPr="008E3592">
        <w:rPr>
          <w:rFonts w:ascii="標楷體" w:hAnsi="標楷體" w:hint="eastAsia"/>
        </w:rPr>
        <w:t>，總經費1億8,607萬餘元，建置不動產估價資料庫、電腦大量估價模型及辦理相關實價登錄資料梳理工作。</w:t>
      </w:r>
      <w:proofErr w:type="gramStart"/>
      <w:r w:rsidRPr="008E3592">
        <w:rPr>
          <w:rFonts w:ascii="標楷體" w:hAnsi="標楷體" w:hint="eastAsia"/>
        </w:rPr>
        <w:t>嗣</w:t>
      </w:r>
      <w:proofErr w:type="gramEnd"/>
      <w:r w:rsidRPr="008E3592">
        <w:rPr>
          <w:rFonts w:ascii="標楷體" w:hAnsi="標楷體" w:hint="eastAsia"/>
        </w:rPr>
        <w:t>為提升模型精</w:t>
      </w:r>
      <w:proofErr w:type="gramStart"/>
      <w:r w:rsidRPr="008E3592">
        <w:rPr>
          <w:rFonts w:ascii="標楷體" w:hAnsi="標楷體" w:hint="eastAsia"/>
        </w:rPr>
        <w:t>準</w:t>
      </w:r>
      <w:proofErr w:type="gramEnd"/>
      <w:r w:rsidRPr="008E3592">
        <w:rPr>
          <w:rFonts w:ascii="標楷體" w:hAnsi="標楷體" w:hint="eastAsia"/>
        </w:rPr>
        <w:t>度及建</w:t>
      </w:r>
      <w:r w:rsidR="00031629">
        <w:rPr>
          <w:rFonts w:ascii="標楷體" w:hAnsi="標楷體" w:hint="eastAsia"/>
        </w:rPr>
        <w:t>構不動產決策支援體系，經</w:t>
      </w:r>
      <w:proofErr w:type="gramStart"/>
      <w:r w:rsidR="00031629">
        <w:rPr>
          <w:rFonts w:ascii="標楷體" w:hAnsi="標楷體" w:hint="eastAsia"/>
        </w:rPr>
        <w:t>研</w:t>
      </w:r>
      <w:proofErr w:type="gramEnd"/>
      <w:r w:rsidR="00031629">
        <w:rPr>
          <w:rFonts w:ascii="標楷體" w:hAnsi="標楷體" w:hint="eastAsia"/>
        </w:rPr>
        <w:t>提「不動產智慧決策系統建置計畫」，經</w:t>
      </w:r>
      <w:r w:rsidRPr="008E3592">
        <w:rPr>
          <w:rFonts w:ascii="標楷體" w:hAnsi="標楷體" w:hint="eastAsia"/>
        </w:rPr>
        <w:t>行政院於111年8月26日核定，計畫期程為112至115年度，</w:t>
      </w:r>
      <w:proofErr w:type="gramStart"/>
      <w:r w:rsidRPr="008E3592">
        <w:rPr>
          <w:rFonts w:ascii="標楷體" w:hAnsi="標楷體" w:hint="eastAsia"/>
        </w:rPr>
        <w:t>112</w:t>
      </w:r>
      <w:proofErr w:type="gramEnd"/>
      <w:r w:rsidRPr="008E3592">
        <w:rPr>
          <w:rFonts w:ascii="標楷體" w:hAnsi="標楷體" w:hint="eastAsia"/>
        </w:rPr>
        <w:t>年度編列預算</w:t>
      </w:r>
      <w:r w:rsidR="00031629">
        <w:rPr>
          <w:rFonts w:ascii="標楷體" w:hAnsi="標楷體" w:hint="eastAsia"/>
        </w:rPr>
        <w:t>數</w:t>
      </w:r>
      <w:r w:rsidRPr="008E3592">
        <w:rPr>
          <w:rFonts w:ascii="標楷體" w:hAnsi="標楷體" w:hint="eastAsia"/>
        </w:rPr>
        <w:t>1,480萬</w:t>
      </w:r>
      <w:r w:rsidR="00031629">
        <w:rPr>
          <w:rFonts w:ascii="標楷體" w:hAnsi="標楷體" w:hint="eastAsia"/>
        </w:rPr>
        <w:t>餘</w:t>
      </w:r>
      <w:r w:rsidRPr="008E3592">
        <w:rPr>
          <w:rFonts w:ascii="標楷體" w:hAnsi="標楷體" w:hint="eastAsia"/>
        </w:rPr>
        <w:t>元，</w:t>
      </w:r>
      <w:r w:rsidR="00031629">
        <w:rPr>
          <w:rFonts w:ascii="標楷體" w:hAnsi="標楷體" w:hint="eastAsia"/>
        </w:rPr>
        <w:t>決算數</w:t>
      </w:r>
      <w:r w:rsidRPr="008E3592">
        <w:rPr>
          <w:rFonts w:ascii="標楷體" w:hAnsi="標楷體" w:hint="eastAsia"/>
        </w:rPr>
        <w:t>1,480萬</w:t>
      </w:r>
      <w:r w:rsidR="00031629">
        <w:rPr>
          <w:rFonts w:ascii="標楷體" w:hAnsi="標楷體" w:hint="eastAsia"/>
        </w:rPr>
        <w:t>餘</w:t>
      </w:r>
      <w:r w:rsidRPr="008E3592">
        <w:rPr>
          <w:rFonts w:ascii="標楷體" w:hAnsi="標楷體" w:hint="eastAsia"/>
        </w:rPr>
        <w:t>元，執行率99.99％。經查執行情形，核有下列事項</w:t>
      </w:r>
      <w:r w:rsidR="0048355E" w:rsidRPr="00C82E95">
        <w:rPr>
          <w:rFonts w:ascii="標楷體" w:hAnsi="標楷體" w:hint="eastAsia"/>
        </w:rPr>
        <w:t>：</w:t>
      </w:r>
    </w:p>
    <w:p w:rsidR="00DC0E62" w:rsidRPr="00C82E95" w:rsidRDefault="00DC0E62" w:rsidP="008E3592">
      <w:pPr>
        <w:tabs>
          <w:tab w:val="left" w:pos="770"/>
        </w:tabs>
        <w:overflowPunct w:val="0"/>
        <w:spacing w:line="440" w:lineRule="exact"/>
        <w:ind w:firstLineChars="450" w:firstLine="1081"/>
        <w:jc w:val="both"/>
        <w:rPr>
          <w:rFonts w:ascii="標楷體" w:hAnsi="標楷體"/>
          <w:b/>
        </w:rPr>
      </w:pPr>
      <w:r w:rsidRPr="00C82E95">
        <w:rPr>
          <w:rFonts w:ascii="標楷體" w:hAnsi="標楷體" w:hint="eastAsia"/>
          <w:b/>
        </w:rPr>
        <w:t>1.</w:t>
      </w:r>
      <w:r w:rsidR="004F7772" w:rsidRPr="00C82E95">
        <w:rPr>
          <w:rFonts w:hAnsi="標楷體" w:hint="eastAsia"/>
          <w:b/>
          <w:spacing w:val="8"/>
          <w:sz w:val="28"/>
          <w:szCs w:val="28"/>
        </w:rPr>
        <w:t xml:space="preserve">　</w:t>
      </w:r>
      <w:r w:rsidR="008E3592" w:rsidRPr="008E3592">
        <w:rPr>
          <w:rFonts w:ascii="標楷體" w:hAnsi="標楷體" w:hint="eastAsia"/>
          <w:b/>
        </w:rPr>
        <w:t>推動電腦大量估價模型已歷時5年，惟經持續驗證結果，整體精</w:t>
      </w:r>
      <w:proofErr w:type="gramStart"/>
      <w:r w:rsidR="008E3592" w:rsidRPr="008E3592">
        <w:rPr>
          <w:rFonts w:ascii="標楷體" w:hAnsi="標楷體" w:hint="eastAsia"/>
          <w:b/>
        </w:rPr>
        <w:t>準</w:t>
      </w:r>
      <w:proofErr w:type="gramEnd"/>
      <w:r w:rsidR="008E3592" w:rsidRPr="008E3592">
        <w:rPr>
          <w:rFonts w:ascii="標楷體" w:hAnsi="標楷體" w:hint="eastAsia"/>
          <w:b/>
        </w:rPr>
        <w:t>度仍未符國際規範標準</w:t>
      </w:r>
      <w:r w:rsidRPr="00C82E95">
        <w:rPr>
          <w:rFonts w:ascii="標楷體" w:hAnsi="標楷體" w:hint="eastAsia"/>
          <w:b/>
        </w:rPr>
        <w:t>：</w:t>
      </w:r>
      <w:r w:rsidR="008E3592" w:rsidRPr="008E3592">
        <w:rPr>
          <w:rFonts w:ascii="標楷體" w:hAnsi="標楷體" w:hint="eastAsia"/>
        </w:rPr>
        <w:t>內政部</w:t>
      </w:r>
      <w:proofErr w:type="gramStart"/>
      <w:r w:rsidR="00EF51D2" w:rsidRPr="00EF51D2">
        <w:rPr>
          <w:rFonts w:ascii="標楷體" w:hAnsi="標楷體" w:hint="eastAsia"/>
        </w:rPr>
        <w:t>鑑</w:t>
      </w:r>
      <w:proofErr w:type="gramEnd"/>
      <w:r w:rsidR="00EF51D2" w:rsidRPr="00EF51D2">
        <w:rPr>
          <w:rFonts w:ascii="標楷體" w:hAnsi="標楷體" w:hint="eastAsia"/>
        </w:rPr>
        <w:t>於房地產實價登錄制度於101年8月實施後，已累積大量申報資料，為優</w:t>
      </w:r>
      <w:r w:rsidR="00EF51D2" w:rsidRPr="00EF51D2">
        <w:rPr>
          <w:rFonts w:ascii="標楷體" w:hAnsi="標楷體" w:hint="eastAsia"/>
        </w:rPr>
        <w:lastRenderedPageBreak/>
        <w:t>化查估土地價格作業，提升公部門地價查估結果精</w:t>
      </w:r>
      <w:proofErr w:type="gramStart"/>
      <w:r w:rsidR="00031629">
        <w:rPr>
          <w:rFonts w:ascii="標楷體" w:hAnsi="標楷體" w:hint="eastAsia"/>
        </w:rPr>
        <w:t>準</w:t>
      </w:r>
      <w:proofErr w:type="gramEnd"/>
      <w:r w:rsidR="00EF51D2" w:rsidRPr="00EF51D2">
        <w:rPr>
          <w:rFonts w:ascii="標楷體" w:hAnsi="標楷體" w:hint="eastAsia"/>
        </w:rPr>
        <w:t>度及公信力，經規劃建置電腦大量估價模型，復考量全國各地區域條件及實際交易種類差異，</w:t>
      </w:r>
      <w:proofErr w:type="gramStart"/>
      <w:r w:rsidR="00EF51D2" w:rsidRPr="00EF51D2">
        <w:rPr>
          <w:rFonts w:ascii="標楷體" w:hAnsi="標楷體" w:hint="eastAsia"/>
        </w:rPr>
        <w:t>爰</w:t>
      </w:r>
      <w:proofErr w:type="gramEnd"/>
      <w:r w:rsidR="008E3592" w:rsidRPr="008E3592">
        <w:rPr>
          <w:rFonts w:ascii="標楷體" w:hAnsi="標楷體" w:hint="eastAsia"/>
        </w:rPr>
        <w:t>於全國市縣各建置1個房地模型</w:t>
      </w:r>
      <w:r w:rsidR="005B4C95">
        <w:rPr>
          <w:rFonts w:ascii="標楷體" w:hAnsi="標楷體" w:hint="eastAsia"/>
        </w:rPr>
        <w:t>（</w:t>
      </w:r>
      <w:r w:rsidR="008E3592" w:rsidRPr="008E3592">
        <w:rPr>
          <w:rFonts w:ascii="標楷體" w:hAnsi="標楷體" w:hint="eastAsia"/>
        </w:rPr>
        <w:t>包含非透天厝住宅之單價模型及透天</w:t>
      </w:r>
      <w:proofErr w:type="gramStart"/>
      <w:r w:rsidR="008E3592" w:rsidRPr="008E3592">
        <w:rPr>
          <w:rFonts w:ascii="標楷體" w:hAnsi="標楷體" w:hint="eastAsia"/>
        </w:rPr>
        <w:t>厝</w:t>
      </w:r>
      <w:proofErr w:type="gramEnd"/>
      <w:r w:rsidR="008E3592" w:rsidRPr="008E3592">
        <w:rPr>
          <w:rFonts w:ascii="標楷體" w:hAnsi="標楷體" w:hint="eastAsia"/>
        </w:rPr>
        <w:t>住宅之總價模型</w:t>
      </w:r>
      <w:r w:rsidR="003F33C3">
        <w:rPr>
          <w:rFonts w:ascii="標楷體" w:hAnsi="標楷體" w:hint="eastAsia"/>
        </w:rPr>
        <w:t>）</w:t>
      </w:r>
      <w:r w:rsidR="008E3592" w:rsidRPr="008E3592">
        <w:rPr>
          <w:rFonts w:ascii="標楷體" w:hAnsi="標楷體" w:hint="eastAsia"/>
        </w:rPr>
        <w:t>、1個土地模型</w:t>
      </w:r>
      <w:r w:rsidR="005B4C95">
        <w:rPr>
          <w:rFonts w:ascii="標楷體" w:hAnsi="標楷體" w:hint="eastAsia"/>
        </w:rPr>
        <w:t>（</w:t>
      </w:r>
      <w:r w:rsidR="008E3592" w:rsidRPr="008E3592">
        <w:rPr>
          <w:rFonts w:ascii="標楷體" w:hAnsi="標楷體" w:hint="eastAsia"/>
        </w:rPr>
        <w:t>含住宅、商業、工業及農業用地</w:t>
      </w:r>
      <w:r w:rsidR="003F33C3">
        <w:rPr>
          <w:rFonts w:ascii="標楷體" w:hAnsi="標楷體" w:hint="eastAsia"/>
        </w:rPr>
        <w:t>）</w:t>
      </w:r>
      <w:r w:rsidR="00ED5FD9">
        <w:rPr>
          <w:rFonts w:ascii="標楷體" w:hAnsi="標楷體" w:hint="eastAsia"/>
        </w:rPr>
        <w:t>，</w:t>
      </w:r>
      <w:r w:rsidR="008E3592" w:rsidRPr="008E3592">
        <w:rPr>
          <w:rFonts w:ascii="標楷體" w:hAnsi="標楷體" w:hint="eastAsia"/>
        </w:rPr>
        <w:t>執行結果，除連江縣因交易樣本不足無法</w:t>
      </w:r>
      <w:proofErr w:type="gramStart"/>
      <w:r w:rsidR="008E3592" w:rsidRPr="008E3592">
        <w:rPr>
          <w:rFonts w:ascii="標楷體" w:hAnsi="標楷體" w:hint="eastAsia"/>
        </w:rPr>
        <w:t>建模外</w:t>
      </w:r>
      <w:proofErr w:type="gramEnd"/>
      <w:r w:rsidR="008E3592" w:rsidRPr="008E3592">
        <w:rPr>
          <w:rFonts w:ascii="標楷體" w:hAnsi="標楷體" w:hint="eastAsia"/>
        </w:rPr>
        <w:t>，已於</w:t>
      </w:r>
      <w:proofErr w:type="gramStart"/>
      <w:r w:rsidR="008E3592" w:rsidRPr="008E3592">
        <w:rPr>
          <w:rFonts w:ascii="標楷體" w:hAnsi="標楷體" w:hint="eastAsia"/>
        </w:rPr>
        <w:t>107</w:t>
      </w:r>
      <w:proofErr w:type="gramEnd"/>
      <w:r w:rsidR="008E3592" w:rsidRPr="008E3592">
        <w:rPr>
          <w:rFonts w:ascii="標楷體" w:hAnsi="標楷體" w:hint="eastAsia"/>
        </w:rPr>
        <w:t>年</w:t>
      </w:r>
      <w:r w:rsidR="00220777">
        <w:rPr>
          <w:rFonts w:ascii="標楷體" w:hAnsi="標楷體" w:hint="eastAsia"/>
        </w:rPr>
        <w:t>度</w:t>
      </w:r>
      <w:r w:rsidR="008E3592" w:rsidRPr="008E3592">
        <w:rPr>
          <w:rFonts w:ascii="標楷體" w:hAnsi="標楷體" w:hint="eastAsia"/>
        </w:rPr>
        <w:t>陸續完成各</w:t>
      </w:r>
      <w:proofErr w:type="gramStart"/>
      <w:r w:rsidR="00162AB7" w:rsidRPr="008E3592">
        <w:rPr>
          <w:rFonts w:ascii="標楷體" w:hAnsi="標楷體" w:hint="eastAsia"/>
        </w:rPr>
        <w:t>市</w:t>
      </w:r>
      <w:r w:rsidR="008E3592" w:rsidRPr="008E3592">
        <w:rPr>
          <w:rFonts w:ascii="標楷體" w:hAnsi="標楷體" w:hint="eastAsia"/>
        </w:rPr>
        <w:t>縣建模</w:t>
      </w:r>
      <w:proofErr w:type="gramEnd"/>
      <w:r w:rsidR="008E3592" w:rsidRPr="008E3592">
        <w:rPr>
          <w:rFonts w:ascii="標楷體" w:hAnsi="標楷體" w:hint="eastAsia"/>
        </w:rPr>
        <w:t>工作。經查，內政部驗證電腦大量估價模型成果，</w:t>
      </w:r>
      <w:proofErr w:type="gramStart"/>
      <w:r w:rsidR="008E3592" w:rsidRPr="008E3592">
        <w:rPr>
          <w:rFonts w:ascii="標楷體" w:hAnsi="標楷體" w:hint="eastAsia"/>
        </w:rPr>
        <w:t>係參循</w:t>
      </w:r>
      <w:proofErr w:type="gramEnd"/>
      <w:r w:rsidR="008E3592" w:rsidRPr="008E3592">
        <w:rPr>
          <w:rFonts w:ascii="標楷體" w:hAnsi="標楷體" w:hint="eastAsia"/>
        </w:rPr>
        <w:t>國際上以平均絕對百分比誤差</w:t>
      </w:r>
      <w:r w:rsidR="005B4C95">
        <w:rPr>
          <w:rFonts w:ascii="標楷體" w:hAnsi="標楷體" w:hint="eastAsia"/>
        </w:rPr>
        <w:t>（</w:t>
      </w:r>
      <w:r w:rsidR="008E3592" w:rsidRPr="008E3592">
        <w:rPr>
          <w:rFonts w:ascii="標楷體" w:hAnsi="標楷體" w:hint="eastAsia"/>
        </w:rPr>
        <w:t>Mean Absolute Percentage Error, MAPE）及預測誤差百分比</w:t>
      </w:r>
      <w:r w:rsidR="005B4C95">
        <w:rPr>
          <w:rFonts w:ascii="標楷體" w:hAnsi="標楷體" w:hint="eastAsia"/>
        </w:rPr>
        <w:t>（</w:t>
      </w:r>
      <w:r w:rsidR="008E3592" w:rsidRPr="008E3592">
        <w:rPr>
          <w:rFonts w:ascii="標楷體" w:hAnsi="標楷體" w:hint="eastAsia"/>
        </w:rPr>
        <w:t>Percent Predicted Error, PPE）判定模型準確優劣，設定誤差範圍低於10％</w:t>
      </w:r>
      <w:r w:rsidR="005B4C95">
        <w:rPr>
          <w:rFonts w:ascii="標楷體" w:hAnsi="標楷體" w:hint="eastAsia"/>
        </w:rPr>
        <w:t>（</w:t>
      </w:r>
      <w:r w:rsidR="008E3592" w:rsidRPr="008E3592">
        <w:rPr>
          <w:rFonts w:ascii="標楷體" w:hAnsi="標楷體" w:hint="eastAsia"/>
        </w:rPr>
        <w:t>下稱PPE10％）或低於20％</w:t>
      </w:r>
      <w:r w:rsidR="005B4C95">
        <w:rPr>
          <w:rFonts w:ascii="標楷體" w:hAnsi="標楷體" w:hint="eastAsia"/>
        </w:rPr>
        <w:t>（</w:t>
      </w:r>
      <w:r w:rsidR="008E3592" w:rsidRPr="008E3592">
        <w:rPr>
          <w:rFonts w:ascii="標楷體" w:hAnsi="標楷體" w:hint="eastAsia"/>
        </w:rPr>
        <w:t>下稱PPE20％）為衡量標準，</w:t>
      </w:r>
      <w:r w:rsidR="00ED5FD9">
        <w:rPr>
          <w:rFonts w:ascii="標楷體" w:hAnsi="標楷體" w:hint="eastAsia"/>
        </w:rPr>
        <w:t>並</w:t>
      </w:r>
      <w:r w:rsidR="008E3592" w:rsidRPr="008E3592">
        <w:rPr>
          <w:rFonts w:ascii="標楷體" w:hAnsi="標楷體" w:hint="eastAsia"/>
        </w:rPr>
        <w:t>依據國際估價官協會</w:t>
      </w:r>
      <w:r w:rsidR="005B4C95">
        <w:rPr>
          <w:rFonts w:ascii="標楷體" w:hAnsi="標楷體" w:hint="eastAsia"/>
        </w:rPr>
        <w:t>（</w:t>
      </w:r>
      <w:r w:rsidR="008E3592" w:rsidRPr="008E3592">
        <w:rPr>
          <w:rFonts w:ascii="標楷體" w:hAnsi="標楷體" w:hint="eastAsia"/>
        </w:rPr>
        <w:t>International Association of Assessing Officers, IAAO）</w:t>
      </w:r>
      <w:r w:rsidR="00BD1B80" w:rsidRPr="00BE604B">
        <w:rPr>
          <w:rFonts w:ascii="標楷體" w:eastAsia="新細明體" w:hAnsi="標楷體" w:hint="eastAsia"/>
          <w:noProof/>
          <w:sz w:val="32"/>
          <w:szCs w:val="32"/>
        </w:rPr>
        <mc:AlternateContent>
          <mc:Choice Requires="wps">
            <w:drawing>
              <wp:anchor distT="0" distB="0" distL="114300" distR="114300" simplePos="0" relativeHeight="251681792" behindDoc="0" locked="0" layoutInCell="1" allowOverlap="1" wp14:anchorId="66E6B1E2" wp14:editId="3B4313A1">
                <wp:simplePos x="0" y="0"/>
                <wp:positionH relativeFrom="margin">
                  <wp:posOffset>2099310</wp:posOffset>
                </wp:positionH>
                <wp:positionV relativeFrom="paragraph">
                  <wp:posOffset>2364105</wp:posOffset>
                </wp:positionV>
                <wp:extent cx="4231640" cy="2855595"/>
                <wp:effectExtent l="0" t="0" r="0" b="1905"/>
                <wp:wrapSquare wrapText="bothSides"/>
                <wp:docPr id="6" name="文字方塊 6"/>
                <wp:cNvGraphicFramePr/>
                <a:graphic xmlns:a="http://schemas.openxmlformats.org/drawingml/2006/main">
                  <a:graphicData uri="http://schemas.microsoft.com/office/word/2010/wordprocessingShape">
                    <wps:wsp>
                      <wps:cNvSpPr txBox="1"/>
                      <wps:spPr>
                        <a:xfrm>
                          <a:off x="0" y="0"/>
                          <a:ext cx="4231640" cy="2855595"/>
                        </a:xfrm>
                        <a:prstGeom prst="rect">
                          <a:avLst/>
                        </a:prstGeom>
                        <a:noFill/>
                        <a:ln w="6350">
                          <a:noFill/>
                        </a:ln>
                      </wps:spPr>
                      <wps:txbx>
                        <w:txbxContent>
                          <w:tbl>
                            <w:tblPr>
                              <w:tblStyle w:val="aff5"/>
                              <w:tblW w:w="6411" w:type="dxa"/>
                              <w:tblLayout w:type="fixed"/>
                              <w:tblLook w:val="04A0" w:firstRow="1" w:lastRow="0" w:firstColumn="1" w:lastColumn="0" w:noHBand="0" w:noVBand="1"/>
                            </w:tblPr>
                            <w:tblGrid>
                              <w:gridCol w:w="663"/>
                              <w:gridCol w:w="1857"/>
                              <w:gridCol w:w="1330"/>
                              <w:gridCol w:w="1316"/>
                              <w:gridCol w:w="1245"/>
                            </w:tblGrid>
                            <w:tr w:rsidR="004F7772" w:rsidRPr="00DD06DA" w:rsidTr="00747763">
                              <w:trPr>
                                <w:trHeight w:val="17"/>
                              </w:trPr>
                              <w:tc>
                                <w:tcPr>
                                  <w:tcW w:w="6411" w:type="dxa"/>
                                  <w:gridSpan w:val="5"/>
                                  <w:tcBorders>
                                    <w:top w:val="nil"/>
                                    <w:left w:val="nil"/>
                                    <w:bottom w:val="nil"/>
                                    <w:right w:val="nil"/>
                                  </w:tcBorders>
                                  <w:vAlign w:val="center"/>
                                </w:tcPr>
                                <w:p w:rsidR="004F7772" w:rsidRPr="00DD06DA" w:rsidRDefault="004F7772" w:rsidP="00684812">
                                  <w:pPr>
                                    <w:pStyle w:val="HTML"/>
                                    <w:overflowPunct w:val="0"/>
                                    <w:spacing w:line="240" w:lineRule="exact"/>
                                    <w:ind w:leftChars="-39" w:left="627" w:rightChars="-36" w:right="-86" w:hangingChars="300" w:hanging="721"/>
                                    <w:jc w:val="both"/>
                                    <w:rPr>
                                      <w:rFonts w:ascii="標楷體" w:eastAsia="標楷體" w:hAnsi="標楷體"/>
                                      <w:b/>
                                    </w:rPr>
                                  </w:pPr>
                                  <w:r w:rsidRPr="000D52DC">
                                    <w:rPr>
                                      <w:rFonts w:ascii="標楷體" w:eastAsia="標楷體" w:hAnsi="標楷體" w:hint="eastAsia"/>
                                      <w:b/>
                                    </w:rPr>
                                    <w:t>表1</w:t>
                                  </w:r>
                                  <w:r w:rsidR="00684812" w:rsidRPr="00C82E95">
                                    <w:rPr>
                                      <w:rFonts w:hAnsi="標楷體" w:hint="eastAsia"/>
                                      <w:b/>
                                      <w:spacing w:val="8"/>
                                      <w:sz w:val="28"/>
                                      <w:szCs w:val="28"/>
                                    </w:rPr>
                                    <w:t xml:space="preserve">　</w:t>
                                  </w:r>
                                  <w:r w:rsidRPr="004D2F59">
                                    <w:rPr>
                                      <w:rFonts w:ascii="標楷體" w:eastAsia="標楷體" w:hAnsi="標楷體" w:hint="eastAsia"/>
                                      <w:b/>
                                    </w:rPr>
                                    <w:t>截至112年底</w:t>
                                  </w:r>
                                  <w:r w:rsidRPr="00DD06DA">
                                    <w:rPr>
                                      <w:rFonts w:ascii="標楷體" w:eastAsia="標楷體" w:hAnsi="標楷體" w:hint="eastAsia"/>
                                      <w:b/>
                                    </w:rPr>
                                    <w:t>各市縣電腦大量估價模型</w:t>
                                  </w:r>
                                  <w:r>
                                    <w:rPr>
                                      <w:rFonts w:ascii="標楷體" w:eastAsia="標楷體" w:hAnsi="標楷體" w:hint="eastAsia"/>
                                      <w:b/>
                                      <w:lang w:eastAsia="zh-TW"/>
                                    </w:rPr>
                                    <w:t>類神經網路</w:t>
                                  </w:r>
                                  <w:r>
                                    <w:rPr>
                                      <w:rFonts w:ascii="標楷體" w:eastAsia="標楷體" w:hAnsi="標楷體"/>
                                      <w:b/>
                                      <w:lang w:eastAsia="zh-TW"/>
                                    </w:rPr>
                                    <w:t>法</w:t>
                                  </w:r>
                                  <w:r>
                                    <w:rPr>
                                      <w:rFonts w:ascii="標楷體" w:eastAsia="標楷體" w:hAnsi="標楷體" w:hint="eastAsia"/>
                                      <w:b/>
                                      <w:lang w:eastAsia="zh-TW"/>
                                    </w:rPr>
                                    <w:t>（</w:t>
                                  </w:r>
                                  <w:r w:rsidRPr="00DD06DA">
                                    <w:rPr>
                                      <w:rFonts w:ascii="標楷體" w:eastAsia="標楷體" w:hAnsi="標楷體" w:hint="eastAsia"/>
                                      <w:b/>
                                    </w:rPr>
                                    <w:t>ANN</w:t>
                                  </w:r>
                                  <w:r>
                                    <w:rPr>
                                      <w:rFonts w:ascii="標楷體" w:eastAsia="標楷體" w:hAnsi="標楷體" w:hint="eastAsia"/>
                                      <w:b/>
                                    </w:rPr>
                                    <w:t>）</w:t>
                                  </w:r>
                                  <w:r w:rsidRPr="00DD06DA">
                                    <w:rPr>
                                      <w:rFonts w:ascii="標楷體" w:eastAsia="標楷體" w:hAnsi="標楷體" w:hint="eastAsia"/>
                                      <w:b/>
                                    </w:rPr>
                                    <w:t>模型驗證成果</w:t>
                                  </w:r>
                                </w:p>
                              </w:tc>
                            </w:tr>
                            <w:tr w:rsidR="004F7772" w:rsidRPr="00DD06DA" w:rsidTr="00747763">
                              <w:trPr>
                                <w:trHeight w:val="17"/>
                              </w:trPr>
                              <w:tc>
                                <w:tcPr>
                                  <w:tcW w:w="6411" w:type="dxa"/>
                                  <w:gridSpan w:val="5"/>
                                  <w:tcBorders>
                                    <w:top w:val="nil"/>
                                    <w:left w:val="nil"/>
                                    <w:bottom w:val="single" w:sz="4" w:space="0" w:color="auto"/>
                                    <w:right w:val="nil"/>
                                  </w:tcBorders>
                                  <w:vAlign w:val="center"/>
                                </w:tcPr>
                                <w:p w:rsidR="004F7772" w:rsidRPr="008E3592" w:rsidRDefault="004F7772" w:rsidP="00F72173">
                                  <w:pPr>
                                    <w:pStyle w:val="HTML"/>
                                    <w:overflowPunct w:val="0"/>
                                    <w:spacing w:line="240" w:lineRule="exact"/>
                                    <w:ind w:left="1367" w:hanging="709"/>
                                    <w:jc w:val="right"/>
                                    <w:rPr>
                                      <w:rFonts w:ascii="標楷體" w:eastAsia="標楷體" w:hAnsi="標楷體"/>
                                      <w:sz w:val="20"/>
                                      <w:szCs w:val="20"/>
                                    </w:rPr>
                                  </w:pPr>
                                  <w:r w:rsidRPr="008E3592">
                                    <w:rPr>
                                      <w:rFonts w:ascii="標楷體" w:eastAsia="標楷體" w:hAnsi="標楷體" w:hint="eastAsia"/>
                                      <w:sz w:val="20"/>
                                      <w:szCs w:val="20"/>
                                    </w:rPr>
                                    <w:t>單位：％</w:t>
                                  </w:r>
                                </w:p>
                              </w:tc>
                            </w:tr>
                            <w:tr w:rsidR="004F7772" w:rsidRPr="00DD06DA" w:rsidTr="00747763">
                              <w:trPr>
                                <w:trHeight w:val="17"/>
                              </w:trPr>
                              <w:tc>
                                <w:tcPr>
                                  <w:tcW w:w="663" w:type="dxa"/>
                                  <w:tcBorders>
                                    <w:top w:val="single" w:sz="4" w:space="0" w:color="auto"/>
                                  </w:tcBorders>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模型類型</w:t>
                                  </w:r>
                                </w:p>
                              </w:tc>
                              <w:tc>
                                <w:tcPr>
                                  <w:tcW w:w="1857" w:type="dxa"/>
                                  <w:tcBorders>
                                    <w:top w:val="single" w:sz="4" w:space="0" w:color="auto"/>
                                  </w:tcBorders>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驗證方法</w:t>
                                  </w:r>
                                </w:p>
                              </w:tc>
                              <w:tc>
                                <w:tcPr>
                                  <w:tcW w:w="1330" w:type="dxa"/>
                                  <w:tcBorders>
                                    <w:top w:val="single" w:sz="4" w:space="0" w:color="auto"/>
                                  </w:tcBorders>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MAPE</w:t>
                                  </w:r>
                                </w:p>
                              </w:tc>
                              <w:tc>
                                <w:tcPr>
                                  <w:tcW w:w="1316" w:type="dxa"/>
                                  <w:tcBorders>
                                    <w:top w:val="single" w:sz="4" w:space="0" w:color="auto"/>
                                  </w:tcBorders>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PPE10％</w:t>
                                  </w:r>
                                </w:p>
                              </w:tc>
                              <w:tc>
                                <w:tcPr>
                                  <w:tcW w:w="1245" w:type="dxa"/>
                                  <w:tcBorders>
                                    <w:top w:val="single" w:sz="4" w:space="0" w:color="auto"/>
                                  </w:tcBorders>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PPE20％</w:t>
                                  </w:r>
                                </w:p>
                              </w:tc>
                            </w:tr>
                            <w:tr w:rsidR="004F7772" w:rsidRPr="00DD06DA" w:rsidTr="00747763">
                              <w:trPr>
                                <w:trHeight w:val="17"/>
                              </w:trPr>
                              <w:tc>
                                <w:tcPr>
                                  <w:tcW w:w="663" w:type="dxa"/>
                                  <w:vMerge w:val="restart"/>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房地模型</w:t>
                                  </w:r>
                                </w:p>
                              </w:tc>
                              <w:tc>
                                <w:tcPr>
                                  <w:tcW w:w="1857" w:type="dxa"/>
                                  <w:vAlign w:val="center"/>
                                </w:tcPr>
                                <w:p w:rsidR="004F7772" w:rsidRPr="00A11795" w:rsidRDefault="004F7772" w:rsidP="00A11795">
                                  <w:pPr>
                                    <w:pStyle w:val="HTML"/>
                                    <w:overflowPunct w:val="0"/>
                                    <w:spacing w:line="240" w:lineRule="exact"/>
                                    <w:jc w:val="center"/>
                                    <w:rPr>
                                      <w:rFonts w:ascii="標楷體" w:eastAsia="標楷體" w:hAnsi="標楷體"/>
                                      <w:sz w:val="20"/>
                                      <w:szCs w:val="20"/>
                                    </w:rPr>
                                  </w:pPr>
                                  <w:r w:rsidRPr="00A11795">
                                    <w:rPr>
                                      <w:rFonts w:ascii="標楷體" w:eastAsia="標楷體" w:hAnsi="標楷體" w:hint="eastAsia"/>
                                      <w:sz w:val="20"/>
                                      <w:szCs w:val="20"/>
                                    </w:rPr>
                                    <w:t>單價模型</w:t>
                                  </w:r>
                                  <w:r>
                                    <w:rPr>
                                      <w:rFonts w:ascii="標楷體" w:eastAsia="標楷體" w:hAnsi="標楷體" w:hint="eastAsia"/>
                                      <w:sz w:val="20"/>
                                      <w:szCs w:val="20"/>
                                    </w:rPr>
                                    <w:t>（</w:t>
                                  </w:r>
                                  <w:proofErr w:type="gramStart"/>
                                  <w:r>
                                    <w:rPr>
                                      <w:rFonts w:ascii="標楷體" w:eastAsia="標楷體" w:hAnsi="標楷體" w:hint="eastAsia"/>
                                      <w:sz w:val="20"/>
                                      <w:szCs w:val="20"/>
                                      <w:lang w:eastAsia="zh-TW"/>
                                    </w:rPr>
                                    <w:t>註</w:t>
                                  </w:r>
                                  <w:proofErr w:type="gramEnd"/>
                                  <w:r>
                                    <w:rPr>
                                      <w:rFonts w:ascii="標楷體" w:eastAsia="標楷體" w:hAnsi="標楷體" w:hint="eastAsia"/>
                                      <w:sz w:val="20"/>
                                      <w:szCs w:val="20"/>
                                      <w:lang w:eastAsia="zh-TW"/>
                                    </w:rPr>
                                    <w:t>2</w:t>
                                  </w:r>
                                  <w:r>
                                    <w:rPr>
                                      <w:rFonts w:ascii="標楷體" w:eastAsia="標楷體" w:hAnsi="標楷體" w:hint="eastAsia"/>
                                      <w:sz w:val="20"/>
                                      <w:szCs w:val="20"/>
                                    </w:rPr>
                                    <w:t>）</w:t>
                                  </w:r>
                                </w:p>
                              </w:tc>
                              <w:tc>
                                <w:tcPr>
                                  <w:tcW w:w="1330" w:type="dxa"/>
                                  <w:tcBorders>
                                    <w:bottom w:val="single" w:sz="4" w:space="0" w:color="auto"/>
                                  </w:tcBorders>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11至17</w:t>
                                  </w:r>
                                </w:p>
                              </w:tc>
                              <w:tc>
                                <w:tcPr>
                                  <w:tcW w:w="1316" w:type="dxa"/>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28至64</w:t>
                                  </w:r>
                                </w:p>
                              </w:tc>
                              <w:tc>
                                <w:tcPr>
                                  <w:tcW w:w="1245" w:type="dxa"/>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68至89</w:t>
                                  </w:r>
                                </w:p>
                              </w:tc>
                            </w:tr>
                            <w:tr w:rsidR="004F7772" w:rsidRPr="00DD06DA" w:rsidTr="00747763">
                              <w:trPr>
                                <w:trHeight w:val="17"/>
                              </w:trPr>
                              <w:tc>
                                <w:tcPr>
                                  <w:tcW w:w="663" w:type="dxa"/>
                                  <w:vMerge/>
                                  <w:vAlign w:val="center"/>
                                </w:tcPr>
                                <w:p w:rsidR="004F7772" w:rsidRPr="008E3592" w:rsidRDefault="004F7772" w:rsidP="004D2F59">
                                  <w:pPr>
                                    <w:pStyle w:val="HTML"/>
                                    <w:overflowPunct w:val="0"/>
                                    <w:spacing w:line="240" w:lineRule="exact"/>
                                    <w:ind w:hanging="533"/>
                                    <w:jc w:val="center"/>
                                    <w:rPr>
                                      <w:rFonts w:ascii="標楷體" w:eastAsia="標楷體" w:hAnsi="標楷體"/>
                                      <w:sz w:val="20"/>
                                      <w:szCs w:val="20"/>
                                    </w:rPr>
                                  </w:pPr>
                                </w:p>
                              </w:tc>
                              <w:tc>
                                <w:tcPr>
                                  <w:tcW w:w="1857" w:type="dxa"/>
                                  <w:vAlign w:val="center"/>
                                </w:tcPr>
                                <w:p w:rsidR="004F7772" w:rsidRPr="00A11795" w:rsidRDefault="004F7772" w:rsidP="00A11795">
                                  <w:pPr>
                                    <w:pStyle w:val="HTML"/>
                                    <w:overflowPunct w:val="0"/>
                                    <w:spacing w:line="240" w:lineRule="exact"/>
                                    <w:jc w:val="center"/>
                                    <w:rPr>
                                      <w:rFonts w:ascii="標楷體" w:eastAsia="標楷體" w:hAnsi="標楷體"/>
                                      <w:sz w:val="20"/>
                                      <w:szCs w:val="20"/>
                                    </w:rPr>
                                  </w:pPr>
                                  <w:r w:rsidRPr="00A11795">
                                    <w:rPr>
                                      <w:rFonts w:ascii="標楷體" w:eastAsia="標楷體" w:hAnsi="標楷體" w:hint="eastAsia"/>
                                      <w:sz w:val="20"/>
                                      <w:szCs w:val="20"/>
                                    </w:rPr>
                                    <w:t>總價模型（註</w:t>
                                  </w:r>
                                  <w:r>
                                    <w:rPr>
                                      <w:rFonts w:ascii="標楷體" w:eastAsia="標楷體" w:hAnsi="標楷體"/>
                                      <w:sz w:val="20"/>
                                      <w:szCs w:val="20"/>
                                    </w:rPr>
                                    <w:t>3</w:t>
                                  </w:r>
                                  <w:r w:rsidRPr="00A11795">
                                    <w:rPr>
                                      <w:rFonts w:ascii="標楷體" w:eastAsia="標楷體" w:hAnsi="標楷體" w:hint="eastAsia"/>
                                      <w:sz w:val="20"/>
                                      <w:szCs w:val="20"/>
                                    </w:rPr>
                                    <w:t>）</w:t>
                                  </w:r>
                                </w:p>
                              </w:tc>
                              <w:tc>
                                <w:tcPr>
                                  <w:tcW w:w="1330" w:type="dxa"/>
                                  <w:tcBorders>
                                    <w:bottom w:val="single" w:sz="4" w:space="0" w:color="auto"/>
                                  </w:tcBorders>
                                  <w:shd w:val="pct20" w:color="auto" w:fill="auto"/>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16至27</w:t>
                                  </w:r>
                                </w:p>
                              </w:tc>
                              <w:tc>
                                <w:tcPr>
                                  <w:tcW w:w="1316" w:type="dxa"/>
                                  <w:tcBorders>
                                    <w:bottom w:val="single" w:sz="4" w:space="0" w:color="auto"/>
                                  </w:tcBorders>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24至47</w:t>
                                  </w:r>
                                </w:p>
                              </w:tc>
                              <w:tc>
                                <w:tcPr>
                                  <w:tcW w:w="1245" w:type="dxa"/>
                                  <w:tcBorders>
                                    <w:bottom w:val="single" w:sz="4" w:space="0" w:color="auto"/>
                                  </w:tcBorders>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48至74</w:t>
                                  </w:r>
                                </w:p>
                              </w:tc>
                            </w:tr>
                            <w:tr w:rsidR="004F7772" w:rsidRPr="00DD06DA" w:rsidTr="00747763">
                              <w:trPr>
                                <w:trHeight w:val="17"/>
                              </w:trPr>
                              <w:tc>
                                <w:tcPr>
                                  <w:tcW w:w="663" w:type="dxa"/>
                                  <w:vMerge w:val="restart"/>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土地模型</w:t>
                                  </w:r>
                                </w:p>
                              </w:tc>
                              <w:tc>
                                <w:tcPr>
                                  <w:tcW w:w="1857" w:type="dxa"/>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住宅用地</w:t>
                                  </w:r>
                                </w:p>
                              </w:tc>
                              <w:tc>
                                <w:tcPr>
                                  <w:tcW w:w="1330" w:type="dxa"/>
                                  <w:shd w:val="pct20" w:color="auto" w:fill="auto"/>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23至48</w:t>
                                  </w:r>
                                </w:p>
                              </w:tc>
                              <w:tc>
                                <w:tcPr>
                                  <w:tcW w:w="1316" w:type="dxa"/>
                                  <w:shd w:val="pct20" w:color="auto" w:fill="auto"/>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16至34</w:t>
                                  </w:r>
                                </w:p>
                              </w:tc>
                              <w:tc>
                                <w:tcPr>
                                  <w:tcW w:w="1245" w:type="dxa"/>
                                  <w:shd w:val="pct20" w:color="auto" w:fill="auto"/>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34至61</w:t>
                                  </w:r>
                                </w:p>
                              </w:tc>
                            </w:tr>
                            <w:tr w:rsidR="004F7772" w:rsidRPr="00DD06DA" w:rsidTr="00747763">
                              <w:trPr>
                                <w:trHeight w:val="17"/>
                              </w:trPr>
                              <w:tc>
                                <w:tcPr>
                                  <w:tcW w:w="663" w:type="dxa"/>
                                  <w:vMerge/>
                                  <w:vAlign w:val="center"/>
                                </w:tcPr>
                                <w:p w:rsidR="004F7772" w:rsidRPr="008E3592" w:rsidRDefault="004F7772" w:rsidP="004D2F59">
                                  <w:pPr>
                                    <w:pStyle w:val="HTML"/>
                                    <w:overflowPunct w:val="0"/>
                                    <w:spacing w:line="240" w:lineRule="exact"/>
                                    <w:ind w:hanging="533"/>
                                    <w:jc w:val="center"/>
                                    <w:rPr>
                                      <w:rFonts w:ascii="標楷體" w:eastAsia="標楷體" w:hAnsi="標楷體"/>
                                      <w:sz w:val="20"/>
                                      <w:szCs w:val="20"/>
                                    </w:rPr>
                                  </w:pPr>
                                </w:p>
                              </w:tc>
                              <w:tc>
                                <w:tcPr>
                                  <w:tcW w:w="1857" w:type="dxa"/>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商業用地</w:t>
                                  </w:r>
                                </w:p>
                              </w:tc>
                              <w:tc>
                                <w:tcPr>
                                  <w:tcW w:w="1330" w:type="dxa"/>
                                  <w:shd w:val="pct20" w:color="auto" w:fill="auto"/>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23至46</w:t>
                                  </w:r>
                                </w:p>
                              </w:tc>
                              <w:tc>
                                <w:tcPr>
                                  <w:tcW w:w="1316" w:type="dxa"/>
                                  <w:shd w:val="pct20" w:color="auto" w:fill="auto"/>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10至34</w:t>
                                  </w:r>
                                </w:p>
                              </w:tc>
                              <w:tc>
                                <w:tcPr>
                                  <w:tcW w:w="1245" w:type="dxa"/>
                                  <w:shd w:val="pct20" w:color="auto" w:fill="auto"/>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23至62</w:t>
                                  </w:r>
                                </w:p>
                              </w:tc>
                            </w:tr>
                            <w:tr w:rsidR="004F7772" w:rsidRPr="00DD06DA" w:rsidTr="00747763">
                              <w:trPr>
                                <w:trHeight w:val="17"/>
                              </w:trPr>
                              <w:tc>
                                <w:tcPr>
                                  <w:tcW w:w="663" w:type="dxa"/>
                                  <w:vMerge/>
                                  <w:vAlign w:val="center"/>
                                </w:tcPr>
                                <w:p w:rsidR="004F7772" w:rsidRPr="008E3592" w:rsidRDefault="004F7772" w:rsidP="004D2F59">
                                  <w:pPr>
                                    <w:pStyle w:val="HTML"/>
                                    <w:overflowPunct w:val="0"/>
                                    <w:spacing w:line="240" w:lineRule="exact"/>
                                    <w:ind w:hanging="533"/>
                                    <w:jc w:val="center"/>
                                    <w:rPr>
                                      <w:rFonts w:ascii="標楷體" w:eastAsia="標楷體" w:hAnsi="標楷體"/>
                                      <w:sz w:val="20"/>
                                      <w:szCs w:val="20"/>
                                    </w:rPr>
                                  </w:pPr>
                                </w:p>
                              </w:tc>
                              <w:tc>
                                <w:tcPr>
                                  <w:tcW w:w="1857" w:type="dxa"/>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工業用地</w:t>
                                  </w:r>
                                </w:p>
                              </w:tc>
                              <w:tc>
                                <w:tcPr>
                                  <w:tcW w:w="1330" w:type="dxa"/>
                                  <w:shd w:val="pct20" w:color="auto" w:fill="auto"/>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22至45</w:t>
                                  </w:r>
                                </w:p>
                              </w:tc>
                              <w:tc>
                                <w:tcPr>
                                  <w:tcW w:w="1316" w:type="dxa"/>
                                  <w:shd w:val="pct20" w:color="auto" w:fill="auto"/>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20至38</w:t>
                                  </w:r>
                                </w:p>
                              </w:tc>
                              <w:tc>
                                <w:tcPr>
                                  <w:tcW w:w="1245" w:type="dxa"/>
                                  <w:shd w:val="pct20" w:color="auto" w:fill="auto"/>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35至62</w:t>
                                  </w:r>
                                </w:p>
                              </w:tc>
                            </w:tr>
                            <w:tr w:rsidR="004F7772" w:rsidRPr="00DD06DA" w:rsidTr="00747763">
                              <w:trPr>
                                <w:trHeight w:val="17"/>
                              </w:trPr>
                              <w:tc>
                                <w:tcPr>
                                  <w:tcW w:w="663" w:type="dxa"/>
                                  <w:vMerge/>
                                  <w:tcBorders>
                                    <w:bottom w:val="single" w:sz="4" w:space="0" w:color="auto"/>
                                  </w:tcBorders>
                                  <w:vAlign w:val="center"/>
                                </w:tcPr>
                                <w:p w:rsidR="004F7772" w:rsidRPr="008E3592" w:rsidRDefault="004F7772" w:rsidP="004D2F59">
                                  <w:pPr>
                                    <w:pStyle w:val="HTML"/>
                                    <w:overflowPunct w:val="0"/>
                                    <w:spacing w:line="240" w:lineRule="exact"/>
                                    <w:ind w:hanging="533"/>
                                    <w:jc w:val="center"/>
                                    <w:rPr>
                                      <w:rFonts w:ascii="標楷體" w:eastAsia="標楷體" w:hAnsi="標楷體"/>
                                      <w:sz w:val="20"/>
                                      <w:szCs w:val="20"/>
                                    </w:rPr>
                                  </w:pPr>
                                </w:p>
                              </w:tc>
                              <w:tc>
                                <w:tcPr>
                                  <w:tcW w:w="1857" w:type="dxa"/>
                                  <w:tcBorders>
                                    <w:bottom w:val="single" w:sz="4" w:space="0" w:color="auto"/>
                                  </w:tcBorders>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農業用地</w:t>
                                  </w:r>
                                </w:p>
                              </w:tc>
                              <w:tc>
                                <w:tcPr>
                                  <w:tcW w:w="1330" w:type="dxa"/>
                                  <w:tcBorders>
                                    <w:bottom w:val="single" w:sz="4" w:space="0" w:color="auto"/>
                                  </w:tcBorders>
                                  <w:shd w:val="pct20" w:color="auto" w:fill="auto"/>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25至51</w:t>
                                  </w:r>
                                </w:p>
                              </w:tc>
                              <w:tc>
                                <w:tcPr>
                                  <w:tcW w:w="1316" w:type="dxa"/>
                                  <w:tcBorders>
                                    <w:bottom w:val="single" w:sz="4" w:space="0" w:color="auto"/>
                                  </w:tcBorders>
                                  <w:shd w:val="pct20" w:color="auto" w:fill="auto"/>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14至29</w:t>
                                  </w:r>
                                </w:p>
                              </w:tc>
                              <w:tc>
                                <w:tcPr>
                                  <w:tcW w:w="1245" w:type="dxa"/>
                                  <w:tcBorders>
                                    <w:bottom w:val="single" w:sz="4" w:space="0" w:color="auto"/>
                                  </w:tcBorders>
                                  <w:shd w:val="pct20" w:color="auto" w:fill="auto"/>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27至54</w:t>
                                  </w:r>
                                </w:p>
                              </w:tc>
                            </w:tr>
                            <w:tr w:rsidR="004F7772" w:rsidRPr="00DD06DA" w:rsidTr="00747763">
                              <w:trPr>
                                <w:trHeight w:val="1667"/>
                              </w:trPr>
                              <w:tc>
                                <w:tcPr>
                                  <w:tcW w:w="6411" w:type="dxa"/>
                                  <w:gridSpan w:val="5"/>
                                  <w:tcBorders>
                                    <w:top w:val="single" w:sz="4" w:space="0" w:color="auto"/>
                                    <w:left w:val="nil"/>
                                    <w:bottom w:val="nil"/>
                                    <w:right w:val="nil"/>
                                  </w:tcBorders>
                                  <w:vAlign w:val="center"/>
                                </w:tcPr>
                                <w:p w:rsidR="004F7772" w:rsidRPr="002773D1" w:rsidRDefault="004F7772" w:rsidP="00F33B87">
                                  <w:pPr>
                                    <w:spacing w:line="200" w:lineRule="exact"/>
                                    <w:jc w:val="both"/>
                                    <w:rPr>
                                      <w:rFonts w:ascii="標楷體" w:hAnsi="標楷體"/>
                                      <w:sz w:val="18"/>
                                      <w:szCs w:val="18"/>
                                    </w:rPr>
                                  </w:pPr>
                                  <w:proofErr w:type="gramStart"/>
                                  <w:r w:rsidRPr="002773D1">
                                    <w:rPr>
                                      <w:rFonts w:ascii="標楷體" w:hAnsi="標楷體" w:hint="eastAsia"/>
                                      <w:sz w:val="18"/>
                                      <w:szCs w:val="18"/>
                                    </w:rPr>
                                    <w:t>註</w:t>
                                  </w:r>
                                  <w:proofErr w:type="gramEnd"/>
                                  <w:r w:rsidRPr="002773D1">
                                    <w:rPr>
                                      <w:rFonts w:ascii="標楷體" w:hAnsi="標楷體" w:hint="eastAsia"/>
                                      <w:sz w:val="18"/>
                                      <w:szCs w:val="18"/>
                                    </w:rPr>
                                    <w:t>：1</w:t>
                                  </w:r>
                                  <w:r w:rsidRPr="002773D1">
                                    <w:rPr>
                                      <w:rFonts w:ascii="標楷體" w:hAnsi="標楷體"/>
                                      <w:sz w:val="18"/>
                                      <w:szCs w:val="18"/>
                                    </w:rPr>
                                    <w:t>.</w:t>
                                  </w:r>
                                  <w:r w:rsidRPr="002773D1">
                                    <w:rPr>
                                      <w:rFonts w:ascii="標楷體" w:hAnsi="標楷體" w:hint="eastAsia"/>
                                      <w:sz w:val="18"/>
                                      <w:szCs w:val="18"/>
                                    </w:rPr>
                                    <w:t>電腦大量估價模型計2</w:t>
                                  </w:r>
                                  <w:r w:rsidRPr="002773D1">
                                    <w:rPr>
                                      <w:rFonts w:ascii="標楷體" w:hAnsi="標楷體"/>
                                      <w:sz w:val="18"/>
                                      <w:szCs w:val="18"/>
                                    </w:rPr>
                                    <w:t>1個</w:t>
                                  </w:r>
                                  <w:r w:rsidRPr="002773D1">
                                    <w:rPr>
                                      <w:rFonts w:ascii="標楷體" w:hAnsi="標楷體" w:hint="eastAsia"/>
                                      <w:sz w:val="18"/>
                                      <w:szCs w:val="18"/>
                                    </w:rPr>
                                    <w:t>市縣，不包含</w:t>
                                  </w:r>
                                  <w:r w:rsidRPr="002773D1">
                                    <w:rPr>
                                      <w:rFonts w:ascii="標楷體" w:hAnsi="標楷體"/>
                                      <w:sz w:val="18"/>
                                      <w:szCs w:val="18"/>
                                    </w:rPr>
                                    <w:t>連江縣</w:t>
                                  </w:r>
                                  <w:r w:rsidRPr="002773D1">
                                    <w:rPr>
                                      <w:rFonts w:ascii="標楷體" w:hAnsi="標楷體" w:hint="eastAsia"/>
                                      <w:sz w:val="18"/>
                                      <w:szCs w:val="18"/>
                                    </w:rPr>
                                    <w:t>。</w:t>
                                  </w:r>
                                </w:p>
                                <w:p w:rsidR="004F7772" w:rsidRPr="002773D1" w:rsidRDefault="004F7772" w:rsidP="00F33B87">
                                  <w:pPr>
                                    <w:spacing w:line="200" w:lineRule="exact"/>
                                    <w:ind w:leftChars="150" w:left="540" w:hangingChars="100" w:hanging="180"/>
                                    <w:jc w:val="both"/>
                                    <w:rPr>
                                      <w:rFonts w:ascii="標楷體" w:hAnsi="標楷體"/>
                                      <w:sz w:val="18"/>
                                      <w:szCs w:val="18"/>
                                    </w:rPr>
                                  </w:pPr>
                                  <w:r w:rsidRPr="002773D1">
                                    <w:rPr>
                                      <w:rFonts w:ascii="標楷體" w:hAnsi="標楷體"/>
                                      <w:sz w:val="18"/>
                                      <w:szCs w:val="18"/>
                                    </w:rPr>
                                    <w:t>2.</w:t>
                                  </w:r>
                                  <w:r w:rsidRPr="002773D1">
                                    <w:rPr>
                                      <w:rFonts w:ascii="標楷體" w:hAnsi="標楷體" w:hint="eastAsia"/>
                                      <w:sz w:val="18"/>
                                      <w:szCs w:val="18"/>
                                    </w:rPr>
                                    <w:t>各市縣房地模型單價模型之MAPE小於15％者計13個市縣；PPE10％大於40％者計20個市縣；PPE20％大於70％者計20個市縣。</w:t>
                                  </w:r>
                                </w:p>
                                <w:p w:rsidR="004F7772" w:rsidRPr="002773D1" w:rsidRDefault="004F7772" w:rsidP="00F33B87">
                                  <w:pPr>
                                    <w:spacing w:line="200" w:lineRule="exact"/>
                                    <w:ind w:leftChars="150" w:left="540" w:hangingChars="100" w:hanging="180"/>
                                    <w:jc w:val="both"/>
                                    <w:rPr>
                                      <w:rFonts w:ascii="標楷體" w:hAnsi="標楷體"/>
                                      <w:sz w:val="18"/>
                                      <w:szCs w:val="18"/>
                                    </w:rPr>
                                  </w:pPr>
                                  <w:r w:rsidRPr="002773D1">
                                    <w:rPr>
                                      <w:rFonts w:ascii="標楷體" w:hAnsi="標楷體"/>
                                      <w:sz w:val="18"/>
                                      <w:szCs w:val="18"/>
                                    </w:rPr>
                                    <w:t>3.</w:t>
                                  </w:r>
                                  <w:r w:rsidRPr="002773D1">
                                    <w:rPr>
                                      <w:rFonts w:ascii="標楷體" w:hAnsi="標楷體" w:hint="eastAsia"/>
                                      <w:sz w:val="18"/>
                                      <w:szCs w:val="18"/>
                                    </w:rPr>
                                    <w:t>各市縣房地模型總價模型之PPE10％大於40％者計8個市縣；PPE20％大於70％者計6個市縣。</w:t>
                                  </w:r>
                                </w:p>
                                <w:p w:rsidR="004F7772" w:rsidRPr="002773D1" w:rsidRDefault="004F7772" w:rsidP="00F33B87">
                                  <w:pPr>
                                    <w:spacing w:line="200" w:lineRule="exact"/>
                                    <w:ind w:leftChars="150" w:left="540" w:hangingChars="100" w:hanging="180"/>
                                    <w:jc w:val="both"/>
                                    <w:rPr>
                                      <w:rFonts w:ascii="標楷體" w:hAnsi="標楷體"/>
                                      <w:sz w:val="18"/>
                                      <w:szCs w:val="18"/>
                                    </w:rPr>
                                  </w:pPr>
                                  <w:r w:rsidRPr="002773D1">
                                    <w:rPr>
                                      <w:rFonts w:ascii="標楷體" w:hAnsi="標楷體"/>
                                      <w:sz w:val="18"/>
                                      <w:szCs w:val="18"/>
                                    </w:rPr>
                                    <w:t>4.</w:t>
                                  </w:r>
                                  <w:r w:rsidRPr="002773D1">
                                    <w:rPr>
                                      <w:rFonts w:ascii="標楷體" w:hAnsi="標楷體" w:hint="eastAsia"/>
                                      <w:sz w:val="18"/>
                                      <w:szCs w:val="18"/>
                                    </w:rPr>
                                    <w:t>灰色標</w:t>
                                  </w:r>
                                  <w:r>
                                    <w:rPr>
                                      <w:rFonts w:ascii="標楷體" w:hAnsi="標楷體" w:hint="eastAsia"/>
                                      <w:sz w:val="18"/>
                                      <w:szCs w:val="18"/>
                                    </w:rPr>
                                    <w:t>示</w:t>
                                  </w:r>
                                  <w:r w:rsidRPr="002773D1">
                                    <w:rPr>
                                      <w:rFonts w:ascii="標楷體" w:hAnsi="標楷體" w:hint="eastAsia"/>
                                      <w:sz w:val="18"/>
                                      <w:szCs w:val="18"/>
                                    </w:rPr>
                                    <w:t>者</w:t>
                                  </w:r>
                                  <w:r>
                                    <w:rPr>
                                      <w:rFonts w:ascii="標楷體" w:hAnsi="標楷體" w:hint="eastAsia"/>
                                      <w:sz w:val="18"/>
                                      <w:szCs w:val="18"/>
                                    </w:rPr>
                                    <w:t>係</w:t>
                                  </w:r>
                                  <w:r w:rsidRPr="002773D1">
                                    <w:rPr>
                                      <w:rFonts w:ascii="標楷體" w:hAnsi="標楷體" w:hint="eastAsia"/>
                                      <w:sz w:val="18"/>
                                      <w:szCs w:val="18"/>
                                    </w:rPr>
                                    <w:t>21個市縣模型</w:t>
                                  </w:r>
                                  <w:proofErr w:type="gramStart"/>
                                  <w:r w:rsidRPr="002773D1">
                                    <w:rPr>
                                      <w:rFonts w:ascii="標楷體" w:hAnsi="標楷體" w:hint="eastAsia"/>
                                      <w:sz w:val="18"/>
                                      <w:szCs w:val="18"/>
                                    </w:rPr>
                                    <w:t>表現均不理想</w:t>
                                  </w:r>
                                  <w:proofErr w:type="gramEnd"/>
                                  <w:r w:rsidRPr="002773D1">
                                    <w:rPr>
                                      <w:rFonts w:ascii="標楷體" w:hAnsi="標楷體" w:hint="eastAsia"/>
                                      <w:sz w:val="18"/>
                                      <w:szCs w:val="18"/>
                                    </w:rPr>
                                    <w:t>。</w:t>
                                  </w:r>
                                </w:p>
                                <w:p w:rsidR="004F7772" w:rsidRPr="002773D1" w:rsidRDefault="004F7772" w:rsidP="00F33B87">
                                  <w:pPr>
                                    <w:spacing w:line="200" w:lineRule="exact"/>
                                    <w:ind w:leftChars="150" w:left="540" w:hangingChars="100" w:hanging="180"/>
                                    <w:jc w:val="both"/>
                                    <w:rPr>
                                      <w:rFonts w:ascii="標楷體" w:hAnsi="標楷體"/>
                                      <w:sz w:val="18"/>
                                      <w:szCs w:val="18"/>
                                    </w:rPr>
                                  </w:pPr>
                                  <w:r w:rsidRPr="002773D1">
                                    <w:rPr>
                                      <w:rFonts w:ascii="標楷體" w:hAnsi="標楷體"/>
                                      <w:sz w:val="18"/>
                                      <w:szCs w:val="18"/>
                                    </w:rPr>
                                    <w:t>5.</w:t>
                                  </w:r>
                                  <w:r w:rsidRPr="002773D1">
                                    <w:rPr>
                                      <w:rFonts w:ascii="標楷體" w:hAnsi="標楷體" w:hint="eastAsia"/>
                                      <w:sz w:val="18"/>
                                      <w:szCs w:val="18"/>
                                    </w:rPr>
                                    <w:t>資料來源：整理自內政部提供資料及112年建置電腦大量估價模型及系統功能增修案期末報告書。</w:t>
                                  </w:r>
                                </w:p>
                              </w:tc>
                            </w:tr>
                          </w:tbl>
                          <w:p w:rsidR="004F7772" w:rsidRPr="003A3744" w:rsidRDefault="004F7772" w:rsidP="00BE604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E6B1E2" id="_x0000_t202" coordsize="21600,21600" o:spt="202" path="m,l,21600r21600,l21600,xe">
                <v:stroke joinstyle="miter"/>
                <v:path gradientshapeok="t" o:connecttype="rect"/>
              </v:shapetype>
              <v:shape id="文字方塊 6" o:spid="_x0000_s1026" type="#_x0000_t202" style="position:absolute;left:0;text-align:left;margin-left:165.3pt;margin-top:186.15pt;width:333.2pt;height:224.8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" filled="f" stroked="f" strokeweight=".5pt">
                <v:textbox>
                  <w:txbxContent>
                    <w:tbl>
                      <w:tblPr>
                        <w:tblStyle w:val="aff5"/>
                        <w:tblW w:w="6411" w:type="dxa"/>
                        <w:tblLayout w:type="fixed"/>
                        <w:tblLook w:val="04A0" w:firstRow="1" w:lastRow="0" w:firstColumn="1" w:lastColumn="0" w:noHBand="0" w:noVBand="1"/>
                      </w:tblPr>
                      <w:tblGrid>
                        <w:gridCol w:w="663"/>
                        <w:gridCol w:w="1857"/>
                        <w:gridCol w:w="1330"/>
                        <w:gridCol w:w="1316"/>
                        <w:gridCol w:w="1245"/>
                      </w:tblGrid>
                      <w:tr w:rsidR="004F7772" w:rsidRPr="00DD06DA" w:rsidTr="00747763">
                        <w:trPr>
                          <w:trHeight w:val="17"/>
                        </w:trPr>
                        <w:tc>
                          <w:tcPr>
                            <w:tcW w:w="6411" w:type="dxa"/>
                            <w:gridSpan w:val="5"/>
                            <w:tcBorders>
                              <w:top w:val="nil"/>
                              <w:left w:val="nil"/>
                              <w:bottom w:val="nil"/>
                              <w:right w:val="nil"/>
                            </w:tcBorders>
                            <w:vAlign w:val="center"/>
                          </w:tcPr>
                          <w:p w:rsidR="004F7772" w:rsidRPr="00DD06DA" w:rsidRDefault="004F7772" w:rsidP="00684812">
                            <w:pPr>
                              <w:pStyle w:val="HTML"/>
                              <w:overflowPunct w:val="0"/>
                              <w:spacing w:line="240" w:lineRule="exact"/>
                              <w:ind w:leftChars="-39" w:left="627" w:rightChars="-36" w:right="-86" w:hangingChars="300" w:hanging="721"/>
                              <w:jc w:val="both"/>
                              <w:rPr>
                                <w:rFonts w:ascii="標楷體" w:eastAsia="標楷體" w:hAnsi="標楷體"/>
                                <w:b/>
                              </w:rPr>
                            </w:pPr>
                            <w:r w:rsidRPr="000D52DC">
                              <w:rPr>
                                <w:rFonts w:ascii="標楷體" w:eastAsia="標楷體" w:hAnsi="標楷體" w:hint="eastAsia"/>
                                <w:b/>
                              </w:rPr>
                              <w:t>表1</w:t>
                            </w:r>
                            <w:r w:rsidR="00684812" w:rsidRPr="00C82E95">
                              <w:rPr>
                                <w:rFonts w:hAnsi="標楷體" w:hint="eastAsia"/>
                                <w:b/>
                                <w:spacing w:val="8"/>
                                <w:sz w:val="28"/>
                                <w:szCs w:val="28"/>
                              </w:rPr>
                              <w:t xml:space="preserve">　</w:t>
                            </w:r>
                            <w:r w:rsidRPr="004D2F59">
                              <w:rPr>
                                <w:rFonts w:ascii="標楷體" w:eastAsia="標楷體" w:hAnsi="標楷體" w:hint="eastAsia"/>
                                <w:b/>
                              </w:rPr>
                              <w:t>截至112年底</w:t>
                            </w:r>
                            <w:r w:rsidRPr="00DD06DA">
                              <w:rPr>
                                <w:rFonts w:ascii="標楷體" w:eastAsia="標楷體" w:hAnsi="標楷體" w:hint="eastAsia"/>
                                <w:b/>
                              </w:rPr>
                              <w:t>各市縣電腦大量估價模型</w:t>
                            </w:r>
                            <w:r>
                              <w:rPr>
                                <w:rFonts w:ascii="標楷體" w:eastAsia="標楷體" w:hAnsi="標楷體" w:hint="eastAsia"/>
                                <w:b/>
                                <w:lang w:eastAsia="zh-TW"/>
                              </w:rPr>
                              <w:t>類神經網路</w:t>
                            </w:r>
                            <w:r>
                              <w:rPr>
                                <w:rFonts w:ascii="標楷體" w:eastAsia="標楷體" w:hAnsi="標楷體"/>
                                <w:b/>
                                <w:lang w:eastAsia="zh-TW"/>
                              </w:rPr>
                              <w:t>法</w:t>
                            </w:r>
                            <w:r>
                              <w:rPr>
                                <w:rFonts w:ascii="標楷體" w:eastAsia="標楷體" w:hAnsi="標楷體" w:hint="eastAsia"/>
                                <w:b/>
                                <w:lang w:eastAsia="zh-TW"/>
                              </w:rPr>
                              <w:t>（</w:t>
                            </w:r>
                            <w:r w:rsidRPr="00DD06DA">
                              <w:rPr>
                                <w:rFonts w:ascii="標楷體" w:eastAsia="標楷體" w:hAnsi="標楷體" w:hint="eastAsia"/>
                                <w:b/>
                              </w:rPr>
                              <w:t>ANN</w:t>
                            </w:r>
                            <w:r>
                              <w:rPr>
                                <w:rFonts w:ascii="標楷體" w:eastAsia="標楷體" w:hAnsi="標楷體" w:hint="eastAsia"/>
                                <w:b/>
                              </w:rPr>
                              <w:t>）</w:t>
                            </w:r>
                            <w:r w:rsidRPr="00DD06DA">
                              <w:rPr>
                                <w:rFonts w:ascii="標楷體" w:eastAsia="標楷體" w:hAnsi="標楷體" w:hint="eastAsia"/>
                                <w:b/>
                              </w:rPr>
                              <w:t>模型驗證成果</w:t>
                            </w:r>
                          </w:p>
                        </w:tc>
                      </w:tr>
                      <w:tr w:rsidR="004F7772" w:rsidRPr="00DD06DA" w:rsidTr="00747763">
                        <w:trPr>
                          <w:trHeight w:val="17"/>
                        </w:trPr>
                        <w:tc>
                          <w:tcPr>
                            <w:tcW w:w="6411" w:type="dxa"/>
                            <w:gridSpan w:val="5"/>
                            <w:tcBorders>
                              <w:top w:val="nil"/>
                              <w:left w:val="nil"/>
                              <w:bottom w:val="single" w:sz="4" w:space="0" w:color="auto"/>
                              <w:right w:val="nil"/>
                            </w:tcBorders>
                            <w:vAlign w:val="center"/>
                          </w:tcPr>
                          <w:p w:rsidR="004F7772" w:rsidRPr="008E3592" w:rsidRDefault="004F7772" w:rsidP="00F72173">
                            <w:pPr>
                              <w:pStyle w:val="HTML"/>
                              <w:overflowPunct w:val="0"/>
                              <w:spacing w:line="240" w:lineRule="exact"/>
                              <w:ind w:left="1367" w:hanging="709"/>
                              <w:jc w:val="right"/>
                              <w:rPr>
                                <w:rFonts w:ascii="標楷體" w:eastAsia="標楷體" w:hAnsi="標楷體"/>
                                <w:sz w:val="20"/>
                                <w:szCs w:val="20"/>
                              </w:rPr>
                            </w:pPr>
                            <w:r w:rsidRPr="008E3592">
                              <w:rPr>
                                <w:rFonts w:ascii="標楷體" w:eastAsia="標楷體" w:hAnsi="標楷體" w:hint="eastAsia"/>
                                <w:sz w:val="20"/>
                                <w:szCs w:val="20"/>
                              </w:rPr>
                              <w:t>單位：％</w:t>
                            </w:r>
                          </w:p>
                        </w:tc>
                      </w:tr>
                      <w:tr w:rsidR="004F7772" w:rsidRPr="00DD06DA" w:rsidTr="00747763">
                        <w:trPr>
                          <w:trHeight w:val="17"/>
                        </w:trPr>
                        <w:tc>
                          <w:tcPr>
                            <w:tcW w:w="663" w:type="dxa"/>
                            <w:tcBorders>
                              <w:top w:val="single" w:sz="4" w:space="0" w:color="auto"/>
                            </w:tcBorders>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模型類型</w:t>
                            </w:r>
                          </w:p>
                        </w:tc>
                        <w:tc>
                          <w:tcPr>
                            <w:tcW w:w="1857" w:type="dxa"/>
                            <w:tcBorders>
                              <w:top w:val="single" w:sz="4" w:space="0" w:color="auto"/>
                            </w:tcBorders>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驗證方法</w:t>
                            </w:r>
                          </w:p>
                        </w:tc>
                        <w:tc>
                          <w:tcPr>
                            <w:tcW w:w="1330" w:type="dxa"/>
                            <w:tcBorders>
                              <w:top w:val="single" w:sz="4" w:space="0" w:color="auto"/>
                            </w:tcBorders>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MAPE</w:t>
                            </w:r>
                          </w:p>
                        </w:tc>
                        <w:tc>
                          <w:tcPr>
                            <w:tcW w:w="1316" w:type="dxa"/>
                            <w:tcBorders>
                              <w:top w:val="single" w:sz="4" w:space="0" w:color="auto"/>
                            </w:tcBorders>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PPE10％</w:t>
                            </w:r>
                          </w:p>
                        </w:tc>
                        <w:tc>
                          <w:tcPr>
                            <w:tcW w:w="1245" w:type="dxa"/>
                            <w:tcBorders>
                              <w:top w:val="single" w:sz="4" w:space="0" w:color="auto"/>
                            </w:tcBorders>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PPE20％</w:t>
                            </w:r>
                          </w:p>
                        </w:tc>
                      </w:tr>
                      <w:tr w:rsidR="004F7772" w:rsidRPr="00DD06DA" w:rsidTr="00747763">
                        <w:trPr>
                          <w:trHeight w:val="17"/>
                        </w:trPr>
                        <w:tc>
                          <w:tcPr>
                            <w:tcW w:w="663" w:type="dxa"/>
                            <w:vMerge w:val="restart"/>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房地模型</w:t>
                            </w:r>
                          </w:p>
                        </w:tc>
                        <w:tc>
                          <w:tcPr>
                            <w:tcW w:w="1857" w:type="dxa"/>
                            <w:vAlign w:val="center"/>
                          </w:tcPr>
                          <w:p w:rsidR="004F7772" w:rsidRPr="00A11795" w:rsidRDefault="004F7772" w:rsidP="00A11795">
                            <w:pPr>
                              <w:pStyle w:val="HTML"/>
                              <w:overflowPunct w:val="0"/>
                              <w:spacing w:line="240" w:lineRule="exact"/>
                              <w:jc w:val="center"/>
                              <w:rPr>
                                <w:rFonts w:ascii="標楷體" w:eastAsia="標楷體" w:hAnsi="標楷體"/>
                                <w:sz w:val="20"/>
                                <w:szCs w:val="20"/>
                              </w:rPr>
                            </w:pPr>
                            <w:r w:rsidRPr="00A11795">
                              <w:rPr>
                                <w:rFonts w:ascii="標楷體" w:eastAsia="標楷體" w:hAnsi="標楷體" w:hint="eastAsia"/>
                                <w:sz w:val="20"/>
                                <w:szCs w:val="20"/>
                              </w:rPr>
                              <w:t>單價模型</w:t>
                            </w:r>
                            <w:r>
                              <w:rPr>
                                <w:rFonts w:ascii="標楷體" w:eastAsia="標楷體" w:hAnsi="標楷體" w:hint="eastAsia"/>
                                <w:sz w:val="20"/>
                                <w:szCs w:val="20"/>
                              </w:rPr>
                              <w:t>（</w:t>
                            </w:r>
                            <w:proofErr w:type="gramStart"/>
                            <w:r>
                              <w:rPr>
                                <w:rFonts w:ascii="標楷體" w:eastAsia="標楷體" w:hAnsi="標楷體" w:hint="eastAsia"/>
                                <w:sz w:val="20"/>
                                <w:szCs w:val="20"/>
                                <w:lang w:eastAsia="zh-TW"/>
                              </w:rPr>
                              <w:t>註</w:t>
                            </w:r>
                            <w:proofErr w:type="gramEnd"/>
                            <w:r>
                              <w:rPr>
                                <w:rFonts w:ascii="標楷體" w:eastAsia="標楷體" w:hAnsi="標楷體" w:hint="eastAsia"/>
                                <w:sz w:val="20"/>
                                <w:szCs w:val="20"/>
                                <w:lang w:eastAsia="zh-TW"/>
                              </w:rPr>
                              <w:t>2</w:t>
                            </w:r>
                            <w:r>
                              <w:rPr>
                                <w:rFonts w:ascii="標楷體" w:eastAsia="標楷體" w:hAnsi="標楷體" w:hint="eastAsia"/>
                                <w:sz w:val="20"/>
                                <w:szCs w:val="20"/>
                              </w:rPr>
                              <w:t>）</w:t>
                            </w:r>
                          </w:p>
                        </w:tc>
                        <w:tc>
                          <w:tcPr>
                            <w:tcW w:w="1330" w:type="dxa"/>
                            <w:tcBorders>
                              <w:bottom w:val="single" w:sz="4" w:space="0" w:color="auto"/>
                            </w:tcBorders>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11至17</w:t>
                            </w:r>
                          </w:p>
                        </w:tc>
                        <w:tc>
                          <w:tcPr>
                            <w:tcW w:w="1316" w:type="dxa"/>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28至64</w:t>
                            </w:r>
                          </w:p>
                        </w:tc>
                        <w:tc>
                          <w:tcPr>
                            <w:tcW w:w="1245" w:type="dxa"/>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68至89</w:t>
                            </w:r>
                          </w:p>
                        </w:tc>
                      </w:tr>
                      <w:tr w:rsidR="004F7772" w:rsidRPr="00DD06DA" w:rsidTr="00747763">
                        <w:trPr>
                          <w:trHeight w:val="17"/>
                        </w:trPr>
                        <w:tc>
                          <w:tcPr>
                            <w:tcW w:w="663" w:type="dxa"/>
                            <w:vMerge/>
                            <w:vAlign w:val="center"/>
                          </w:tcPr>
                          <w:p w:rsidR="004F7772" w:rsidRPr="008E3592" w:rsidRDefault="004F7772" w:rsidP="004D2F59">
                            <w:pPr>
                              <w:pStyle w:val="HTML"/>
                              <w:overflowPunct w:val="0"/>
                              <w:spacing w:line="240" w:lineRule="exact"/>
                              <w:ind w:hanging="533"/>
                              <w:jc w:val="center"/>
                              <w:rPr>
                                <w:rFonts w:ascii="標楷體" w:eastAsia="標楷體" w:hAnsi="標楷體"/>
                                <w:sz w:val="20"/>
                                <w:szCs w:val="20"/>
                              </w:rPr>
                            </w:pPr>
                          </w:p>
                        </w:tc>
                        <w:tc>
                          <w:tcPr>
                            <w:tcW w:w="1857" w:type="dxa"/>
                            <w:vAlign w:val="center"/>
                          </w:tcPr>
                          <w:p w:rsidR="004F7772" w:rsidRPr="00A11795" w:rsidRDefault="004F7772" w:rsidP="00A11795">
                            <w:pPr>
                              <w:pStyle w:val="HTML"/>
                              <w:overflowPunct w:val="0"/>
                              <w:spacing w:line="240" w:lineRule="exact"/>
                              <w:jc w:val="center"/>
                              <w:rPr>
                                <w:rFonts w:ascii="標楷體" w:eastAsia="標楷體" w:hAnsi="標楷體"/>
                                <w:sz w:val="20"/>
                                <w:szCs w:val="20"/>
                              </w:rPr>
                            </w:pPr>
                            <w:r w:rsidRPr="00A11795">
                              <w:rPr>
                                <w:rFonts w:ascii="標楷體" w:eastAsia="標楷體" w:hAnsi="標楷體" w:hint="eastAsia"/>
                                <w:sz w:val="20"/>
                                <w:szCs w:val="20"/>
                              </w:rPr>
                              <w:t>總價模型（註</w:t>
                            </w:r>
                            <w:r>
                              <w:rPr>
                                <w:rFonts w:ascii="標楷體" w:eastAsia="標楷體" w:hAnsi="標楷體"/>
                                <w:sz w:val="20"/>
                                <w:szCs w:val="20"/>
                              </w:rPr>
                              <w:t>3</w:t>
                            </w:r>
                            <w:r w:rsidRPr="00A11795">
                              <w:rPr>
                                <w:rFonts w:ascii="標楷體" w:eastAsia="標楷體" w:hAnsi="標楷體" w:hint="eastAsia"/>
                                <w:sz w:val="20"/>
                                <w:szCs w:val="20"/>
                              </w:rPr>
                              <w:t>）</w:t>
                            </w:r>
                          </w:p>
                        </w:tc>
                        <w:tc>
                          <w:tcPr>
                            <w:tcW w:w="1330" w:type="dxa"/>
                            <w:tcBorders>
                              <w:bottom w:val="single" w:sz="4" w:space="0" w:color="auto"/>
                            </w:tcBorders>
                            <w:shd w:val="pct20" w:color="auto" w:fill="auto"/>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16至27</w:t>
                            </w:r>
                          </w:p>
                        </w:tc>
                        <w:tc>
                          <w:tcPr>
                            <w:tcW w:w="1316" w:type="dxa"/>
                            <w:tcBorders>
                              <w:bottom w:val="single" w:sz="4" w:space="0" w:color="auto"/>
                            </w:tcBorders>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24至47</w:t>
                            </w:r>
                          </w:p>
                        </w:tc>
                        <w:tc>
                          <w:tcPr>
                            <w:tcW w:w="1245" w:type="dxa"/>
                            <w:tcBorders>
                              <w:bottom w:val="single" w:sz="4" w:space="0" w:color="auto"/>
                            </w:tcBorders>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48至74</w:t>
                            </w:r>
                          </w:p>
                        </w:tc>
                      </w:tr>
                      <w:tr w:rsidR="004F7772" w:rsidRPr="00DD06DA" w:rsidTr="00747763">
                        <w:trPr>
                          <w:trHeight w:val="17"/>
                        </w:trPr>
                        <w:tc>
                          <w:tcPr>
                            <w:tcW w:w="663" w:type="dxa"/>
                            <w:vMerge w:val="restart"/>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土地模型</w:t>
                            </w:r>
                          </w:p>
                        </w:tc>
                        <w:tc>
                          <w:tcPr>
                            <w:tcW w:w="1857" w:type="dxa"/>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住宅用地</w:t>
                            </w:r>
                          </w:p>
                        </w:tc>
                        <w:tc>
                          <w:tcPr>
                            <w:tcW w:w="1330" w:type="dxa"/>
                            <w:shd w:val="pct20" w:color="auto" w:fill="auto"/>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23至48</w:t>
                            </w:r>
                          </w:p>
                        </w:tc>
                        <w:tc>
                          <w:tcPr>
                            <w:tcW w:w="1316" w:type="dxa"/>
                            <w:shd w:val="pct20" w:color="auto" w:fill="auto"/>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16至34</w:t>
                            </w:r>
                          </w:p>
                        </w:tc>
                        <w:tc>
                          <w:tcPr>
                            <w:tcW w:w="1245" w:type="dxa"/>
                            <w:shd w:val="pct20" w:color="auto" w:fill="auto"/>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34至61</w:t>
                            </w:r>
                          </w:p>
                        </w:tc>
                      </w:tr>
                      <w:tr w:rsidR="004F7772" w:rsidRPr="00DD06DA" w:rsidTr="00747763">
                        <w:trPr>
                          <w:trHeight w:val="17"/>
                        </w:trPr>
                        <w:tc>
                          <w:tcPr>
                            <w:tcW w:w="663" w:type="dxa"/>
                            <w:vMerge/>
                            <w:vAlign w:val="center"/>
                          </w:tcPr>
                          <w:p w:rsidR="004F7772" w:rsidRPr="008E3592" w:rsidRDefault="004F7772" w:rsidP="004D2F59">
                            <w:pPr>
                              <w:pStyle w:val="HTML"/>
                              <w:overflowPunct w:val="0"/>
                              <w:spacing w:line="240" w:lineRule="exact"/>
                              <w:ind w:hanging="533"/>
                              <w:jc w:val="center"/>
                              <w:rPr>
                                <w:rFonts w:ascii="標楷體" w:eastAsia="標楷體" w:hAnsi="標楷體"/>
                                <w:sz w:val="20"/>
                                <w:szCs w:val="20"/>
                              </w:rPr>
                            </w:pPr>
                          </w:p>
                        </w:tc>
                        <w:tc>
                          <w:tcPr>
                            <w:tcW w:w="1857" w:type="dxa"/>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商業用地</w:t>
                            </w:r>
                          </w:p>
                        </w:tc>
                        <w:tc>
                          <w:tcPr>
                            <w:tcW w:w="1330" w:type="dxa"/>
                            <w:shd w:val="pct20" w:color="auto" w:fill="auto"/>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23至46</w:t>
                            </w:r>
                          </w:p>
                        </w:tc>
                        <w:tc>
                          <w:tcPr>
                            <w:tcW w:w="1316" w:type="dxa"/>
                            <w:shd w:val="pct20" w:color="auto" w:fill="auto"/>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10至34</w:t>
                            </w:r>
                          </w:p>
                        </w:tc>
                        <w:tc>
                          <w:tcPr>
                            <w:tcW w:w="1245" w:type="dxa"/>
                            <w:shd w:val="pct20" w:color="auto" w:fill="auto"/>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23至62</w:t>
                            </w:r>
                          </w:p>
                        </w:tc>
                      </w:tr>
                      <w:tr w:rsidR="004F7772" w:rsidRPr="00DD06DA" w:rsidTr="00747763">
                        <w:trPr>
                          <w:trHeight w:val="17"/>
                        </w:trPr>
                        <w:tc>
                          <w:tcPr>
                            <w:tcW w:w="663" w:type="dxa"/>
                            <w:vMerge/>
                            <w:vAlign w:val="center"/>
                          </w:tcPr>
                          <w:p w:rsidR="004F7772" w:rsidRPr="008E3592" w:rsidRDefault="004F7772" w:rsidP="004D2F59">
                            <w:pPr>
                              <w:pStyle w:val="HTML"/>
                              <w:overflowPunct w:val="0"/>
                              <w:spacing w:line="240" w:lineRule="exact"/>
                              <w:ind w:hanging="533"/>
                              <w:jc w:val="center"/>
                              <w:rPr>
                                <w:rFonts w:ascii="標楷體" w:eastAsia="標楷體" w:hAnsi="標楷體"/>
                                <w:sz w:val="20"/>
                                <w:szCs w:val="20"/>
                              </w:rPr>
                            </w:pPr>
                          </w:p>
                        </w:tc>
                        <w:tc>
                          <w:tcPr>
                            <w:tcW w:w="1857" w:type="dxa"/>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工業用地</w:t>
                            </w:r>
                          </w:p>
                        </w:tc>
                        <w:tc>
                          <w:tcPr>
                            <w:tcW w:w="1330" w:type="dxa"/>
                            <w:shd w:val="pct20" w:color="auto" w:fill="auto"/>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22至45</w:t>
                            </w:r>
                          </w:p>
                        </w:tc>
                        <w:tc>
                          <w:tcPr>
                            <w:tcW w:w="1316" w:type="dxa"/>
                            <w:shd w:val="pct20" w:color="auto" w:fill="auto"/>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20至38</w:t>
                            </w:r>
                          </w:p>
                        </w:tc>
                        <w:tc>
                          <w:tcPr>
                            <w:tcW w:w="1245" w:type="dxa"/>
                            <w:shd w:val="pct20" w:color="auto" w:fill="auto"/>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35至62</w:t>
                            </w:r>
                          </w:p>
                        </w:tc>
                      </w:tr>
                      <w:tr w:rsidR="004F7772" w:rsidRPr="00DD06DA" w:rsidTr="00747763">
                        <w:trPr>
                          <w:trHeight w:val="17"/>
                        </w:trPr>
                        <w:tc>
                          <w:tcPr>
                            <w:tcW w:w="663" w:type="dxa"/>
                            <w:vMerge/>
                            <w:tcBorders>
                              <w:bottom w:val="single" w:sz="4" w:space="0" w:color="auto"/>
                            </w:tcBorders>
                            <w:vAlign w:val="center"/>
                          </w:tcPr>
                          <w:p w:rsidR="004F7772" w:rsidRPr="008E3592" w:rsidRDefault="004F7772" w:rsidP="004D2F59">
                            <w:pPr>
                              <w:pStyle w:val="HTML"/>
                              <w:overflowPunct w:val="0"/>
                              <w:spacing w:line="240" w:lineRule="exact"/>
                              <w:ind w:hanging="533"/>
                              <w:jc w:val="center"/>
                              <w:rPr>
                                <w:rFonts w:ascii="標楷體" w:eastAsia="標楷體" w:hAnsi="標楷體"/>
                                <w:sz w:val="20"/>
                                <w:szCs w:val="20"/>
                              </w:rPr>
                            </w:pPr>
                          </w:p>
                        </w:tc>
                        <w:tc>
                          <w:tcPr>
                            <w:tcW w:w="1857" w:type="dxa"/>
                            <w:tcBorders>
                              <w:bottom w:val="single" w:sz="4" w:space="0" w:color="auto"/>
                            </w:tcBorders>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農業用地</w:t>
                            </w:r>
                          </w:p>
                        </w:tc>
                        <w:tc>
                          <w:tcPr>
                            <w:tcW w:w="1330" w:type="dxa"/>
                            <w:tcBorders>
                              <w:bottom w:val="single" w:sz="4" w:space="0" w:color="auto"/>
                            </w:tcBorders>
                            <w:shd w:val="pct20" w:color="auto" w:fill="auto"/>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25至51</w:t>
                            </w:r>
                          </w:p>
                        </w:tc>
                        <w:tc>
                          <w:tcPr>
                            <w:tcW w:w="1316" w:type="dxa"/>
                            <w:tcBorders>
                              <w:bottom w:val="single" w:sz="4" w:space="0" w:color="auto"/>
                            </w:tcBorders>
                            <w:shd w:val="pct20" w:color="auto" w:fill="auto"/>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14至29</w:t>
                            </w:r>
                          </w:p>
                        </w:tc>
                        <w:tc>
                          <w:tcPr>
                            <w:tcW w:w="1245" w:type="dxa"/>
                            <w:tcBorders>
                              <w:bottom w:val="single" w:sz="4" w:space="0" w:color="auto"/>
                            </w:tcBorders>
                            <w:shd w:val="pct20" w:color="auto" w:fill="auto"/>
                            <w:vAlign w:val="center"/>
                          </w:tcPr>
                          <w:p w:rsidR="004F7772" w:rsidRPr="008E3592" w:rsidRDefault="004F7772" w:rsidP="004D2F59">
                            <w:pPr>
                              <w:pStyle w:val="HTML"/>
                              <w:overflowPunct w:val="0"/>
                              <w:spacing w:line="240" w:lineRule="exact"/>
                              <w:jc w:val="center"/>
                              <w:rPr>
                                <w:rFonts w:ascii="標楷體" w:eastAsia="標楷體" w:hAnsi="標楷體"/>
                                <w:sz w:val="20"/>
                                <w:szCs w:val="20"/>
                              </w:rPr>
                            </w:pPr>
                            <w:r w:rsidRPr="008E3592">
                              <w:rPr>
                                <w:rFonts w:ascii="標楷體" w:eastAsia="標楷體" w:hAnsi="標楷體" w:hint="eastAsia"/>
                                <w:sz w:val="20"/>
                                <w:szCs w:val="20"/>
                              </w:rPr>
                              <w:t>27至54</w:t>
                            </w:r>
                          </w:p>
                        </w:tc>
                      </w:tr>
                      <w:tr w:rsidR="004F7772" w:rsidRPr="00DD06DA" w:rsidTr="00747763">
                        <w:trPr>
                          <w:trHeight w:val="1667"/>
                        </w:trPr>
                        <w:tc>
                          <w:tcPr>
                            <w:tcW w:w="6411" w:type="dxa"/>
                            <w:gridSpan w:val="5"/>
                            <w:tcBorders>
                              <w:top w:val="single" w:sz="4" w:space="0" w:color="auto"/>
                              <w:left w:val="nil"/>
                              <w:bottom w:val="nil"/>
                              <w:right w:val="nil"/>
                            </w:tcBorders>
                            <w:vAlign w:val="center"/>
                          </w:tcPr>
                          <w:p w:rsidR="004F7772" w:rsidRPr="002773D1" w:rsidRDefault="004F7772" w:rsidP="00F33B87">
                            <w:pPr>
                              <w:spacing w:line="200" w:lineRule="exact"/>
                              <w:jc w:val="both"/>
                              <w:rPr>
                                <w:rFonts w:ascii="標楷體" w:hAnsi="標楷體"/>
                                <w:sz w:val="18"/>
                                <w:szCs w:val="18"/>
                              </w:rPr>
                            </w:pPr>
                            <w:proofErr w:type="gramStart"/>
                            <w:r w:rsidRPr="002773D1">
                              <w:rPr>
                                <w:rFonts w:ascii="標楷體" w:hAnsi="標楷體" w:hint="eastAsia"/>
                                <w:sz w:val="18"/>
                                <w:szCs w:val="18"/>
                              </w:rPr>
                              <w:t>註</w:t>
                            </w:r>
                            <w:proofErr w:type="gramEnd"/>
                            <w:r w:rsidRPr="002773D1">
                              <w:rPr>
                                <w:rFonts w:ascii="標楷體" w:hAnsi="標楷體" w:hint="eastAsia"/>
                                <w:sz w:val="18"/>
                                <w:szCs w:val="18"/>
                              </w:rPr>
                              <w:t>：1</w:t>
                            </w:r>
                            <w:r w:rsidRPr="002773D1">
                              <w:rPr>
                                <w:rFonts w:ascii="標楷體" w:hAnsi="標楷體"/>
                                <w:sz w:val="18"/>
                                <w:szCs w:val="18"/>
                              </w:rPr>
                              <w:t>.</w:t>
                            </w:r>
                            <w:r w:rsidRPr="002773D1">
                              <w:rPr>
                                <w:rFonts w:ascii="標楷體" w:hAnsi="標楷體" w:hint="eastAsia"/>
                                <w:sz w:val="18"/>
                                <w:szCs w:val="18"/>
                              </w:rPr>
                              <w:t>電腦大量估價模型計2</w:t>
                            </w:r>
                            <w:r w:rsidRPr="002773D1">
                              <w:rPr>
                                <w:rFonts w:ascii="標楷體" w:hAnsi="標楷體"/>
                                <w:sz w:val="18"/>
                                <w:szCs w:val="18"/>
                              </w:rPr>
                              <w:t>1個</w:t>
                            </w:r>
                            <w:r w:rsidRPr="002773D1">
                              <w:rPr>
                                <w:rFonts w:ascii="標楷體" w:hAnsi="標楷體" w:hint="eastAsia"/>
                                <w:sz w:val="18"/>
                                <w:szCs w:val="18"/>
                              </w:rPr>
                              <w:t>市縣，不包含</w:t>
                            </w:r>
                            <w:r w:rsidRPr="002773D1">
                              <w:rPr>
                                <w:rFonts w:ascii="標楷體" w:hAnsi="標楷體"/>
                                <w:sz w:val="18"/>
                                <w:szCs w:val="18"/>
                              </w:rPr>
                              <w:t>連江縣</w:t>
                            </w:r>
                            <w:r w:rsidRPr="002773D1">
                              <w:rPr>
                                <w:rFonts w:ascii="標楷體" w:hAnsi="標楷體" w:hint="eastAsia"/>
                                <w:sz w:val="18"/>
                                <w:szCs w:val="18"/>
                              </w:rPr>
                              <w:t>。</w:t>
                            </w:r>
                          </w:p>
                          <w:p w:rsidR="004F7772" w:rsidRPr="002773D1" w:rsidRDefault="004F7772" w:rsidP="00F33B87">
                            <w:pPr>
                              <w:spacing w:line="200" w:lineRule="exact"/>
                              <w:ind w:leftChars="150" w:left="540" w:hangingChars="100" w:hanging="180"/>
                              <w:jc w:val="both"/>
                              <w:rPr>
                                <w:rFonts w:ascii="標楷體" w:hAnsi="標楷體"/>
                                <w:sz w:val="18"/>
                                <w:szCs w:val="18"/>
                              </w:rPr>
                            </w:pPr>
                            <w:r w:rsidRPr="002773D1">
                              <w:rPr>
                                <w:rFonts w:ascii="標楷體" w:hAnsi="標楷體"/>
                                <w:sz w:val="18"/>
                                <w:szCs w:val="18"/>
                              </w:rPr>
                              <w:t>2.</w:t>
                            </w:r>
                            <w:r w:rsidRPr="002773D1">
                              <w:rPr>
                                <w:rFonts w:ascii="標楷體" w:hAnsi="標楷體" w:hint="eastAsia"/>
                                <w:sz w:val="18"/>
                                <w:szCs w:val="18"/>
                              </w:rPr>
                              <w:t>各市縣房地模型單價模型之MAPE小於15％者計13個市縣；PPE10％大於40％者計20個市縣；PPE20％大於70％者計20個市縣。</w:t>
                            </w:r>
                          </w:p>
                          <w:p w:rsidR="004F7772" w:rsidRPr="002773D1" w:rsidRDefault="004F7772" w:rsidP="00F33B87">
                            <w:pPr>
                              <w:spacing w:line="200" w:lineRule="exact"/>
                              <w:ind w:leftChars="150" w:left="540" w:hangingChars="100" w:hanging="180"/>
                              <w:jc w:val="both"/>
                              <w:rPr>
                                <w:rFonts w:ascii="標楷體" w:hAnsi="標楷體"/>
                                <w:sz w:val="18"/>
                                <w:szCs w:val="18"/>
                              </w:rPr>
                            </w:pPr>
                            <w:r w:rsidRPr="002773D1">
                              <w:rPr>
                                <w:rFonts w:ascii="標楷體" w:hAnsi="標楷體"/>
                                <w:sz w:val="18"/>
                                <w:szCs w:val="18"/>
                              </w:rPr>
                              <w:t>3.</w:t>
                            </w:r>
                            <w:r w:rsidRPr="002773D1">
                              <w:rPr>
                                <w:rFonts w:ascii="標楷體" w:hAnsi="標楷體" w:hint="eastAsia"/>
                                <w:sz w:val="18"/>
                                <w:szCs w:val="18"/>
                              </w:rPr>
                              <w:t>各市縣房地模型總價模型之PPE10％大於40％者計8個市縣；PPE20％大於70％者計6個市縣。</w:t>
                            </w:r>
                          </w:p>
                          <w:p w:rsidR="004F7772" w:rsidRPr="002773D1" w:rsidRDefault="004F7772" w:rsidP="00F33B87">
                            <w:pPr>
                              <w:spacing w:line="200" w:lineRule="exact"/>
                              <w:ind w:leftChars="150" w:left="540" w:hangingChars="100" w:hanging="180"/>
                              <w:jc w:val="both"/>
                              <w:rPr>
                                <w:rFonts w:ascii="標楷體" w:hAnsi="標楷體"/>
                                <w:sz w:val="18"/>
                                <w:szCs w:val="18"/>
                              </w:rPr>
                            </w:pPr>
                            <w:r w:rsidRPr="002773D1">
                              <w:rPr>
                                <w:rFonts w:ascii="標楷體" w:hAnsi="標楷體"/>
                                <w:sz w:val="18"/>
                                <w:szCs w:val="18"/>
                              </w:rPr>
                              <w:t>4.</w:t>
                            </w:r>
                            <w:r w:rsidRPr="002773D1">
                              <w:rPr>
                                <w:rFonts w:ascii="標楷體" w:hAnsi="標楷體" w:hint="eastAsia"/>
                                <w:sz w:val="18"/>
                                <w:szCs w:val="18"/>
                              </w:rPr>
                              <w:t>灰色標</w:t>
                            </w:r>
                            <w:r>
                              <w:rPr>
                                <w:rFonts w:ascii="標楷體" w:hAnsi="標楷體" w:hint="eastAsia"/>
                                <w:sz w:val="18"/>
                                <w:szCs w:val="18"/>
                              </w:rPr>
                              <w:t>示</w:t>
                            </w:r>
                            <w:r w:rsidRPr="002773D1">
                              <w:rPr>
                                <w:rFonts w:ascii="標楷體" w:hAnsi="標楷體" w:hint="eastAsia"/>
                                <w:sz w:val="18"/>
                                <w:szCs w:val="18"/>
                              </w:rPr>
                              <w:t>者</w:t>
                            </w:r>
                            <w:r>
                              <w:rPr>
                                <w:rFonts w:ascii="標楷體" w:hAnsi="標楷體" w:hint="eastAsia"/>
                                <w:sz w:val="18"/>
                                <w:szCs w:val="18"/>
                              </w:rPr>
                              <w:t>係</w:t>
                            </w:r>
                            <w:r w:rsidRPr="002773D1">
                              <w:rPr>
                                <w:rFonts w:ascii="標楷體" w:hAnsi="標楷體" w:hint="eastAsia"/>
                                <w:sz w:val="18"/>
                                <w:szCs w:val="18"/>
                              </w:rPr>
                              <w:t>21個市縣模型</w:t>
                            </w:r>
                            <w:proofErr w:type="gramStart"/>
                            <w:r w:rsidRPr="002773D1">
                              <w:rPr>
                                <w:rFonts w:ascii="標楷體" w:hAnsi="標楷體" w:hint="eastAsia"/>
                                <w:sz w:val="18"/>
                                <w:szCs w:val="18"/>
                              </w:rPr>
                              <w:t>表現均不理想</w:t>
                            </w:r>
                            <w:proofErr w:type="gramEnd"/>
                            <w:r w:rsidRPr="002773D1">
                              <w:rPr>
                                <w:rFonts w:ascii="標楷體" w:hAnsi="標楷體" w:hint="eastAsia"/>
                                <w:sz w:val="18"/>
                                <w:szCs w:val="18"/>
                              </w:rPr>
                              <w:t>。</w:t>
                            </w:r>
                          </w:p>
                          <w:p w:rsidR="004F7772" w:rsidRPr="002773D1" w:rsidRDefault="004F7772" w:rsidP="00F33B87">
                            <w:pPr>
                              <w:spacing w:line="200" w:lineRule="exact"/>
                              <w:ind w:leftChars="150" w:left="540" w:hangingChars="100" w:hanging="180"/>
                              <w:jc w:val="both"/>
                              <w:rPr>
                                <w:rFonts w:ascii="標楷體" w:hAnsi="標楷體"/>
                                <w:sz w:val="18"/>
                                <w:szCs w:val="18"/>
                              </w:rPr>
                            </w:pPr>
                            <w:r w:rsidRPr="002773D1">
                              <w:rPr>
                                <w:rFonts w:ascii="標楷體" w:hAnsi="標楷體"/>
                                <w:sz w:val="18"/>
                                <w:szCs w:val="18"/>
                              </w:rPr>
                              <w:t>5.</w:t>
                            </w:r>
                            <w:r w:rsidRPr="002773D1">
                              <w:rPr>
                                <w:rFonts w:ascii="標楷體" w:hAnsi="標楷體" w:hint="eastAsia"/>
                                <w:sz w:val="18"/>
                                <w:szCs w:val="18"/>
                              </w:rPr>
                              <w:t>資料來源：整理自內政部提供資料及112年建置電腦大量估價模型及系統功能增修案期末報告書。</w:t>
                            </w:r>
                          </w:p>
                        </w:tc>
                      </w:tr>
                    </w:tbl>
                    <w:p w:rsidR="004F7772" w:rsidRPr="003A3744" w:rsidRDefault="004F7772" w:rsidP="00BE604B"/>
                  </w:txbxContent>
                </v:textbox>
                <w10:wrap type="square" anchorx="margin"/>
              </v:shape>
            </w:pict>
          </mc:Fallback>
        </mc:AlternateContent>
      </w:r>
      <w:r w:rsidR="008E3592" w:rsidRPr="008E3592">
        <w:rPr>
          <w:rFonts w:ascii="標楷體" w:hAnsi="標楷體" w:hint="eastAsia"/>
        </w:rPr>
        <w:t>對於大量估價作業發布之規範，</w:t>
      </w:r>
      <w:r w:rsidR="00ED5FD9">
        <w:rPr>
          <w:rFonts w:ascii="標楷體" w:hAnsi="標楷體" w:hint="eastAsia"/>
        </w:rPr>
        <w:t>以</w:t>
      </w:r>
      <w:r w:rsidR="008E3592" w:rsidRPr="008E3592">
        <w:rPr>
          <w:rFonts w:ascii="標楷體" w:hAnsi="標楷體" w:hint="eastAsia"/>
        </w:rPr>
        <w:t>房地模型之MAPE小於15％、PPE10％超過40％、PPE20％超過70％為佳。按內政部於各市縣完成</w:t>
      </w:r>
      <w:proofErr w:type="gramStart"/>
      <w:r w:rsidR="008E3592" w:rsidRPr="008E3592">
        <w:rPr>
          <w:rFonts w:ascii="標楷體" w:hAnsi="標楷體" w:hint="eastAsia"/>
        </w:rPr>
        <w:t>建模後</w:t>
      </w:r>
      <w:proofErr w:type="gramEnd"/>
      <w:r w:rsidR="008E3592" w:rsidRPr="008E3592">
        <w:rPr>
          <w:rFonts w:ascii="標楷體" w:hAnsi="標楷體" w:hint="eastAsia"/>
        </w:rPr>
        <w:t>，</w:t>
      </w:r>
      <w:r w:rsidR="00247BEA">
        <w:rPr>
          <w:rFonts w:ascii="標楷體" w:hAnsi="標楷體" w:hint="eastAsia"/>
        </w:rPr>
        <w:t>自</w:t>
      </w:r>
      <w:proofErr w:type="gramStart"/>
      <w:r w:rsidR="008E3592" w:rsidRPr="008E3592">
        <w:rPr>
          <w:rFonts w:ascii="標楷體" w:hAnsi="標楷體" w:hint="eastAsia"/>
        </w:rPr>
        <w:t>107</w:t>
      </w:r>
      <w:proofErr w:type="gramEnd"/>
      <w:r w:rsidR="008E3592" w:rsidRPr="008E3592">
        <w:rPr>
          <w:rFonts w:ascii="標楷體" w:hAnsi="標楷體" w:hint="eastAsia"/>
        </w:rPr>
        <w:t>年</w:t>
      </w:r>
      <w:r w:rsidR="00247BEA">
        <w:rPr>
          <w:rFonts w:ascii="標楷體" w:hAnsi="標楷體" w:hint="eastAsia"/>
        </w:rPr>
        <w:t>度</w:t>
      </w:r>
      <w:r w:rsidR="008E3592" w:rsidRPr="008E3592">
        <w:rPr>
          <w:rFonts w:ascii="標楷體" w:hAnsi="標楷體" w:hint="eastAsia"/>
        </w:rPr>
        <w:t>起陸續展開驗證工作，截至112年底止，</w:t>
      </w:r>
      <w:r w:rsidR="00ED5FD9">
        <w:rPr>
          <w:rFonts w:ascii="標楷體" w:hAnsi="標楷體" w:hint="eastAsia"/>
        </w:rPr>
        <w:t>有關</w:t>
      </w:r>
      <w:r w:rsidR="008E3592" w:rsidRPr="008E3592">
        <w:rPr>
          <w:rFonts w:ascii="標楷體" w:hAnsi="標楷體" w:hint="eastAsia"/>
        </w:rPr>
        <w:t>電腦大量估價模型建置情形及驗證成果</w:t>
      </w:r>
      <w:r w:rsidR="005B4C95">
        <w:rPr>
          <w:rFonts w:ascii="標楷體" w:hAnsi="標楷體" w:hint="eastAsia"/>
        </w:rPr>
        <w:t>（</w:t>
      </w:r>
      <w:r w:rsidR="008E3592" w:rsidRPr="008E3592">
        <w:rPr>
          <w:rFonts w:ascii="標楷體" w:hAnsi="標楷體" w:hint="eastAsia"/>
        </w:rPr>
        <w:t>表1</w:t>
      </w:r>
      <w:r w:rsidR="00031629">
        <w:rPr>
          <w:rFonts w:ascii="標楷體" w:hAnsi="標楷體" w:hint="eastAsia"/>
        </w:rPr>
        <w:t>），在</w:t>
      </w:r>
      <w:r w:rsidR="008E3592" w:rsidRPr="008E3592">
        <w:rPr>
          <w:rFonts w:ascii="標楷體" w:hAnsi="標楷體" w:hint="eastAsia"/>
        </w:rPr>
        <w:t>房地模型部分，多數市縣單價模型之MAPE、PPE10％及PPE20％驗證結果，尚符合國際規範之誤差</w:t>
      </w:r>
      <w:r w:rsidR="00031629">
        <w:rPr>
          <w:rFonts w:ascii="標楷體" w:hAnsi="標楷體" w:hint="eastAsia"/>
        </w:rPr>
        <w:t>範圍標準，</w:t>
      </w:r>
      <w:r w:rsidR="00ED5FD9">
        <w:rPr>
          <w:rFonts w:ascii="標楷體" w:hAnsi="標楷體" w:hint="eastAsia"/>
        </w:rPr>
        <w:t>惟</w:t>
      </w:r>
      <w:r w:rsidR="00031629">
        <w:rPr>
          <w:rFonts w:ascii="標楷體" w:hAnsi="標楷體" w:hint="eastAsia"/>
        </w:rPr>
        <w:t>總價模型則因樣本數較少，逾半數模型準確度不盡理想；在</w:t>
      </w:r>
      <w:r w:rsidR="008E3592" w:rsidRPr="008E3592">
        <w:rPr>
          <w:rFonts w:ascii="標楷體" w:hAnsi="標楷體" w:hint="eastAsia"/>
        </w:rPr>
        <w:t>土地模型部分，不論住、商、工、農等4種土地類型之MAPE均大於</w:t>
      </w:r>
      <w:r w:rsidR="00031629">
        <w:rPr>
          <w:rFonts w:ascii="標楷體" w:hAnsi="標楷體" w:hint="eastAsia"/>
        </w:rPr>
        <w:t>15</w:t>
      </w:r>
      <w:r w:rsidR="008E3592" w:rsidRPr="008E3592">
        <w:rPr>
          <w:rFonts w:ascii="標楷體" w:hAnsi="標楷體" w:hint="eastAsia"/>
        </w:rPr>
        <w:t>％、PPE10％及PPE20％未達</w:t>
      </w:r>
      <w:r w:rsidR="00031629">
        <w:rPr>
          <w:rFonts w:ascii="標楷體" w:hAnsi="標楷體" w:hint="eastAsia"/>
        </w:rPr>
        <w:t>40％</w:t>
      </w:r>
      <w:r w:rsidR="008E3592" w:rsidRPr="008E3592">
        <w:rPr>
          <w:rFonts w:ascii="標楷體" w:hAnsi="標楷體" w:hint="eastAsia"/>
        </w:rPr>
        <w:t>及</w:t>
      </w:r>
      <w:r w:rsidR="00031629">
        <w:rPr>
          <w:rFonts w:ascii="標楷體" w:hAnsi="標楷體" w:hint="eastAsia"/>
        </w:rPr>
        <w:t>70％</w:t>
      </w:r>
      <w:r w:rsidR="008E3592" w:rsidRPr="008E3592">
        <w:rPr>
          <w:rFonts w:ascii="標楷體" w:hAnsi="標楷體" w:hint="eastAsia"/>
        </w:rPr>
        <w:t>，尤以農業用地模型準確度及命中率相對較差，多數模型驗證結果未能符合國際規範之誤差範圍標準，仍難以運用於地價查估實務。</w:t>
      </w:r>
      <w:r w:rsidR="00BE604B">
        <w:rPr>
          <w:rFonts w:ascii="標楷體" w:hAnsi="標楷體" w:hint="eastAsia"/>
        </w:rPr>
        <w:t>據內政</w:t>
      </w:r>
      <w:r w:rsidR="00BE604B" w:rsidRPr="00BE604B">
        <w:rPr>
          <w:rFonts w:ascii="標楷體" w:hAnsi="標楷體" w:hint="eastAsia"/>
        </w:rPr>
        <w:t>部說明，電腦大量估價模型驗證成果不佳之原因，</w:t>
      </w:r>
      <w:proofErr w:type="gramStart"/>
      <w:r w:rsidR="00BE604B" w:rsidRPr="00BE604B">
        <w:rPr>
          <w:rFonts w:ascii="標楷體" w:hAnsi="標楷體" w:hint="eastAsia"/>
        </w:rPr>
        <w:t>除素地</w:t>
      </w:r>
      <w:proofErr w:type="gramEnd"/>
      <w:r w:rsidR="00BE604B" w:rsidRPr="00BE604B">
        <w:rPr>
          <w:rFonts w:ascii="標楷體" w:hAnsi="標楷體" w:hint="eastAsia"/>
        </w:rPr>
        <w:t>交易稀少，價格資料不足，</w:t>
      </w:r>
      <w:proofErr w:type="gramStart"/>
      <w:r w:rsidR="00BE604B" w:rsidRPr="00BE604B">
        <w:rPr>
          <w:rFonts w:ascii="標楷體" w:hAnsi="標楷體" w:hint="eastAsia"/>
        </w:rPr>
        <w:t>爰</w:t>
      </w:r>
      <w:proofErr w:type="gramEnd"/>
      <w:r w:rsidR="00BE604B" w:rsidRPr="00BE604B">
        <w:rPr>
          <w:rFonts w:ascii="標楷體" w:hAnsi="標楷體" w:hint="eastAsia"/>
        </w:rPr>
        <w:t>多以房地交易資料建置土地模型，尚待檢討房地價格拆分方式外，</w:t>
      </w:r>
      <w:proofErr w:type="gramStart"/>
      <w:r w:rsidR="00BE604B" w:rsidRPr="00BE604B">
        <w:rPr>
          <w:rFonts w:ascii="標楷體" w:hAnsi="標楷體" w:hint="eastAsia"/>
        </w:rPr>
        <w:t>另</w:t>
      </w:r>
      <w:r w:rsidR="00031629">
        <w:rPr>
          <w:rFonts w:ascii="標楷體" w:hAnsi="標楷體" w:hint="eastAsia"/>
        </w:rPr>
        <w:t>係</w:t>
      </w:r>
      <w:r w:rsidR="00BE604B" w:rsidRPr="00BE604B">
        <w:rPr>
          <w:rFonts w:ascii="標楷體" w:hAnsi="標楷體" w:hint="eastAsia"/>
        </w:rPr>
        <w:t>部分</w:t>
      </w:r>
      <w:proofErr w:type="gramEnd"/>
      <w:r w:rsidR="00BE604B" w:rsidRPr="00BE604B">
        <w:rPr>
          <w:rFonts w:ascii="標楷體" w:hAnsi="標楷體" w:hint="eastAsia"/>
        </w:rPr>
        <w:t>資料格式及更新頻率不一致或不完整，使部分宗地條件有誤，而影響模型變數等所致。</w:t>
      </w:r>
      <w:r w:rsidR="008E3592" w:rsidRPr="008E3592">
        <w:rPr>
          <w:rFonts w:ascii="標楷體" w:hAnsi="標楷體" w:hint="eastAsia"/>
        </w:rPr>
        <w:t>復查，數位</w:t>
      </w:r>
      <w:proofErr w:type="gramStart"/>
      <w:r w:rsidR="008E3592" w:rsidRPr="008E3592">
        <w:rPr>
          <w:rFonts w:ascii="標楷體" w:hAnsi="標楷體" w:hint="eastAsia"/>
        </w:rPr>
        <w:t>發展部為提升</w:t>
      </w:r>
      <w:proofErr w:type="gramEnd"/>
      <w:r w:rsidR="008E3592" w:rsidRPr="008E3592">
        <w:rPr>
          <w:rFonts w:ascii="標楷體" w:hAnsi="標楷體" w:hint="eastAsia"/>
        </w:rPr>
        <w:t>跨機關資料交換及整合運用效能，已於112年4月7日修正「領域資料標準訂定流程參考作業指引」</w:t>
      </w:r>
      <w:r w:rsidR="00BE604B" w:rsidRPr="00BE604B">
        <w:rPr>
          <w:rFonts w:ascii="標楷體" w:hAnsi="標楷體" w:hint="eastAsia"/>
        </w:rPr>
        <w:t>，期各機關轄管業務涉及統籌相關機關或</w:t>
      </w:r>
      <w:r w:rsidR="005D7DF9">
        <w:rPr>
          <w:rFonts w:ascii="標楷體" w:hAnsi="標楷體" w:hint="eastAsia"/>
        </w:rPr>
        <w:t>市縣政府</w:t>
      </w:r>
      <w:r w:rsidR="00BE604B" w:rsidRPr="00BE604B">
        <w:rPr>
          <w:rFonts w:ascii="標楷體" w:hAnsi="標楷體" w:hint="eastAsia"/>
        </w:rPr>
        <w:t>者</w:t>
      </w:r>
      <w:r w:rsidR="008E3592" w:rsidRPr="008E3592">
        <w:rPr>
          <w:rFonts w:ascii="標楷體" w:hAnsi="標楷體" w:hint="eastAsia"/>
        </w:rPr>
        <w:t>，應就轄管領域建立資料標準與作業規範，確認資料服務型態及建立資料標準驗證機制，以提升領域資料之可用性。按電腦估價樣本建置宗地條件之資料來源，包含實價登錄、地籍等資料</w:t>
      </w:r>
      <w:proofErr w:type="gramStart"/>
      <w:r w:rsidR="008E3592" w:rsidRPr="008E3592">
        <w:rPr>
          <w:rFonts w:ascii="標楷體" w:hAnsi="標楷體" w:hint="eastAsia"/>
        </w:rPr>
        <w:t>及圖資</w:t>
      </w:r>
      <w:proofErr w:type="gramEnd"/>
      <w:r w:rsidR="005B4C95">
        <w:rPr>
          <w:rFonts w:ascii="標楷體" w:hAnsi="標楷體" w:hint="eastAsia"/>
        </w:rPr>
        <w:t>（</w:t>
      </w:r>
      <w:r w:rsidR="008E3592" w:rsidRPr="008E3592">
        <w:rPr>
          <w:rFonts w:ascii="標楷體" w:hAnsi="標楷體" w:hint="eastAsia"/>
        </w:rPr>
        <w:t>表2），據內政部說明，業參照前開指引刻正進行實價登錄資料標準化相關作業，</w:t>
      </w:r>
      <w:r w:rsidR="00ED5FD9">
        <w:rPr>
          <w:rFonts w:ascii="標楷體" w:hAnsi="標楷體" w:hint="eastAsia"/>
        </w:rPr>
        <w:t>至於</w:t>
      </w:r>
      <w:r w:rsidR="008E3592" w:rsidRPr="008E3592">
        <w:rPr>
          <w:rFonts w:ascii="標楷體" w:hAnsi="標楷體" w:hint="eastAsia"/>
        </w:rPr>
        <w:t>其餘電腦大量估價模型運用之相關領域資料，</w:t>
      </w:r>
      <w:r w:rsidR="00ED5FD9">
        <w:rPr>
          <w:rFonts w:ascii="標楷體" w:hAnsi="標楷體" w:hint="eastAsia"/>
        </w:rPr>
        <w:t>如：</w:t>
      </w:r>
      <w:r w:rsidR="00ED5FD9" w:rsidRPr="00ED5FD9">
        <w:rPr>
          <w:rFonts w:ascii="標楷體" w:hAnsi="標楷體" w:hint="eastAsia"/>
        </w:rPr>
        <w:t>都市計畫地區土地使用分區圖</w:t>
      </w:r>
      <w:r w:rsidR="00ED5FD9">
        <w:rPr>
          <w:rFonts w:ascii="標楷體" w:hAnsi="標楷體" w:hint="eastAsia"/>
        </w:rPr>
        <w:t>、</w:t>
      </w:r>
      <w:r w:rsidR="00ED5FD9" w:rsidRPr="00ED5FD9">
        <w:rPr>
          <w:rFonts w:ascii="標楷體" w:hAnsi="標楷體" w:hint="eastAsia"/>
        </w:rPr>
        <w:t>國家公園</w:t>
      </w:r>
      <w:r w:rsidR="00ED5FD9" w:rsidRPr="00ED5FD9">
        <w:rPr>
          <w:rFonts w:ascii="標楷體" w:hAnsi="標楷體" w:hint="eastAsia"/>
        </w:rPr>
        <w:lastRenderedPageBreak/>
        <w:t>使用分區圖</w:t>
      </w:r>
      <w:r w:rsidR="00ED5FD9">
        <w:rPr>
          <w:rFonts w:ascii="標楷體" w:hAnsi="標楷體" w:hint="eastAsia"/>
        </w:rPr>
        <w:t>、</w:t>
      </w:r>
      <w:r w:rsidR="00ED5FD9" w:rsidRPr="00ED5FD9">
        <w:rPr>
          <w:rFonts w:ascii="標楷體" w:hAnsi="標楷體" w:hint="eastAsia"/>
        </w:rPr>
        <w:t>公寓大廈管理委員會資料</w:t>
      </w:r>
      <w:r w:rsidR="00ED5FD9">
        <w:rPr>
          <w:rFonts w:ascii="標楷體" w:hAnsi="標楷體" w:hint="eastAsia"/>
        </w:rPr>
        <w:t>等，</w:t>
      </w:r>
      <w:r w:rsidR="008E3592" w:rsidRPr="008E3592">
        <w:rPr>
          <w:rFonts w:ascii="標楷體" w:hAnsi="標楷體" w:hint="eastAsia"/>
        </w:rPr>
        <w:t>截至113年2月底止，尚未與資料主管機關進行協調改善資</w:t>
      </w:r>
      <w:r w:rsidR="00F53A0B" w:rsidRPr="00BE604B">
        <w:rPr>
          <w:rFonts w:ascii="標楷體" w:eastAsia="新細明體" w:hAnsi="標楷體" w:hint="eastAsia"/>
          <w:noProof/>
          <w:sz w:val="32"/>
          <w:szCs w:val="32"/>
        </w:rPr>
        <mc:AlternateContent>
          <mc:Choice Requires="wps">
            <w:drawing>
              <wp:anchor distT="0" distB="0" distL="114300" distR="114300" simplePos="0" relativeHeight="251683840" behindDoc="0" locked="0" layoutInCell="1" allowOverlap="1" wp14:anchorId="660A226E" wp14:editId="2DD7BC2A">
                <wp:simplePos x="0" y="0"/>
                <wp:positionH relativeFrom="margin">
                  <wp:posOffset>-76835</wp:posOffset>
                </wp:positionH>
                <wp:positionV relativeFrom="paragraph">
                  <wp:posOffset>16168</wp:posOffset>
                </wp:positionV>
                <wp:extent cx="6579235" cy="3084195"/>
                <wp:effectExtent l="0" t="0" r="0" b="1905"/>
                <wp:wrapSquare wrapText="bothSides"/>
                <wp:docPr id="7" name="文字方塊 7"/>
                <wp:cNvGraphicFramePr/>
                <a:graphic xmlns:a="http://schemas.openxmlformats.org/drawingml/2006/main">
                  <a:graphicData uri="http://schemas.microsoft.com/office/word/2010/wordprocessingShape">
                    <wps:wsp>
                      <wps:cNvSpPr txBox="1"/>
                      <wps:spPr>
                        <a:xfrm>
                          <a:off x="0" y="0"/>
                          <a:ext cx="6579235" cy="3084195"/>
                        </a:xfrm>
                        <a:prstGeom prst="rect">
                          <a:avLst/>
                        </a:prstGeom>
                        <a:solidFill>
                          <a:sysClr val="window" lastClr="FFFFFF"/>
                        </a:solidFill>
                        <a:ln w="6350">
                          <a:noFill/>
                        </a:ln>
                      </wps:spPr>
                      <wps:txbx>
                        <w:txbxContent>
                          <w:tbl>
                            <w:tblPr>
                              <w:tblStyle w:val="aff5"/>
                              <w:tblW w:w="9973" w:type="dxa"/>
                              <w:tblLook w:val="04A0" w:firstRow="1" w:lastRow="0" w:firstColumn="1" w:lastColumn="0" w:noHBand="0" w:noVBand="1"/>
                            </w:tblPr>
                            <w:tblGrid>
                              <w:gridCol w:w="2436"/>
                              <w:gridCol w:w="2254"/>
                              <w:gridCol w:w="5283"/>
                            </w:tblGrid>
                            <w:tr w:rsidR="004F7772" w:rsidRPr="00A77B60" w:rsidTr="00AE2409">
                              <w:trPr>
                                <w:trHeight w:val="282"/>
                              </w:trPr>
                              <w:tc>
                                <w:tcPr>
                                  <w:tcW w:w="9973" w:type="dxa"/>
                                  <w:gridSpan w:val="3"/>
                                  <w:tcBorders>
                                    <w:top w:val="nil"/>
                                    <w:left w:val="nil"/>
                                    <w:bottom w:val="single" w:sz="4" w:space="0" w:color="auto"/>
                                    <w:right w:val="nil"/>
                                  </w:tcBorders>
                                </w:tcPr>
                                <w:p w:rsidR="004F7772" w:rsidRPr="00F422E0" w:rsidRDefault="004F7772" w:rsidP="004461E7">
                                  <w:pPr>
                                    <w:snapToGrid w:val="0"/>
                                    <w:spacing w:line="320" w:lineRule="exact"/>
                                    <w:jc w:val="center"/>
                                    <w:rPr>
                                      <w:rFonts w:ascii="標楷體" w:hAnsi="標楷體"/>
                                      <w:b/>
                                    </w:rPr>
                                  </w:pPr>
                                  <w:r w:rsidRPr="00F422E0">
                                    <w:rPr>
                                      <w:rFonts w:ascii="標楷體" w:hAnsi="標楷體" w:hint="eastAsia"/>
                                      <w:b/>
                                    </w:rPr>
                                    <w:t>表2　截至</w:t>
                                  </w:r>
                                  <w:r w:rsidRPr="00F422E0">
                                    <w:rPr>
                                      <w:rFonts w:ascii="標楷體" w:hAnsi="標楷體"/>
                                      <w:b/>
                                    </w:rPr>
                                    <w:t>112年底</w:t>
                                  </w:r>
                                  <w:r w:rsidRPr="00F422E0">
                                    <w:rPr>
                                      <w:rFonts w:ascii="標楷體" w:hAnsi="標楷體" w:hint="eastAsia"/>
                                      <w:b/>
                                    </w:rPr>
                                    <w:t>電腦大量估價模型運用之資料</w:t>
                                  </w:r>
                                  <w:proofErr w:type="gramStart"/>
                                  <w:r w:rsidRPr="00F422E0">
                                    <w:rPr>
                                      <w:rFonts w:ascii="標楷體" w:hAnsi="標楷體" w:hint="eastAsia"/>
                                      <w:b/>
                                    </w:rPr>
                                    <w:t>及圖資情形</w:t>
                                  </w:r>
                                  <w:proofErr w:type="gramEnd"/>
                                </w:p>
                              </w:tc>
                            </w:tr>
                            <w:tr w:rsidR="004F7772" w:rsidRPr="00A77B60" w:rsidTr="00C54FD1">
                              <w:trPr>
                                <w:trHeight w:val="156"/>
                              </w:trPr>
                              <w:tc>
                                <w:tcPr>
                                  <w:tcW w:w="2436" w:type="dxa"/>
                                  <w:tcBorders>
                                    <w:top w:val="single" w:sz="4" w:space="0" w:color="auto"/>
                                  </w:tcBorders>
                                  <w:vAlign w:val="center"/>
                                </w:tcPr>
                                <w:p w:rsidR="004F7772" w:rsidRPr="004D2F59" w:rsidRDefault="004F7772" w:rsidP="00A11795">
                                  <w:pPr>
                                    <w:snapToGrid w:val="0"/>
                                    <w:spacing w:line="220" w:lineRule="exact"/>
                                    <w:jc w:val="center"/>
                                    <w:rPr>
                                      <w:rFonts w:ascii="標楷體" w:hAnsi="標楷體"/>
                                      <w:sz w:val="20"/>
                                      <w:szCs w:val="20"/>
                                    </w:rPr>
                                  </w:pPr>
                                  <w:r w:rsidRPr="004D2F59">
                                    <w:rPr>
                                      <w:rFonts w:ascii="標楷體" w:hAnsi="標楷體" w:hint="eastAsia"/>
                                      <w:sz w:val="20"/>
                                      <w:szCs w:val="20"/>
                                    </w:rPr>
                                    <w:t>資料名稱</w:t>
                                  </w:r>
                                </w:p>
                              </w:tc>
                              <w:tc>
                                <w:tcPr>
                                  <w:tcW w:w="2254" w:type="dxa"/>
                                  <w:tcBorders>
                                    <w:top w:val="single" w:sz="4" w:space="0" w:color="auto"/>
                                  </w:tcBorders>
                                  <w:vAlign w:val="center"/>
                                </w:tcPr>
                                <w:p w:rsidR="004F7772" w:rsidRPr="004D2F59" w:rsidRDefault="004F7772" w:rsidP="00A11795">
                                  <w:pPr>
                                    <w:snapToGrid w:val="0"/>
                                    <w:spacing w:line="220" w:lineRule="exact"/>
                                    <w:jc w:val="center"/>
                                    <w:rPr>
                                      <w:rFonts w:ascii="標楷體" w:hAnsi="標楷體"/>
                                      <w:sz w:val="20"/>
                                      <w:szCs w:val="20"/>
                                    </w:rPr>
                                  </w:pPr>
                                  <w:r w:rsidRPr="004D2F59">
                                    <w:rPr>
                                      <w:rFonts w:ascii="標楷體" w:hAnsi="標楷體" w:hint="eastAsia"/>
                                      <w:sz w:val="20"/>
                                      <w:szCs w:val="20"/>
                                    </w:rPr>
                                    <w:t>主管機關</w:t>
                                  </w:r>
                                </w:p>
                              </w:tc>
                              <w:tc>
                                <w:tcPr>
                                  <w:tcW w:w="5283" w:type="dxa"/>
                                  <w:tcBorders>
                                    <w:top w:val="single" w:sz="4" w:space="0" w:color="auto"/>
                                    <w:bottom w:val="single" w:sz="4" w:space="0" w:color="auto"/>
                                  </w:tcBorders>
                                  <w:vAlign w:val="center"/>
                                </w:tcPr>
                                <w:p w:rsidR="004F7772" w:rsidRPr="004D2F59" w:rsidRDefault="004F7772" w:rsidP="00A11795">
                                  <w:pPr>
                                    <w:snapToGrid w:val="0"/>
                                    <w:spacing w:line="220" w:lineRule="exact"/>
                                    <w:jc w:val="center"/>
                                    <w:rPr>
                                      <w:rFonts w:ascii="標楷體" w:hAnsi="標楷體"/>
                                      <w:sz w:val="20"/>
                                      <w:szCs w:val="20"/>
                                    </w:rPr>
                                  </w:pPr>
                                  <w:r w:rsidRPr="004D2F59">
                                    <w:rPr>
                                      <w:rFonts w:ascii="標楷體" w:hAnsi="標楷體" w:hint="eastAsia"/>
                                      <w:sz w:val="20"/>
                                      <w:szCs w:val="20"/>
                                    </w:rPr>
                                    <w:t>資料</w:t>
                                  </w:r>
                                  <w:r w:rsidRPr="004D2F59">
                                    <w:rPr>
                                      <w:rFonts w:ascii="標楷體" w:hAnsi="標楷體"/>
                                      <w:sz w:val="20"/>
                                      <w:szCs w:val="20"/>
                                    </w:rPr>
                                    <w:t>仍待</w:t>
                                  </w:r>
                                  <w:r w:rsidRPr="004D2F59">
                                    <w:rPr>
                                      <w:rFonts w:ascii="標楷體" w:hAnsi="標楷體" w:hint="eastAsia"/>
                                      <w:sz w:val="20"/>
                                      <w:szCs w:val="20"/>
                                    </w:rPr>
                                    <w:t>協調整合</w:t>
                                  </w:r>
                                  <w:r w:rsidRPr="004D2F59">
                                    <w:rPr>
                                      <w:rFonts w:ascii="標楷體" w:hAnsi="標楷體"/>
                                      <w:sz w:val="20"/>
                                      <w:szCs w:val="20"/>
                                    </w:rPr>
                                    <w:t>或</w:t>
                                  </w:r>
                                  <w:r w:rsidRPr="004D2F59">
                                    <w:rPr>
                                      <w:rFonts w:ascii="標楷體" w:hAnsi="標楷體" w:hint="eastAsia"/>
                                      <w:sz w:val="20"/>
                                      <w:szCs w:val="20"/>
                                    </w:rPr>
                                    <w:t>標準化</w:t>
                                  </w:r>
                                  <w:r w:rsidRPr="004D2F59">
                                    <w:rPr>
                                      <w:rFonts w:ascii="標楷體" w:hAnsi="標楷體"/>
                                      <w:sz w:val="20"/>
                                      <w:szCs w:val="20"/>
                                    </w:rPr>
                                    <w:t>事項</w:t>
                                  </w:r>
                                </w:p>
                              </w:tc>
                            </w:tr>
                            <w:tr w:rsidR="00217E49" w:rsidRPr="00A77B60" w:rsidTr="00C54FD1">
                              <w:trPr>
                                <w:trHeight w:val="162"/>
                              </w:trPr>
                              <w:tc>
                                <w:tcPr>
                                  <w:tcW w:w="2436" w:type="dxa"/>
                                  <w:vAlign w:val="center"/>
                                </w:tcPr>
                                <w:p w:rsidR="00217E49" w:rsidRPr="004D2F59" w:rsidRDefault="00217E49" w:rsidP="00A11795">
                                  <w:pPr>
                                    <w:snapToGrid w:val="0"/>
                                    <w:spacing w:line="220" w:lineRule="exact"/>
                                    <w:rPr>
                                      <w:rFonts w:ascii="標楷體" w:hAnsi="標楷體"/>
                                      <w:sz w:val="20"/>
                                      <w:szCs w:val="20"/>
                                    </w:rPr>
                                  </w:pPr>
                                  <w:r w:rsidRPr="004D2F59">
                                    <w:rPr>
                                      <w:rFonts w:ascii="標楷體" w:hAnsi="標楷體" w:hint="eastAsia"/>
                                      <w:sz w:val="20"/>
                                      <w:szCs w:val="20"/>
                                    </w:rPr>
                                    <w:t>實價登錄資料</w:t>
                                  </w:r>
                                </w:p>
                              </w:tc>
                              <w:tc>
                                <w:tcPr>
                                  <w:tcW w:w="2254" w:type="dxa"/>
                                  <w:vAlign w:val="center"/>
                                </w:tcPr>
                                <w:p w:rsidR="00217E49" w:rsidRPr="004D2F59" w:rsidRDefault="00217E49" w:rsidP="00A11795">
                                  <w:pPr>
                                    <w:snapToGrid w:val="0"/>
                                    <w:spacing w:line="220" w:lineRule="exact"/>
                                    <w:rPr>
                                      <w:rFonts w:ascii="標楷體" w:hAnsi="標楷體"/>
                                      <w:sz w:val="20"/>
                                      <w:szCs w:val="20"/>
                                    </w:rPr>
                                  </w:pPr>
                                  <w:r w:rsidRPr="004D2F59">
                                    <w:rPr>
                                      <w:rFonts w:ascii="標楷體" w:hAnsi="標楷體" w:hint="eastAsia"/>
                                      <w:sz w:val="20"/>
                                      <w:szCs w:val="20"/>
                                    </w:rPr>
                                    <w:t>內政部</w:t>
                                  </w:r>
                                </w:p>
                              </w:tc>
                              <w:tc>
                                <w:tcPr>
                                  <w:tcW w:w="5283" w:type="dxa"/>
                                  <w:vMerge w:val="restart"/>
                                  <w:tcBorders>
                                    <w:tl2br w:val="single" w:sz="4" w:space="0" w:color="auto"/>
                                  </w:tcBorders>
                                  <w:vAlign w:val="center"/>
                                </w:tcPr>
                                <w:p w:rsidR="00217E49" w:rsidRPr="004D2F59" w:rsidRDefault="00217E49" w:rsidP="00A11795">
                                  <w:pPr>
                                    <w:snapToGrid w:val="0"/>
                                    <w:spacing w:line="220" w:lineRule="exact"/>
                                    <w:rPr>
                                      <w:rFonts w:ascii="標楷體" w:hAnsi="標楷體"/>
                                      <w:sz w:val="20"/>
                                      <w:szCs w:val="20"/>
                                    </w:rPr>
                                  </w:pPr>
                                </w:p>
                              </w:tc>
                            </w:tr>
                            <w:tr w:rsidR="00217E49" w:rsidRPr="00A77B60" w:rsidTr="00C54FD1">
                              <w:trPr>
                                <w:trHeight w:val="156"/>
                              </w:trPr>
                              <w:tc>
                                <w:tcPr>
                                  <w:tcW w:w="2436" w:type="dxa"/>
                                  <w:vAlign w:val="center"/>
                                </w:tcPr>
                                <w:p w:rsidR="00217E49" w:rsidRPr="004D2F59" w:rsidRDefault="00217E49" w:rsidP="00A11795">
                                  <w:pPr>
                                    <w:snapToGrid w:val="0"/>
                                    <w:spacing w:line="220" w:lineRule="exact"/>
                                    <w:rPr>
                                      <w:rFonts w:ascii="標楷體" w:hAnsi="標楷體"/>
                                      <w:sz w:val="20"/>
                                      <w:szCs w:val="20"/>
                                    </w:rPr>
                                  </w:pPr>
                                  <w:r w:rsidRPr="004D2F59">
                                    <w:rPr>
                                      <w:rFonts w:ascii="標楷體" w:hAnsi="標楷體" w:hint="eastAsia"/>
                                      <w:sz w:val="20"/>
                                      <w:szCs w:val="20"/>
                                    </w:rPr>
                                    <w:t>地籍資料</w:t>
                                  </w:r>
                                </w:p>
                              </w:tc>
                              <w:tc>
                                <w:tcPr>
                                  <w:tcW w:w="2254" w:type="dxa"/>
                                  <w:vAlign w:val="center"/>
                                </w:tcPr>
                                <w:p w:rsidR="00217E49" w:rsidRPr="004D2F59" w:rsidRDefault="00217E49" w:rsidP="00A11795">
                                  <w:pPr>
                                    <w:snapToGrid w:val="0"/>
                                    <w:spacing w:line="220" w:lineRule="exact"/>
                                    <w:rPr>
                                      <w:rFonts w:ascii="標楷體" w:hAnsi="標楷體"/>
                                      <w:sz w:val="20"/>
                                      <w:szCs w:val="20"/>
                                    </w:rPr>
                                  </w:pPr>
                                  <w:r w:rsidRPr="004D2F59">
                                    <w:rPr>
                                      <w:rFonts w:ascii="標楷體" w:hAnsi="標楷體" w:hint="eastAsia"/>
                                      <w:sz w:val="20"/>
                                      <w:szCs w:val="20"/>
                                    </w:rPr>
                                    <w:t>市縣政府</w:t>
                                  </w:r>
                                </w:p>
                              </w:tc>
                              <w:tc>
                                <w:tcPr>
                                  <w:tcW w:w="5283" w:type="dxa"/>
                                  <w:vMerge/>
                                  <w:tcBorders>
                                    <w:tl2br w:val="single" w:sz="4" w:space="0" w:color="auto"/>
                                  </w:tcBorders>
                                  <w:vAlign w:val="center"/>
                                </w:tcPr>
                                <w:p w:rsidR="00217E49" w:rsidRPr="004D2F59" w:rsidRDefault="00217E49" w:rsidP="00A11795">
                                  <w:pPr>
                                    <w:snapToGrid w:val="0"/>
                                    <w:spacing w:line="220" w:lineRule="exact"/>
                                    <w:rPr>
                                      <w:rFonts w:ascii="標楷體" w:hAnsi="標楷體"/>
                                      <w:sz w:val="20"/>
                                      <w:szCs w:val="20"/>
                                    </w:rPr>
                                  </w:pPr>
                                </w:p>
                              </w:tc>
                            </w:tr>
                            <w:tr w:rsidR="004F7772" w:rsidRPr="00A77B60" w:rsidTr="00C54FD1">
                              <w:trPr>
                                <w:trHeight w:val="636"/>
                              </w:trPr>
                              <w:tc>
                                <w:tcPr>
                                  <w:tcW w:w="2436" w:type="dxa"/>
                                  <w:vAlign w:val="center"/>
                                </w:tcPr>
                                <w:p w:rsidR="004F7772" w:rsidRPr="004D2F59" w:rsidRDefault="004F7772" w:rsidP="00A11795">
                                  <w:pPr>
                                    <w:snapToGrid w:val="0"/>
                                    <w:spacing w:line="220" w:lineRule="exact"/>
                                    <w:rPr>
                                      <w:rFonts w:ascii="標楷體" w:hAnsi="標楷體"/>
                                      <w:sz w:val="20"/>
                                      <w:szCs w:val="20"/>
                                    </w:rPr>
                                  </w:pPr>
                                  <w:r w:rsidRPr="004D2F59">
                                    <w:rPr>
                                      <w:rFonts w:ascii="標楷體" w:hAnsi="標楷體" w:hint="eastAsia"/>
                                      <w:sz w:val="20"/>
                                      <w:szCs w:val="20"/>
                                    </w:rPr>
                                    <w:t>全國通用電子地圖</w:t>
                                  </w:r>
                                </w:p>
                              </w:tc>
                              <w:tc>
                                <w:tcPr>
                                  <w:tcW w:w="2254" w:type="dxa"/>
                                  <w:vAlign w:val="center"/>
                                </w:tcPr>
                                <w:p w:rsidR="004F7772" w:rsidRPr="004D2F59" w:rsidRDefault="004F7772" w:rsidP="00A11795">
                                  <w:pPr>
                                    <w:snapToGrid w:val="0"/>
                                    <w:spacing w:line="220" w:lineRule="exact"/>
                                    <w:rPr>
                                      <w:rFonts w:ascii="標楷體" w:hAnsi="標楷體"/>
                                      <w:sz w:val="20"/>
                                      <w:szCs w:val="20"/>
                                    </w:rPr>
                                  </w:pPr>
                                  <w:r w:rsidRPr="004D2F59">
                                    <w:rPr>
                                      <w:rFonts w:ascii="標楷體" w:hAnsi="標楷體" w:hint="eastAsia"/>
                                      <w:sz w:val="20"/>
                                      <w:szCs w:val="20"/>
                                    </w:rPr>
                                    <w:t>內政部國土測繪中心</w:t>
                                  </w:r>
                                </w:p>
                              </w:tc>
                              <w:tc>
                                <w:tcPr>
                                  <w:tcW w:w="5283" w:type="dxa"/>
                                  <w:vAlign w:val="center"/>
                                </w:tcPr>
                                <w:p w:rsidR="004F7772" w:rsidRPr="004D2F59" w:rsidRDefault="004F7772" w:rsidP="00BE604B">
                                  <w:pPr>
                                    <w:snapToGrid w:val="0"/>
                                    <w:spacing w:line="220" w:lineRule="exact"/>
                                    <w:ind w:leftChars="-18" w:left="-43" w:rightChars="-12" w:right="-29"/>
                                    <w:jc w:val="both"/>
                                    <w:rPr>
                                      <w:rFonts w:ascii="標楷體" w:hAnsi="標楷體"/>
                                      <w:sz w:val="20"/>
                                      <w:szCs w:val="20"/>
                                    </w:rPr>
                                  </w:pPr>
                                  <w:r w:rsidRPr="004D2F59">
                                    <w:rPr>
                                      <w:rFonts w:ascii="標楷體" w:hAnsi="標楷體" w:hint="eastAsia"/>
                                      <w:sz w:val="20"/>
                                      <w:szCs w:val="20"/>
                                    </w:rPr>
                                    <w:t>包含道路、鐵路、捷運、</w:t>
                                  </w:r>
                                  <w:proofErr w:type="gramStart"/>
                                  <w:r w:rsidRPr="004D2F59">
                                    <w:rPr>
                                      <w:rFonts w:ascii="標楷體" w:hAnsi="標楷體" w:hint="eastAsia"/>
                                      <w:sz w:val="20"/>
                                      <w:szCs w:val="20"/>
                                    </w:rPr>
                                    <w:t>水系等</w:t>
                                  </w:r>
                                  <w:proofErr w:type="gramEnd"/>
                                  <w:r w:rsidRPr="004D2F59">
                                    <w:rPr>
                                      <w:rFonts w:ascii="標楷體" w:hAnsi="標楷體" w:hint="eastAsia"/>
                                      <w:sz w:val="20"/>
                                      <w:szCs w:val="20"/>
                                    </w:rPr>
                                    <w:t>多</w:t>
                                  </w:r>
                                  <w:proofErr w:type="gramStart"/>
                                  <w:r w:rsidRPr="004D2F59">
                                    <w:rPr>
                                      <w:rFonts w:ascii="標楷體" w:hAnsi="標楷體" w:hint="eastAsia"/>
                                      <w:sz w:val="20"/>
                                      <w:szCs w:val="20"/>
                                    </w:rPr>
                                    <w:t>類圖資</w:t>
                                  </w:r>
                                  <w:proofErr w:type="gramEnd"/>
                                  <w:r w:rsidRPr="004D2F59">
                                    <w:rPr>
                                      <w:rFonts w:ascii="標楷體" w:hAnsi="標楷體" w:hint="eastAsia"/>
                                      <w:sz w:val="20"/>
                                      <w:szCs w:val="20"/>
                                    </w:rPr>
                                    <w:t>，不同圖層各有固定標準規格，資料格式及屬性</w:t>
                                  </w:r>
                                  <w:r w:rsidRPr="004D2F59">
                                    <w:rPr>
                                      <w:rFonts w:ascii="標楷體" w:hAnsi="標楷體"/>
                                      <w:sz w:val="20"/>
                                      <w:szCs w:val="20"/>
                                    </w:rPr>
                                    <w:t>資料</w:t>
                                  </w:r>
                                  <w:r w:rsidRPr="004D2F59">
                                    <w:rPr>
                                      <w:rFonts w:ascii="標楷體" w:hAnsi="標楷體" w:hint="eastAsia"/>
                                      <w:sz w:val="20"/>
                                      <w:szCs w:val="20"/>
                                    </w:rPr>
                                    <w:t>不一致等，</w:t>
                                  </w:r>
                                  <w:proofErr w:type="gramStart"/>
                                  <w:r w:rsidRPr="004D2F59">
                                    <w:rPr>
                                      <w:rFonts w:ascii="標楷體" w:hAnsi="標楷體"/>
                                      <w:sz w:val="20"/>
                                      <w:szCs w:val="20"/>
                                    </w:rPr>
                                    <w:t>致</w:t>
                                  </w:r>
                                  <w:r w:rsidRPr="004D2F59">
                                    <w:rPr>
                                      <w:rFonts w:ascii="標楷體" w:hAnsi="標楷體" w:hint="eastAsia"/>
                                      <w:sz w:val="20"/>
                                      <w:szCs w:val="20"/>
                                    </w:rPr>
                                    <w:t>圖</w:t>
                                  </w:r>
                                  <w:r w:rsidRPr="004D2F59">
                                    <w:rPr>
                                      <w:rFonts w:ascii="標楷體" w:hAnsi="標楷體"/>
                                      <w:sz w:val="20"/>
                                      <w:szCs w:val="20"/>
                                    </w:rPr>
                                    <w:t>資</w:t>
                                  </w:r>
                                  <w:r w:rsidRPr="004D2F59">
                                    <w:rPr>
                                      <w:rFonts w:ascii="標楷體" w:hAnsi="標楷體" w:hint="eastAsia"/>
                                      <w:sz w:val="20"/>
                                      <w:szCs w:val="20"/>
                                    </w:rPr>
                                    <w:t>套疊</w:t>
                                  </w:r>
                                  <w:r w:rsidRPr="004D2F59">
                                    <w:rPr>
                                      <w:rFonts w:ascii="標楷體" w:hAnsi="標楷體"/>
                                      <w:sz w:val="20"/>
                                      <w:szCs w:val="20"/>
                                    </w:rPr>
                                    <w:t>存有</w:t>
                                  </w:r>
                                  <w:proofErr w:type="gramEnd"/>
                                  <w:r w:rsidRPr="004D2F59">
                                    <w:rPr>
                                      <w:rFonts w:ascii="標楷體" w:hAnsi="標楷體"/>
                                      <w:sz w:val="20"/>
                                      <w:szCs w:val="20"/>
                                    </w:rPr>
                                    <w:t>誤差</w:t>
                                  </w:r>
                                  <w:r w:rsidRPr="004D2F59">
                                    <w:rPr>
                                      <w:rFonts w:ascii="標楷體" w:hAnsi="標楷體" w:hint="eastAsia"/>
                                      <w:sz w:val="20"/>
                                      <w:szCs w:val="20"/>
                                    </w:rPr>
                                    <w:t>，內政部國土測繪中心已進行整合，使各圖</w:t>
                                  </w:r>
                                  <w:proofErr w:type="gramStart"/>
                                  <w:r w:rsidRPr="004D2F59">
                                    <w:rPr>
                                      <w:rFonts w:ascii="標楷體" w:hAnsi="標楷體" w:hint="eastAsia"/>
                                      <w:sz w:val="20"/>
                                      <w:szCs w:val="20"/>
                                    </w:rPr>
                                    <w:t>層得疊合</w:t>
                                  </w:r>
                                  <w:proofErr w:type="gramEnd"/>
                                  <w:r w:rsidRPr="004D2F59">
                                    <w:rPr>
                                      <w:rFonts w:ascii="標楷體" w:hAnsi="標楷體" w:hint="eastAsia"/>
                                      <w:sz w:val="20"/>
                                      <w:szCs w:val="20"/>
                                    </w:rPr>
                                    <w:t>使用，惟仍存在誤差。</w:t>
                                  </w:r>
                                </w:p>
                              </w:tc>
                            </w:tr>
                            <w:tr w:rsidR="004F7772" w:rsidRPr="00A77B60" w:rsidTr="00C54FD1">
                              <w:trPr>
                                <w:trHeight w:val="162"/>
                              </w:trPr>
                              <w:tc>
                                <w:tcPr>
                                  <w:tcW w:w="2436" w:type="dxa"/>
                                  <w:vAlign w:val="center"/>
                                </w:tcPr>
                                <w:p w:rsidR="004F7772" w:rsidRPr="004D2F59" w:rsidRDefault="004F7772" w:rsidP="00A11795">
                                  <w:pPr>
                                    <w:snapToGrid w:val="0"/>
                                    <w:spacing w:line="220" w:lineRule="exact"/>
                                    <w:rPr>
                                      <w:rFonts w:ascii="標楷體" w:hAnsi="標楷體"/>
                                      <w:sz w:val="20"/>
                                      <w:szCs w:val="20"/>
                                    </w:rPr>
                                  </w:pPr>
                                  <w:r w:rsidRPr="004D2F59">
                                    <w:rPr>
                                      <w:rFonts w:ascii="標楷體" w:hAnsi="標楷體" w:hint="eastAsia"/>
                                      <w:sz w:val="20"/>
                                      <w:szCs w:val="20"/>
                                    </w:rPr>
                                    <w:t>地籍圖</w:t>
                                  </w:r>
                                </w:p>
                              </w:tc>
                              <w:tc>
                                <w:tcPr>
                                  <w:tcW w:w="2254" w:type="dxa"/>
                                  <w:vAlign w:val="center"/>
                                </w:tcPr>
                                <w:p w:rsidR="004F7772" w:rsidRPr="004D2F59" w:rsidRDefault="004F7772" w:rsidP="00A11795">
                                  <w:pPr>
                                    <w:snapToGrid w:val="0"/>
                                    <w:spacing w:line="220" w:lineRule="exact"/>
                                    <w:rPr>
                                      <w:rFonts w:ascii="標楷體" w:hAnsi="標楷體"/>
                                      <w:sz w:val="20"/>
                                      <w:szCs w:val="20"/>
                                    </w:rPr>
                                  </w:pPr>
                                  <w:r w:rsidRPr="004D2F59">
                                    <w:rPr>
                                      <w:rFonts w:ascii="標楷體" w:hAnsi="標楷體" w:hint="eastAsia"/>
                                      <w:sz w:val="20"/>
                                      <w:szCs w:val="20"/>
                                    </w:rPr>
                                    <w:t>內政部國土測繪中心</w:t>
                                  </w:r>
                                </w:p>
                              </w:tc>
                              <w:tc>
                                <w:tcPr>
                                  <w:tcW w:w="5283" w:type="dxa"/>
                                  <w:vMerge w:val="restart"/>
                                  <w:vAlign w:val="center"/>
                                </w:tcPr>
                                <w:p w:rsidR="004F7772" w:rsidRPr="004D2F59" w:rsidRDefault="004F7772" w:rsidP="00220777">
                                  <w:pPr>
                                    <w:snapToGrid w:val="0"/>
                                    <w:spacing w:line="220" w:lineRule="exact"/>
                                    <w:ind w:leftChars="-18" w:left="-43" w:rightChars="-12" w:right="-29"/>
                                    <w:rPr>
                                      <w:rFonts w:ascii="標楷體" w:hAnsi="標楷體"/>
                                      <w:sz w:val="20"/>
                                      <w:szCs w:val="20"/>
                                    </w:rPr>
                                  </w:pPr>
                                  <w:r w:rsidRPr="004D2F59">
                                    <w:rPr>
                                      <w:rFonts w:ascii="標楷體" w:hAnsi="標楷體" w:hint="eastAsia"/>
                                      <w:sz w:val="20"/>
                                      <w:szCs w:val="20"/>
                                    </w:rPr>
                                    <w:t>因測量年代久遠，部分地籍圖存在破損</w:t>
                                  </w:r>
                                  <w:r>
                                    <w:rPr>
                                      <w:rFonts w:ascii="標楷體" w:hAnsi="標楷體" w:hint="eastAsia"/>
                                      <w:sz w:val="20"/>
                                      <w:szCs w:val="20"/>
                                    </w:rPr>
                                    <w:t>、</w:t>
                                  </w:r>
                                  <w:r w:rsidRPr="004D2F59">
                                    <w:rPr>
                                      <w:rFonts w:ascii="標楷體" w:hAnsi="標楷體"/>
                                      <w:sz w:val="20"/>
                                      <w:szCs w:val="20"/>
                                    </w:rPr>
                                    <w:t>資料不完整</w:t>
                                  </w:r>
                                  <w:r>
                                    <w:rPr>
                                      <w:rFonts w:ascii="標楷體" w:hAnsi="標楷體" w:hint="eastAsia"/>
                                      <w:sz w:val="20"/>
                                      <w:szCs w:val="20"/>
                                    </w:rPr>
                                    <w:t>、</w:t>
                                  </w:r>
                                  <w:r w:rsidRPr="004D2F59">
                                    <w:rPr>
                                      <w:rFonts w:ascii="標楷體" w:hAnsi="標楷體" w:hint="eastAsia"/>
                                      <w:sz w:val="20"/>
                                      <w:szCs w:val="20"/>
                                    </w:rPr>
                                    <w:t>精確度待加強</w:t>
                                  </w:r>
                                  <w:proofErr w:type="gramStart"/>
                                  <w:r>
                                    <w:rPr>
                                      <w:rFonts w:ascii="標楷體" w:hAnsi="標楷體" w:hint="eastAsia"/>
                                      <w:sz w:val="20"/>
                                      <w:szCs w:val="20"/>
                                    </w:rPr>
                                    <w:t>及</w:t>
                                  </w:r>
                                  <w:r w:rsidRPr="004D2F59">
                                    <w:rPr>
                                      <w:rFonts w:ascii="標楷體" w:hAnsi="標楷體" w:hint="eastAsia"/>
                                      <w:sz w:val="20"/>
                                      <w:szCs w:val="20"/>
                                    </w:rPr>
                                    <w:t>圖</w:t>
                                  </w:r>
                                  <w:r w:rsidRPr="004D2F59">
                                    <w:rPr>
                                      <w:rFonts w:ascii="標楷體" w:hAnsi="標楷體"/>
                                      <w:sz w:val="20"/>
                                      <w:szCs w:val="20"/>
                                    </w:rPr>
                                    <w:t>資誤差</w:t>
                                  </w:r>
                                  <w:proofErr w:type="gramEnd"/>
                                  <w:r w:rsidRPr="004D2F59">
                                    <w:rPr>
                                      <w:rFonts w:ascii="標楷體" w:hAnsi="標楷體"/>
                                      <w:sz w:val="20"/>
                                      <w:szCs w:val="20"/>
                                    </w:rPr>
                                    <w:t>等</w:t>
                                  </w:r>
                                  <w:r w:rsidRPr="004D2F59">
                                    <w:rPr>
                                      <w:rFonts w:ascii="標楷體" w:hAnsi="標楷體" w:hint="eastAsia"/>
                                      <w:sz w:val="20"/>
                                      <w:szCs w:val="20"/>
                                    </w:rPr>
                                    <w:t>問題，</w:t>
                                  </w:r>
                                  <w:proofErr w:type="gramStart"/>
                                  <w:r w:rsidRPr="004D2F59">
                                    <w:rPr>
                                      <w:rFonts w:ascii="標楷體" w:hAnsi="標楷體" w:hint="eastAsia"/>
                                      <w:sz w:val="20"/>
                                      <w:szCs w:val="20"/>
                                    </w:rPr>
                                    <w:t>致地籍</w:t>
                                  </w:r>
                                  <w:proofErr w:type="gramEnd"/>
                                  <w:r w:rsidRPr="004D2F59">
                                    <w:rPr>
                                      <w:rFonts w:ascii="標楷體" w:hAnsi="標楷體" w:hint="eastAsia"/>
                                      <w:sz w:val="20"/>
                                      <w:szCs w:val="20"/>
                                    </w:rPr>
                                    <w:t>圖與土地使用分區</w:t>
                                  </w:r>
                                  <w:proofErr w:type="gramStart"/>
                                  <w:r w:rsidRPr="004D2F59">
                                    <w:rPr>
                                      <w:rFonts w:ascii="標楷體" w:hAnsi="標楷體" w:hint="eastAsia"/>
                                      <w:sz w:val="20"/>
                                      <w:szCs w:val="20"/>
                                    </w:rPr>
                                    <w:t>圖套疊</w:t>
                                  </w:r>
                                  <w:proofErr w:type="gramEnd"/>
                                  <w:r w:rsidRPr="004D2F59">
                                    <w:rPr>
                                      <w:rFonts w:ascii="標楷體" w:hAnsi="標楷體" w:hint="eastAsia"/>
                                      <w:sz w:val="20"/>
                                      <w:szCs w:val="20"/>
                                    </w:rPr>
                                    <w:t>後無法確認每宗土地之使用分區，尚待完成全國地籍圖重測後</w:t>
                                  </w:r>
                                  <w:r w:rsidRPr="004D2F59">
                                    <w:rPr>
                                      <w:rFonts w:ascii="標楷體" w:hAnsi="標楷體"/>
                                      <w:sz w:val="20"/>
                                      <w:szCs w:val="20"/>
                                    </w:rPr>
                                    <w:t>方可解決</w:t>
                                  </w:r>
                                  <w:r w:rsidRPr="004D2F59">
                                    <w:rPr>
                                      <w:rFonts w:ascii="標楷體" w:hAnsi="標楷體" w:hint="eastAsia"/>
                                      <w:sz w:val="20"/>
                                      <w:szCs w:val="20"/>
                                    </w:rPr>
                                    <w:t>。</w:t>
                                  </w:r>
                                </w:p>
                              </w:tc>
                            </w:tr>
                            <w:tr w:rsidR="004F7772" w:rsidRPr="00A77B60" w:rsidTr="00C54FD1">
                              <w:trPr>
                                <w:trHeight w:val="320"/>
                              </w:trPr>
                              <w:tc>
                                <w:tcPr>
                                  <w:tcW w:w="2436" w:type="dxa"/>
                                  <w:vAlign w:val="center"/>
                                </w:tcPr>
                                <w:p w:rsidR="004F7772" w:rsidRPr="004D2F59" w:rsidRDefault="004F7772" w:rsidP="00A11795">
                                  <w:pPr>
                                    <w:snapToGrid w:val="0"/>
                                    <w:spacing w:line="220" w:lineRule="exact"/>
                                    <w:rPr>
                                      <w:rFonts w:ascii="標楷體" w:hAnsi="標楷體"/>
                                      <w:sz w:val="20"/>
                                      <w:szCs w:val="20"/>
                                    </w:rPr>
                                  </w:pPr>
                                  <w:r w:rsidRPr="004D2F59">
                                    <w:rPr>
                                      <w:rFonts w:ascii="標楷體" w:hAnsi="標楷體" w:hint="eastAsia"/>
                                      <w:sz w:val="20"/>
                                      <w:szCs w:val="20"/>
                                    </w:rPr>
                                    <w:t>都市計畫地區土地使用分區圖</w:t>
                                  </w:r>
                                </w:p>
                              </w:tc>
                              <w:tc>
                                <w:tcPr>
                                  <w:tcW w:w="2254" w:type="dxa"/>
                                  <w:vAlign w:val="center"/>
                                </w:tcPr>
                                <w:p w:rsidR="004F7772" w:rsidRPr="004D2F59" w:rsidRDefault="004F7772" w:rsidP="00A11795">
                                  <w:pPr>
                                    <w:snapToGrid w:val="0"/>
                                    <w:spacing w:line="220" w:lineRule="exact"/>
                                    <w:rPr>
                                      <w:rFonts w:ascii="標楷體" w:hAnsi="標楷體"/>
                                      <w:sz w:val="20"/>
                                      <w:szCs w:val="20"/>
                                    </w:rPr>
                                  </w:pPr>
                                  <w:r w:rsidRPr="004D2F59">
                                    <w:rPr>
                                      <w:rFonts w:ascii="標楷體" w:hAnsi="標楷體" w:hint="eastAsia"/>
                                      <w:sz w:val="20"/>
                                      <w:szCs w:val="20"/>
                                    </w:rPr>
                                    <w:t>內政部國土管理署</w:t>
                                  </w:r>
                                </w:p>
                              </w:tc>
                              <w:tc>
                                <w:tcPr>
                                  <w:tcW w:w="5283" w:type="dxa"/>
                                  <w:vMerge/>
                                  <w:vAlign w:val="center"/>
                                </w:tcPr>
                                <w:p w:rsidR="004F7772" w:rsidRPr="004D2F59" w:rsidRDefault="004F7772" w:rsidP="00A11795">
                                  <w:pPr>
                                    <w:snapToGrid w:val="0"/>
                                    <w:spacing w:line="220" w:lineRule="exact"/>
                                    <w:ind w:leftChars="-18" w:left="-43" w:rightChars="-12" w:right="-29"/>
                                    <w:rPr>
                                      <w:rFonts w:ascii="標楷體" w:hAnsi="標楷體"/>
                                      <w:sz w:val="20"/>
                                      <w:szCs w:val="20"/>
                                    </w:rPr>
                                  </w:pPr>
                                </w:p>
                              </w:tc>
                            </w:tr>
                            <w:tr w:rsidR="004F7772" w:rsidRPr="00A77B60" w:rsidTr="00C54FD1">
                              <w:trPr>
                                <w:trHeight w:val="40"/>
                              </w:trPr>
                              <w:tc>
                                <w:tcPr>
                                  <w:tcW w:w="2436" w:type="dxa"/>
                                  <w:vAlign w:val="center"/>
                                </w:tcPr>
                                <w:p w:rsidR="004F7772" w:rsidRPr="004D2F59" w:rsidRDefault="004F7772" w:rsidP="00A11795">
                                  <w:pPr>
                                    <w:snapToGrid w:val="0"/>
                                    <w:spacing w:line="220" w:lineRule="exact"/>
                                    <w:rPr>
                                      <w:rFonts w:ascii="標楷體" w:hAnsi="標楷體"/>
                                      <w:sz w:val="20"/>
                                      <w:szCs w:val="20"/>
                                    </w:rPr>
                                  </w:pPr>
                                  <w:r w:rsidRPr="004D2F59">
                                    <w:rPr>
                                      <w:rFonts w:ascii="標楷體" w:hAnsi="標楷體" w:hint="eastAsia"/>
                                      <w:sz w:val="20"/>
                                      <w:szCs w:val="20"/>
                                    </w:rPr>
                                    <w:t>國家公園使用分區圖</w:t>
                                  </w:r>
                                </w:p>
                              </w:tc>
                              <w:tc>
                                <w:tcPr>
                                  <w:tcW w:w="2254" w:type="dxa"/>
                                  <w:vAlign w:val="center"/>
                                </w:tcPr>
                                <w:p w:rsidR="004F7772" w:rsidRPr="004D2F59" w:rsidRDefault="004F7772" w:rsidP="00A11795">
                                  <w:pPr>
                                    <w:snapToGrid w:val="0"/>
                                    <w:spacing w:line="220" w:lineRule="exact"/>
                                    <w:rPr>
                                      <w:rFonts w:ascii="標楷體" w:hAnsi="標楷體"/>
                                      <w:sz w:val="20"/>
                                      <w:szCs w:val="20"/>
                                    </w:rPr>
                                  </w:pPr>
                                  <w:r w:rsidRPr="004D2F59">
                                    <w:rPr>
                                      <w:rFonts w:ascii="標楷體" w:hAnsi="標楷體" w:hint="eastAsia"/>
                                      <w:sz w:val="20"/>
                                      <w:szCs w:val="20"/>
                                    </w:rPr>
                                    <w:t>內政部國家公園署</w:t>
                                  </w:r>
                                </w:p>
                              </w:tc>
                              <w:tc>
                                <w:tcPr>
                                  <w:tcW w:w="5283" w:type="dxa"/>
                                  <w:vMerge/>
                                  <w:vAlign w:val="center"/>
                                </w:tcPr>
                                <w:p w:rsidR="004F7772" w:rsidRPr="004D2F59" w:rsidRDefault="004F7772" w:rsidP="00A11795">
                                  <w:pPr>
                                    <w:snapToGrid w:val="0"/>
                                    <w:spacing w:line="220" w:lineRule="exact"/>
                                    <w:ind w:leftChars="-18" w:left="-43" w:rightChars="-12" w:right="-29"/>
                                    <w:rPr>
                                      <w:rFonts w:ascii="標楷體" w:hAnsi="標楷體"/>
                                      <w:sz w:val="20"/>
                                      <w:szCs w:val="20"/>
                                    </w:rPr>
                                  </w:pPr>
                                </w:p>
                              </w:tc>
                            </w:tr>
                            <w:tr w:rsidR="004F7772" w:rsidRPr="00A77B60" w:rsidTr="00C54FD1">
                              <w:trPr>
                                <w:trHeight w:val="162"/>
                              </w:trPr>
                              <w:tc>
                                <w:tcPr>
                                  <w:tcW w:w="2436" w:type="dxa"/>
                                  <w:vAlign w:val="center"/>
                                </w:tcPr>
                                <w:p w:rsidR="004F7772" w:rsidRPr="004D2F59" w:rsidRDefault="004F7772" w:rsidP="00A11795">
                                  <w:pPr>
                                    <w:snapToGrid w:val="0"/>
                                    <w:spacing w:line="220" w:lineRule="exact"/>
                                    <w:rPr>
                                      <w:rFonts w:ascii="標楷體" w:hAnsi="標楷體"/>
                                      <w:sz w:val="20"/>
                                      <w:szCs w:val="20"/>
                                    </w:rPr>
                                  </w:pPr>
                                  <w:r w:rsidRPr="004D2F59">
                                    <w:rPr>
                                      <w:rFonts w:ascii="標楷體" w:hAnsi="標楷體" w:hint="eastAsia"/>
                                      <w:sz w:val="20"/>
                                      <w:szCs w:val="20"/>
                                    </w:rPr>
                                    <w:t>建築執照</w:t>
                                  </w:r>
                                  <w:r w:rsidRPr="004D2F59">
                                    <w:rPr>
                                      <w:rFonts w:ascii="標楷體" w:hAnsi="標楷體"/>
                                      <w:sz w:val="20"/>
                                      <w:szCs w:val="20"/>
                                    </w:rPr>
                                    <w:t>及</w:t>
                                  </w:r>
                                  <w:r w:rsidRPr="004D2F59">
                                    <w:rPr>
                                      <w:rFonts w:ascii="標楷體" w:hAnsi="標楷體" w:hint="eastAsia"/>
                                      <w:sz w:val="20"/>
                                      <w:szCs w:val="20"/>
                                    </w:rPr>
                                    <w:t>使用</w:t>
                                  </w:r>
                                  <w:r w:rsidRPr="004D2F59">
                                    <w:rPr>
                                      <w:rFonts w:ascii="標楷體" w:hAnsi="標楷體"/>
                                      <w:sz w:val="20"/>
                                      <w:szCs w:val="20"/>
                                    </w:rPr>
                                    <w:t>執</w:t>
                                  </w:r>
                                  <w:r w:rsidRPr="004D2F59">
                                    <w:rPr>
                                      <w:rFonts w:ascii="標楷體" w:hAnsi="標楷體" w:hint="eastAsia"/>
                                      <w:sz w:val="20"/>
                                      <w:szCs w:val="20"/>
                                    </w:rPr>
                                    <w:t>照</w:t>
                                  </w:r>
                                </w:p>
                              </w:tc>
                              <w:tc>
                                <w:tcPr>
                                  <w:tcW w:w="2254" w:type="dxa"/>
                                  <w:vMerge w:val="restart"/>
                                  <w:vAlign w:val="center"/>
                                </w:tcPr>
                                <w:p w:rsidR="004F7772" w:rsidRPr="004D2F59" w:rsidRDefault="004F7772" w:rsidP="00220777">
                                  <w:pPr>
                                    <w:snapToGrid w:val="0"/>
                                    <w:spacing w:line="220" w:lineRule="exact"/>
                                    <w:rPr>
                                      <w:rFonts w:ascii="標楷體" w:hAnsi="標楷體"/>
                                      <w:sz w:val="20"/>
                                      <w:szCs w:val="20"/>
                                    </w:rPr>
                                  </w:pPr>
                                  <w:r w:rsidRPr="004D2F59">
                                    <w:rPr>
                                      <w:rFonts w:ascii="標楷體" w:hAnsi="標楷體" w:hint="eastAsia"/>
                                      <w:sz w:val="20"/>
                                      <w:szCs w:val="20"/>
                                    </w:rPr>
                                    <w:t>市縣政府</w:t>
                                  </w:r>
                                </w:p>
                              </w:tc>
                              <w:tc>
                                <w:tcPr>
                                  <w:tcW w:w="5283" w:type="dxa"/>
                                  <w:vMerge w:val="restart"/>
                                  <w:vAlign w:val="center"/>
                                </w:tcPr>
                                <w:p w:rsidR="004F7772" w:rsidRPr="004D2F59" w:rsidRDefault="004F7772" w:rsidP="00A11795">
                                  <w:pPr>
                                    <w:snapToGrid w:val="0"/>
                                    <w:spacing w:line="220" w:lineRule="exact"/>
                                    <w:ind w:leftChars="-18" w:left="-43" w:rightChars="-12" w:right="-29"/>
                                    <w:rPr>
                                      <w:rFonts w:ascii="標楷體" w:hAnsi="標楷體"/>
                                      <w:sz w:val="20"/>
                                      <w:szCs w:val="20"/>
                                    </w:rPr>
                                  </w:pPr>
                                  <w:r w:rsidRPr="004D2F59">
                                    <w:rPr>
                                      <w:rFonts w:ascii="標楷體" w:hAnsi="標楷體" w:hint="eastAsia"/>
                                      <w:sz w:val="20"/>
                                      <w:szCs w:val="20"/>
                                    </w:rPr>
                                    <w:t>因各市縣政府建置使用之系統、欄位不一致，致部分資料闕如，無法與實價登錄資料完整比對。</w:t>
                                  </w:r>
                                </w:p>
                              </w:tc>
                            </w:tr>
                            <w:tr w:rsidR="004F7772" w:rsidRPr="002773D1" w:rsidTr="00C54FD1">
                              <w:trPr>
                                <w:trHeight w:val="156"/>
                              </w:trPr>
                              <w:tc>
                                <w:tcPr>
                                  <w:tcW w:w="2436" w:type="dxa"/>
                                  <w:vAlign w:val="center"/>
                                </w:tcPr>
                                <w:p w:rsidR="004F7772" w:rsidRPr="004D2F59" w:rsidRDefault="004F7772" w:rsidP="00A11795">
                                  <w:pPr>
                                    <w:snapToGrid w:val="0"/>
                                    <w:spacing w:line="220" w:lineRule="exact"/>
                                    <w:rPr>
                                      <w:rFonts w:ascii="標楷體" w:hAnsi="標楷體"/>
                                      <w:sz w:val="20"/>
                                      <w:szCs w:val="20"/>
                                    </w:rPr>
                                  </w:pPr>
                                  <w:r w:rsidRPr="004D2F59">
                                    <w:rPr>
                                      <w:rFonts w:ascii="標楷體" w:hAnsi="標楷體" w:hint="eastAsia"/>
                                      <w:sz w:val="20"/>
                                      <w:szCs w:val="20"/>
                                    </w:rPr>
                                    <w:t>公寓大廈管理委員會資料</w:t>
                                  </w:r>
                                </w:p>
                              </w:tc>
                              <w:tc>
                                <w:tcPr>
                                  <w:tcW w:w="2254" w:type="dxa"/>
                                  <w:vMerge/>
                                  <w:vAlign w:val="center"/>
                                </w:tcPr>
                                <w:p w:rsidR="004F7772" w:rsidRPr="004D2F59" w:rsidRDefault="004F7772" w:rsidP="00A11795">
                                  <w:pPr>
                                    <w:snapToGrid w:val="0"/>
                                    <w:spacing w:line="220" w:lineRule="exact"/>
                                    <w:rPr>
                                      <w:rFonts w:ascii="標楷體" w:hAnsi="標楷體"/>
                                      <w:sz w:val="20"/>
                                      <w:szCs w:val="20"/>
                                    </w:rPr>
                                  </w:pPr>
                                </w:p>
                              </w:tc>
                              <w:tc>
                                <w:tcPr>
                                  <w:tcW w:w="5283" w:type="dxa"/>
                                  <w:vMerge/>
                                  <w:vAlign w:val="center"/>
                                </w:tcPr>
                                <w:p w:rsidR="004F7772" w:rsidRPr="004D2F59" w:rsidRDefault="004F7772" w:rsidP="00A11795">
                                  <w:pPr>
                                    <w:snapToGrid w:val="0"/>
                                    <w:spacing w:line="220" w:lineRule="exact"/>
                                    <w:ind w:leftChars="-18" w:left="-43" w:rightChars="-12" w:right="-29"/>
                                    <w:rPr>
                                      <w:rFonts w:ascii="標楷體" w:hAnsi="標楷體"/>
                                      <w:sz w:val="20"/>
                                      <w:szCs w:val="20"/>
                                    </w:rPr>
                                  </w:pPr>
                                </w:p>
                              </w:tc>
                            </w:tr>
                            <w:tr w:rsidR="004F7772" w:rsidRPr="002773D1" w:rsidTr="00C54FD1">
                              <w:trPr>
                                <w:trHeight w:val="320"/>
                              </w:trPr>
                              <w:tc>
                                <w:tcPr>
                                  <w:tcW w:w="2436" w:type="dxa"/>
                                  <w:vAlign w:val="center"/>
                                </w:tcPr>
                                <w:p w:rsidR="004F7772" w:rsidRPr="004D2F59" w:rsidRDefault="004F7772" w:rsidP="00A11795">
                                  <w:pPr>
                                    <w:snapToGrid w:val="0"/>
                                    <w:spacing w:line="220" w:lineRule="exact"/>
                                    <w:rPr>
                                      <w:rFonts w:ascii="標楷體" w:hAnsi="標楷體"/>
                                      <w:sz w:val="20"/>
                                      <w:szCs w:val="20"/>
                                    </w:rPr>
                                  </w:pPr>
                                  <w:r w:rsidRPr="004D2F59">
                                    <w:rPr>
                                      <w:rFonts w:ascii="標楷體" w:hAnsi="標楷體" w:hint="eastAsia"/>
                                      <w:sz w:val="20"/>
                                      <w:szCs w:val="20"/>
                                    </w:rPr>
                                    <w:t>農業用地相關資料</w:t>
                                  </w:r>
                                </w:p>
                              </w:tc>
                              <w:tc>
                                <w:tcPr>
                                  <w:tcW w:w="2254" w:type="dxa"/>
                                  <w:vAlign w:val="center"/>
                                </w:tcPr>
                                <w:p w:rsidR="004F7772" w:rsidRPr="004D2F59" w:rsidRDefault="004F7772" w:rsidP="00A11795">
                                  <w:pPr>
                                    <w:snapToGrid w:val="0"/>
                                    <w:spacing w:line="220" w:lineRule="exact"/>
                                    <w:rPr>
                                      <w:rFonts w:ascii="標楷體" w:hAnsi="標楷體"/>
                                      <w:sz w:val="20"/>
                                      <w:szCs w:val="20"/>
                                    </w:rPr>
                                  </w:pPr>
                                  <w:r w:rsidRPr="004D2F59">
                                    <w:rPr>
                                      <w:rFonts w:ascii="標楷體" w:hAnsi="標楷體" w:hint="eastAsia"/>
                                      <w:sz w:val="20"/>
                                      <w:szCs w:val="20"/>
                                    </w:rPr>
                                    <w:t>農業部</w:t>
                                  </w:r>
                                </w:p>
                              </w:tc>
                              <w:tc>
                                <w:tcPr>
                                  <w:tcW w:w="5283" w:type="dxa"/>
                                  <w:vAlign w:val="center"/>
                                </w:tcPr>
                                <w:p w:rsidR="004F7772" w:rsidRPr="004D2F59" w:rsidRDefault="004F7772" w:rsidP="00A11795">
                                  <w:pPr>
                                    <w:snapToGrid w:val="0"/>
                                    <w:spacing w:line="220" w:lineRule="exact"/>
                                    <w:ind w:leftChars="-18" w:left="-43" w:rightChars="-12" w:right="-29"/>
                                    <w:rPr>
                                      <w:rFonts w:ascii="標楷體" w:hAnsi="標楷體"/>
                                      <w:sz w:val="20"/>
                                      <w:szCs w:val="20"/>
                                    </w:rPr>
                                  </w:pPr>
                                  <w:r w:rsidRPr="004D2F59">
                                    <w:rPr>
                                      <w:rFonts w:ascii="標楷體" w:hAnsi="標楷體" w:hint="eastAsia"/>
                                      <w:sz w:val="20"/>
                                      <w:szCs w:val="20"/>
                                    </w:rPr>
                                    <w:t>以人工盤查方式建置，需耗費大量時間及經費，無法定期更新資料且更新周期較慢</w:t>
                                  </w:r>
                                  <w:r w:rsidRPr="004D2F59">
                                    <w:rPr>
                                      <w:rFonts w:ascii="標楷體" w:hAnsi="標楷體"/>
                                      <w:sz w:val="20"/>
                                      <w:szCs w:val="20"/>
                                    </w:rPr>
                                    <w:t>。</w:t>
                                  </w:r>
                                </w:p>
                              </w:tc>
                            </w:tr>
                            <w:tr w:rsidR="004F7772" w:rsidRPr="002773D1" w:rsidTr="00C54FD1">
                              <w:trPr>
                                <w:trHeight w:val="156"/>
                              </w:trPr>
                              <w:tc>
                                <w:tcPr>
                                  <w:tcW w:w="2436" w:type="dxa"/>
                                  <w:vAlign w:val="center"/>
                                </w:tcPr>
                                <w:p w:rsidR="004F7772" w:rsidRPr="004D2F59" w:rsidRDefault="004F7772" w:rsidP="00A11795">
                                  <w:pPr>
                                    <w:snapToGrid w:val="0"/>
                                    <w:spacing w:line="220" w:lineRule="exact"/>
                                    <w:rPr>
                                      <w:rFonts w:ascii="標楷體" w:hAnsi="標楷體"/>
                                      <w:sz w:val="20"/>
                                      <w:szCs w:val="20"/>
                                    </w:rPr>
                                  </w:pPr>
                                  <w:r w:rsidRPr="004D2F59">
                                    <w:rPr>
                                      <w:rFonts w:ascii="標楷體" w:hAnsi="標楷體" w:hint="eastAsia"/>
                                      <w:sz w:val="20"/>
                                      <w:szCs w:val="20"/>
                                    </w:rPr>
                                    <w:t>工業區範圍圖</w:t>
                                  </w:r>
                                </w:p>
                              </w:tc>
                              <w:tc>
                                <w:tcPr>
                                  <w:tcW w:w="2254" w:type="dxa"/>
                                  <w:vAlign w:val="center"/>
                                </w:tcPr>
                                <w:p w:rsidR="004F7772" w:rsidRPr="004D2F59" w:rsidRDefault="00C54FD1" w:rsidP="00A11795">
                                  <w:pPr>
                                    <w:snapToGrid w:val="0"/>
                                    <w:spacing w:line="220" w:lineRule="exact"/>
                                    <w:rPr>
                                      <w:rFonts w:ascii="標楷體" w:hAnsi="標楷體"/>
                                      <w:sz w:val="20"/>
                                      <w:szCs w:val="20"/>
                                    </w:rPr>
                                  </w:pPr>
                                  <w:r>
                                    <w:rPr>
                                      <w:rFonts w:ascii="標楷體" w:hAnsi="標楷體" w:hint="eastAsia"/>
                                      <w:sz w:val="20"/>
                                      <w:szCs w:val="20"/>
                                    </w:rPr>
                                    <w:t>經濟部產業園區</w:t>
                                  </w:r>
                                  <w:r>
                                    <w:rPr>
                                      <w:rFonts w:ascii="標楷體" w:hAnsi="標楷體"/>
                                      <w:sz w:val="20"/>
                                      <w:szCs w:val="20"/>
                                    </w:rPr>
                                    <w:t>管理局</w:t>
                                  </w:r>
                                </w:p>
                              </w:tc>
                              <w:tc>
                                <w:tcPr>
                                  <w:tcW w:w="5283" w:type="dxa"/>
                                  <w:tcBorders>
                                    <w:bottom w:val="single" w:sz="4" w:space="0" w:color="auto"/>
                                  </w:tcBorders>
                                  <w:vAlign w:val="center"/>
                                </w:tcPr>
                                <w:p w:rsidR="004F7772" w:rsidRPr="004D2F59" w:rsidRDefault="004F7772" w:rsidP="00A11795">
                                  <w:pPr>
                                    <w:snapToGrid w:val="0"/>
                                    <w:spacing w:line="220" w:lineRule="exact"/>
                                    <w:ind w:leftChars="-18" w:left="-43" w:rightChars="-12" w:right="-29"/>
                                    <w:rPr>
                                      <w:rFonts w:ascii="標楷體" w:hAnsi="標楷體"/>
                                      <w:sz w:val="20"/>
                                      <w:szCs w:val="20"/>
                                    </w:rPr>
                                  </w:pPr>
                                  <w:r w:rsidRPr="004D2F59">
                                    <w:rPr>
                                      <w:rFonts w:ascii="標楷體" w:hAnsi="標楷體" w:hint="eastAsia"/>
                                      <w:sz w:val="20"/>
                                      <w:szCs w:val="20"/>
                                    </w:rPr>
                                    <w:t>因工業區並非每年新增，範圍圖未定期更新</w:t>
                                  </w:r>
                                  <w:r w:rsidRPr="004D2F59">
                                    <w:rPr>
                                      <w:rFonts w:ascii="標楷體" w:hAnsi="標楷體"/>
                                      <w:sz w:val="20"/>
                                      <w:szCs w:val="20"/>
                                    </w:rPr>
                                    <w:t>。</w:t>
                                  </w:r>
                                </w:p>
                              </w:tc>
                            </w:tr>
                            <w:tr w:rsidR="00217E49" w:rsidRPr="002773D1" w:rsidTr="00C54FD1">
                              <w:trPr>
                                <w:trHeight w:val="162"/>
                              </w:trPr>
                              <w:tc>
                                <w:tcPr>
                                  <w:tcW w:w="2436" w:type="dxa"/>
                                  <w:vAlign w:val="center"/>
                                </w:tcPr>
                                <w:p w:rsidR="00217E49" w:rsidRPr="004D2F59" w:rsidRDefault="00217E49" w:rsidP="00A11795">
                                  <w:pPr>
                                    <w:snapToGrid w:val="0"/>
                                    <w:spacing w:line="220" w:lineRule="exact"/>
                                    <w:rPr>
                                      <w:rFonts w:ascii="標楷體" w:hAnsi="標楷體"/>
                                      <w:sz w:val="20"/>
                                      <w:szCs w:val="20"/>
                                    </w:rPr>
                                  </w:pPr>
                                  <w:r w:rsidRPr="004D2F59">
                                    <w:rPr>
                                      <w:rFonts w:ascii="標楷體" w:hAnsi="標楷體" w:hint="eastAsia"/>
                                      <w:sz w:val="20"/>
                                      <w:szCs w:val="20"/>
                                    </w:rPr>
                                    <w:t>地價資料</w:t>
                                  </w:r>
                                </w:p>
                              </w:tc>
                              <w:tc>
                                <w:tcPr>
                                  <w:tcW w:w="2254" w:type="dxa"/>
                                  <w:vAlign w:val="center"/>
                                </w:tcPr>
                                <w:p w:rsidR="00217E49" w:rsidRPr="004D2F59" w:rsidRDefault="00217E49" w:rsidP="00A11795">
                                  <w:pPr>
                                    <w:snapToGrid w:val="0"/>
                                    <w:spacing w:line="220" w:lineRule="exact"/>
                                    <w:rPr>
                                      <w:rFonts w:ascii="標楷體" w:hAnsi="標楷體"/>
                                      <w:sz w:val="20"/>
                                      <w:szCs w:val="20"/>
                                    </w:rPr>
                                  </w:pPr>
                                  <w:r w:rsidRPr="004D2F59">
                                    <w:rPr>
                                      <w:rFonts w:ascii="標楷體" w:hAnsi="標楷體" w:hint="eastAsia"/>
                                      <w:sz w:val="20"/>
                                      <w:szCs w:val="20"/>
                                    </w:rPr>
                                    <w:t>市縣政府</w:t>
                                  </w:r>
                                </w:p>
                              </w:tc>
                              <w:tc>
                                <w:tcPr>
                                  <w:tcW w:w="5283" w:type="dxa"/>
                                  <w:vMerge w:val="restart"/>
                                  <w:tcBorders>
                                    <w:tl2br w:val="single" w:sz="4" w:space="0" w:color="auto"/>
                                  </w:tcBorders>
                                  <w:vAlign w:val="center"/>
                                </w:tcPr>
                                <w:p w:rsidR="00217E49" w:rsidRPr="004D2F59" w:rsidRDefault="00217E49" w:rsidP="00A11795">
                                  <w:pPr>
                                    <w:spacing w:line="220" w:lineRule="exact"/>
                                    <w:rPr>
                                      <w:rFonts w:ascii="標楷體" w:hAnsi="標楷體"/>
                                      <w:sz w:val="20"/>
                                      <w:szCs w:val="20"/>
                                    </w:rPr>
                                  </w:pPr>
                                </w:p>
                              </w:tc>
                            </w:tr>
                            <w:tr w:rsidR="00217E49" w:rsidRPr="002773D1" w:rsidTr="00C54FD1">
                              <w:trPr>
                                <w:trHeight w:val="156"/>
                              </w:trPr>
                              <w:tc>
                                <w:tcPr>
                                  <w:tcW w:w="2436" w:type="dxa"/>
                                  <w:vAlign w:val="center"/>
                                </w:tcPr>
                                <w:p w:rsidR="00217E49" w:rsidRPr="004D2F59" w:rsidRDefault="00217E49" w:rsidP="00A11795">
                                  <w:pPr>
                                    <w:snapToGrid w:val="0"/>
                                    <w:spacing w:line="220" w:lineRule="exact"/>
                                    <w:rPr>
                                      <w:rFonts w:ascii="標楷體" w:hAnsi="標楷體"/>
                                      <w:sz w:val="20"/>
                                      <w:szCs w:val="20"/>
                                    </w:rPr>
                                  </w:pPr>
                                  <w:r w:rsidRPr="004D2F59">
                                    <w:rPr>
                                      <w:rFonts w:ascii="標楷體" w:hAnsi="標楷體" w:hint="eastAsia"/>
                                      <w:sz w:val="20"/>
                                      <w:szCs w:val="20"/>
                                    </w:rPr>
                                    <w:t>房地合一所得稅資料</w:t>
                                  </w:r>
                                </w:p>
                              </w:tc>
                              <w:tc>
                                <w:tcPr>
                                  <w:tcW w:w="2254" w:type="dxa"/>
                                  <w:vAlign w:val="center"/>
                                </w:tcPr>
                                <w:p w:rsidR="00217E49" w:rsidRPr="004D2F59" w:rsidRDefault="00217E49" w:rsidP="00A11795">
                                  <w:pPr>
                                    <w:snapToGrid w:val="0"/>
                                    <w:spacing w:line="220" w:lineRule="exact"/>
                                    <w:rPr>
                                      <w:rFonts w:ascii="標楷體" w:hAnsi="標楷體"/>
                                      <w:sz w:val="20"/>
                                      <w:szCs w:val="20"/>
                                    </w:rPr>
                                  </w:pPr>
                                  <w:r w:rsidRPr="004D2F59">
                                    <w:rPr>
                                      <w:rFonts w:ascii="標楷體" w:hAnsi="標楷體" w:hint="eastAsia"/>
                                      <w:sz w:val="20"/>
                                      <w:szCs w:val="20"/>
                                    </w:rPr>
                                    <w:t>財政部</w:t>
                                  </w:r>
                                </w:p>
                              </w:tc>
                              <w:tc>
                                <w:tcPr>
                                  <w:tcW w:w="5283" w:type="dxa"/>
                                  <w:vMerge/>
                                  <w:tcBorders>
                                    <w:tl2br w:val="single" w:sz="4" w:space="0" w:color="auto"/>
                                  </w:tcBorders>
                                  <w:vAlign w:val="center"/>
                                </w:tcPr>
                                <w:p w:rsidR="00217E49" w:rsidRPr="004D2F59" w:rsidRDefault="00217E49" w:rsidP="00A11795">
                                  <w:pPr>
                                    <w:spacing w:line="220" w:lineRule="exact"/>
                                    <w:rPr>
                                      <w:rFonts w:ascii="標楷體" w:hAnsi="標楷體"/>
                                      <w:sz w:val="20"/>
                                      <w:szCs w:val="20"/>
                                    </w:rPr>
                                  </w:pPr>
                                </w:p>
                              </w:tc>
                            </w:tr>
                          </w:tbl>
                          <w:p w:rsidR="004F7772" w:rsidRPr="00F422E0" w:rsidRDefault="004F7772" w:rsidP="00BE604B">
                            <w:pPr>
                              <w:spacing w:line="280" w:lineRule="exact"/>
                              <w:rPr>
                                <w:rFonts w:ascii="標楷體" w:hAnsi="標楷體"/>
                                <w:sz w:val="18"/>
                                <w:szCs w:val="18"/>
                              </w:rPr>
                            </w:pPr>
                            <w:r w:rsidRPr="00F422E0">
                              <w:rPr>
                                <w:rFonts w:ascii="標楷體" w:hAnsi="標楷體" w:hint="eastAsia"/>
                                <w:sz w:val="18"/>
                                <w:szCs w:val="18"/>
                              </w:rPr>
                              <w:t>資料來源：</w:t>
                            </w:r>
                            <w:r w:rsidRPr="00F422E0">
                              <w:rPr>
                                <w:rFonts w:ascii="標楷體" w:hAnsi="標楷體"/>
                                <w:sz w:val="18"/>
                                <w:szCs w:val="18"/>
                              </w:rPr>
                              <w:t>整理自內政部提供資料。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0A226E" id="文字方塊 7" o:spid="_x0000_s1027" type="#_x0000_t202" style="position:absolute;left:0;text-align:left;margin-left:-6.05pt;margin-top:1.25pt;width:518.05pt;height:242.8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" fillcolor="window" stroked="f" strokeweight=".5pt">
                <v:textbox>
                  <w:txbxContent>
                    <w:tbl>
                      <w:tblPr>
                        <w:tblStyle w:val="aff5"/>
                        <w:tblW w:w="9973" w:type="dxa"/>
                        <w:tblLook w:val="04A0" w:firstRow="1" w:lastRow="0" w:firstColumn="1" w:lastColumn="0" w:noHBand="0" w:noVBand="1"/>
                      </w:tblPr>
                      <w:tblGrid>
                        <w:gridCol w:w="2436"/>
                        <w:gridCol w:w="2254"/>
                        <w:gridCol w:w="5283"/>
                      </w:tblGrid>
                      <w:tr w:rsidR="004F7772" w:rsidRPr="00A77B60" w:rsidTr="00AE2409">
                        <w:trPr>
                          <w:trHeight w:val="282"/>
                        </w:trPr>
                        <w:tc>
                          <w:tcPr>
                            <w:tcW w:w="9973" w:type="dxa"/>
                            <w:gridSpan w:val="3"/>
                            <w:tcBorders>
                              <w:top w:val="nil"/>
                              <w:left w:val="nil"/>
                              <w:bottom w:val="single" w:sz="4" w:space="0" w:color="auto"/>
                              <w:right w:val="nil"/>
                            </w:tcBorders>
                          </w:tcPr>
                          <w:p w:rsidR="004F7772" w:rsidRPr="00F422E0" w:rsidRDefault="004F7772" w:rsidP="004461E7">
                            <w:pPr>
                              <w:snapToGrid w:val="0"/>
                              <w:spacing w:line="320" w:lineRule="exact"/>
                              <w:jc w:val="center"/>
                              <w:rPr>
                                <w:rFonts w:ascii="標楷體" w:hAnsi="標楷體"/>
                                <w:b/>
                              </w:rPr>
                            </w:pPr>
                            <w:r w:rsidRPr="00F422E0">
                              <w:rPr>
                                <w:rFonts w:ascii="標楷體" w:hAnsi="標楷體" w:hint="eastAsia"/>
                                <w:b/>
                              </w:rPr>
                              <w:t>表2　截至</w:t>
                            </w:r>
                            <w:r w:rsidRPr="00F422E0">
                              <w:rPr>
                                <w:rFonts w:ascii="標楷體" w:hAnsi="標楷體"/>
                                <w:b/>
                              </w:rPr>
                              <w:t>112年底</w:t>
                            </w:r>
                            <w:r w:rsidRPr="00F422E0">
                              <w:rPr>
                                <w:rFonts w:ascii="標楷體" w:hAnsi="標楷體" w:hint="eastAsia"/>
                                <w:b/>
                              </w:rPr>
                              <w:t>電腦大量估價模型運用之資料</w:t>
                            </w:r>
                            <w:proofErr w:type="gramStart"/>
                            <w:r w:rsidRPr="00F422E0">
                              <w:rPr>
                                <w:rFonts w:ascii="標楷體" w:hAnsi="標楷體" w:hint="eastAsia"/>
                                <w:b/>
                              </w:rPr>
                              <w:t>及圖資情形</w:t>
                            </w:r>
                            <w:proofErr w:type="gramEnd"/>
                          </w:p>
                        </w:tc>
                      </w:tr>
                      <w:tr w:rsidR="004F7772" w:rsidRPr="00A77B60" w:rsidTr="00C54FD1">
                        <w:trPr>
                          <w:trHeight w:val="156"/>
                        </w:trPr>
                        <w:tc>
                          <w:tcPr>
                            <w:tcW w:w="2436" w:type="dxa"/>
                            <w:tcBorders>
                              <w:top w:val="single" w:sz="4" w:space="0" w:color="auto"/>
                            </w:tcBorders>
                            <w:vAlign w:val="center"/>
                          </w:tcPr>
                          <w:p w:rsidR="004F7772" w:rsidRPr="004D2F59" w:rsidRDefault="004F7772" w:rsidP="00A11795">
                            <w:pPr>
                              <w:snapToGrid w:val="0"/>
                              <w:spacing w:line="220" w:lineRule="exact"/>
                              <w:jc w:val="center"/>
                              <w:rPr>
                                <w:rFonts w:ascii="標楷體" w:hAnsi="標楷體"/>
                                <w:sz w:val="20"/>
                                <w:szCs w:val="20"/>
                              </w:rPr>
                            </w:pPr>
                            <w:r w:rsidRPr="004D2F59">
                              <w:rPr>
                                <w:rFonts w:ascii="標楷體" w:hAnsi="標楷體" w:hint="eastAsia"/>
                                <w:sz w:val="20"/>
                                <w:szCs w:val="20"/>
                              </w:rPr>
                              <w:t>資料名稱</w:t>
                            </w:r>
                          </w:p>
                        </w:tc>
                        <w:tc>
                          <w:tcPr>
                            <w:tcW w:w="2254" w:type="dxa"/>
                            <w:tcBorders>
                              <w:top w:val="single" w:sz="4" w:space="0" w:color="auto"/>
                            </w:tcBorders>
                            <w:vAlign w:val="center"/>
                          </w:tcPr>
                          <w:p w:rsidR="004F7772" w:rsidRPr="004D2F59" w:rsidRDefault="004F7772" w:rsidP="00A11795">
                            <w:pPr>
                              <w:snapToGrid w:val="0"/>
                              <w:spacing w:line="220" w:lineRule="exact"/>
                              <w:jc w:val="center"/>
                              <w:rPr>
                                <w:rFonts w:ascii="標楷體" w:hAnsi="標楷體"/>
                                <w:sz w:val="20"/>
                                <w:szCs w:val="20"/>
                              </w:rPr>
                            </w:pPr>
                            <w:r w:rsidRPr="004D2F59">
                              <w:rPr>
                                <w:rFonts w:ascii="標楷體" w:hAnsi="標楷體" w:hint="eastAsia"/>
                                <w:sz w:val="20"/>
                                <w:szCs w:val="20"/>
                              </w:rPr>
                              <w:t>主管機關</w:t>
                            </w:r>
                          </w:p>
                        </w:tc>
                        <w:tc>
                          <w:tcPr>
                            <w:tcW w:w="5283" w:type="dxa"/>
                            <w:tcBorders>
                              <w:top w:val="single" w:sz="4" w:space="0" w:color="auto"/>
                              <w:bottom w:val="single" w:sz="4" w:space="0" w:color="auto"/>
                            </w:tcBorders>
                            <w:vAlign w:val="center"/>
                          </w:tcPr>
                          <w:p w:rsidR="004F7772" w:rsidRPr="004D2F59" w:rsidRDefault="004F7772" w:rsidP="00A11795">
                            <w:pPr>
                              <w:snapToGrid w:val="0"/>
                              <w:spacing w:line="220" w:lineRule="exact"/>
                              <w:jc w:val="center"/>
                              <w:rPr>
                                <w:rFonts w:ascii="標楷體" w:hAnsi="標楷體"/>
                                <w:sz w:val="20"/>
                                <w:szCs w:val="20"/>
                              </w:rPr>
                            </w:pPr>
                            <w:r w:rsidRPr="004D2F59">
                              <w:rPr>
                                <w:rFonts w:ascii="標楷體" w:hAnsi="標楷體" w:hint="eastAsia"/>
                                <w:sz w:val="20"/>
                                <w:szCs w:val="20"/>
                              </w:rPr>
                              <w:t>資料</w:t>
                            </w:r>
                            <w:r w:rsidRPr="004D2F59">
                              <w:rPr>
                                <w:rFonts w:ascii="標楷體" w:hAnsi="標楷體"/>
                                <w:sz w:val="20"/>
                                <w:szCs w:val="20"/>
                              </w:rPr>
                              <w:t>仍待</w:t>
                            </w:r>
                            <w:r w:rsidRPr="004D2F59">
                              <w:rPr>
                                <w:rFonts w:ascii="標楷體" w:hAnsi="標楷體" w:hint="eastAsia"/>
                                <w:sz w:val="20"/>
                                <w:szCs w:val="20"/>
                              </w:rPr>
                              <w:t>協調整合</w:t>
                            </w:r>
                            <w:r w:rsidRPr="004D2F59">
                              <w:rPr>
                                <w:rFonts w:ascii="標楷體" w:hAnsi="標楷體"/>
                                <w:sz w:val="20"/>
                                <w:szCs w:val="20"/>
                              </w:rPr>
                              <w:t>或</w:t>
                            </w:r>
                            <w:r w:rsidRPr="004D2F59">
                              <w:rPr>
                                <w:rFonts w:ascii="標楷體" w:hAnsi="標楷體" w:hint="eastAsia"/>
                                <w:sz w:val="20"/>
                                <w:szCs w:val="20"/>
                              </w:rPr>
                              <w:t>標準化</w:t>
                            </w:r>
                            <w:r w:rsidRPr="004D2F59">
                              <w:rPr>
                                <w:rFonts w:ascii="標楷體" w:hAnsi="標楷體"/>
                                <w:sz w:val="20"/>
                                <w:szCs w:val="20"/>
                              </w:rPr>
                              <w:t>事項</w:t>
                            </w:r>
                          </w:p>
                        </w:tc>
                      </w:tr>
                      <w:tr w:rsidR="00217E49" w:rsidRPr="00A77B60" w:rsidTr="00C54FD1">
                        <w:trPr>
                          <w:trHeight w:val="162"/>
                        </w:trPr>
                        <w:tc>
                          <w:tcPr>
                            <w:tcW w:w="2436" w:type="dxa"/>
                            <w:vAlign w:val="center"/>
                          </w:tcPr>
                          <w:p w:rsidR="00217E49" w:rsidRPr="004D2F59" w:rsidRDefault="00217E49" w:rsidP="00A11795">
                            <w:pPr>
                              <w:snapToGrid w:val="0"/>
                              <w:spacing w:line="220" w:lineRule="exact"/>
                              <w:rPr>
                                <w:rFonts w:ascii="標楷體" w:hAnsi="標楷體"/>
                                <w:sz w:val="20"/>
                                <w:szCs w:val="20"/>
                              </w:rPr>
                            </w:pPr>
                            <w:r w:rsidRPr="004D2F59">
                              <w:rPr>
                                <w:rFonts w:ascii="標楷體" w:hAnsi="標楷體" w:hint="eastAsia"/>
                                <w:sz w:val="20"/>
                                <w:szCs w:val="20"/>
                              </w:rPr>
                              <w:t>實價登錄資料</w:t>
                            </w:r>
                          </w:p>
                        </w:tc>
                        <w:tc>
                          <w:tcPr>
                            <w:tcW w:w="2254" w:type="dxa"/>
                            <w:vAlign w:val="center"/>
                          </w:tcPr>
                          <w:p w:rsidR="00217E49" w:rsidRPr="004D2F59" w:rsidRDefault="00217E49" w:rsidP="00A11795">
                            <w:pPr>
                              <w:snapToGrid w:val="0"/>
                              <w:spacing w:line="220" w:lineRule="exact"/>
                              <w:rPr>
                                <w:rFonts w:ascii="標楷體" w:hAnsi="標楷體"/>
                                <w:sz w:val="20"/>
                                <w:szCs w:val="20"/>
                              </w:rPr>
                            </w:pPr>
                            <w:r w:rsidRPr="004D2F59">
                              <w:rPr>
                                <w:rFonts w:ascii="標楷體" w:hAnsi="標楷體" w:hint="eastAsia"/>
                                <w:sz w:val="20"/>
                                <w:szCs w:val="20"/>
                              </w:rPr>
                              <w:t>內政部</w:t>
                            </w:r>
                          </w:p>
                        </w:tc>
                        <w:tc>
                          <w:tcPr>
                            <w:tcW w:w="5283" w:type="dxa"/>
                            <w:vMerge w:val="restart"/>
                            <w:tcBorders>
                              <w:tl2br w:val="single" w:sz="4" w:space="0" w:color="auto"/>
                            </w:tcBorders>
                            <w:vAlign w:val="center"/>
                          </w:tcPr>
                          <w:p w:rsidR="00217E49" w:rsidRPr="004D2F59" w:rsidRDefault="00217E49" w:rsidP="00A11795">
                            <w:pPr>
                              <w:snapToGrid w:val="0"/>
                              <w:spacing w:line="220" w:lineRule="exact"/>
                              <w:rPr>
                                <w:rFonts w:ascii="標楷體" w:hAnsi="標楷體"/>
                                <w:sz w:val="20"/>
                                <w:szCs w:val="20"/>
                              </w:rPr>
                            </w:pPr>
                          </w:p>
                        </w:tc>
                      </w:tr>
                      <w:tr w:rsidR="00217E49" w:rsidRPr="00A77B60" w:rsidTr="00C54FD1">
                        <w:trPr>
                          <w:trHeight w:val="156"/>
                        </w:trPr>
                        <w:tc>
                          <w:tcPr>
                            <w:tcW w:w="2436" w:type="dxa"/>
                            <w:vAlign w:val="center"/>
                          </w:tcPr>
                          <w:p w:rsidR="00217E49" w:rsidRPr="004D2F59" w:rsidRDefault="00217E49" w:rsidP="00A11795">
                            <w:pPr>
                              <w:snapToGrid w:val="0"/>
                              <w:spacing w:line="220" w:lineRule="exact"/>
                              <w:rPr>
                                <w:rFonts w:ascii="標楷體" w:hAnsi="標楷體"/>
                                <w:sz w:val="20"/>
                                <w:szCs w:val="20"/>
                              </w:rPr>
                            </w:pPr>
                            <w:r w:rsidRPr="004D2F59">
                              <w:rPr>
                                <w:rFonts w:ascii="標楷體" w:hAnsi="標楷體" w:hint="eastAsia"/>
                                <w:sz w:val="20"/>
                                <w:szCs w:val="20"/>
                              </w:rPr>
                              <w:t>地籍資料</w:t>
                            </w:r>
                          </w:p>
                        </w:tc>
                        <w:tc>
                          <w:tcPr>
                            <w:tcW w:w="2254" w:type="dxa"/>
                            <w:vAlign w:val="center"/>
                          </w:tcPr>
                          <w:p w:rsidR="00217E49" w:rsidRPr="004D2F59" w:rsidRDefault="00217E49" w:rsidP="00A11795">
                            <w:pPr>
                              <w:snapToGrid w:val="0"/>
                              <w:spacing w:line="220" w:lineRule="exact"/>
                              <w:rPr>
                                <w:rFonts w:ascii="標楷體" w:hAnsi="標楷體"/>
                                <w:sz w:val="20"/>
                                <w:szCs w:val="20"/>
                              </w:rPr>
                            </w:pPr>
                            <w:r w:rsidRPr="004D2F59">
                              <w:rPr>
                                <w:rFonts w:ascii="標楷體" w:hAnsi="標楷體" w:hint="eastAsia"/>
                                <w:sz w:val="20"/>
                                <w:szCs w:val="20"/>
                              </w:rPr>
                              <w:t>市縣政府</w:t>
                            </w:r>
                          </w:p>
                        </w:tc>
                        <w:tc>
                          <w:tcPr>
                            <w:tcW w:w="5283" w:type="dxa"/>
                            <w:vMerge/>
                            <w:tcBorders>
                              <w:tl2br w:val="single" w:sz="4" w:space="0" w:color="auto"/>
                            </w:tcBorders>
                            <w:vAlign w:val="center"/>
                          </w:tcPr>
                          <w:p w:rsidR="00217E49" w:rsidRPr="004D2F59" w:rsidRDefault="00217E49" w:rsidP="00A11795">
                            <w:pPr>
                              <w:snapToGrid w:val="0"/>
                              <w:spacing w:line="220" w:lineRule="exact"/>
                              <w:rPr>
                                <w:rFonts w:ascii="標楷體" w:hAnsi="標楷體"/>
                                <w:sz w:val="20"/>
                                <w:szCs w:val="20"/>
                              </w:rPr>
                            </w:pPr>
                          </w:p>
                        </w:tc>
                      </w:tr>
                      <w:tr w:rsidR="004F7772" w:rsidRPr="00A77B60" w:rsidTr="00C54FD1">
                        <w:trPr>
                          <w:trHeight w:val="636"/>
                        </w:trPr>
                        <w:tc>
                          <w:tcPr>
                            <w:tcW w:w="2436" w:type="dxa"/>
                            <w:vAlign w:val="center"/>
                          </w:tcPr>
                          <w:p w:rsidR="004F7772" w:rsidRPr="004D2F59" w:rsidRDefault="004F7772" w:rsidP="00A11795">
                            <w:pPr>
                              <w:snapToGrid w:val="0"/>
                              <w:spacing w:line="220" w:lineRule="exact"/>
                              <w:rPr>
                                <w:rFonts w:ascii="標楷體" w:hAnsi="標楷體"/>
                                <w:sz w:val="20"/>
                                <w:szCs w:val="20"/>
                              </w:rPr>
                            </w:pPr>
                            <w:r w:rsidRPr="004D2F59">
                              <w:rPr>
                                <w:rFonts w:ascii="標楷體" w:hAnsi="標楷體" w:hint="eastAsia"/>
                                <w:sz w:val="20"/>
                                <w:szCs w:val="20"/>
                              </w:rPr>
                              <w:t>全國通用電子地圖</w:t>
                            </w:r>
                          </w:p>
                        </w:tc>
                        <w:tc>
                          <w:tcPr>
                            <w:tcW w:w="2254" w:type="dxa"/>
                            <w:vAlign w:val="center"/>
                          </w:tcPr>
                          <w:p w:rsidR="004F7772" w:rsidRPr="004D2F59" w:rsidRDefault="004F7772" w:rsidP="00A11795">
                            <w:pPr>
                              <w:snapToGrid w:val="0"/>
                              <w:spacing w:line="220" w:lineRule="exact"/>
                              <w:rPr>
                                <w:rFonts w:ascii="標楷體" w:hAnsi="標楷體"/>
                                <w:sz w:val="20"/>
                                <w:szCs w:val="20"/>
                              </w:rPr>
                            </w:pPr>
                            <w:r w:rsidRPr="004D2F59">
                              <w:rPr>
                                <w:rFonts w:ascii="標楷體" w:hAnsi="標楷體" w:hint="eastAsia"/>
                                <w:sz w:val="20"/>
                                <w:szCs w:val="20"/>
                              </w:rPr>
                              <w:t>內政部國土測繪中心</w:t>
                            </w:r>
                          </w:p>
                        </w:tc>
                        <w:tc>
                          <w:tcPr>
                            <w:tcW w:w="5283" w:type="dxa"/>
                            <w:vAlign w:val="center"/>
                          </w:tcPr>
                          <w:p w:rsidR="004F7772" w:rsidRPr="004D2F59" w:rsidRDefault="004F7772" w:rsidP="00BE604B">
                            <w:pPr>
                              <w:snapToGrid w:val="0"/>
                              <w:spacing w:line="220" w:lineRule="exact"/>
                              <w:ind w:leftChars="-18" w:left="-43" w:rightChars="-12" w:right="-29"/>
                              <w:jc w:val="both"/>
                              <w:rPr>
                                <w:rFonts w:ascii="標楷體" w:hAnsi="標楷體"/>
                                <w:sz w:val="20"/>
                                <w:szCs w:val="20"/>
                              </w:rPr>
                            </w:pPr>
                            <w:r w:rsidRPr="004D2F59">
                              <w:rPr>
                                <w:rFonts w:ascii="標楷體" w:hAnsi="標楷體" w:hint="eastAsia"/>
                                <w:sz w:val="20"/>
                                <w:szCs w:val="20"/>
                              </w:rPr>
                              <w:t>包含道路、鐵路、捷運、</w:t>
                            </w:r>
                            <w:proofErr w:type="gramStart"/>
                            <w:r w:rsidRPr="004D2F59">
                              <w:rPr>
                                <w:rFonts w:ascii="標楷體" w:hAnsi="標楷體" w:hint="eastAsia"/>
                                <w:sz w:val="20"/>
                                <w:szCs w:val="20"/>
                              </w:rPr>
                              <w:t>水系等</w:t>
                            </w:r>
                            <w:proofErr w:type="gramEnd"/>
                            <w:r w:rsidRPr="004D2F59">
                              <w:rPr>
                                <w:rFonts w:ascii="標楷體" w:hAnsi="標楷體" w:hint="eastAsia"/>
                                <w:sz w:val="20"/>
                                <w:szCs w:val="20"/>
                              </w:rPr>
                              <w:t>多</w:t>
                            </w:r>
                            <w:proofErr w:type="gramStart"/>
                            <w:r w:rsidRPr="004D2F59">
                              <w:rPr>
                                <w:rFonts w:ascii="標楷體" w:hAnsi="標楷體" w:hint="eastAsia"/>
                                <w:sz w:val="20"/>
                                <w:szCs w:val="20"/>
                              </w:rPr>
                              <w:t>類圖資</w:t>
                            </w:r>
                            <w:proofErr w:type="gramEnd"/>
                            <w:r w:rsidRPr="004D2F59">
                              <w:rPr>
                                <w:rFonts w:ascii="標楷體" w:hAnsi="標楷體" w:hint="eastAsia"/>
                                <w:sz w:val="20"/>
                                <w:szCs w:val="20"/>
                              </w:rPr>
                              <w:t>，不同圖層各有固定標準規格，資料格式及屬性</w:t>
                            </w:r>
                            <w:r w:rsidRPr="004D2F59">
                              <w:rPr>
                                <w:rFonts w:ascii="標楷體" w:hAnsi="標楷體"/>
                                <w:sz w:val="20"/>
                                <w:szCs w:val="20"/>
                              </w:rPr>
                              <w:t>資料</w:t>
                            </w:r>
                            <w:r w:rsidRPr="004D2F59">
                              <w:rPr>
                                <w:rFonts w:ascii="標楷體" w:hAnsi="標楷體" w:hint="eastAsia"/>
                                <w:sz w:val="20"/>
                                <w:szCs w:val="20"/>
                              </w:rPr>
                              <w:t>不一致等，</w:t>
                            </w:r>
                            <w:proofErr w:type="gramStart"/>
                            <w:r w:rsidRPr="004D2F59">
                              <w:rPr>
                                <w:rFonts w:ascii="標楷體" w:hAnsi="標楷體"/>
                                <w:sz w:val="20"/>
                                <w:szCs w:val="20"/>
                              </w:rPr>
                              <w:t>致</w:t>
                            </w:r>
                            <w:r w:rsidRPr="004D2F59">
                              <w:rPr>
                                <w:rFonts w:ascii="標楷體" w:hAnsi="標楷體" w:hint="eastAsia"/>
                                <w:sz w:val="20"/>
                                <w:szCs w:val="20"/>
                              </w:rPr>
                              <w:t>圖</w:t>
                            </w:r>
                            <w:r w:rsidRPr="004D2F59">
                              <w:rPr>
                                <w:rFonts w:ascii="標楷體" w:hAnsi="標楷體"/>
                                <w:sz w:val="20"/>
                                <w:szCs w:val="20"/>
                              </w:rPr>
                              <w:t>資</w:t>
                            </w:r>
                            <w:r w:rsidRPr="004D2F59">
                              <w:rPr>
                                <w:rFonts w:ascii="標楷體" w:hAnsi="標楷體" w:hint="eastAsia"/>
                                <w:sz w:val="20"/>
                                <w:szCs w:val="20"/>
                              </w:rPr>
                              <w:t>套疊</w:t>
                            </w:r>
                            <w:r w:rsidRPr="004D2F59">
                              <w:rPr>
                                <w:rFonts w:ascii="標楷體" w:hAnsi="標楷體"/>
                                <w:sz w:val="20"/>
                                <w:szCs w:val="20"/>
                              </w:rPr>
                              <w:t>存有</w:t>
                            </w:r>
                            <w:proofErr w:type="gramEnd"/>
                            <w:r w:rsidRPr="004D2F59">
                              <w:rPr>
                                <w:rFonts w:ascii="標楷體" w:hAnsi="標楷體"/>
                                <w:sz w:val="20"/>
                                <w:szCs w:val="20"/>
                              </w:rPr>
                              <w:t>誤差</w:t>
                            </w:r>
                            <w:r w:rsidRPr="004D2F59">
                              <w:rPr>
                                <w:rFonts w:ascii="標楷體" w:hAnsi="標楷體" w:hint="eastAsia"/>
                                <w:sz w:val="20"/>
                                <w:szCs w:val="20"/>
                              </w:rPr>
                              <w:t>，內政部國土測繪中心已進行整合，使各圖</w:t>
                            </w:r>
                            <w:proofErr w:type="gramStart"/>
                            <w:r w:rsidRPr="004D2F59">
                              <w:rPr>
                                <w:rFonts w:ascii="標楷體" w:hAnsi="標楷體" w:hint="eastAsia"/>
                                <w:sz w:val="20"/>
                                <w:szCs w:val="20"/>
                              </w:rPr>
                              <w:t>層得疊合</w:t>
                            </w:r>
                            <w:proofErr w:type="gramEnd"/>
                            <w:r w:rsidRPr="004D2F59">
                              <w:rPr>
                                <w:rFonts w:ascii="標楷體" w:hAnsi="標楷體" w:hint="eastAsia"/>
                                <w:sz w:val="20"/>
                                <w:szCs w:val="20"/>
                              </w:rPr>
                              <w:t>使用，惟仍存在誤差。</w:t>
                            </w:r>
                          </w:p>
                        </w:tc>
                      </w:tr>
                      <w:tr w:rsidR="004F7772" w:rsidRPr="00A77B60" w:rsidTr="00C54FD1">
                        <w:trPr>
                          <w:trHeight w:val="162"/>
                        </w:trPr>
                        <w:tc>
                          <w:tcPr>
                            <w:tcW w:w="2436" w:type="dxa"/>
                            <w:vAlign w:val="center"/>
                          </w:tcPr>
                          <w:p w:rsidR="004F7772" w:rsidRPr="004D2F59" w:rsidRDefault="004F7772" w:rsidP="00A11795">
                            <w:pPr>
                              <w:snapToGrid w:val="0"/>
                              <w:spacing w:line="220" w:lineRule="exact"/>
                              <w:rPr>
                                <w:rFonts w:ascii="標楷體" w:hAnsi="標楷體"/>
                                <w:sz w:val="20"/>
                                <w:szCs w:val="20"/>
                              </w:rPr>
                            </w:pPr>
                            <w:r w:rsidRPr="004D2F59">
                              <w:rPr>
                                <w:rFonts w:ascii="標楷體" w:hAnsi="標楷體" w:hint="eastAsia"/>
                                <w:sz w:val="20"/>
                                <w:szCs w:val="20"/>
                              </w:rPr>
                              <w:t>地籍圖</w:t>
                            </w:r>
                          </w:p>
                        </w:tc>
                        <w:tc>
                          <w:tcPr>
                            <w:tcW w:w="2254" w:type="dxa"/>
                            <w:vAlign w:val="center"/>
                          </w:tcPr>
                          <w:p w:rsidR="004F7772" w:rsidRPr="004D2F59" w:rsidRDefault="004F7772" w:rsidP="00A11795">
                            <w:pPr>
                              <w:snapToGrid w:val="0"/>
                              <w:spacing w:line="220" w:lineRule="exact"/>
                              <w:rPr>
                                <w:rFonts w:ascii="標楷體" w:hAnsi="標楷體"/>
                                <w:sz w:val="20"/>
                                <w:szCs w:val="20"/>
                              </w:rPr>
                            </w:pPr>
                            <w:r w:rsidRPr="004D2F59">
                              <w:rPr>
                                <w:rFonts w:ascii="標楷體" w:hAnsi="標楷體" w:hint="eastAsia"/>
                                <w:sz w:val="20"/>
                                <w:szCs w:val="20"/>
                              </w:rPr>
                              <w:t>內政部國土測繪中心</w:t>
                            </w:r>
                          </w:p>
                        </w:tc>
                        <w:tc>
                          <w:tcPr>
                            <w:tcW w:w="5283" w:type="dxa"/>
                            <w:vMerge w:val="restart"/>
                            <w:vAlign w:val="center"/>
                          </w:tcPr>
                          <w:p w:rsidR="004F7772" w:rsidRPr="004D2F59" w:rsidRDefault="004F7772" w:rsidP="00220777">
                            <w:pPr>
                              <w:snapToGrid w:val="0"/>
                              <w:spacing w:line="220" w:lineRule="exact"/>
                              <w:ind w:leftChars="-18" w:left="-43" w:rightChars="-12" w:right="-29"/>
                              <w:rPr>
                                <w:rFonts w:ascii="標楷體" w:hAnsi="標楷體"/>
                                <w:sz w:val="20"/>
                                <w:szCs w:val="20"/>
                              </w:rPr>
                            </w:pPr>
                            <w:r w:rsidRPr="004D2F59">
                              <w:rPr>
                                <w:rFonts w:ascii="標楷體" w:hAnsi="標楷體" w:hint="eastAsia"/>
                                <w:sz w:val="20"/>
                                <w:szCs w:val="20"/>
                              </w:rPr>
                              <w:t>因測量年代久遠，部分地籍圖存在破損</w:t>
                            </w:r>
                            <w:r>
                              <w:rPr>
                                <w:rFonts w:ascii="標楷體" w:hAnsi="標楷體" w:hint="eastAsia"/>
                                <w:sz w:val="20"/>
                                <w:szCs w:val="20"/>
                              </w:rPr>
                              <w:t>、</w:t>
                            </w:r>
                            <w:r w:rsidRPr="004D2F59">
                              <w:rPr>
                                <w:rFonts w:ascii="標楷體" w:hAnsi="標楷體"/>
                                <w:sz w:val="20"/>
                                <w:szCs w:val="20"/>
                              </w:rPr>
                              <w:t>資料不完整</w:t>
                            </w:r>
                            <w:r>
                              <w:rPr>
                                <w:rFonts w:ascii="標楷體" w:hAnsi="標楷體" w:hint="eastAsia"/>
                                <w:sz w:val="20"/>
                                <w:szCs w:val="20"/>
                              </w:rPr>
                              <w:t>、</w:t>
                            </w:r>
                            <w:r w:rsidRPr="004D2F59">
                              <w:rPr>
                                <w:rFonts w:ascii="標楷體" w:hAnsi="標楷體" w:hint="eastAsia"/>
                                <w:sz w:val="20"/>
                                <w:szCs w:val="20"/>
                              </w:rPr>
                              <w:t>精確度待加強</w:t>
                            </w:r>
                            <w:proofErr w:type="gramStart"/>
                            <w:r>
                              <w:rPr>
                                <w:rFonts w:ascii="標楷體" w:hAnsi="標楷體" w:hint="eastAsia"/>
                                <w:sz w:val="20"/>
                                <w:szCs w:val="20"/>
                              </w:rPr>
                              <w:t>及</w:t>
                            </w:r>
                            <w:r w:rsidRPr="004D2F59">
                              <w:rPr>
                                <w:rFonts w:ascii="標楷體" w:hAnsi="標楷體" w:hint="eastAsia"/>
                                <w:sz w:val="20"/>
                                <w:szCs w:val="20"/>
                              </w:rPr>
                              <w:t>圖</w:t>
                            </w:r>
                            <w:r w:rsidRPr="004D2F59">
                              <w:rPr>
                                <w:rFonts w:ascii="標楷體" w:hAnsi="標楷體"/>
                                <w:sz w:val="20"/>
                                <w:szCs w:val="20"/>
                              </w:rPr>
                              <w:t>資誤差</w:t>
                            </w:r>
                            <w:proofErr w:type="gramEnd"/>
                            <w:r w:rsidRPr="004D2F59">
                              <w:rPr>
                                <w:rFonts w:ascii="標楷體" w:hAnsi="標楷體"/>
                                <w:sz w:val="20"/>
                                <w:szCs w:val="20"/>
                              </w:rPr>
                              <w:t>等</w:t>
                            </w:r>
                            <w:r w:rsidRPr="004D2F59">
                              <w:rPr>
                                <w:rFonts w:ascii="標楷體" w:hAnsi="標楷體" w:hint="eastAsia"/>
                                <w:sz w:val="20"/>
                                <w:szCs w:val="20"/>
                              </w:rPr>
                              <w:t>問題，</w:t>
                            </w:r>
                            <w:proofErr w:type="gramStart"/>
                            <w:r w:rsidRPr="004D2F59">
                              <w:rPr>
                                <w:rFonts w:ascii="標楷體" w:hAnsi="標楷體" w:hint="eastAsia"/>
                                <w:sz w:val="20"/>
                                <w:szCs w:val="20"/>
                              </w:rPr>
                              <w:t>致地籍</w:t>
                            </w:r>
                            <w:proofErr w:type="gramEnd"/>
                            <w:r w:rsidRPr="004D2F59">
                              <w:rPr>
                                <w:rFonts w:ascii="標楷體" w:hAnsi="標楷體" w:hint="eastAsia"/>
                                <w:sz w:val="20"/>
                                <w:szCs w:val="20"/>
                              </w:rPr>
                              <w:t>圖與土地使用分區</w:t>
                            </w:r>
                            <w:proofErr w:type="gramStart"/>
                            <w:r w:rsidRPr="004D2F59">
                              <w:rPr>
                                <w:rFonts w:ascii="標楷體" w:hAnsi="標楷體" w:hint="eastAsia"/>
                                <w:sz w:val="20"/>
                                <w:szCs w:val="20"/>
                              </w:rPr>
                              <w:t>圖套疊</w:t>
                            </w:r>
                            <w:proofErr w:type="gramEnd"/>
                            <w:r w:rsidRPr="004D2F59">
                              <w:rPr>
                                <w:rFonts w:ascii="標楷體" w:hAnsi="標楷體" w:hint="eastAsia"/>
                                <w:sz w:val="20"/>
                                <w:szCs w:val="20"/>
                              </w:rPr>
                              <w:t>後無法確認每宗土地之使用分區，尚待完成全國地籍圖重測後</w:t>
                            </w:r>
                            <w:r w:rsidRPr="004D2F59">
                              <w:rPr>
                                <w:rFonts w:ascii="標楷體" w:hAnsi="標楷體"/>
                                <w:sz w:val="20"/>
                                <w:szCs w:val="20"/>
                              </w:rPr>
                              <w:t>方可解決</w:t>
                            </w:r>
                            <w:r w:rsidRPr="004D2F59">
                              <w:rPr>
                                <w:rFonts w:ascii="標楷體" w:hAnsi="標楷體" w:hint="eastAsia"/>
                                <w:sz w:val="20"/>
                                <w:szCs w:val="20"/>
                              </w:rPr>
                              <w:t>。</w:t>
                            </w:r>
                          </w:p>
                        </w:tc>
                      </w:tr>
                      <w:tr w:rsidR="004F7772" w:rsidRPr="00A77B60" w:rsidTr="00C54FD1">
                        <w:trPr>
                          <w:trHeight w:val="320"/>
                        </w:trPr>
                        <w:tc>
                          <w:tcPr>
                            <w:tcW w:w="2436" w:type="dxa"/>
                            <w:vAlign w:val="center"/>
                          </w:tcPr>
                          <w:p w:rsidR="004F7772" w:rsidRPr="004D2F59" w:rsidRDefault="004F7772" w:rsidP="00A11795">
                            <w:pPr>
                              <w:snapToGrid w:val="0"/>
                              <w:spacing w:line="220" w:lineRule="exact"/>
                              <w:rPr>
                                <w:rFonts w:ascii="標楷體" w:hAnsi="標楷體"/>
                                <w:sz w:val="20"/>
                                <w:szCs w:val="20"/>
                              </w:rPr>
                            </w:pPr>
                            <w:r w:rsidRPr="004D2F59">
                              <w:rPr>
                                <w:rFonts w:ascii="標楷體" w:hAnsi="標楷體" w:hint="eastAsia"/>
                                <w:sz w:val="20"/>
                                <w:szCs w:val="20"/>
                              </w:rPr>
                              <w:t>都市計畫地區土地使用分區圖</w:t>
                            </w:r>
                          </w:p>
                        </w:tc>
                        <w:tc>
                          <w:tcPr>
                            <w:tcW w:w="2254" w:type="dxa"/>
                            <w:vAlign w:val="center"/>
                          </w:tcPr>
                          <w:p w:rsidR="004F7772" w:rsidRPr="004D2F59" w:rsidRDefault="004F7772" w:rsidP="00A11795">
                            <w:pPr>
                              <w:snapToGrid w:val="0"/>
                              <w:spacing w:line="220" w:lineRule="exact"/>
                              <w:rPr>
                                <w:rFonts w:ascii="標楷體" w:hAnsi="標楷體"/>
                                <w:sz w:val="20"/>
                                <w:szCs w:val="20"/>
                              </w:rPr>
                            </w:pPr>
                            <w:r w:rsidRPr="004D2F59">
                              <w:rPr>
                                <w:rFonts w:ascii="標楷體" w:hAnsi="標楷體" w:hint="eastAsia"/>
                                <w:sz w:val="20"/>
                                <w:szCs w:val="20"/>
                              </w:rPr>
                              <w:t>內政部國土管理署</w:t>
                            </w:r>
                          </w:p>
                        </w:tc>
                        <w:tc>
                          <w:tcPr>
                            <w:tcW w:w="5283" w:type="dxa"/>
                            <w:vMerge/>
                            <w:vAlign w:val="center"/>
                          </w:tcPr>
                          <w:p w:rsidR="004F7772" w:rsidRPr="004D2F59" w:rsidRDefault="004F7772" w:rsidP="00A11795">
                            <w:pPr>
                              <w:snapToGrid w:val="0"/>
                              <w:spacing w:line="220" w:lineRule="exact"/>
                              <w:ind w:leftChars="-18" w:left="-43" w:rightChars="-12" w:right="-29"/>
                              <w:rPr>
                                <w:rFonts w:ascii="標楷體" w:hAnsi="標楷體"/>
                                <w:sz w:val="20"/>
                                <w:szCs w:val="20"/>
                              </w:rPr>
                            </w:pPr>
                          </w:p>
                        </w:tc>
                      </w:tr>
                      <w:tr w:rsidR="004F7772" w:rsidRPr="00A77B60" w:rsidTr="00C54FD1">
                        <w:trPr>
                          <w:trHeight w:val="40"/>
                        </w:trPr>
                        <w:tc>
                          <w:tcPr>
                            <w:tcW w:w="2436" w:type="dxa"/>
                            <w:vAlign w:val="center"/>
                          </w:tcPr>
                          <w:p w:rsidR="004F7772" w:rsidRPr="004D2F59" w:rsidRDefault="004F7772" w:rsidP="00A11795">
                            <w:pPr>
                              <w:snapToGrid w:val="0"/>
                              <w:spacing w:line="220" w:lineRule="exact"/>
                              <w:rPr>
                                <w:rFonts w:ascii="標楷體" w:hAnsi="標楷體"/>
                                <w:sz w:val="20"/>
                                <w:szCs w:val="20"/>
                              </w:rPr>
                            </w:pPr>
                            <w:r w:rsidRPr="004D2F59">
                              <w:rPr>
                                <w:rFonts w:ascii="標楷體" w:hAnsi="標楷體" w:hint="eastAsia"/>
                                <w:sz w:val="20"/>
                                <w:szCs w:val="20"/>
                              </w:rPr>
                              <w:t>國家公園使用分區圖</w:t>
                            </w:r>
                          </w:p>
                        </w:tc>
                        <w:tc>
                          <w:tcPr>
                            <w:tcW w:w="2254" w:type="dxa"/>
                            <w:vAlign w:val="center"/>
                          </w:tcPr>
                          <w:p w:rsidR="004F7772" w:rsidRPr="004D2F59" w:rsidRDefault="004F7772" w:rsidP="00A11795">
                            <w:pPr>
                              <w:snapToGrid w:val="0"/>
                              <w:spacing w:line="220" w:lineRule="exact"/>
                              <w:rPr>
                                <w:rFonts w:ascii="標楷體" w:hAnsi="標楷體"/>
                                <w:sz w:val="20"/>
                                <w:szCs w:val="20"/>
                              </w:rPr>
                            </w:pPr>
                            <w:r w:rsidRPr="004D2F59">
                              <w:rPr>
                                <w:rFonts w:ascii="標楷體" w:hAnsi="標楷體" w:hint="eastAsia"/>
                                <w:sz w:val="20"/>
                                <w:szCs w:val="20"/>
                              </w:rPr>
                              <w:t>內政部國家公園署</w:t>
                            </w:r>
                          </w:p>
                        </w:tc>
                        <w:tc>
                          <w:tcPr>
                            <w:tcW w:w="5283" w:type="dxa"/>
                            <w:vMerge/>
                            <w:vAlign w:val="center"/>
                          </w:tcPr>
                          <w:p w:rsidR="004F7772" w:rsidRPr="004D2F59" w:rsidRDefault="004F7772" w:rsidP="00A11795">
                            <w:pPr>
                              <w:snapToGrid w:val="0"/>
                              <w:spacing w:line="220" w:lineRule="exact"/>
                              <w:ind w:leftChars="-18" w:left="-43" w:rightChars="-12" w:right="-29"/>
                              <w:rPr>
                                <w:rFonts w:ascii="標楷體" w:hAnsi="標楷體"/>
                                <w:sz w:val="20"/>
                                <w:szCs w:val="20"/>
                              </w:rPr>
                            </w:pPr>
                          </w:p>
                        </w:tc>
                      </w:tr>
                      <w:tr w:rsidR="004F7772" w:rsidRPr="00A77B60" w:rsidTr="00C54FD1">
                        <w:trPr>
                          <w:trHeight w:val="162"/>
                        </w:trPr>
                        <w:tc>
                          <w:tcPr>
                            <w:tcW w:w="2436" w:type="dxa"/>
                            <w:vAlign w:val="center"/>
                          </w:tcPr>
                          <w:p w:rsidR="004F7772" w:rsidRPr="004D2F59" w:rsidRDefault="004F7772" w:rsidP="00A11795">
                            <w:pPr>
                              <w:snapToGrid w:val="0"/>
                              <w:spacing w:line="220" w:lineRule="exact"/>
                              <w:rPr>
                                <w:rFonts w:ascii="標楷體" w:hAnsi="標楷體"/>
                                <w:sz w:val="20"/>
                                <w:szCs w:val="20"/>
                              </w:rPr>
                            </w:pPr>
                            <w:r w:rsidRPr="004D2F59">
                              <w:rPr>
                                <w:rFonts w:ascii="標楷體" w:hAnsi="標楷體" w:hint="eastAsia"/>
                                <w:sz w:val="20"/>
                                <w:szCs w:val="20"/>
                              </w:rPr>
                              <w:t>建築執照</w:t>
                            </w:r>
                            <w:r w:rsidRPr="004D2F59">
                              <w:rPr>
                                <w:rFonts w:ascii="標楷體" w:hAnsi="標楷體"/>
                                <w:sz w:val="20"/>
                                <w:szCs w:val="20"/>
                              </w:rPr>
                              <w:t>及</w:t>
                            </w:r>
                            <w:r w:rsidRPr="004D2F59">
                              <w:rPr>
                                <w:rFonts w:ascii="標楷體" w:hAnsi="標楷體" w:hint="eastAsia"/>
                                <w:sz w:val="20"/>
                                <w:szCs w:val="20"/>
                              </w:rPr>
                              <w:t>使用</w:t>
                            </w:r>
                            <w:r w:rsidRPr="004D2F59">
                              <w:rPr>
                                <w:rFonts w:ascii="標楷體" w:hAnsi="標楷體"/>
                                <w:sz w:val="20"/>
                                <w:szCs w:val="20"/>
                              </w:rPr>
                              <w:t>執</w:t>
                            </w:r>
                            <w:r w:rsidRPr="004D2F59">
                              <w:rPr>
                                <w:rFonts w:ascii="標楷體" w:hAnsi="標楷體" w:hint="eastAsia"/>
                                <w:sz w:val="20"/>
                                <w:szCs w:val="20"/>
                              </w:rPr>
                              <w:t>照</w:t>
                            </w:r>
                          </w:p>
                        </w:tc>
                        <w:tc>
                          <w:tcPr>
                            <w:tcW w:w="2254" w:type="dxa"/>
                            <w:vMerge w:val="restart"/>
                            <w:vAlign w:val="center"/>
                          </w:tcPr>
                          <w:p w:rsidR="004F7772" w:rsidRPr="004D2F59" w:rsidRDefault="004F7772" w:rsidP="00220777">
                            <w:pPr>
                              <w:snapToGrid w:val="0"/>
                              <w:spacing w:line="220" w:lineRule="exact"/>
                              <w:rPr>
                                <w:rFonts w:ascii="標楷體" w:hAnsi="標楷體"/>
                                <w:sz w:val="20"/>
                                <w:szCs w:val="20"/>
                              </w:rPr>
                            </w:pPr>
                            <w:r w:rsidRPr="004D2F59">
                              <w:rPr>
                                <w:rFonts w:ascii="標楷體" w:hAnsi="標楷體" w:hint="eastAsia"/>
                                <w:sz w:val="20"/>
                                <w:szCs w:val="20"/>
                              </w:rPr>
                              <w:t>市縣政府</w:t>
                            </w:r>
                          </w:p>
                        </w:tc>
                        <w:tc>
                          <w:tcPr>
                            <w:tcW w:w="5283" w:type="dxa"/>
                            <w:vMerge w:val="restart"/>
                            <w:vAlign w:val="center"/>
                          </w:tcPr>
                          <w:p w:rsidR="004F7772" w:rsidRPr="004D2F59" w:rsidRDefault="004F7772" w:rsidP="00A11795">
                            <w:pPr>
                              <w:snapToGrid w:val="0"/>
                              <w:spacing w:line="220" w:lineRule="exact"/>
                              <w:ind w:leftChars="-18" w:left="-43" w:rightChars="-12" w:right="-29"/>
                              <w:rPr>
                                <w:rFonts w:ascii="標楷體" w:hAnsi="標楷體"/>
                                <w:sz w:val="20"/>
                                <w:szCs w:val="20"/>
                              </w:rPr>
                            </w:pPr>
                            <w:r w:rsidRPr="004D2F59">
                              <w:rPr>
                                <w:rFonts w:ascii="標楷體" w:hAnsi="標楷體" w:hint="eastAsia"/>
                                <w:sz w:val="20"/>
                                <w:szCs w:val="20"/>
                              </w:rPr>
                              <w:t>因各市縣政府建置使用之系統、欄位不一致，致部分資料闕如，無法與實價登錄資料完整比對。</w:t>
                            </w:r>
                          </w:p>
                        </w:tc>
                      </w:tr>
                      <w:tr w:rsidR="004F7772" w:rsidRPr="002773D1" w:rsidTr="00C54FD1">
                        <w:trPr>
                          <w:trHeight w:val="156"/>
                        </w:trPr>
                        <w:tc>
                          <w:tcPr>
                            <w:tcW w:w="2436" w:type="dxa"/>
                            <w:vAlign w:val="center"/>
                          </w:tcPr>
                          <w:p w:rsidR="004F7772" w:rsidRPr="004D2F59" w:rsidRDefault="004F7772" w:rsidP="00A11795">
                            <w:pPr>
                              <w:snapToGrid w:val="0"/>
                              <w:spacing w:line="220" w:lineRule="exact"/>
                              <w:rPr>
                                <w:rFonts w:ascii="標楷體" w:hAnsi="標楷體"/>
                                <w:sz w:val="20"/>
                                <w:szCs w:val="20"/>
                              </w:rPr>
                            </w:pPr>
                            <w:r w:rsidRPr="004D2F59">
                              <w:rPr>
                                <w:rFonts w:ascii="標楷體" w:hAnsi="標楷體" w:hint="eastAsia"/>
                                <w:sz w:val="20"/>
                                <w:szCs w:val="20"/>
                              </w:rPr>
                              <w:t>公寓大廈管理委員會資料</w:t>
                            </w:r>
                          </w:p>
                        </w:tc>
                        <w:tc>
                          <w:tcPr>
                            <w:tcW w:w="2254" w:type="dxa"/>
                            <w:vMerge/>
                            <w:vAlign w:val="center"/>
                          </w:tcPr>
                          <w:p w:rsidR="004F7772" w:rsidRPr="004D2F59" w:rsidRDefault="004F7772" w:rsidP="00A11795">
                            <w:pPr>
                              <w:snapToGrid w:val="0"/>
                              <w:spacing w:line="220" w:lineRule="exact"/>
                              <w:rPr>
                                <w:rFonts w:ascii="標楷體" w:hAnsi="標楷體"/>
                                <w:sz w:val="20"/>
                                <w:szCs w:val="20"/>
                              </w:rPr>
                            </w:pPr>
                          </w:p>
                        </w:tc>
                        <w:tc>
                          <w:tcPr>
                            <w:tcW w:w="5283" w:type="dxa"/>
                            <w:vMerge/>
                            <w:vAlign w:val="center"/>
                          </w:tcPr>
                          <w:p w:rsidR="004F7772" w:rsidRPr="004D2F59" w:rsidRDefault="004F7772" w:rsidP="00A11795">
                            <w:pPr>
                              <w:snapToGrid w:val="0"/>
                              <w:spacing w:line="220" w:lineRule="exact"/>
                              <w:ind w:leftChars="-18" w:left="-43" w:rightChars="-12" w:right="-29"/>
                              <w:rPr>
                                <w:rFonts w:ascii="標楷體" w:hAnsi="標楷體"/>
                                <w:sz w:val="20"/>
                                <w:szCs w:val="20"/>
                              </w:rPr>
                            </w:pPr>
                          </w:p>
                        </w:tc>
                      </w:tr>
                      <w:tr w:rsidR="004F7772" w:rsidRPr="002773D1" w:rsidTr="00C54FD1">
                        <w:trPr>
                          <w:trHeight w:val="320"/>
                        </w:trPr>
                        <w:tc>
                          <w:tcPr>
                            <w:tcW w:w="2436" w:type="dxa"/>
                            <w:vAlign w:val="center"/>
                          </w:tcPr>
                          <w:p w:rsidR="004F7772" w:rsidRPr="004D2F59" w:rsidRDefault="004F7772" w:rsidP="00A11795">
                            <w:pPr>
                              <w:snapToGrid w:val="0"/>
                              <w:spacing w:line="220" w:lineRule="exact"/>
                              <w:rPr>
                                <w:rFonts w:ascii="標楷體" w:hAnsi="標楷體"/>
                                <w:sz w:val="20"/>
                                <w:szCs w:val="20"/>
                              </w:rPr>
                            </w:pPr>
                            <w:r w:rsidRPr="004D2F59">
                              <w:rPr>
                                <w:rFonts w:ascii="標楷體" w:hAnsi="標楷體" w:hint="eastAsia"/>
                                <w:sz w:val="20"/>
                                <w:szCs w:val="20"/>
                              </w:rPr>
                              <w:t>農業用地相關資料</w:t>
                            </w:r>
                          </w:p>
                        </w:tc>
                        <w:tc>
                          <w:tcPr>
                            <w:tcW w:w="2254" w:type="dxa"/>
                            <w:vAlign w:val="center"/>
                          </w:tcPr>
                          <w:p w:rsidR="004F7772" w:rsidRPr="004D2F59" w:rsidRDefault="004F7772" w:rsidP="00A11795">
                            <w:pPr>
                              <w:snapToGrid w:val="0"/>
                              <w:spacing w:line="220" w:lineRule="exact"/>
                              <w:rPr>
                                <w:rFonts w:ascii="標楷體" w:hAnsi="標楷體"/>
                                <w:sz w:val="20"/>
                                <w:szCs w:val="20"/>
                              </w:rPr>
                            </w:pPr>
                            <w:r w:rsidRPr="004D2F59">
                              <w:rPr>
                                <w:rFonts w:ascii="標楷體" w:hAnsi="標楷體" w:hint="eastAsia"/>
                                <w:sz w:val="20"/>
                                <w:szCs w:val="20"/>
                              </w:rPr>
                              <w:t>農業部</w:t>
                            </w:r>
                          </w:p>
                        </w:tc>
                        <w:tc>
                          <w:tcPr>
                            <w:tcW w:w="5283" w:type="dxa"/>
                            <w:vAlign w:val="center"/>
                          </w:tcPr>
                          <w:p w:rsidR="004F7772" w:rsidRPr="004D2F59" w:rsidRDefault="004F7772" w:rsidP="00A11795">
                            <w:pPr>
                              <w:snapToGrid w:val="0"/>
                              <w:spacing w:line="220" w:lineRule="exact"/>
                              <w:ind w:leftChars="-18" w:left="-43" w:rightChars="-12" w:right="-29"/>
                              <w:rPr>
                                <w:rFonts w:ascii="標楷體" w:hAnsi="標楷體"/>
                                <w:sz w:val="20"/>
                                <w:szCs w:val="20"/>
                              </w:rPr>
                            </w:pPr>
                            <w:r w:rsidRPr="004D2F59">
                              <w:rPr>
                                <w:rFonts w:ascii="標楷體" w:hAnsi="標楷體" w:hint="eastAsia"/>
                                <w:sz w:val="20"/>
                                <w:szCs w:val="20"/>
                              </w:rPr>
                              <w:t>以人工盤查方式建置，需耗費大量時間及經費，無法定期更新資料且更新周期較慢</w:t>
                            </w:r>
                            <w:r w:rsidRPr="004D2F59">
                              <w:rPr>
                                <w:rFonts w:ascii="標楷體" w:hAnsi="標楷體"/>
                                <w:sz w:val="20"/>
                                <w:szCs w:val="20"/>
                              </w:rPr>
                              <w:t>。</w:t>
                            </w:r>
                          </w:p>
                        </w:tc>
                      </w:tr>
                      <w:tr w:rsidR="004F7772" w:rsidRPr="002773D1" w:rsidTr="00C54FD1">
                        <w:trPr>
                          <w:trHeight w:val="156"/>
                        </w:trPr>
                        <w:tc>
                          <w:tcPr>
                            <w:tcW w:w="2436" w:type="dxa"/>
                            <w:vAlign w:val="center"/>
                          </w:tcPr>
                          <w:p w:rsidR="004F7772" w:rsidRPr="004D2F59" w:rsidRDefault="004F7772" w:rsidP="00A11795">
                            <w:pPr>
                              <w:snapToGrid w:val="0"/>
                              <w:spacing w:line="220" w:lineRule="exact"/>
                              <w:rPr>
                                <w:rFonts w:ascii="標楷體" w:hAnsi="標楷體"/>
                                <w:sz w:val="20"/>
                                <w:szCs w:val="20"/>
                              </w:rPr>
                            </w:pPr>
                            <w:r w:rsidRPr="004D2F59">
                              <w:rPr>
                                <w:rFonts w:ascii="標楷體" w:hAnsi="標楷體" w:hint="eastAsia"/>
                                <w:sz w:val="20"/>
                                <w:szCs w:val="20"/>
                              </w:rPr>
                              <w:t>工業區範圍圖</w:t>
                            </w:r>
                          </w:p>
                        </w:tc>
                        <w:tc>
                          <w:tcPr>
                            <w:tcW w:w="2254" w:type="dxa"/>
                            <w:vAlign w:val="center"/>
                          </w:tcPr>
                          <w:p w:rsidR="004F7772" w:rsidRPr="004D2F59" w:rsidRDefault="00C54FD1" w:rsidP="00A11795">
                            <w:pPr>
                              <w:snapToGrid w:val="0"/>
                              <w:spacing w:line="220" w:lineRule="exact"/>
                              <w:rPr>
                                <w:rFonts w:ascii="標楷體" w:hAnsi="標楷體"/>
                                <w:sz w:val="20"/>
                                <w:szCs w:val="20"/>
                              </w:rPr>
                            </w:pPr>
                            <w:r>
                              <w:rPr>
                                <w:rFonts w:ascii="標楷體" w:hAnsi="標楷體" w:hint="eastAsia"/>
                                <w:sz w:val="20"/>
                                <w:szCs w:val="20"/>
                              </w:rPr>
                              <w:t>經濟部產業園區</w:t>
                            </w:r>
                            <w:r>
                              <w:rPr>
                                <w:rFonts w:ascii="標楷體" w:hAnsi="標楷體"/>
                                <w:sz w:val="20"/>
                                <w:szCs w:val="20"/>
                              </w:rPr>
                              <w:t>管理局</w:t>
                            </w:r>
                          </w:p>
                        </w:tc>
                        <w:tc>
                          <w:tcPr>
                            <w:tcW w:w="5283" w:type="dxa"/>
                            <w:tcBorders>
                              <w:bottom w:val="single" w:sz="4" w:space="0" w:color="auto"/>
                            </w:tcBorders>
                            <w:vAlign w:val="center"/>
                          </w:tcPr>
                          <w:p w:rsidR="004F7772" w:rsidRPr="004D2F59" w:rsidRDefault="004F7772" w:rsidP="00A11795">
                            <w:pPr>
                              <w:snapToGrid w:val="0"/>
                              <w:spacing w:line="220" w:lineRule="exact"/>
                              <w:ind w:leftChars="-18" w:left="-43" w:rightChars="-12" w:right="-29"/>
                              <w:rPr>
                                <w:rFonts w:ascii="標楷體" w:hAnsi="標楷體"/>
                                <w:sz w:val="20"/>
                                <w:szCs w:val="20"/>
                              </w:rPr>
                            </w:pPr>
                            <w:r w:rsidRPr="004D2F59">
                              <w:rPr>
                                <w:rFonts w:ascii="標楷體" w:hAnsi="標楷體" w:hint="eastAsia"/>
                                <w:sz w:val="20"/>
                                <w:szCs w:val="20"/>
                              </w:rPr>
                              <w:t>因工業區並非每年新增，範圍圖未定期更新</w:t>
                            </w:r>
                            <w:r w:rsidRPr="004D2F59">
                              <w:rPr>
                                <w:rFonts w:ascii="標楷體" w:hAnsi="標楷體"/>
                                <w:sz w:val="20"/>
                                <w:szCs w:val="20"/>
                              </w:rPr>
                              <w:t>。</w:t>
                            </w:r>
                          </w:p>
                        </w:tc>
                      </w:tr>
                      <w:tr w:rsidR="00217E49" w:rsidRPr="002773D1" w:rsidTr="00C54FD1">
                        <w:trPr>
                          <w:trHeight w:val="162"/>
                        </w:trPr>
                        <w:tc>
                          <w:tcPr>
                            <w:tcW w:w="2436" w:type="dxa"/>
                            <w:vAlign w:val="center"/>
                          </w:tcPr>
                          <w:p w:rsidR="00217E49" w:rsidRPr="004D2F59" w:rsidRDefault="00217E49" w:rsidP="00A11795">
                            <w:pPr>
                              <w:snapToGrid w:val="0"/>
                              <w:spacing w:line="220" w:lineRule="exact"/>
                              <w:rPr>
                                <w:rFonts w:ascii="標楷體" w:hAnsi="標楷體"/>
                                <w:sz w:val="20"/>
                                <w:szCs w:val="20"/>
                              </w:rPr>
                            </w:pPr>
                            <w:r w:rsidRPr="004D2F59">
                              <w:rPr>
                                <w:rFonts w:ascii="標楷體" w:hAnsi="標楷體" w:hint="eastAsia"/>
                                <w:sz w:val="20"/>
                                <w:szCs w:val="20"/>
                              </w:rPr>
                              <w:t>地價資料</w:t>
                            </w:r>
                          </w:p>
                        </w:tc>
                        <w:tc>
                          <w:tcPr>
                            <w:tcW w:w="2254" w:type="dxa"/>
                            <w:vAlign w:val="center"/>
                          </w:tcPr>
                          <w:p w:rsidR="00217E49" w:rsidRPr="004D2F59" w:rsidRDefault="00217E49" w:rsidP="00A11795">
                            <w:pPr>
                              <w:snapToGrid w:val="0"/>
                              <w:spacing w:line="220" w:lineRule="exact"/>
                              <w:rPr>
                                <w:rFonts w:ascii="標楷體" w:hAnsi="標楷體"/>
                                <w:sz w:val="20"/>
                                <w:szCs w:val="20"/>
                              </w:rPr>
                            </w:pPr>
                            <w:r w:rsidRPr="004D2F59">
                              <w:rPr>
                                <w:rFonts w:ascii="標楷體" w:hAnsi="標楷體" w:hint="eastAsia"/>
                                <w:sz w:val="20"/>
                                <w:szCs w:val="20"/>
                              </w:rPr>
                              <w:t>市縣政府</w:t>
                            </w:r>
                          </w:p>
                        </w:tc>
                        <w:tc>
                          <w:tcPr>
                            <w:tcW w:w="5283" w:type="dxa"/>
                            <w:vMerge w:val="restart"/>
                            <w:tcBorders>
                              <w:tl2br w:val="single" w:sz="4" w:space="0" w:color="auto"/>
                            </w:tcBorders>
                            <w:vAlign w:val="center"/>
                          </w:tcPr>
                          <w:p w:rsidR="00217E49" w:rsidRPr="004D2F59" w:rsidRDefault="00217E49" w:rsidP="00A11795">
                            <w:pPr>
                              <w:spacing w:line="220" w:lineRule="exact"/>
                              <w:rPr>
                                <w:rFonts w:ascii="標楷體" w:hAnsi="標楷體"/>
                                <w:sz w:val="20"/>
                                <w:szCs w:val="20"/>
                              </w:rPr>
                            </w:pPr>
                          </w:p>
                        </w:tc>
                      </w:tr>
                      <w:tr w:rsidR="00217E49" w:rsidRPr="002773D1" w:rsidTr="00C54FD1">
                        <w:trPr>
                          <w:trHeight w:val="156"/>
                        </w:trPr>
                        <w:tc>
                          <w:tcPr>
                            <w:tcW w:w="2436" w:type="dxa"/>
                            <w:vAlign w:val="center"/>
                          </w:tcPr>
                          <w:p w:rsidR="00217E49" w:rsidRPr="004D2F59" w:rsidRDefault="00217E49" w:rsidP="00A11795">
                            <w:pPr>
                              <w:snapToGrid w:val="0"/>
                              <w:spacing w:line="220" w:lineRule="exact"/>
                              <w:rPr>
                                <w:rFonts w:ascii="標楷體" w:hAnsi="標楷體"/>
                                <w:sz w:val="20"/>
                                <w:szCs w:val="20"/>
                              </w:rPr>
                            </w:pPr>
                            <w:r w:rsidRPr="004D2F59">
                              <w:rPr>
                                <w:rFonts w:ascii="標楷體" w:hAnsi="標楷體" w:hint="eastAsia"/>
                                <w:sz w:val="20"/>
                                <w:szCs w:val="20"/>
                              </w:rPr>
                              <w:t>房地合一所得稅資料</w:t>
                            </w:r>
                          </w:p>
                        </w:tc>
                        <w:tc>
                          <w:tcPr>
                            <w:tcW w:w="2254" w:type="dxa"/>
                            <w:vAlign w:val="center"/>
                          </w:tcPr>
                          <w:p w:rsidR="00217E49" w:rsidRPr="004D2F59" w:rsidRDefault="00217E49" w:rsidP="00A11795">
                            <w:pPr>
                              <w:snapToGrid w:val="0"/>
                              <w:spacing w:line="220" w:lineRule="exact"/>
                              <w:rPr>
                                <w:rFonts w:ascii="標楷體" w:hAnsi="標楷體"/>
                                <w:sz w:val="20"/>
                                <w:szCs w:val="20"/>
                              </w:rPr>
                            </w:pPr>
                            <w:r w:rsidRPr="004D2F59">
                              <w:rPr>
                                <w:rFonts w:ascii="標楷體" w:hAnsi="標楷體" w:hint="eastAsia"/>
                                <w:sz w:val="20"/>
                                <w:szCs w:val="20"/>
                              </w:rPr>
                              <w:t>財政部</w:t>
                            </w:r>
                          </w:p>
                        </w:tc>
                        <w:tc>
                          <w:tcPr>
                            <w:tcW w:w="5283" w:type="dxa"/>
                            <w:vMerge/>
                            <w:tcBorders>
                              <w:tl2br w:val="single" w:sz="4" w:space="0" w:color="auto"/>
                            </w:tcBorders>
                            <w:vAlign w:val="center"/>
                          </w:tcPr>
                          <w:p w:rsidR="00217E49" w:rsidRPr="004D2F59" w:rsidRDefault="00217E49" w:rsidP="00A11795">
                            <w:pPr>
                              <w:spacing w:line="220" w:lineRule="exact"/>
                              <w:rPr>
                                <w:rFonts w:ascii="標楷體" w:hAnsi="標楷體"/>
                                <w:sz w:val="20"/>
                                <w:szCs w:val="20"/>
                              </w:rPr>
                            </w:pPr>
                          </w:p>
                        </w:tc>
                      </w:tr>
                    </w:tbl>
                    <w:p w:rsidR="004F7772" w:rsidRPr="00F422E0" w:rsidRDefault="004F7772" w:rsidP="00BE604B">
                      <w:pPr>
                        <w:spacing w:line="280" w:lineRule="exact"/>
                        <w:rPr>
                          <w:rFonts w:ascii="標楷體" w:hAnsi="標楷體"/>
                          <w:sz w:val="18"/>
                          <w:szCs w:val="18"/>
                        </w:rPr>
                      </w:pPr>
                      <w:r w:rsidRPr="00F422E0">
                        <w:rPr>
                          <w:rFonts w:ascii="標楷體" w:hAnsi="標楷體" w:hint="eastAsia"/>
                          <w:sz w:val="18"/>
                          <w:szCs w:val="18"/>
                        </w:rPr>
                        <w:t>資料來源：</w:t>
                      </w:r>
                      <w:r w:rsidRPr="00F422E0">
                        <w:rPr>
                          <w:rFonts w:ascii="標楷體" w:hAnsi="標楷體"/>
                          <w:sz w:val="18"/>
                          <w:szCs w:val="18"/>
                        </w:rPr>
                        <w:t>整理自內政部提供資料。</w:t>
                      </w:r>
                    </w:p>
                  </w:txbxContent>
                </v:textbox>
                <w10:wrap type="square" anchorx="margin"/>
              </v:shape>
            </w:pict>
          </mc:Fallback>
        </mc:AlternateContent>
      </w:r>
      <w:r w:rsidR="008E3592" w:rsidRPr="008E3592">
        <w:rPr>
          <w:rFonts w:ascii="標楷體" w:hAnsi="標楷體" w:hint="eastAsia"/>
        </w:rPr>
        <w:t>料格式、內容或標準化作業，</w:t>
      </w:r>
      <w:r w:rsidR="00031629">
        <w:rPr>
          <w:rFonts w:ascii="標楷體" w:hAnsi="標楷體" w:hint="eastAsia"/>
        </w:rPr>
        <w:t>仍</w:t>
      </w:r>
      <w:r w:rsidR="008E3592" w:rsidRPr="008E3592">
        <w:rPr>
          <w:rFonts w:ascii="標楷體" w:hAnsi="標楷體" w:hint="eastAsia"/>
        </w:rPr>
        <w:t>係透過機器學習方式調整產製資料，顯不利從根本解決資料品質問題</w:t>
      </w:r>
      <w:r w:rsidR="00C60ECB">
        <w:rPr>
          <w:rFonts w:ascii="標楷體" w:hAnsi="標楷體" w:hint="eastAsia"/>
        </w:rPr>
        <w:t>。</w:t>
      </w:r>
      <w:r w:rsidR="00C02655">
        <w:rPr>
          <w:rFonts w:ascii="標楷體" w:hAnsi="標楷體" w:hint="eastAsia"/>
        </w:rPr>
        <w:t>經函請內政部</w:t>
      </w:r>
      <w:r w:rsidR="008E3592" w:rsidRPr="008E3592">
        <w:rPr>
          <w:rFonts w:ascii="標楷體" w:hAnsi="標楷體" w:hint="eastAsia"/>
        </w:rPr>
        <w:t>持續推動整合</w:t>
      </w:r>
      <w:r w:rsidR="00031629">
        <w:rPr>
          <w:rFonts w:ascii="標楷體" w:hAnsi="標楷體" w:hint="eastAsia"/>
        </w:rPr>
        <w:t>案</w:t>
      </w:r>
      <w:r w:rsidR="008E3592" w:rsidRPr="008E3592">
        <w:rPr>
          <w:rFonts w:ascii="標楷體" w:hAnsi="標楷體" w:hint="eastAsia"/>
        </w:rPr>
        <w:t>關領域基礎資料</w:t>
      </w:r>
      <w:r w:rsidR="00BE604B" w:rsidRPr="00BE604B">
        <w:rPr>
          <w:rFonts w:ascii="標楷體" w:hAnsi="標楷體" w:hint="eastAsia"/>
        </w:rPr>
        <w:t>，並解決房地價格拆分</w:t>
      </w:r>
      <w:proofErr w:type="gramStart"/>
      <w:r w:rsidR="00031629">
        <w:rPr>
          <w:rFonts w:ascii="標楷體" w:hAnsi="標楷體" w:hint="eastAsia"/>
        </w:rPr>
        <w:t>困難</w:t>
      </w:r>
      <w:r w:rsidR="00BE604B" w:rsidRPr="00BE604B">
        <w:rPr>
          <w:rFonts w:ascii="標楷體" w:hAnsi="標楷體" w:hint="eastAsia"/>
        </w:rPr>
        <w:t>或素地</w:t>
      </w:r>
      <w:proofErr w:type="gramEnd"/>
      <w:r w:rsidR="00BE604B" w:rsidRPr="00BE604B">
        <w:rPr>
          <w:rFonts w:ascii="標楷體" w:hAnsi="標楷體" w:hint="eastAsia"/>
        </w:rPr>
        <w:t>交易資料</w:t>
      </w:r>
      <w:r w:rsidR="00031629">
        <w:rPr>
          <w:rFonts w:ascii="標楷體" w:hAnsi="標楷體" w:hint="eastAsia"/>
        </w:rPr>
        <w:t>不足</w:t>
      </w:r>
      <w:r w:rsidR="00BE604B" w:rsidRPr="00BE604B">
        <w:rPr>
          <w:rFonts w:ascii="標楷體" w:hAnsi="標楷體" w:hint="eastAsia"/>
        </w:rPr>
        <w:t>問題</w:t>
      </w:r>
      <w:r w:rsidR="008E3592" w:rsidRPr="008E3592">
        <w:rPr>
          <w:rFonts w:ascii="標楷體" w:hAnsi="標楷體" w:hint="eastAsia"/>
        </w:rPr>
        <w:t>，另針對精</w:t>
      </w:r>
      <w:proofErr w:type="gramStart"/>
      <w:r w:rsidR="00031629">
        <w:rPr>
          <w:rFonts w:ascii="標楷體" w:hAnsi="標楷體" w:hint="eastAsia"/>
        </w:rPr>
        <w:t>準</w:t>
      </w:r>
      <w:proofErr w:type="gramEnd"/>
      <w:r w:rsidR="008E3592" w:rsidRPr="008E3592">
        <w:rPr>
          <w:rFonts w:ascii="標楷體" w:hAnsi="標楷體" w:hint="eastAsia"/>
        </w:rPr>
        <w:t>度無法有效提升或未建置模型之</w:t>
      </w:r>
      <w:r w:rsidR="00220777" w:rsidRPr="008E3592">
        <w:rPr>
          <w:rFonts w:ascii="標楷體" w:hAnsi="標楷體" w:hint="eastAsia"/>
        </w:rPr>
        <w:t>市</w:t>
      </w:r>
      <w:r w:rsidR="008E3592" w:rsidRPr="008E3592">
        <w:rPr>
          <w:rFonts w:ascii="標楷體" w:hAnsi="標楷體" w:hint="eastAsia"/>
        </w:rPr>
        <w:t>縣，預為籌謀配套因應措施及替代方案，以利早日導入實務運用，發揮應有建置效益。</w:t>
      </w:r>
      <w:r w:rsidRPr="00C82E95">
        <w:rPr>
          <w:rFonts w:ascii="標楷體" w:hAnsi="標楷體" w:hint="eastAsia"/>
        </w:rPr>
        <w:t>據復：</w:t>
      </w:r>
      <w:r w:rsidR="00BE604B">
        <w:rPr>
          <w:rFonts w:ascii="標楷體" w:hAnsi="標楷體" w:hint="eastAsia"/>
        </w:rPr>
        <w:t>業</w:t>
      </w:r>
      <w:r w:rsidR="003E6BCA" w:rsidRPr="003E6BCA">
        <w:rPr>
          <w:rFonts w:ascii="標楷體" w:hAnsi="標楷體" w:hint="eastAsia"/>
        </w:rPr>
        <w:t>持續進行實價登錄資料標準化作業，以利資料</w:t>
      </w:r>
      <w:proofErr w:type="gramStart"/>
      <w:r w:rsidR="003E6BCA" w:rsidRPr="003E6BCA">
        <w:rPr>
          <w:rFonts w:ascii="標楷體" w:hAnsi="標楷體" w:hint="eastAsia"/>
        </w:rPr>
        <w:t>共通性解讀</w:t>
      </w:r>
      <w:proofErr w:type="gramEnd"/>
      <w:r w:rsidR="003E6BCA" w:rsidRPr="003E6BCA">
        <w:rPr>
          <w:rFonts w:ascii="標楷體" w:hAnsi="標楷體" w:hint="eastAsia"/>
        </w:rPr>
        <w:t>，提升資料交換及整合應用效能</w:t>
      </w:r>
      <w:r w:rsidR="00BE604B">
        <w:rPr>
          <w:rFonts w:ascii="標楷體" w:hAnsi="標楷體" w:hint="eastAsia"/>
        </w:rPr>
        <w:t>，</w:t>
      </w:r>
      <w:r w:rsidR="00031629">
        <w:rPr>
          <w:rFonts w:ascii="標楷體" w:hAnsi="標楷體" w:hint="eastAsia"/>
        </w:rPr>
        <w:t>另</w:t>
      </w:r>
      <w:r w:rsidR="003E6BCA" w:rsidRPr="003E6BCA">
        <w:rPr>
          <w:rFonts w:ascii="標楷體" w:hAnsi="標楷體" w:hint="eastAsia"/>
        </w:rPr>
        <w:t>將盤點各類資料問題，持續與其他機關協調改善，以提升模型所需資料欄位品質</w:t>
      </w:r>
      <w:r w:rsidR="00BE604B">
        <w:rPr>
          <w:rFonts w:ascii="標楷體" w:hAnsi="標楷體" w:hint="eastAsia"/>
        </w:rPr>
        <w:t>；規劃於113至114年度專案檢視拆分</w:t>
      </w:r>
      <w:proofErr w:type="gramStart"/>
      <w:r w:rsidR="00BE604B">
        <w:rPr>
          <w:rFonts w:ascii="標楷體" w:hAnsi="標楷體" w:hint="eastAsia"/>
        </w:rPr>
        <w:t>地價與素地</w:t>
      </w:r>
      <w:proofErr w:type="gramEnd"/>
      <w:r w:rsidR="00BE604B">
        <w:rPr>
          <w:rFonts w:ascii="標楷體" w:hAnsi="標楷體" w:hint="eastAsia"/>
        </w:rPr>
        <w:t>價格差異，依檢討結果調整各市縣房地拆分作業方式，及與專家</w:t>
      </w:r>
      <w:proofErr w:type="gramStart"/>
      <w:r w:rsidR="00BE604B">
        <w:rPr>
          <w:rFonts w:ascii="標楷體" w:hAnsi="標楷體" w:hint="eastAsia"/>
        </w:rPr>
        <w:t>研</w:t>
      </w:r>
      <w:proofErr w:type="gramEnd"/>
      <w:r w:rsidR="00BE604B">
        <w:rPr>
          <w:rFonts w:ascii="標楷體" w:hAnsi="標楷體" w:hint="eastAsia"/>
        </w:rPr>
        <w:t>議就不適合建置大量估價模型之市縣，以其他方式辦理地價</w:t>
      </w:r>
      <w:r w:rsidR="00031629">
        <w:rPr>
          <w:rFonts w:ascii="標楷體" w:hAnsi="標楷體" w:hint="eastAsia"/>
        </w:rPr>
        <w:t>查</w:t>
      </w:r>
      <w:r w:rsidR="00BE604B">
        <w:rPr>
          <w:rFonts w:ascii="標楷體" w:hAnsi="標楷體" w:hint="eastAsia"/>
        </w:rPr>
        <w:t>估</w:t>
      </w:r>
      <w:r w:rsidRPr="00C82E95">
        <w:rPr>
          <w:rFonts w:ascii="標楷體" w:hAnsi="標楷體" w:hint="eastAsia"/>
        </w:rPr>
        <w:t>。</w:t>
      </w:r>
    </w:p>
    <w:p w:rsidR="00DC0E62" w:rsidRPr="00C82E95" w:rsidRDefault="00DC0E62" w:rsidP="00404EE8">
      <w:pPr>
        <w:overflowPunct w:val="0"/>
        <w:spacing w:line="440" w:lineRule="exact"/>
        <w:ind w:firstLineChars="450" w:firstLine="1081"/>
        <w:jc w:val="both"/>
        <w:rPr>
          <w:rFonts w:ascii="標楷體" w:hAnsi="標楷體"/>
        </w:rPr>
      </w:pPr>
      <w:r w:rsidRPr="00C82E95">
        <w:rPr>
          <w:rFonts w:ascii="標楷體" w:hAnsi="標楷體" w:hint="eastAsia"/>
          <w:b/>
          <w:bCs/>
        </w:rPr>
        <w:t>2.</w:t>
      </w:r>
      <w:r w:rsidR="004F7772" w:rsidRPr="00C82E95">
        <w:rPr>
          <w:rFonts w:hAnsi="標楷體" w:hint="eastAsia"/>
          <w:b/>
          <w:spacing w:val="8"/>
          <w:sz w:val="28"/>
          <w:szCs w:val="28"/>
        </w:rPr>
        <w:t xml:space="preserve">　</w:t>
      </w:r>
      <w:r w:rsidR="00EF0BA4" w:rsidRPr="00EF0BA4">
        <w:rPr>
          <w:rFonts w:ascii="標楷體" w:hAnsi="標楷體" w:hint="eastAsia"/>
          <w:b/>
          <w:bCs/>
        </w:rPr>
        <w:t>運用電腦大量估價模型進行土地估價</w:t>
      </w:r>
      <w:r w:rsidR="00EF0BA4">
        <w:rPr>
          <w:rFonts w:ascii="標楷體" w:hAnsi="標楷體" w:hint="eastAsia"/>
          <w:b/>
          <w:bCs/>
        </w:rPr>
        <w:t>，</w:t>
      </w:r>
      <w:r w:rsidR="00EF0BA4" w:rsidRPr="00EF0BA4">
        <w:rPr>
          <w:rFonts w:ascii="標楷體" w:hAnsi="標楷體" w:hint="eastAsia"/>
          <w:b/>
          <w:bCs/>
        </w:rPr>
        <w:t>涉及土地法等相關法規之</w:t>
      </w:r>
      <w:proofErr w:type="gramStart"/>
      <w:r w:rsidR="00EF0BA4" w:rsidRPr="00EF0BA4">
        <w:rPr>
          <w:rFonts w:ascii="標楷體" w:hAnsi="標楷體" w:hint="eastAsia"/>
          <w:b/>
          <w:bCs/>
        </w:rPr>
        <w:t>研</w:t>
      </w:r>
      <w:proofErr w:type="gramEnd"/>
      <w:r w:rsidR="00EF0BA4" w:rsidRPr="00EF0BA4">
        <w:rPr>
          <w:rFonts w:ascii="標楷體" w:hAnsi="標楷體" w:hint="eastAsia"/>
          <w:b/>
          <w:bCs/>
        </w:rPr>
        <w:t>修，及區段估價制度之檢討等，</w:t>
      </w:r>
      <w:r w:rsidR="00EF0BA4">
        <w:rPr>
          <w:rFonts w:ascii="標楷體" w:hAnsi="標楷體" w:hint="eastAsia"/>
          <w:b/>
          <w:bCs/>
        </w:rPr>
        <w:t>惟</w:t>
      </w:r>
      <w:r w:rsidR="00EF0BA4" w:rsidRPr="00EF0BA4">
        <w:rPr>
          <w:rFonts w:ascii="標楷體" w:hAnsi="標楷體" w:hint="eastAsia"/>
          <w:b/>
          <w:bCs/>
        </w:rPr>
        <w:t>尚未啟動相關法規調適作業</w:t>
      </w:r>
      <w:r w:rsidR="00EF0BA4">
        <w:rPr>
          <w:rFonts w:ascii="標楷體" w:hAnsi="標楷體" w:hint="eastAsia"/>
          <w:b/>
          <w:bCs/>
        </w:rPr>
        <w:t>，</w:t>
      </w:r>
      <w:r w:rsidR="00AF0B24" w:rsidRPr="00AF0B24">
        <w:rPr>
          <w:rFonts w:ascii="標楷體" w:hAnsi="標楷體" w:hint="eastAsia"/>
          <w:b/>
          <w:bCs/>
        </w:rPr>
        <w:t>不利廣泛蒐集各界意見</w:t>
      </w:r>
      <w:r w:rsidR="006D6868">
        <w:rPr>
          <w:rFonts w:ascii="標楷體" w:hAnsi="標楷體" w:hint="eastAsia"/>
          <w:b/>
          <w:bCs/>
        </w:rPr>
        <w:t>，以</w:t>
      </w:r>
      <w:proofErr w:type="gramStart"/>
      <w:r w:rsidR="006D6868">
        <w:rPr>
          <w:rFonts w:ascii="標楷體" w:hAnsi="標楷體" w:hint="eastAsia"/>
          <w:b/>
          <w:bCs/>
        </w:rPr>
        <w:t>研</w:t>
      </w:r>
      <w:proofErr w:type="gramEnd"/>
      <w:r w:rsidR="006D6868">
        <w:rPr>
          <w:rFonts w:ascii="標楷體" w:hAnsi="標楷體" w:hint="eastAsia"/>
          <w:b/>
          <w:bCs/>
        </w:rPr>
        <w:t>擬修法方向及期程</w:t>
      </w:r>
      <w:r w:rsidR="006047FA" w:rsidRPr="00C82E95">
        <w:rPr>
          <w:rFonts w:ascii="標楷體" w:hAnsi="標楷體" w:hint="eastAsia"/>
          <w:b/>
          <w:bCs/>
        </w:rPr>
        <w:t>：</w:t>
      </w:r>
      <w:r w:rsidR="008E3592" w:rsidRPr="008E3592">
        <w:rPr>
          <w:rFonts w:ascii="標楷體" w:hAnsi="標楷體" w:hint="eastAsia"/>
          <w:bCs/>
        </w:rPr>
        <w:t>我國現行地價調查係</w:t>
      </w:r>
      <w:proofErr w:type="gramStart"/>
      <w:r w:rsidR="008E3592" w:rsidRPr="008E3592">
        <w:rPr>
          <w:rFonts w:ascii="標楷體" w:hAnsi="標楷體" w:hint="eastAsia"/>
          <w:bCs/>
        </w:rPr>
        <w:t>採</w:t>
      </w:r>
      <w:proofErr w:type="gramEnd"/>
      <w:r w:rsidR="008E3592" w:rsidRPr="008E3592">
        <w:rPr>
          <w:rFonts w:ascii="標楷體" w:hAnsi="標楷體" w:hint="eastAsia"/>
          <w:bCs/>
        </w:rPr>
        <w:t>區段估價法，將性質相近、地價相同、地段相連之土地，劃為同一地價區段，惟忽略各宗地差異，查估過程較易受人為主觀判斷影響。按電腦大量估價，可透過科學化、客觀化及自動化方式查估地價，使估價結果更貼近市場狀況，並</w:t>
      </w:r>
      <w:r w:rsidR="00031629">
        <w:rPr>
          <w:rFonts w:ascii="標楷體" w:hAnsi="標楷體" w:hint="eastAsia"/>
          <w:bCs/>
        </w:rPr>
        <w:t>具</w:t>
      </w:r>
      <w:r w:rsidR="008E3592" w:rsidRPr="008E3592">
        <w:rPr>
          <w:rFonts w:ascii="標楷體" w:hAnsi="標楷體" w:hint="eastAsia"/>
          <w:bCs/>
        </w:rPr>
        <w:t>有效監控全國地價變動情形，針對異常波動儘早</w:t>
      </w:r>
      <w:proofErr w:type="gramStart"/>
      <w:r w:rsidR="008E3592" w:rsidRPr="008E3592">
        <w:rPr>
          <w:rFonts w:ascii="標楷體" w:hAnsi="標楷體" w:hint="eastAsia"/>
          <w:bCs/>
        </w:rPr>
        <w:t>研</w:t>
      </w:r>
      <w:proofErr w:type="gramEnd"/>
      <w:r w:rsidR="008E3592" w:rsidRPr="008E3592">
        <w:rPr>
          <w:rFonts w:ascii="標楷體" w:hAnsi="標楷體" w:hint="eastAsia"/>
          <w:bCs/>
        </w:rPr>
        <w:t>擬因應對策</w:t>
      </w:r>
      <w:r w:rsidR="00031629">
        <w:rPr>
          <w:rFonts w:ascii="標楷體" w:hAnsi="標楷體" w:hint="eastAsia"/>
          <w:bCs/>
        </w:rPr>
        <w:t>之</w:t>
      </w:r>
      <w:r w:rsidR="008E3592" w:rsidRPr="008E3592">
        <w:rPr>
          <w:rFonts w:ascii="標楷體" w:hAnsi="標楷體" w:hint="eastAsia"/>
          <w:bCs/>
        </w:rPr>
        <w:t>優點，係政府當前推動健全我國房地產發展重要政策之</w:t>
      </w:r>
      <w:proofErr w:type="gramStart"/>
      <w:r w:rsidR="008E3592" w:rsidRPr="008E3592">
        <w:rPr>
          <w:rFonts w:ascii="標楷體" w:hAnsi="標楷體" w:hint="eastAsia"/>
          <w:bCs/>
        </w:rPr>
        <w:t>一</w:t>
      </w:r>
      <w:proofErr w:type="gramEnd"/>
      <w:r w:rsidR="008E3592" w:rsidRPr="008E3592">
        <w:rPr>
          <w:rFonts w:ascii="標楷體" w:hAnsi="標楷體" w:hint="eastAsia"/>
          <w:bCs/>
        </w:rPr>
        <w:t>。經查，內政部為規劃運用電腦大量估價模型進行土地估價，辦理土地現值、公告地價及地價指數事宜，經盤點現行法規制度結果，涉及土地法、平均地權條例及其施行細則、地價調查估計規則及地價基準地選定及查估辦法等法規之</w:t>
      </w:r>
      <w:proofErr w:type="gramStart"/>
      <w:r w:rsidR="008E3592" w:rsidRPr="008E3592">
        <w:rPr>
          <w:rFonts w:ascii="標楷體" w:hAnsi="標楷體" w:hint="eastAsia"/>
          <w:bCs/>
        </w:rPr>
        <w:t>研</w:t>
      </w:r>
      <w:proofErr w:type="gramEnd"/>
      <w:r w:rsidR="008E3592" w:rsidRPr="008E3592">
        <w:rPr>
          <w:rFonts w:ascii="標楷體" w:hAnsi="標楷體" w:hint="eastAsia"/>
          <w:bCs/>
        </w:rPr>
        <w:t>修，及區段估價制度之檢討等，影響法規</w:t>
      </w:r>
      <w:r w:rsidR="008F38AA">
        <w:rPr>
          <w:rFonts w:ascii="標楷體" w:hAnsi="標楷體" w:hint="eastAsia"/>
          <w:bCs/>
        </w:rPr>
        <w:t>層面廣泛，</w:t>
      </w:r>
      <w:proofErr w:type="gramStart"/>
      <w:r w:rsidR="008E3592" w:rsidRPr="008E3592">
        <w:rPr>
          <w:rFonts w:ascii="標楷體" w:hAnsi="標楷體" w:hint="eastAsia"/>
          <w:bCs/>
        </w:rPr>
        <w:t>惟查截至</w:t>
      </w:r>
      <w:proofErr w:type="gramEnd"/>
      <w:r w:rsidR="008E3592" w:rsidRPr="008E3592">
        <w:rPr>
          <w:rFonts w:ascii="標楷體" w:hAnsi="標楷體" w:hint="eastAsia"/>
          <w:bCs/>
        </w:rPr>
        <w:t>113年4月19日止，內政部僅辦理「國際應用電腦輔助大量估價情形</w:t>
      </w:r>
      <w:proofErr w:type="gramStart"/>
      <w:r w:rsidR="008E3592" w:rsidRPr="008E3592">
        <w:rPr>
          <w:rFonts w:ascii="標楷體" w:hAnsi="標楷體" w:hint="eastAsia"/>
          <w:bCs/>
        </w:rPr>
        <w:t>研</w:t>
      </w:r>
      <w:proofErr w:type="gramEnd"/>
      <w:r w:rsidR="008E3592" w:rsidRPr="008E3592">
        <w:rPr>
          <w:rFonts w:ascii="標楷體" w:hAnsi="標楷體" w:hint="eastAsia"/>
          <w:bCs/>
        </w:rPr>
        <w:t>析」委託研究案，蒐集美國、澳洲及日本等3個國家之不動產稅制與課稅估價、電腦輔助大量估價制度</w:t>
      </w:r>
      <w:r w:rsidR="008E3592" w:rsidRPr="008E3592">
        <w:rPr>
          <w:rFonts w:ascii="標楷體" w:hAnsi="標楷體" w:hint="eastAsia"/>
          <w:bCs/>
        </w:rPr>
        <w:lastRenderedPageBreak/>
        <w:t>及作業方式等，尚未啟動相關法規調適作業，不利廣泛蒐集各界意見，妥為</w:t>
      </w:r>
      <w:proofErr w:type="gramStart"/>
      <w:r w:rsidR="008E3592" w:rsidRPr="008E3592">
        <w:rPr>
          <w:rFonts w:ascii="標楷體" w:hAnsi="標楷體" w:hint="eastAsia"/>
          <w:bCs/>
        </w:rPr>
        <w:t>研</w:t>
      </w:r>
      <w:proofErr w:type="gramEnd"/>
      <w:r w:rsidR="008E3592" w:rsidRPr="008E3592">
        <w:rPr>
          <w:rFonts w:ascii="標楷體" w:hAnsi="標楷體" w:hint="eastAsia"/>
          <w:bCs/>
        </w:rPr>
        <w:t>擬修法方向及期程。復查，公部門地價查估結果，主要作為土地增值稅及地價稅之稅基，倘全面改</w:t>
      </w:r>
      <w:proofErr w:type="gramStart"/>
      <w:r w:rsidR="008E3592" w:rsidRPr="008E3592">
        <w:rPr>
          <w:rFonts w:ascii="標楷體" w:hAnsi="標楷體" w:hint="eastAsia"/>
          <w:bCs/>
        </w:rPr>
        <w:t>採</w:t>
      </w:r>
      <w:proofErr w:type="gramEnd"/>
      <w:r w:rsidR="008E3592" w:rsidRPr="008E3592">
        <w:rPr>
          <w:rFonts w:ascii="標楷體" w:hAnsi="標楷體" w:hint="eastAsia"/>
          <w:bCs/>
        </w:rPr>
        <w:t>電腦大量估價，雖可促進賦稅公平，惟恐造成稅基變動過大，影響人民權益，恐面臨各界疑慮及阻力。按內政部與財政部曾於110年12月10日召開之「房地評價及稅制</w:t>
      </w:r>
      <w:proofErr w:type="gramStart"/>
      <w:r w:rsidR="008E3592" w:rsidRPr="008E3592">
        <w:rPr>
          <w:rFonts w:ascii="標楷體" w:hAnsi="標楷體" w:hint="eastAsia"/>
          <w:bCs/>
        </w:rPr>
        <w:t>研</w:t>
      </w:r>
      <w:proofErr w:type="gramEnd"/>
      <w:r w:rsidR="008E3592" w:rsidRPr="008E3592">
        <w:rPr>
          <w:rFonts w:ascii="標楷體" w:hAnsi="標楷體" w:hint="eastAsia"/>
          <w:bCs/>
        </w:rPr>
        <w:t>商平台」第7次會議決議，不動產持有稅將</w:t>
      </w:r>
      <w:proofErr w:type="gramStart"/>
      <w:r w:rsidR="008E3592" w:rsidRPr="008E3592">
        <w:rPr>
          <w:rFonts w:ascii="標楷體" w:hAnsi="標楷體" w:hint="eastAsia"/>
          <w:bCs/>
        </w:rPr>
        <w:t>俟</w:t>
      </w:r>
      <w:proofErr w:type="gramEnd"/>
      <w:r w:rsidR="008E3592" w:rsidRPr="008E3592">
        <w:rPr>
          <w:rFonts w:ascii="標楷體" w:hAnsi="標楷體" w:hint="eastAsia"/>
          <w:bCs/>
        </w:rPr>
        <w:t>地價查估新制研究成果及評定基準確認後據以評估試算，及</w:t>
      </w:r>
      <w:proofErr w:type="gramStart"/>
      <w:r w:rsidR="008E3592" w:rsidRPr="008E3592">
        <w:rPr>
          <w:rFonts w:ascii="標楷體" w:hAnsi="標楷體" w:hint="eastAsia"/>
          <w:bCs/>
        </w:rPr>
        <w:t>研</w:t>
      </w:r>
      <w:proofErr w:type="gramEnd"/>
      <w:r w:rsidR="008E3592" w:rsidRPr="008E3592">
        <w:rPr>
          <w:rFonts w:ascii="標楷體" w:hAnsi="標楷體" w:hint="eastAsia"/>
          <w:bCs/>
        </w:rPr>
        <w:t>議可行方案，惟截至113年3月底止，已歷時2年3個月，</w:t>
      </w:r>
      <w:r w:rsidR="00031629">
        <w:rPr>
          <w:rFonts w:ascii="標楷體" w:hAnsi="標楷體" w:hint="eastAsia"/>
          <w:bCs/>
        </w:rPr>
        <w:t>內政部與財政部尚未透過</w:t>
      </w:r>
      <w:r w:rsidR="008E3592" w:rsidRPr="008E3592">
        <w:rPr>
          <w:rFonts w:ascii="標楷體" w:hAnsi="標楷體" w:hint="eastAsia"/>
          <w:bCs/>
        </w:rPr>
        <w:t>該</w:t>
      </w:r>
      <w:proofErr w:type="gramStart"/>
      <w:r w:rsidR="008E3592" w:rsidRPr="008E3592">
        <w:rPr>
          <w:rFonts w:ascii="標楷體" w:hAnsi="標楷體" w:hint="eastAsia"/>
          <w:bCs/>
        </w:rPr>
        <w:t>研</w:t>
      </w:r>
      <w:proofErr w:type="gramEnd"/>
      <w:r w:rsidR="008E3592" w:rsidRPr="008E3592">
        <w:rPr>
          <w:rFonts w:ascii="標楷體" w:hAnsi="標楷體" w:hint="eastAsia"/>
          <w:bCs/>
        </w:rPr>
        <w:t>商平台</w:t>
      </w:r>
      <w:proofErr w:type="gramStart"/>
      <w:r w:rsidR="008E3592" w:rsidRPr="008E3592">
        <w:rPr>
          <w:rFonts w:ascii="標楷體" w:hAnsi="標楷體" w:hint="eastAsia"/>
          <w:bCs/>
        </w:rPr>
        <w:t>研</w:t>
      </w:r>
      <w:proofErr w:type="gramEnd"/>
      <w:r w:rsidR="008E3592" w:rsidRPr="008E3592">
        <w:rPr>
          <w:rFonts w:ascii="標楷體" w:hAnsi="標楷體" w:hint="eastAsia"/>
          <w:bCs/>
        </w:rPr>
        <w:t>議相關議題，亦未著手評估對於</w:t>
      </w:r>
      <w:r w:rsidR="008F38AA">
        <w:rPr>
          <w:rFonts w:ascii="標楷體" w:hAnsi="標楷體" w:hint="eastAsia"/>
          <w:bCs/>
        </w:rPr>
        <w:t>稅基之影響，不利</w:t>
      </w:r>
      <w:proofErr w:type="gramStart"/>
      <w:r w:rsidR="008F38AA">
        <w:rPr>
          <w:rFonts w:ascii="標楷體" w:hAnsi="標楷體" w:hint="eastAsia"/>
          <w:bCs/>
        </w:rPr>
        <w:t>研</w:t>
      </w:r>
      <w:proofErr w:type="gramEnd"/>
      <w:r w:rsidR="008F38AA">
        <w:rPr>
          <w:rFonts w:ascii="標楷體" w:hAnsi="標楷體" w:hint="eastAsia"/>
          <w:bCs/>
        </w:rPr>
        <w:t>提後續</w:t>
      </w:r>
      <w:r w:rsidR="00031629">
        <w:rPr>
          <w:rFonts w:ascii="標楷體" w:hAnsi="標楷體" w:hint="eastAsia"/>
          <w:bCs/>
        </w:rPr>
        <w:t>對應</w:t>
      </w:r>
      <w:r w:rsidR="008F38AA">
        <w:rPr>
          <w:rFonts w:ascii="標楷體" w:hAnsi="標楷體" w:hint="eastAsia"/>
          <w:bCs/>
        </w:rPr>
        <w:t>執行策略</w:t>
      </w:r>
      <w:r w:rsidR="004461E7">
        <w:rPr>
          <w:rFonts w:ascii="標楷體" w:hAnsi="標楷體" w:hint="eastAsia"/>
          <w:bCs/>
        </w:rPr>
        <w:t>。</w:t>
      </w:r>
      <w:r w:rsidR="008F38AA" w:rsidRPr="008F38AA">
        <w:rPr>
          <w:rFonts w:ascii="標楷體" w:hAnsi="標楷體" w:hint="eastAsia"/>
          <w:bCs/>
        </w:rPr>
        <w:t>經函請內政部</w:t>
      </w:r>
      <w:r w:rsidR="006D6868">
        <w:rPr>
          <w:rFonts w:ascii="標楷體" w:hAnsi="標楷體" w:hint="eastAsia"/>
          <w:bCs/>
        </w:rPr>
        <w:t>視</w:t>
      </w:r>
      <w:r w:rsidR="008E3592" w:rsidRPr="008E3592">
        <w:rPr>
          <w:rFonts w:ascii="標楷體" w:hAnsi="標楷體" w:hint="eastAsia"/>
          <w:bCs/>
        </w:rPr>
        <w:t>估價模型精度之驗證及改善情形，妥為配套規劃法規調適作業，並與財政部透過聯繫平台加強協作，</w:t>
      </w:r>
      <w:proofErr w:type="gramStart"/>
      <w:r w:rsidR="00031629">
        <w:rPr>
          <w:rFonts w:ascii="標楷體" w:hAnsi="標楷體" w:hint="eastAsia"/>
          <w:bCs/>
        </w:rPr>
        <w:t>研</w:t>
      </w:r>
      <w:proofErr w:type="gramEnd"/>
      <w:r w:rsidR="00031629">
        <w:rPr>
          <w:rFonts w:ascii="標楷體" w:hAnsi="標楷體" w:hint="eastAsia"/>
          <w:bCs/>
        </w:rPr>
        <w:t>提實務可行稅制改革</w:t>
      </w:r>
      <w:r w:rsidR="0099467F">
        <w:rPr>
          <w:rFonts w:ascii="標楷體" w:hAnsi="標楷體" w:hint="eastAsia"/>
          <w:bCs/>
        </w:rPr>
        <w:t>策略</w:t>
      </w:r>
      <w:r w:rsidR="00973391">
        <w:rPr>
          <w:rFonts w:ascii="標楷體" w:hAnsi="標楷體" w:hint="eastAsia"/>
          <w:bCs/>
        </w:rPr>
        <w:t>，</w:t>
      </w:r>
      <w:r w:rsidR="006D6868">
        <w:rPr>
          <w:rFonts w:ascii="標楷體" w:hAnsi="標楷體" w:hint="eastAsia"/>
          <w:bCs/>
        </w:rPr>
        <w:t>加強政策溝通</w:t>
      </w:r>
      <w:r w:rsidR="00220777">
        <w:rPr>
          <w:rFonts w:ascii="標楷體" w:hAnsi="標楷體" w:hint="eastAsia"/>
          <w:bCs/>
        </w:rPr>
        <w:t>與</w:t>
      </w:r>
      <w:r w:rsidR="006D6868">
        <w:rPr>
          <w:rFonts w:ascii="標楷體" w:hAnsi="標楷體" w:hint="eastAsia"/>
          <w:bCs/>
        </w:rPr>
        <w:t>宣導，以</w:t>
      </w:r>
      <w:r w:rsidR="008E3592" w:rsidRPr="008E3592">
        <w:rPr>
          <w:rFonts w:ascii="標楷體" w:hAnsi="標楷體" w:hint="eastAsia"/>
          <w:bCs/>
        </w:rPr>
        <w:t>順遂接軌國際導入實務應用，健全我國地價查估制度之發展</w:t>
      </w:r>
      <w:r w:rsidRPr="00C82E95">
        <w:rPr>
          <w:rFonts w:ascii="標楷體" w:hAnsi="標楷體"/>
          <w:bCs/>
        </w:rPr>
        <w:t>。</w:t>
      </w:r>
      <w:r w:rsidRPr="00C82E95">
        <w:rPr>
          <w:rFonts w:ascii="標楷體" w:hAnsi="標楷體" w:hint="eastAsia"/>
          <w:bCs/>
        </w:rPr>
        <w:t>據復：</w:t>
      </w:r>
      <w:r w:rsidR="003E6BCA">
        <w:rPr>
          <w:rFonts w:ascii="標楷體" w:hAnsi="標楷體" w:hint="eastAsia"/>
          <w:bCs/>
        </w:rPr>
        <w:t>有關</w:t>
      </w:r>
      <w:r w:rsidR="003E6BCA" w:rsidRPr="003E6BCA">
        <w:rPr>
          <w:rFonts w:ascii="標楷體" w:hAnsi="標楷體" w:hint="eastAsia"/>
          <w:bCs/>
        </w:rPr>
        <w:t>大量估價研究成果及相關法規修訂研究，將持續與專家學者及</w:t>
      </w:r>
      <w:r w:rsidR="00BC4E13">
        <w:rPr>
          <w:rFonts w:ascii="標楷體" w:hAnsi="標楷體" w:hint="eastAsia"/>
          <w:bCs/>
        </w:rPr>
        <w:t>市縣政府</w:t>
      </w:r>
      <w:r w:rsidR="003E6BCA" w:rsidRPr="003E6BCA">
        <w:rPr>
          <w:rFonts w:ascii="標楷體" w:hAnsi="標楷體" w:hint="eastAsia"/>
          <w:bCs/>
        </w:rPr>
        <w:t>溝通討論、蒐集意見，以利減緩衝擊影響</w:t>
      </w:r>
      <w:r w:rsidR="003E6BCA">
        <w:rPr>
          <w:rFonts w:ascii="標楷體" w:hAnsi="標楷體" w:hint="eastAsia"/>
          <w:bCs/>
        </w:rPr>
        <w:t>；另</w:t>
      </w:r>
      <w:proofErr w:type="gramStart"/>
      <w:r w:rsidR="003E6BCA" w:rsidRPr="003E6BCA">
        <w:rPr>
          <w:rFonts w:ascii="標楷體" w:hAnsi="標楷體" w:hint="eastAsia"/>
          <w:bCs/>
        </w:rPr>
        <w:t>俟</w:t>
      </w:r>
      <w:proofErr w:type="gramEnd"/>
      <w:r w:rsidR="003E6BCA" w:rsidRPr="003E6BCA">
        <w:rPr>
          <w:rFonts w:ascii="標楷體" w:hAnsi="標楷體" w:hint="eastAsia"/>
          <w:bCs/>
        </w:rPr>
        <w:t>土地模型穩定並評估試算影響程度後，再與財政部討論整體價稅制度之調整、執行方式與期程，以利配合</w:t>
      </w:r>
      <w:r w:rsidR="00220777" w:rsidRPr="003E6BCA">
        <w:rPr>
          <w:rFonts w:ascii="標楷體" w:hAnsi="標楷體" w:hint="eastAsia"/>
          <w:bCs/>
        </w:rPr>
        <w:t>修訂</w:t>
      </w:r>
      <w:r w:rsidR="003E6BCA" w:rsidRPr="003E6BCA">
        <w:rPr>
          <w:rFonts w:ascii="標楷體" w:hAnsi="標楷體" w:hint="eastAsia"/>
          <w:bCs/>
        </w:rPr>
        <w:t>相關法規</w:t>
      </w:r>
      <w:r w:rsidR="00C21E78" w:rsidRPr="00C82E95">
        <w:rPr>
          <w:rFonts w:ascii="標楷體" w:hAnsi="標楷體" w:hint="eastAsia"/>
          <w:bCs/>
        </w:rPr>
        <w:t>。</w:t>
      </w:r>
    </w:p>
    <w:p w:rsidR="008E1BF1" w:rsidRPr="00C82E95" w:rsidRDefault="005B4C95" w:rsidP="00E42E45">
      <w:pPr>
        <w:pStyle w:val="12"/>
        <w:overflowPunct w:val="0"/>
        <w:snapToGrid w:val="0"/>
        <w:spacing w:beforeLines="20" w:before="72" w:afterLines="20" w:after="72" w:line="440" w:lineRule="exact"/>
        <w:ind w:firstLineChars="200" w:firstLine="593"/>
        <w:rPr>
          <w:rFonts w:hAnsi="標楷體"/>
          <w:b/>
          <w:sz w:val="28"/>
          <w:szCs w:val="28"/>
        </w:rPr>
      </w:pPr>
      <w:r>
        <w:rPr>
          <w:rFonts w:hAnsi="標楷體" w:hint="eastAsia"/>
          <w:b/>
          <w:spacing w:val="8"/>
          <w:sz w:val="28"/>
          <w:szCs w:val="28"/>
        </w:rPr>
        <w:t>（</w:t>
      </w:r>
      <w:r w:rsidR="003A3678">
        <w:rPr>
          <w:rFonts w:hAnsi="標楷體" w:hint="eastAsia"/>
          <w:b/>
          <w:spacing w:val="8"/>
          <w:sz w:val="28"/>
          <w:szCs w:val="28"/>
        </w:rPr>
        <w:t>二</w:t>
      </w:r>
      <w:r w:rsidR="008E1BF1" w:rsidRPr="00C82E95">
        <w:rPr>
          <w:rFonts w:hAnsi="標楷體" w:hint="eastAsia"/>
          <w:b/>
          <w:spacing w:val="8"/>
          <w:sz w:val="28"/>
          <w:szCs w:val="28"/>
        </w:rPr>
        <w:t xml:space="preserve">）　</w:t>
      </w:r>
      <w:r w:rsidR="006D6868">
        <w:rPr>
          <w:rFonts w:hAnsi="標楷體" w:hint="eastAsia"/>
          <w:b/>
          <w:spacing w:val="8"/>
          <w:sz w:val="28"/>
          <w:szCs w:val="28"/>
        </w:rPr>
        <w:t>政府為興辦公益事業需要，依</w:t>
      </w:r>
      <w:r w:rsidR="000425F9" w:rsidRPr="000425F9">
        <w:rPr>
          <w:rFonts w:hAnsi="標楷體" w:hint="eastAsia"/>
          <w:b/>
          <w:spacing w:val="8"/>
          <w:sz w:val="28"/>
          <w:szCs w:val="28"/>
        </w:rPr>
        <w:t>土地徵收條例</w:t>
      </w:r>
      <w:r w:rsidR="006D6868">
        <w:rPr>
          <w:rFonts w:hAnsi="標楷體" w:hint="eastAsia"/>
          <w:b/>
          <w:spacing w:val="8"/>
          <w:sz w:val="28"/>
          <w:szCs w:val="28"/>
        </w:rPr>
        <w:t>規定</w:t>
      </w:r>
      <w:r w:rsidR="000425F9" w:rsidRPr="000425F9">
        <w:rPr>
          <w:rFonts w:hAnsi="標楷體" w:hint="eastAsia"/>
          <w:b/>
          <w:spacing w:val="8"/>
          <w:sz w:val="28"/>
          <w:szCs w:val="28"/>
        </w:rPr>
        <w:t>辦理</w:t>
      </w:r>
      <w:r w:rsidR="006D6868">
        <w:rPr>
          <w:rFonts w:hAnsi="標楷體" w:hint="eastAsia"/>
          <w:b/>
          <w:spacing w:val="8"/>
          <w:sz w:val="28"/>
          <w:szCs w:val="28"/>
        </w:rPr>
        <w:t>徵收</w:t>
      </w:r>
      <w:r w:rsidR="000425F9" w:rsidRPr="000425F9">
        <w:rPr>
          <w:rFonts w:hAnsi="標楷體" w:hint="eastAsia"/>
          <w:b/>
          <w:spacing w:val="8"/>
          <w:sz w:val="28"/>
          <w:szCs w:val="28"/>
        </w:rPr>
        <w:t>案件，</w:t>
      </w:r>
      <w:r w:rsidR="00ED5FD9">
        <w:rPr>
          <w:rFonts w:hAnsi="標楷體" w:hint="eastAsia"/>
          <w:b/>
          <w:spacing w:val="8"/>
          <w:sz w:val="28"/>
          <w:szCs w:val="28"/>
        </w:rPr>
        <w:t>雖已於</w:t>
      </w:r>
      <w:r w:rsidR="000425F9" w:rsidRPr="000425F9">
        <w:rPr>
          <w:rFonts w:hAnsi="標楷體" w:hint="eastAsia"/>
          <w:b/>
          <w:spacing w:val="8"/>
          <w:sz w:val="28"/>
          <w:szCs w:val="28"/>
        </w:rPr>
        <w:t>行政規則增列機關應定期通知或公告</w:t>
      </w:r>
      <w:r w:rsidR="00ED5FD9">
        <w:rPr>
          <w:rFonts w:hAnsi="標楷體" w:hint="eastAsia"/>
          <w:b/>
          <w:spacing w:val="8"/>
          <w:sz w:val="28"/>
          <w:szCs w:val="28"/>
        </w:rPr>
        <w:t>土地使用資訊</w:t>
      </w:r>
      <w:r w:rsidR="000425F9" w:rsidRPr="000425F9">
        <w:rPr>
          <w:rFonts w:hAnsi="標楷體" w:hint="eastAsia"/>
          <w:b/>
          <w:spacing w:val="8"/>
          <w:sz w:val="28"/>
          <w:szCs w:val="28"/>
        </w:rPr>
        <w:t>之規</w:t>
      </w:r>
      <w:r w:rsidR="00ED5FD9">
        <w:rPr>
          <w:rFonts w:hAnsi="標楷體" w:hint="eastAsia"/>
          <w:b/>
          <w:spacing w:val="8"/>
          <w:sz w:val="28"/>
          <w:szCs w:val="28"/>
        </w:rPr>
        <w:t>定，惟尚待</w:t>
      </w:r>
      <w:r w:rsidR="000425F9" w:rsidRPr="000425F9">
        <w:rPr>
          <w:rFonts w:hAnsi="標楷體" w:hint="eastAsia"/>
          <w:b/>
          <w:spacing w:val="8"/>
          <w:sz w:val="28"/>
          <w:szCs w:val="28"/>
        </w:rPr>
        <w:t>提升該等規範之法律位階</w:t>
      </w:r>
      <w:r w:rsidR="00ED5FD9" w:rsidRPr="000425F9">
        <w:rPr>
          <w:rFonts w:hAnsi="標楷體" w:hint="eastAsia"/>
          <w:b/>
          <w:spacing w:val="8"/>
          <w:sz w:val="28"/>
          <w:szCs w:val="28"/>
        </w:rPr>
        <w:t>，</w:t>
      </w:r>
      <w:r w:rsidR="00AE4B77">
        <w:rPr>
          <w:rFonts w:hAnsi="標楷體" w:hint="eastAsia"/>
          <w:b/>
          <w:spacing w:val="8"/>
          <w:sz w:val="28"/>
          <w:szCs w:val="28"/>
        </w:rPr>
        <w:t>以</w:t>
      </w:r>
      <w:r w:rsidR="00ED5FD9">
        <w:rPr>
          <w:rFonts w:hAnsi="標楷體" w:hint="eastAsia"/>
          <w:b/>
          <w:spacing w:val="8"/>
          <w:sz w:val="28"/>
          <w:szCs w:val="28"/>
        </w:rPr>
        <w:t>確保人民及時獲知充分資訊適時行使收回權，落實憲法保障人民財產權意旨</w:t>
      </w:r>
      <w:r w:rsidR="00FE29AB">
        <w:rPr>
          <w:rFonts w:hAnsi="標楷體" w:hint="eastAsia"/>
          <w:b/>
          <w:spacing w:val="8"/>
          <w:sz w:val="28"/>
          <w:szCs w:val="28"/>
        </w:rPr>
        <w:t>；另</w:t>
      </w:r>
      <w:r w:rsidR="00FE29AB" w:rsidRPr="00FE29AB">
        <w:rPr>
          <w:rFonts w:hAnsi="標楷體" w:hint="eastAsia"/>
          <w:b/>
          <w:spacing w:val="8"/>
          <w:sz w:val="28"/>
          <w:szCs w:val="28"/>
        </w:rPr>
        <w:t>土地徵收案件</w:t>
      </w:r>
      <w:r w:rsidR="00ED5FD9">
        <w:rPr>
          <w:rFonts w:hAnsi="標楷體" w:hint="eastAsia"/>
          <w:b/>
          <w:spacing w:val="8"/>
          <w:sz w:val="28"/>
          <w:szCs w:val="28"/>
        </w:rPr>
        <w:t>管控作業</w:t>
      </w:r>
      <w:proofErr w:type="gramStart"/>
      <w:r w:rsidR="00ED5FD9">
        <w:rPr>
          <w:rFonts w:hAnsi="標楷體" w:hint="eastAsia"/>
          <w:b/>
          <w:spacing w:val="8"/>
          <w:sz w:val="28"/>
          <w:szCs w:val="28"/>
        </w:rPr>
        <w:t>間有未周，</w:t>
      </w:r>
      <w:proofErr w:type="gramEnd"/>
      <w:r w:rsidR="00ED5FD9">
        <w:rPr>
          <w:rFonts w:hAnsi="標楷體" w:hint="eastAsia"/>
          <w:b/>
          <w:spacing w:val="8"/>
          <w:sz w:val="28"/>
          <w:szCs w:val="28"/>
        </w:rPr>
        <w:t>允宜</w:t>
      </w:r>
      <w:proofErr w:type="gramStart"/>
      <w:r w:rsidR="00FE29AB">
        <w:rPr>
          <w:rFonts w:hAnsi="標楷體" w:hint="eastAsia"/>
          <w:b/>
          <w:spacing w:val="8"/>
          <w:sz w:val="28"/>
          <w:szCs w:val="28"/>
        </w:rPr>
        <w:t>研</w:t>
      </w:r>
      <w:proofErr w:type="gramEnd"/>
      <w:r w:rsidR="00FE29AB">
        <w:rPr>
          <w:rFonts w:hAnsi="標楷體" w:hint="eastAsia"/>
          <w:b/>
          <w:spacing w:val="8"/>
          <w:sz w:val="28"/>
          <w:szCs w:val="28"/>
        </w:rPr>
        <w:t>謀</w:t>
      </w:r>
      <w:r w:rsidR="00FE29AB" w:rsidRPr="00FE29AB">
        <w:rPr>
          <w:rFonts w:hAnsi="標楷體" w:hint="eastAsia"/>
          <w:b/>
          <w:spacing w:val="8"/>
          <w:sz w:val="28"/>
          <w:szCs w:val="28"/>
        </w:rPr>
        <w:t>改善</w:t>
      </w:r>
      <w:r w:rsidR="00ED5FD9">
        <w:rPr>
          <w:rFonts w:hAnsi="標楷體" w:hint="eastAsia"/>
          <w:b/>
          <w:spacing w:val="8"/>
          <w:sz w:val="28"/>
          <w:szCs w:val="28"/>
        </w:rPr>
        <w:t>，</w:t>
      </w:r>
      <w:r w:rsidR="005411B9">
        <w:rPr>
          <w:rFonts w:hAnsi="標楷體" w:hint="eastAsia"/>
          <w:b/>
          <w:spacing w:val="8"/>
          <w:sz w:val="28"/>
          <w:szCs w:val="28"/>
        </w:rPr>
        <w:t>以利徵收土地合理</w:t>
      </w:r>
      <w:r w:rsidR="00AE4B77">
        <w:rPr>
          <w:rFonts w:hAnsi="標楷體" w:hint="eastAsia"/>
          <w:b/>
          <w:spacing w:val="8"/>
          <w:sz w:val="28"/>
          <w:szCs w:val="28"/>
        </w:rPr>
        <w:t>利</w:t>
      </w:r>
      <w:r w:rsidR="005411B9">
        <w:rPr>
          <w:rFonts w:hAnsi="標楷體" w:hint="eastAsia"/>
          <w:b/>
          <w:spacing w:val="8"/>
          <w:sz w:val="28"/>
          <w:szCs w:val="28"/>
        </w:rPr>
        <w:t>用</w:t>
      </w:r>
      <w:r w:rsidR="008E1BF1" w:rsidRPr="00C82E95">
        <w:rPr>
          <w:rFonts w:hAnsi="標楷體" w:hint="eastAsia"/>
          <w:b/>
          <w:sz w:val="28"/>
          <w:szCs w:val="28"/>
        </w:rPr>
        <w:t>。</w:t>
      </w:r>
    </w:p>
    <w:p w:rsidR="008E1BF1" w:rsidRDefault="00311EC9" w:rsidP="004F7772">
      <w:pPr>
        <w:overflowPunct w:val="0"/>
        <w:spacing w:line="450" w:lineRule="exact"/>
        <w:ind w:firstLineChars="200" w:firstLine="480"/>
        <w:jc w:val="both"/>
        <w:rPr>
          <w:rFonts w:ascii="標楷體" w:hAnsi="標楷體"/>
        </w:rPr>
      </w:pPr>
      <w:r w:rsidRPr="00311EC9">
        <w:rPr>
          <w:rFonts w:ascii="標楷體" w:hAnsi="標楷體" w:hint="eastAsia"/>
        </w:rPr>
        <w:t>政府為興辦公益事業需要或實施國家經濟建設，原依土地法規定，對特定私有土地，給予相當補償後強制徵收，</w:t>
      </w:r>
      <w:proofErr w:type="gramStart"/>
      <w:r w:rsidRPr="00311EC9">
        <w:rPr>
          <w:rFonts w:ascii="標楷體" w:hAnsi="標楷體" w:hint="eastAsia"/>
        </w:rPr>
        <w:t>嗣</w:t>
      </w:r>
      <w:proofErr w:type="gramEnd"/>
      <w:r w:rsidRPr="00311EC9">
        <w:rPr>
          <w:rFonts w:ascii="標楷體" w:hAnsi="標楷體" w:hint="eastAsia"/>
        </w:rPr>
        <w:t>為規範土地徵收作業，確保土地合理利用及增進公共利益，於89年2月2日制定公布土地徵收條例。大法官</w:t>
      </w:r>
      <w:proofErr w:type="gramStart"/>
      <w:r w:rsidRPr="00311EC9">
        <w:rPr>
          <w:rFonts w:ascii="標楷體" w:hAnsi="標楷體" w:hint="eastAsia"/>
        </w:rPr>
        <w:t>嗣</w:t>
      </w:r>
      <w:proofErr w:type="gramEnd"/>
      <w:r w:rsidRPr="00311EC9">
        <w:rPr>
          <w:rFonts w:ascii="標楷體" w:hAnsi="標楷體" w:hint="eastAsia"/>
        </w:rPr>
        <w:t>於107年5月4日作成釋字第763號解釋，認為土地法第219條第1項並未規定直轄市或縣</w:t>
      </w:r>
      <w:r w:rsidR="005B4C95">
        <w:rPr>
          <w:rFonts w:ascii="標楷體" w:hAnsi="標楷體" w:hint="eastAsia"/>
        </w:rPr>
        <w:t>（</w:t>
      </w:r>
      <w:r w:rsidRPr="00311EC9">
        <w:rPr>
          <w:rFonts w:ascii="標楷體" w:hAnsi="標楷體" w:hint="eastAsia"/>
        </w:rPr>
        <w:t>市）主管機關就被徵收土地後續使用情形，應定期通知原土地所有權人或公告，致其無從及時獲知充分資訊以判斷是否行使收回權，有違憲法第15條保障人民財產權意旨，有關機關應於該解釋公布之日起2年內</w:t>
      </w:r>
      <w:r w:rsidR="005B4C95">
        <w:rPr>
          <w:rFonts w:ascii="標楷體" w:hAnsi="標楷體" w:hint="eastAsia"/>
        </w:rPr>
        <w:t>（</w:t>
      </w:r>
      <w:r w:rsidRPr="00311EC9">
        <w:rPr>
          <w:rFonts w:ascii="標楷體" w:hAnsi="標楷體" w:hint="eastAsia"/>
        </w:rPr>
        <w:t>109年5月4日）檢討修正。內政部為配合上開大法官解釋要求，分別於109年5月20日及110年7月20日訂定徵收土地使用情形列管作業注意事項、徵收土地使用情形通知及公告作業辦法，總統並於110年12月8日公布</w:t>
      </w:r>
      <w:r w:rsidR="001F2907" w:rsidRPr="00311EC9">
        <w:rPr>
          <w:rFonts w:ascii="標楷體" w:hAnsi="標楷體" w:hint="eastAsia"/>
        </w:rPr>
        <w:t>增訂</w:t>
      </w:r>
      <w:r w:rsidRPr="00311EC9">
        <w:rPr>
          <w:rFonts w:ascii="標楷體" w:hAnsi="標楷體" w:hint="eastAsia"/>
        </w:rPr>
        <w:t>土地法第219條之1，明定直轄市或縣</w:t>
      </w:r>
      <w:r w:rsidR="005B4C95">
        <w:rPr>
          <w:rFonts w:ascii="標楷體" w:hAnsi="標楷體" w:hint="eastAsia"/>
        </w:rPr>
        <w:t>（</w:t>
      </w:r>
      <w:r w:rsidRPr="00311EC9">
        <w:rPr>
          <w:rFonts w:ascii="標楷體" w:hAnsi="標楷體" w:hint="eastAsia"/>
        </w:rPr>
        <w:t>市）主管機關應將被徵收土地後續使用情形定期通知原土地所有權人或公告。經查土地徵收法規、計畫執行及相關資訊揭露情形</w:t>
      </w:r>
      <w:r w:rsidR="008E1BF1" w:rsidRPr="00C82E95">
        <w:rPr>
          <w:rFonts w:ascii="標楷體" w:hAnsi="標楷體" w:hint="eastAsia"/>
        </w:rPr>
        <w:t>，核有下列事項：</w:t>
      </w:r>
    </w:p>
    <w:p w:rsidR="008E1BF1" w:rsidRPr="00C82E95" w:rsidRDefault="008E1BF1" w:rsidP="004F7772">
      <w:pPr>
        <w:tabs>
          <w:tab w:val="left" w:pos="770"/>
        </w:tabs>
        <w:overflowPunct w:val="0"/>
        <w:spacing w:line="450" w:lineRule="exact"/>
        <w:ind w:firstLineChars="450" w:firstLine="1081"/>
        <w:jc w:val="both"/>
        <w:rPr>
          <w:rFonts w:ascii="標楷體" w:hAnsi="標楷體"/>
          <w:b/>
        </w:rPr>
      </w:pPr>
      <w:r w:rsidRPr="00C82E95">
        <w:rPr>
          <w:rFonts w:ascii="標楷體" w:hAnsi="標楷體" w:hint="eastAsia"/>
          <w:b/>
        </w:rPr>
        <w:t>1.</w:t>
      </w:r>
      <w:r w:rsidR="004F7772" w:rsidRPr="00C82E95">
        <w:rPr>
          <w:rFonts w:hAnsi="標楷體" w:hint="eastAsia"/>
          <w:b/>
          <w:spacing w:val="8"/>
          <w:sz w:val="28"/>
          <w:szCs w:val="28"/>
        </w:rPr>
        <w:t xml:space="preserve">　</w:t>
      </w:r>
      <w:r w:rsidR="00311EC9" w:rsidRPr="00311EC9">
        <w:rPr>
          <w:rFonts w:ascii="標楷體" w:hAnsi="標楷體" w:hint="eastAsia"/>
          <w:b/>
        </w:rPr>
        <w:t>內政部於大法官釋字第763號解釋宣告土地法第219條</w:t>
      </w:r>
      <w:r w:rsidR="005411B9">
        <w:rPr>
          <w:rFonts w:ascii="標楷體" w:hAnsi="標楷體" w:hint="eastAsia"/>
          <w:b/>
        </w:rPr>
        <w:t>第1項規定</w:t>
      </w:r>
      <w:r w:rsidR="00311EC9" w:rsidRPr="00311EC9">
        <w:rPr>
          <w:rFonts w:ascii="標楷體" w:hAnsi="標楷體" w:hint="eastAsia"/>
          <w:b/>
        </w:rPr>
        <w:t>違憲後</w:t>
      </w:r>
      <w:r w:rsidR="0095036F" w:rsidRPr="0095036F">
        <w:rPr>
          <w:rFonts w:ascii="標楷體" w:hAnsi="標楷體" w:hint="eastAsia"/>
          <w:b/>
        </w:rPr>
        <w:t>，對於依土地徵收條例辦理徵收案件</w:t>
      </w:r>
      <w:r w:rsidR="006D6868">
        <w:rPr>
          <w:rFonts w:ascii="標楷體" w:hAnsi="標楷體" w:hint="eastAsia"/>
          <w:b/>
        </w:rPr>
        <w:t>，已</w:t>
      </w:r>
      <w:r w:rsidR="00311EC9" w:rsidRPr="00311EC9">
        <w:rPr>
          <w:rFonts w:ascii="標楷體" w:hAnsi="標楷體" w:hint="eastAsia"/>
          <w:b/>
        </w:rPr>
        <w:t>於行政規則增列機關應定期通知或公告之規範，</w:t>
      </w:r>
      <w:r w:rsidR="006D6868">
        <w:rPr>
          <w:rFonts w:ascii="標楷體" w:hAnsi="標楷體" w:hint="eastAsia"/>
          <w:b/>
        </w:rPr>
        <w:t>為加強保障人民權益，</w:t>
      </w:r>
      <w:r w:rsidR="00311EC9" w:rsidRPr="00311EC9">
        <w:rPr>
          <w:rFonts w:ascii="標楷體" w:hAnsi="標楷體" w:hint="eastAsia"/>
          <w:b/>
        </w:rPr>
        <w:t>允宜積極</w:t>
      </w:r>
      <w:proofErr w:type="gramStart"/>
      <w:r w:rsidR="00311EC9" w:rsidRPr="00311EC9">
        <w:rPr>
          <w:rFonts w:ascii="標楷體" w:hAnsi="標楷體" w:hint="eastAsia"/>
          <w:b/>
        </w:rPr>
        <w:t>研</w:t>
      </w:r>
      <w:proofErr w:type="gramEnd"/>
      <w:r w:rsidR="00311EC9" w:rsidRPr="00311EC9">
        <w:rPr>
          <w:rFonts w:ascii="標楷體" w:hAnsi="標楷體" w:hint="eastAsia"/>
          <w:b/>
        </w:rPr>
        <w:t>辦修法作業，提升該等規範之法律位階</w:t>
      </w:r>
      <w:r w:rsidRPr="00C82E95">
        <w:rPr>
          <w:rFonts w:ascii="標楷體" w:hAnsi="標楷體" w:hint="eastAsia"/>
          <w:b/>
        </w:rPr>
        <w:t>：</w:t>
      </w:r>
      <w:r w:rsidR="00311EC9" w:rsidRPr="00311EC9">
        <w:rPr>
          <w:rFonts w:ascii="標楷體" w:hAnsi="標楷體" w:hint="eastAsia"/>
        </w:rPr>
        <w:t>土地法及土地徵收</w:t>
      </w:r>
      <w:proofErr w:type="gramStart"/>
      <w:r w:rsidR="00311EC9" w:rsidRPr="00311EC9">
        <w:rPr>
          <w:rFonts w:ascii="標楷體" w:hAnsi="標楷體" w:hint="eastAsia"/>
        </w:rPr>
        <w:t>條例均係國家</w:t>
      </w:r>
      <w:proofErr w:type="gramEnd"/>
      <w:r w:rsidR="00311EC9" w:rsidRPr="00311EC9">
        <w:rPr>
          <w:rFonts w:ascii="標楷體" w:hAnsi="標楷體" w:hint="eastAsia"/>
        </w:rPr>
        <w:t>實施徵收人民土地之重要法源依據，內政部於大法官解釋土地法第219條</w:t>
      </w:r>
      <w:r w:rsidR="005411B9" w:rsidRPr="005411B9">
        <w:rPr>
          <w:rFonts w:ascii="標楷體" w:hAnsi="標楷體" w:hint="eastAsia"/>
        </w:rPr>
        <w:t>第1項規定</w:t>
      </w:r>
      <w:r w:rsidR="00311EC9" w:rsidRPr="00311EC9">
        <w:rPr>
          <w:rFonts w:ascii="標楷體" w:hAnsi="標楷體" w:hint="eastAsia"/>
        </w:rPr>
        <w:t>，有關</w:t>
      </w:r>
      <w:r w:rsidR="00311EC9" w:rsidRPr="00311EC9">
        <w:rPr>
          <w:rFonts w:ascii="標楷體" w:hAnsi="標楷體" w:hint="eastAsia"/>
        </w:rPr>
        <w:lastRenderedPageBreak/>
        <w:t>依土地法辦理徵收案件，因市縣主管機關未就被徵收土地後續使用情形定期通知原土地所有權人或公告，致其無從判斷是否行使權利，宣告違憲後，除著手進行土地法修正作業外，對於依土地徵收條例辦理徵收案件，考量該條例亦有類同未明定應通知原土地所有權人情事，基於保障人民權益立場，</w:t>
      </w:r>
      <w:proofErr w:type="gramStart"/>
      <w:r w:rsidR="00311EC9" w:rsidRPr="00311EC9">
        <w:rPr>
          <w:rFonts w:ascii="標楷體" w:hAnsi="標楷體" w:hint="eastAsia"/>
        </w:rPr>
        <w:t>爰</w:t>
      </w:r>
      <w:proofErr w:type="gramEnd"/>
      <w:r w:rsidR="00311EC9" w:rsidRPr="00311EC9">
        <w:rPr>
          <w:rFonts w:ascii="標楷體" w:hAnsi="標楷體" w:hint="eastAsia"/>
        </w:rPr>
        <w:t>於109年5月20日訂定徵收土地使用情形列管作業注意事項，於該注意事項第4點規定：「…</w:t>
      </w:r>
      <w:proofErr w:type="gramStart"/>
      <w:r w:rsidR="00311EC9" w:rsidRPr="00311EC9">
        <w:rPr>
          <w:rFonts w:ascii="標楷體" w:hAnsi="標楷體" w:hint="eastAsia"/>
        </w:rPr>
        <w:t>…</w:t>
      </w:r>
      <w:proofErr w:type="gramEnd"/>
      <w:r w:rsidR="00311EC9" w:rsidRPr="00311EC9">
        <w:rPr>
          <w:rFonts w:ascii="標楷體" w:hAnsi="標楷體" w:hint="eastAsia"/>
        </w:rPr>
        <w:t>案件，於徵收補償費發給完竣屆滿3年，尚未依徵收計畫開始使用，或已逾徵收計畫使用期限3年仍未完成使用者，應即每年辦理土地使用情形之公告及通知作業。…</w:t>
      </w:r>
      <w:proofErr w:type="gramStart"/>
      <w:r w:rsidR="00311EC9" w:rsidRPr="00311EC9">
        <w:rPr>
          <w:rFonts w:ascii="標楷體" w:hAnsi="標楷體" w:hint="eastAsia"/>
        </w:rPr>
        <w:t>…</w:t>
      </w:r>
      <w:proofErr w:type="gramEnd"/>
      <w:r w:rsidR="00311EC9" w:rsidRPr="00311EC9">
        <w:rPr>
          <w:rFonts w:ascii="標楷體" w:hAnsi="標楷體" w:hint="eastAsia"/>
        </w:rPr>
        <w:t>。」</w:t>
      </w:r>
      <w:proofErr w:type="gramStart"/>
      <w:r w:rsidR="00311EC9" w:rsidRPr="00311EC9">
        <w:rPr>
          <w:rFonts w:ascii="標楷體" w:hAnsi="標楷體" w:hint="eastAsia"/>
        </w:rPr>
        <w:t>以利原土地所有權</w:t>
      </w:r>
      <w:proofErr w:type="gramEnd"/>
      <w:r w:rsidR="00311EC9" w:rsidRPr="00311EC9">
        <w:rPr>
          <w:rFonts w:ascii="標楷體" w:hAnsi="標楷體" w:hint="eastAsia"/>
        </w:rPr>
        <w:t>人知悉其被徵收土地使用情形。</w:t>
      </w:r>
      <w:proofErr w:type="gramStart"/>
      <w:r w:rsidR="00311EC9" w:rsidRPr="00311EC9">
        <w:rPr>
          <w:rFonts w:ascii="標楷體" w:hAnsi="標楷體" w:hint="eastAsia"/>
        </w:rPr>
        <w:t>嗣</w:t>
      </w:r>
      <w:proofErr w:type="gramEnd"/>
      <w:r w:rsidR="00311EC9" w:rsidRPr="00311EC9">
        <w:rPr>
          <w:rFonts w:ascii="標楷體" w:hAnsi="標楷體" w:hint="eastAsia"/>
        </w:rPr>
        <w:t>於執行</w:t>
      </w:r>
      <w:proofErr w:type="gramStart"/>
      <w:r w:rsidR="00311EC9" w:rsidRPr="00311EC9">
        <w:rPr>
          <w:rFonts w:ascii="標楷體" w:hAnsi="標楷體" w:hint="eastAsia"/>
        </w:rPr>
        <w:t>期間，間有</w:t>
      </w:r>
      <w:proofErr w:type="gramEnd"/>
      <w:r w:rsidR="00311EC9" w:rsidRPr="00311EC9">
        <w:rPr>
          <w:rFonts w:ascii="標楷體" w:hAnsi="標楷體" w:hint="eastAsia"/>
        </w:rPr>
        <w:t>機關因土地徵收案件之原土地所有權人收回請求權時效已完成，故未依前開規定辦理公告及通知作業等情，內政部</w:t>
      </w:r>
      <w:proofErr w:type="gramStart"/>
      <w:r w:rsidR="00311EC9" w:rsidRPr="00311EC9">
        <w:rPr>
          <w:rFonts w:ascii="標楷體" w:hAnsi="標楷體" w:hint="eastAsia"/>
        </w:rPr>
        <w:t>爰</w:t>
      </w:r>
      <w:proofErr w:type="gramEnd"/>
      <w:r w:rsidR="00311EC9" w:rsidRPr="00311EC9">
        <w:rPr>
          <w:rFonts w:ascii="標楷體" w:hAnsi="標楷體" w:hint="eastAsia"/>
        </w:rPr>
        <w:t>於112年2月8日召開「</w:t>
      </w:r>
      <w:proofErr w:type="gramStart"/>
      <w:r w:rsidR="00311EC9" w:rsidRPr="00311EC9">
        <w:rPr>
          <w:rFonts w:ascii="標楷體" w:hAnsi="標楷體" w:hint="eastAsia"/>
        </w:rPr>
        <w:t>111</w:t>
      </w:r>
      <w:proofErr w:type="gramEnd"/>
      <w:r w:rsidR="00311EC9" w:rsidRPr="00311EC9">
        <w:rPr>
          <w:rFonts w:ascii="標楷體" w:hAnsi="標楷體" w:hint="eastAsia"/>
        </w:rPr>
        <w:t>年度已徵收取得尚未依徵收計畫使用案件進度管考會議」之「議題三、111年列管案件之公告及通知作業」之注意事項說明，為保障民眾知的權利，因此，縱收回請求權時效已完成，亦未構成得免公告通知之理由，於土地徵收條例尚未修訂前，如上級事業主管機關本於權責，就個案情形特殊，認為無需公告通知，內政部予以尊重等。</w:t>
      </w:r>
      <w:proofErr w:type="gramStart"/>
      <w:r w:rsidR="00311EC9" w:rsidRPr="00311EC9">
        <w:rPr>
          <w:rFonts w:ascii="標楷體" w:hAnsi="標楷體" w:hint="eastAsia"/>
        </w:rPr>
        <w:t>惟查截至</w:t>
      </w:r>
      <w:proofErr w:type="gramEnd"/>
      <w:r w:rsidR="00311EC9" w:rsidRPr="00311EC9">
        <w:rPr>
          <w:rFonts w:ascii="標楷體" w:hAnsi="標楷體" w:hint="eastAsia"/>
        </w:rPr>
        <w:t>113年4月底止，內政部尚未</w:t>
      </w:r>
      <w:proofErr w:type="gramStart"/>
      <w:r w:rsidR="00311EC9" w:rsidRPr="00311EC9">
        <w:rPr>
          <w:rFonts w:ascii="標楷體" w:hAnsi="標楷體" w:hint="eastAsia"/>
        </w:rPr>
        <w:t>研</w:t>
      </w:r>
      <w:proofErr w:type="gramEnd"/>
      <w:r w:rsidR="00311EC9" w:rsidRPr="00311EC9">
        <w:rPr>
          <w:rFonts w:ascii="標楷體" w:hAnsi="標楷體" w:hint="eastAsia"/>
        </w:rPr>
        <w:t>擬土地徵收條例相關條文修正草案，</w:t>
      </w:r>
      <w:r w:rsidR="008D565D" w:rsidRPr="008D565D">
        <w:rPr>
          <w:rFonts w:ascii="標楷體" w:hAnsi="標楷體" w:hint="eastAsia"/>
        </w:rPr>
        <w:t>經函請內政部</w:t>
      </w:r>
      <w:r w:rsidR="00311EC9" w:rsidRPr="00311EC9">
        <w:rPr>
          <w:rFonts w:ascii="標楷體" w:hAnsi="標楷體" w:hint="eastAsia"/>
        </w:rPr>
        <w:t>積極</w:t>
      </w:r>
      <w:proofErr w:type="gramStart"/>
      <w:r w:rsidR="00311EC9" w:rsidRPr="00311EC9">
        <w:rPr>
          <w:rFonts w:ascii="標楷體" w:hAnsi="標楷體" w:hint="eastAsia"/>
        </w:rPr>
        <w:t>研</w:t>
      </w:r>
      <w:proofErr w:type="gramEnd"/>
      <w:r w:rsidR="00311EC9" w:rsidRPr="00311EC9">
        <w:rPr>
          <w:rFonts w:ascii="標楷體" w:hAnsi="標楷體" w:hint="eastAsia"/>
        </w:rPr>
        <w:t>辦修法作業，就徵收土地使用情形列管作業注意事項規範應定期辦理公告及通知作業之要件、程序等事項提升法律位階，以利督促機關遵循運用，落實保障人民權益</w:t>
      </w:r>
      <w:r w:rsidRPr="00C82E95">
        <w:rPr>
          <w:rFonts w:ascii="標楷體" w:hAnsi="標楷體" w:hint="eastAsia"/>
        </w:rPr>
        <w:t>。據復：</w:t>
      </w:r>
      <w:r w:rsidR="006D6868">
        <w:rPr>
          <w:rFonts w:ascii="標楷體" w:hAnsi="標楷體" w:hint="eastAsia"/>
        </w:rPr>
        <w:t>已</w:t>
      </w:r>
      <w:proofErr w:type="gramStart"/>
      <w:r w:rsidR="003E6BCA">
        <w:rPr>
          <w:rFonts w:ascii="標楷體" w:hAnsi="標楷體" w:hint="eastAsia"/>
        </w:rPr>
        <w:t>研</w:t>
      </w:r>
      <w:proofErr w:type="gramEnd"/>
      <w:r w:rsidR="003E6BCA">
        <w:rPr>
          <w:rFonts w:ascii="標楷體" w:hAnsi="標楷體" w:hint="eastAsia"/>
        </w:rPr>
        <w:t>議</w:t>
      </w:r>
      <w:r w:rsidR="006D6868">
        <w:rPr>
          <w:rFonts w:ascii="標楷體" w:hAnsi="標楷體" w:hint="eastAsia"/>
        </w:rPr>
        <w:t>將相關公告及通知作業</w:t>
      </w:r>
      <w:r w:rsidR="003E6BCA">
        <w:rPr>
          <w:rFonts w:ascii="標楷體" w:hAnsi="標楷體" w:hint="eastAsia"/>
        </w:rPr>
        <w:t>納入土地徵收條例修正草案，以提升該等規範之法律位階</w:t>
      </w:r>
      <w:r w:rsidRPr="00C82E95">
        <w:rPr>
          <w:rFonts w:ascii="標楷體" w:hAnsi="標楷體" w:hint="eastAsia"/>
        </w:rPr>
        <w:t>。</w:t>
      </w:r>
    </w:p>
    <w:p w:rsidR="0063140B" w:rsidRDefault="005623BF" w:rsidP="004F7772">
      <w:pPr>
        <w:overflowPunct w:val="0"/>
        <w:spacing w:line="420" w:lineRule="exact"/>
        <w:ind w:firstLineChars="450" w:firstLine="1081"/>
        <w:jc w:val="both"/>
        <w:rPr>
          <w:rFonts w:ascii="標楷體" w:hAnsi="標楷體"/>
          <w:b/>
          <w:bCs/>
          <w:snapToGrid w:val="0"/>
          <w:sz w:val="28"/>
          <w:szCs w:val="28"/>
        </w:rPr>
      </w:pPr>
      <w:r>
        <w:rPr>
          <w:rFonts w:ascii="標楷體" w:hAnsi="標楷體" w:hint="eastAsia"/>
          <w:b/>
          <w:bCs/>
        </w:rPr>
        <w:t>2.</w:t>
      </w:r>
      <w:r w:rsidR="004F7772" w:rsidRPr="00C82E95">
        <w:rPr>
          <w:rFonts w:hAnsi="標楷體" w:hint="eastAsia"/>
          <w:b/>
          <w:spacing w:val="8"/>
          <w:sz w:val="28"/>
          <w:szCs w:val="28"/>
        </w:rPr>
        <w:t xml:space="preserve">　</w:t>
      </w:r>
      <w:r w:rsidR="008954E6" w:rsidRPr="008954E6">
        <w:rPr>
          <w:rFonts w:ascii="標楷體" w:hAnsi="標楷體" w:hint="eastAsia"/>
          <w:b/>
          <w:bCs/>
        </w:rPr>
        <w:t>需用土地人</w:t>
      </w:r>
      <w:r>
        <w:rPr>
          <w:rFonts w:ascii="標楷體" w:hAnsi="標楷體" w:hint="eastAsia"/>
          <w:b/>
          <w:bCs/>
        </w:rPr>
        <w:t>應於</w:t>
      </w:r>
      <w:r w:rsidRPr="005623BF">
        <w:rPr>
          <w:rFonts w:ascii="標楷體" w:hAnsi="標楷體" w:hint="eastAsia"/>
          <w:b/>
          <w:bCs/>
        </w:rPr>
        <w:t>土地徵收管理系統</w:t>
      </w:r>
      <w:r w:rsidR="008954E6" w:rsidRPr="008954E6">
        <w:rPr>
          <w:rFonts w:ascii="標楷體" w:hAnsi="標楷體" w:hint="eastAsia"/>
          <w:b/>
          <w:bCs/>
        </w:rPr>
        <w:t>登錄徵收計畫基本資料及執行進度</w:t>
      </w:r>
      <w:r w:rsidR="00311EC9" w:rsidRPr="00311EC9">
        <w:rPr>
          <w:rFonts w:ascii="標楷體" w:hAnsi="標楷體" w:hint="eastAsia"/>
          <w:b/>
          <w:bCs/>
        </w:rPr>
        <w:t>，</w:t>
      </w:r>
      <w:proofErr w:type="gramStart"/>
      <w:r>
        <w:rPr>
          <w:rFonts w:ascii="標楷體" w:hAnsi="標楷體" w:hint="eastAsia"/>
          <w:b/>
          <w:bCs/>
        </w:rPr>
        <w:t>惟</w:t>
      </w:r>
      <w:r w:rsidR="00311EC9" w:rsidRPr="00311EC9">
        <w:rPr>
          <w:rFonts w:ascii="標楷體" w:hAnsi="標楷體" w:hint="eastAsia"/>
          <w:b/>
          <w:bCs/>
        </w:rPr>
        <w:t>間有未</w:t>
      </w:r>
      <w:proofErr w:type="gramEnd"/>
      <w:r w:rsidR="00311EC9" w:rsidRPr="00311EC9">
        <w:rPr>
          <w:rFonts w:ascii="標楷體" w:hAnsi="標楷體" w:hint="eastAsia"/>
          <w:b/>
          <w:bCs/>
        </w:rPr>
        <w:t>定期填報更新進度，或未落實辦理土地使用情形之公告及通知作業等情</w:t>
      </w:r>
      <w:r w:rsidR="008E1BF1" w:rsidRPr="00C82E95">
        <w:rPr>
          <w:rFonts w:ascii="標楷體" w:hAnsi="標楷體" w:hint="eastAsia"/>
          <w:b/>
          <w:bCs/>
        </w:rPr>
        <w:t>：</w:t>
      </w:r>
      <w:r w:rsidR="00311EC9" w:rsidRPr="00311EC9">
        <w:rPr>
          <w:rFonts w:ascii="標楷體" w:hAnsi="標楷體" w:hint="eastAsia"/>
          <w:bCs/>
        </w:rPr>
        <w:t>內政部</w:t>
      </w:r>
      <w:proofErr w:type="gramStart"/>
      <w:r w:rsidR="00311EC9" w:rsidRPr="00311EC9">
        <w:rPr>
          <w:rFonts w:ascii="標楷體" w:hAnsi="標楷體" w:hint="eastAsia"/>
          <w:bCs/>
        </w:rPr>
        <w:t>鑑</w:t>
      </w:r>
      <w:proofErr w:type="gramEnd"/>
      <w:r w:rsidR="00311EC9" w:rsidRPr="00311EC9">
        <w:rPr>
          <w:rFonts w:ascii="標楷體" w:hAnsi="標楷體" w:hint="eastAsia"/>
          <w:bCs/>
        </w:rPr>
        <w:t>於依土地法及土地徵收條例辦理徵收土地案件，實施期程較為冗長，為加強管控執行進度，於</w:t>
      </w:r>
      <w:proofErr w:type="gramStart"/>
      <w:r w:rsidR="00311EC9" w:rsidRPr="00311EC9">
        <w:rPr>
          <w:rFonts w:ascii="標楷體" w:hAnsi="標楷體" w:hint="eastAsia"/>
          <w:bCs/>
        </w:rPr>
        <w:t>106</w:t>
      </w:r>
      <w:proofErr w:type="gramEnd"/>
      <w:r w:rsidR="00311EC9" w:rsidRPr="00311EC9">
        <w:rPr>
          <w:rFonts w:ascii="標楷體" w:hAnsi="標楷體" w:hint="eastAsia"/>
          <w:bCs/>
        </w:rPr>
        <w:t>年</w:t>
      </w:r>
      <w:r w:rsidR="00220777">
        <w:rPr>
          <w:rFonts w:ascii="標楷體" w:hAnsi="標楷體" w:hint="eastAsia"/>
          <w:bCs/>
        </w:rPr>
        <w:t>度</w:t>
      </w:r>
      <w:r w:rsidR="00311EC9" w:rsidRPr="00311EC9">
        <w:rPr>
          <w:rFonts w:ascii="標楷體" w:hAnsi="標楷體" w:hint="eastAsia"/>
          <w:bCs/>
        </w:rPr>
        <w:t>建置「土地徵收管理系統」</w:t>
      </w:r>
      <w:r w:rsidR="005B4C95">
        <w:rPr>
          <w:rFonts w:ascii="標楷體" w:hAnsi="標楷體" w:hint="eastAsia"/>
          <w:bCs/>
        </w:rPr>
        <w:t>（</w:t>
      </w:r>
      <w:r w:rsidR="00311EC9" w:rsidRPr="00311EC9">
        <w:rPr>
          <w:rFonts w:ascii="標楷體" w:hAnsi="標楷體" w:hint="eastAsia"/>
          <w:bCs/>
        </w:rPr>
        <w:t>下稱土徵系統</w:t>
      </w:r>
      <w:r w:rsidR="003F33C3">
        <w:rPr>
          <w:rFonts w:ascii="標楷體" w:hAnsi="標楷體" w:hint="eastAsia"/>
          <w:bCs/>
        </w:rPr>
        <w:t>）</w:t>
      </w:r>
      <w:r w:rsidR="00311EC9" w:rsidRPr="00311EC9">
        <w:rPr>
          <w:rFonts w:ascii="標楷體" w:hAnsi="標楷體" w:hint="eastAsia"/>
          <w:bCs/>
        </w:rPr>
        <w:t>，供需用土地人登錄徵收計畫基本資料及執行進度，</w:t>
      </w:r>
      <w:proofErr w:type="gramStart"/>
      <w:r w:rsidR="00311EC9" w:rsidRPr="00311EC9">
        <w:rPr>
          <w:rFonts w:ascii="標楷體" w:hAnsi="標楷體" w:hint="eastAsia"/>
          <w:bCs/>
        </w:rPr>
        <w:t>嗣</w:t>
      </w:r>
      <w:proofErr w:type="gramEnd"/>
      <w:r w:rsidR="00311EC9" w:rsidRPr="00311EC9">
        <w:rPr>
          <w:rFonts w:ascii="標楷體" w:hAnsi="標楷體" w:hint="eastAsia"/>
          <w:bCs/>
        </w:rPr>
        <w:t>於徵收土地使用情形列管作業注意事項訂定相關系統填報及管考規定，包括第2點：「…</w:t>
      </w:r>
      <w:proofErr w:type="gramStart"/>
      <w:r w:rsidR="00311EC9" w:rsidRPr="00311EC9">
        <w:rPr>
          <w:rFonts w:ascii="標楷體" w:hAnsi="標楷體" w:hint="eastAsia"/>
          <w:bCs/>
        </w:rPr>
        <w:t>…</w:t>
      </w:r>
      <w:proofErr w:type="gramEnd"/>
      <w:r w:rsidR="00311EC9" w:rsidRPr="00311EC9">
        <w:rPr>
          <w:rFonts w:ascii="標楷體" w:hAnsi="標楷體" w:hint="eastAsia"/>
          <w:bCs/>
        </w:rPr>
        <w:t>經核准徵收後，應每年定期更新徵收計畫之工程進度及後續使用情形至依徵收計畫完成使用止。」第4點：「…</w:t>
      </w:r>
      <w:proofErr w:type="gramStart"/>
      <w:r w:rsidR="00311EC9" w:rsidRPr="00311EC9">
        <w:rPr>
          <w:rFonts w:ascii="標楷體" w:hAnsi="標楷體" w:hint="eastAsia"/>
          <w:bCs/>
        </w:rPr>
        <w:t>…</w:t>
      </w:r>
      <w:proofErr w:type="gramEnd"/>
      <w:r w:rsidR="00311EC9" w:rsidRPr="00311EC9">
        <w:rPr>
          <w:rFonts w:ascii="標楷體" w:hAnsi="標楷體" w:hint="eastAsia"/>
          <w:bCs/>
        </w:rPr>
        <w:t>案件，於徵收補償費發給完竣屆滿3年，尚未依徵收計畫開始使用，或已逾徵收計畫使用期限3年仍未完成使用者，應即每年辦理土地使用情形之公告及通知作業。…</w:t>
      </w:r>
      <w:proofErr w:type="gramStart"/>
      <w:r w:rsidR="00311EC9" w:rsidRPr="00311EC9">
        <w:rPr>
          <w:rFonts w:ascii="標楷體" w:hAnsi="標楷體" w:hint="eastAsia"/>
          <w:bCs/>
        </w:rPr>
        <w:t>…</w:t>
      </w:r>
      <w:proofErr w:type="gramEnd"/>
      <w:r w:rsidR="00311EC9" w:rsidRPr="00311EC9">
        <w:rPr>
          <w:rFonts w:ascii="標楷體" w:hAnsi="標楷體" w:hint="eastAsia"/>
          <w:bCs/>
        </w:rPr>
        <w:t>。」以供各機關遵循運用。經統計，截至113年4月底止，</w:t>
      </w:r>
      <w:proofErr w:type="gramStart"/>
      <w:r w:rsidR="00311EC9" w:rsidRPr="00311EC9">
        <w:rPr>
          <w:rFonts w:ascii="標楷體" w:hAnsi="標楷體" w:hint="eastAsia"/>
          <w:bCs/>
        </w:rPr>
        <w:t>土徵系統</w:t>
      </w:r>
      <w:proofErr w:type="gramEnd"/>
      <w:r w:rsidR="00311EC9" w:rsidRPr="00311EC9">
        <w:rPr>
          <w:rFonts w:ascii="標楷體" w:hAnsi="標楷體" w:hint="eastAsia"/>
          <w:bCs/>
        </w:rPr>
        <w:t>登錄一般徵收案件計有3,998案，其中3,576案已</w:t>
      </w:r>
      <w:proofErr w:type="gramStart"/>
      <w:r w:rsidR="00311EC9" w:rsidRPr="00311EC9">
        <w:rPr>
          <w:rFonts w:ascii="標楷體" w:hAnsi="標楷體" w:hint="eastAsia"/>
          <w:bCs/>
        </w:rPr>
        <w:t>填載依徵收</w:t>
      </w:r>
      <w:proofErr w:type="gramEnd"/>
      <w:r w:rsidR="00311EC9" w:rsidRPr="00311EC9">
        <w:rPr>
          <w:rFonts w:ascii="標楷體" w:hAnsi="標楷體" w:hint="eastAsia"/>
          <w:bCs/>
        </w:rPr>
        <w:t>計畫完成使用，其餘422案則尚未依徵收計畫完成使用。經查前開</w:t>
      </w:r>
      <w:r w:rsidR="000234A6">
        <w:rPr>
          <w:rFonts w:ascii="標楷體" w:hAnsi="標楷體" w:hint="eastAsia"/>
          <w:bCs/>
        </w:rPr>
        <w:t>42</w:t>
      </w:r>
      <w:r w:rsidR="00311EC9" w:rsidRPr="00311EC9">
        <w:rPr>
          <w:rFonts w:ascii="標楷體" w:hAnsi="標楷體" w:hint="eastAsia"/>
          <w:bCs/>
        </w:rPr>
        <w:t>2案中，計有75案之需用土地人，已逾1年未至系統更新工程進度及使用情形；16案已逾徵收計畫使用期限3年，</w:t>
      </w:r>
      <w:proofErr w:type="gramStart"/>
      <w:r w:rsidR="00311EC9" w:rsidRPr="00311EC9">
        <w:rPr>
          <w:rFonts w:ascii="標楷體" w:hAnsi="標楷體" w:hint="eastAsia"/>
          <w:bCs/>
        </w:rPr>
        <w:t>惟土徵</w:t>
      </w:r>
      <w:proofErr w:type="gramEnd"/>
      <w:r w:rsidR="00311EC9" w:rsidRPr="00311EC9">
        <w:rPr>
          <w:rFonts w:ascii="標楷體" w:hAnsi="標楷體" w:hint="eastAsia"/>
          <w:bCs/>
        </w:rPr>
        <w:t>系統查無辦理土地使用情形公告或通知之紀錄，不利原土地所有權人獲知相關資訊，</w:t>
      </w:r>
      <w:proofErr w:type="gramStart"/>
      <w:r w:rsidR="00311EC9" w:rsidRPr="00311EC9">
        <w:rPr>
          <w:rFonts w:ascii="標楷體" w:hAnsi="標楷體" w:hint="eastAsia"/>
          <w:bCs/>
        </w:rPr>
        <w:t>均核與</w:t>
      </w:r>
      <w:proofErr w:type="gramEnd"/>
      <w:r w:rsidR="00311EC9" w:rsidRPr="00311EC9">
        <w:rPr>
          <w:rFonts w:ascii="標楷體" w:hAnsi="標楷體" w:hint="eastAsia"/>
          <w:bCs/>
        </w:rPr>
        <w:t>上開規定不符</w:t>
      </w:r>
      <w:r w:rsidR="00261D92">
        <w:rPr>
          <w:rFonts w:ascii="標楷體" w:hAnsi="標楷體" w:hint="eastAsia"/>
          <w:bCs/>
        </w:rPr>
        <w:t>。</w:t>
      </w:r>
      <w:r w:rsidR="008D565D" w:rsidRPr="008D565D">
        <w:rPr>
          <w:rFonts w:ascii="標楷體" w:hAnsi="標楷體" w:hint="eastAsia"/>
          <w:bCs/>
        </w:rPr>
        <w:t>經函請內政部</w:t>
      </w:r>
      <w:r w:rsidR="00311EC9" w:rsidRPr="00311EC9">
        <w:rPr>
          <w:rFonts w:ascii="標楷體" w:hAnsi="標楷體" w:hint="eastAsia"/>
          <w:bCs/>
        </w:rPr>
        <w:t>督促檢討改善，以落實土地徵收資訊公開透明，維護人民權益</w:t>
      </w:r>
      <w:r w:rsidR="008E1BF1" w:rsidRPr="00C82E95">
        <w:rPr>
          <w:rFonts w:ascii="標楷體" w:hAnsi="標楷體"/>
          <w:bCs/>
        </w:rPr>
        <w:t>。</w:t>
      </w:r>
      <w:r w:rsidR="008E1BF1" w:rsidRPr="00C82E95">
        <w:rPr>
          <w:rFonts w:ascii="標楷體" w:hAnsi="標楷體" w:hint="eastAsia"/>
          <w:bCs/>
        </w:rPr>
        <w:t>據復：</w:t>
      </w:r>
      <w:r w:rsidR="003E6BCA" w:rsidRPr="003E6BCA">
        <w:rPr>
          <w:rFonts w:ascii="標楷體" w:hAnsi="標楷體" w:hint="eastAsia"/>
          <w:bCs/>
        </w:rPr>
        <w:t>將函請上級事業主管機關督導更新工程進度及後續使用情形；另針對上級事業主管機關</w:t>
      </w:r>
      <w:r w:rsidR="006D6868" w:rsidRPr="003E6BCA">
        <w:rPr>
          <w:rFonts w:ascii="標楷體" w:hAnsi="標楷體" w:hint="eastAsia"/>
          <w:bCs/>
        </w:rPr>
        <w:t>每年度</w:t>
      </w:r>
      <w:r w:rsidR="006D6868">
        <w:rPr>
          <w:rFonts w:ascii="標楷體" w:hAnsi="標楷體" w:hint="eastAsia"/>
          <w:bCs/>
        </w:rPr>
        <w:t>函</w:t>
      </w:r>
      <w:r w:rsidR="003E6BCA" w:rsidRPr="003E6BCA">
        <w:rPr>
          <w:rFonts w:ascii="標楷體" w:hAnsi="標楷體" w:hint="eastAsia"/>
          <w:bCs/>
        </w:rPr>
        <w:t>報</w:t>
      </w:r>
      <w:r w:rsidR="004461E7">
        <w:rPr>
          <w:rFonts w:ascii="標楷體" w:hAnsi="標楷體" w:hint="eastAsia"/>
          <w:bCs/>
        </w:rPr>
        <w:t>該</w:t>
      </w:r>
      <w:r w:rsidR="003E6BCA" w:rsidRPr="003E6BCA">
        <w:rPr>
          <w:rFonts w:ascii="標楷體" w:hAnsi="標楷體" w:hint="eastAsia"/>
          <w:bCs/>
        </w:rPr>
        <w:t>部備查列管案件，就尚未</w:t>
      </w:r>
      <w:r w:rsidR="00220777">
        <w:rPr>
          <w:rFonts w:ascii="標楷體" w:hAnsi="標楷體" w:hint="eastAsia"/>
          <w:bCs/>
        </w:rPr>
        <w:t>執行</w:t>
      </w:r>
      <w:r w:rsidR="003E6BCA" w:rsidRPr="003E6BCA">
        <w:rPr>
          <w:rFonts w:ascii="標楷體" w:hAnsi="標楷體" w:hint="eastAsia"/>
          <w:bCs/>
        </w:rPr>
        <w:t>公告及通知作業</w:t>
      </w:r>
      <w:r w:rsidR="006D6868">
        <w:rPr>
          <w:rFonts w:ascii="標楷體" w:hAnsi="標楷體" w:hint="eastAsia"/>
          <w:bCs/>
        </w:rPr>
        <w:t>者</w:t>
      </w:r>
      <w:r w:rsidR="003E6BCA" w:rsidRPr="003E6BCA">
        <w:rPr>
          <w:rFonts w:ascii="標楷體" w:hAnsi="標楷體" w:hint="eastAsia"/>
          <w:bCs/>
        </w:rPr>
        <w:t>，提醒上級事業主管機關督促需用土地人辦理</w:t>
      </w:r>
      <w:r w:rsidR="00C40B0C">
        <w:rPr>
          <w:rFonts w:ascii="標楷體" w:hAnsi="標楷體" w:hint="eastAsia"/>
          <w:bCs/>
        </w:rPr>
        <w:t>等</w:t>
      </w:r>
      <w:r w:rsidR="008E1BF1" w:rsidRPr="00C82E95">
        <w:rPr>
          <w:rFonts w:ascii="標楷體" w:hAnsi="標楷體" w:hint="eastAsia"/>
          <w:bCs/>
        </w:rPr>
        <w:t>。</w:t>
      </w:r>
    </w:p>
    <w:p w:rsidR="008E1BF1" w:rsidRPr="00C82E95" w:rsidRDefault="005B4C95" w:rsidP="00E42E45">
      <w:pPr>
        <w:pStyle w:val="12"/>
        <w:overflowPunct w:val="0"/>
        <w:snapToGrid w:val="0"/>
        <w:spacing w:beforeLines="20" w:before="72" w:afterLines="20" w:after="72" w:line="440" w:lineRule="exact"/>
        <w:ind w:firstLineChars="200" w:firstLine="593"/>
        <w:rPr>
          <w:rFonts w:hAnsi="標楷體"/>
          <w:b/>
          <w:sz w:val="28"/>
          <w:szCs w:val="28"/>
        </w:rPr>
      </w:pPr>
      <w:r>
        <w:rPr>
          <w:rFonts w:hAnsi="標楷體" w:hint="eastAsia"/>
          <w:b/>
          <w:spacing w:val="8"/>
          <w:sz w:val="28"/>
          <w:szCs w:val="28"/>
        </w:rPr>
        <w:t>（</w:t>
      </w:r>
      <w:r w:rsidR="003A3678">
        <w:rPr>
          <w:rFonts w:hAnsi="標楷體" w:hint="eastAsia"/>
          <w:b/>
          <w:spacing w:val="8"/>
          <w:sz w:val="28"/>
          <w:szCs w:val="28"/>
        </w:rPr>
        <w:t>三</w:t>
      </w:r>
      <w:r w:rsidR="008E1BF1" w:rsidRPr="00C82E95">
        <w:rPr>
          <w:rFonts w:hAnsi="標楷體" w:hint="eastAsia"/>
          <w:b/>
          <w:spacing w:val="8"/>
          <w:sz w:val="28"/>
          <w:szCs w:val="28"/>
        </w:rPr>
        <w:t xml:space="preserve">）　</w:t>
      </w:r>
      <w:r w:rsidR="007E5915" w:rsidRPr="007E5915">
        <w:rPr>
          <w:rFonts w:hAnsi="標楷體" w:hint="eastAsia"/>
          <w:b/>
          <w:spacing w:val="8"/>
          <w:sz w:val="28"/>
          <w:szCs w:val="28"/>
        </w:rPr>
        <w:t>內政部</w:t>
      </w:r>
      <w:r w:rsidR="006D6868">
        <w:rPr>
          <w:rFonts w:hAnsi="標楷體" w:hint="eastAsia"/>
          <w:b/>
          <w:spacing w:val="8"/>
          <w:sz w:val="28"/>
          <w:szCs w:val="28"/>
        </w:rPr>
        <w:t>為推動內政資訊工作，加強為民服務，</w:t>
      </w:r>
      <w:r w:rsidR="007E5915" w:rsidRPr="007E5915">
        <w:rPr>
          <w:rFonts w:hAnsi="標楷體" w:hint="eastAsia"/>
          <w:b/>
          <w:spacing w:val="8"/>
          <w:sz w:val="28"/>
          <w:szCs w:val="28"/>
        </w:rPr>
        <w:t>開發戶役政資訊系統，並派送作業系統及相關軟體至全國各戶役政工作站，</w:t>
      </w:r>
      <w:r w:rsidR="0099467F">
        <w:rPr>
          <w:rFonts w:hAnsi="標楷體" w:hint="eastAsia"/>
          <w:b/>
          <w:spacing w:val="8"/>
          <w:sz w:val="28"/>
          <w:szCs w:val="28"/>
        </w:rPr>
        <w:t>惟</w:t>
      </w:r>
      <w:r w:rsidR="008D565D" w:rsidRPr="008D565D">
        <w:rPr>
          <w:rFonts w:hAnsi="標楷體" w:hint="eastAsia"/>
          <w:b/>
          <w:spacing w:val="8"/>
          <w:sz w:val="28"/>
          <w:szCs w:val="28"/>
        </w:rPr>
        <w:t>逾</w:t>
      </w:r>
      <w:proofErr w:type="gramStart"/>
      <w:r w:rsidR="008D565D" w:rsidRPr="008D565D">
        <w:rPr>
          <w:rFonts w:hAnsi="標楷體" w:hint="eastAsia"/>
          <w:b/>
          <w:spacing w:val="8"/>
          <w:sz w:val="28"/>
          <w:szCs w:val="28"/>
        </w:rPr>
        <w:t>9成</w:t>
      </w:r>
      <w:proofErr w:type="gramEnd"/>
      <w:r w:rsidR="007E5915" w:rsidRPr="007E5915">
        <w:rPr>
          <w:rFonts w:hAnsi="標楷體" w:hint="eastAsia"/>
          <w:b/>
          <w:spacing w:val="8"/>
          <w:sz w:val="28"/>
          <w:szCs w:val="28"/>
        </w:rPr>
        <w:t>工作站作業系統版本不再支援</w:t>
      </w:r>
      <w:r w:rsidR="007E5915" w:rsidRPr="00973391">
        <w:rPr>
          <w:rFonts w:hAnsi="標楷體" w:hint="eastAsia"/>
          <w:b/>
          <w:spacing w:val="8"/>
          <w:sz w:val="28"/>
          <w:szCs w:val="28"/>
        </w:rPr>
        <w:t>更新，</w:t>
      </w:r>
      <w:proofErr w:type="gramStart"/>
      <w:r w:rsidR="007E5915" w:rsidRPr="00973391">
        <w:rPr>
          <w:rFonts w:hAnsi="標楷體" w:hint="eastAsia"/>
          <w:b/>
          <w:spacing w:val="8"/>
          <w:sz w:val="28"/>
          <w:szCs w:val="28"/>
        </w:rPr>
        <w:t>潛藏資安風險</w:t>
      </w:r>
      <w:proofErr w:type="gramEnd"/>
      <w:r w:rsidR="007E5915" w:rsidRPr="00973391">
        <w:rPr>
          <w:rFonts w:hAnsi="標楷體" w:hint="eastAsia"/>
          <w:b/>
          <w:spacing w:val="8"/>
          <w:sz w:val="28"/>
          <w:szCs w:val="28"/>
        </w:rPr>
        <w:t>，</w:t>
      </w:r>
      <w:r w:rsidR="00973391" w:rsidRPr="00973391">
        <w:rPr>
          <w:rFonts w:hAnsi="標楷體" w:hint="eastAsia"/>
          <w:b/>
          <w:sz w:val="28"/>
          <w:szCs w:val="28"/>
        </w:rPr>
        <w:t>允宜適時規劃導入作業系統更新機制，以強化戶役政資訊系統整體資通安全防護能力</w:t>
      </w:r>
      <w:r w:rsidR="008E1BF1" w:rsidRPr="00973391">
        <w:rPr>
          <w:rFonts w:hAnsi="標楷體" w:hint="eastAsia"/>
          <w:b/>
          <w:sz w:val="28"/>
          <w:szCs w:val="28"/>
        </w:rPr>
        <w:t>。</w:t>
      </w:r>
    </w:p>
    <w:p w:rsidR="008E1BF1" w:rsidRPr="00C82E95" w:rsidRDefault="005D3EFB" w:rsidP="004F7772">
      <w:pPr>
        <w:overflowPunct w:val="0"/>
        <w:spacing w:line="440" w:lineRule="exact"/>
        <w:ind w:firstLineChars="200" w:firstLine="641"/>
        <w:jc w:val="both"/>
        <w:rPr>
          <w:rFonts w:ascii="標楷體" w:hAnsi="標楷體"/>
          <w:b/>
        </w:rPr>
      </w:pPr>
      <w:r w:rsidRPr="00311EC9">
        <w:rPr>
          <w:rFonts w:ascii="標楷體" w:hAnsi="標楷體" w:hint="eastAsia"/>
          <w:b/>
          <w:noProof/>
          <w:sz w:val="32"/>
          <w:szCs w:val="32"/>
        </w:rPr>
        <mc:AlternateContent>
          <mc:Choice Requires="wps">
            <w:drawing>
              <wp:anchor distT="0" distB="0" distL="114300" distR="114300" simplePos="0" relativeHeight="251685888" behindDoc="0" locked="0" layoutInCell="1" allowOverlap="1" wp14:anchorId="30A0DD8D" wp14:editId="26602A97">
                <wp:simplePos x="0" y="0"/>
                <wp:positionH relativeFrom="margin">
                  <wp:posOffset>-133350</wp:posOffset>
                </wp:positionH>
                <wp:positionV relativeFrom="paragraph">
                  <wp:posOffset>3154387</wp:posOffset>
                </wp:positionV>
                <wp:extent cx="6487160" cy="2146935"/>
                <wp:effectExtent l="0" t="0" r="0" b="5715"/>
                <wp:wrapSquare wrapText="bothSides"/>
                <wp:docPr id="5" name="文字方塊 5"/>
                <wp:cNvGraphicFramePr/>
                <a:graphic xmlns:a="http://schemas.openxmlformats.org/drawingml/2006/main">
                  <a:graphicData uri="http://schemas.microsoft.com/office/word/2010/wordprocessingShape">
                    <wps:wsp>
                      <wps:cNvSpPr txBox="1"/>
                      <wps:spPr>
                        <a:xfrm>
                          <a:off x="0" y="0"/>
                          <a:ext cx="6487160" cy="2146935"/>
                        </a:xfrm>
                        <a:prstGeom prst="rect">
                          <a:avLst/>
                        </a:prstGeom>
                        <a:noFill/>
                        <a:ln w="6350">
                          <a:noFill/>
                        </a:ln>
                      </wps:spPr>
                      <wps:txbx>
                        <w:txbxContent>
                          <w:p w:rsidR="004F7772" w:rsidRPr="00732D77" w:rsidRDefault="004F7772" w:rsidP="005D3EFB">
                            <w:pPr>
                              <w:spacing w:line="240" w:lineRule="exact"/>
                              <w:jc w:val="center"/>
                              <w:rPr>
                                <w:rFonts w:ascii="標楷體" w:hAnsi="標楷體"/>
                                <w:b/>
                              </w:rPr>
                            </w:pPr>
                            <w:r w:rsidRPr="00732D77">
                              <w:rPr>
                                <w:rFonts w:ascii="標楷體" w:hAnsi="標楷體" w:hint="eastAsia"/>
                                <w:b/>
                              </w:rPr>
                              <w:t>表</w:t>
                            </w:r>
                            <w:r>
                              <w:rPr>
                                <w:rFonts w:ascii="標楷體" w:hAnsi="標楷體"/>
                                <w:b/>
                              </w:rPr>
                              <w:t>3</w:t>
                            </w:r>
                            <w:r w:rsidR="00684812" w:rsidRPr="00C82E95">
                              <w:rPr>
                                <w:rFonts w:hAnsi="標楷體" w:hint="eastAsia"/>
                                <w:b/>
                                <w:spacing w:val="8"/>
                                <w:sz w:val="28"/>
                                <w:szCs w:val="28"/>
                              </w:rPr>
                              <w:t xml:space="preserve">　</w:t>
                            </w:r>
                            <w:r w:rsidRPr="00063EC1">
                              <w:rPr>
                                <w:rFonts w:ascii="標楷體" w:hAnsi="標楷體" w:hint="eastAsia"/>
                                <w:b/>
                              </w:rPr>
                              <w:t>113年2月底戶役政工作站作業系統版本</w:t>
                            </w:r>
                          </w:p>
                          <w:p w:rsidR="004F7772" w:rsidRPr="00752B0B" w:rsidRDefault="004F7772" w:rsidP="005D3EFB">
                            <w:pPr>
                              <w:spacing w:line="240" w:lineRule="exact"/>
                              <w:jc w:val="right"/>
                              <w:rPr>
                                <w:rFonts w:ascii="標楷體" w:hAnsi="標楷體"/>
                                <w:sz w:val="20"/>
                              </w:rPr>
                            </w:pPr>
                            <w:r w:rsidRPr="00752B0B">
                              <w:rPr>
                                <w:rFonts w:ascii="標楷體" w:hAnsi="標楷體" w:hint="eastAsia"/>
                                <w:sz w:val="20"/>
                              </w:rPr>
                              <w:t>單位：</w:t>
                            </w:r>
                            <w:proofErr w:type="gramStart"/>
                            <w:r w:rsidRPr="00752B0B">
                              <w:rPr>
                                <w:rFonts w:ascii="標楷體" w:hAnsi="標楷體" w:hint="eastAsia"/>
                                <w:sz w:val="20"/>
                              </w:rPr>
                              <w:t>臺</w:t>
                            </w:r>
                            <w:proofErr w:type="gramEnd"/>
                          </w:p>
                          <w:tbl>
                            <w:tblPr>
                              <w:tblW w:w="9888"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332"/>
                              <w:gridCol w:w="1138"/>
                              <w:gridCol w:w="2443"/>
                              <w:gridCol w:w="975"/>
                            </w:tblGrid>
                            <w:tr w:rsidR="004F7772" w:rsidRPr="00752B0B" w:rsidTr="00AE2409">
                              <w:trPr>
                                <w:trHeight w:val="212"/>
                              </w:trPr>
                              <w:tc>
                                <w:tcPr>
                                  <w:tcW w:w="5332" w:type="dxa"/>
                                  <w:shd w:val="clear" w:color="auto" w:fill="auto"/>
                                  <w:noWrap/>
                                  <w:vAlign w:val="center"/>
                                  <w:hideMark/>
                                </w:tcPr>
                                <w:p w:rsidR="004F7772" w:rsidRPr="00732D77" w:rsidRDefault="004F7772" w:rsidP="00F72173">
                                  <w:pPr>
                                    <w:widowControl/>
                                    <w:spacing w:line="240" w:lineRule="exact"/>
                                    <w:jc w:val="center"/>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作業系統版本</w:t>
                                  </w:r>
                                </w:p>
                              </w:tc>
                              <w:tc>
                                <w:tcPr>
                                  <w:tcW w:w="1138" w:type="dxa"/>
                                  <w:shd w:val="clear" w:color="auto" w:fill="auto"/>
                                  <w:noWrap/>
                                  <w:vAlign w:val="center"/>
                                  <w:hideMark/>
                                </w:tcPr>
                                <w:p w:rsidR="004F7772" w:rsidRPr="00732D77" w:rsidRDefault="004F7772" w:rsidP="00F72173">
                                  <w:pPr>
                                    <w:widowControl/>
                                    <w:spacing w:line="240" w:lineRule="exact"/>
                                    <w:jc w:val="center"/>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戶役政工作站數量</w:t>
                                  </w:r>
                                </w:p>
                              </w:tc>
                              <w:tc>
                                <w:tcPr>
                                  <w:tcW w:w="2443" w:type="dxa"/>
                                  <w:shd w:val="clear" w:color="auto" w:fill="auto"/>
                                  <w:noWrap/>
                                  <w:vAlign w:val="center"/>
                                  <w:hideMark/>
                                </w:tcPr>
                                <w:p w:rsidR="004F7772" w:rsidRPr="00732D77" w:rsidRDefault="004F7772" w:rsidP="00F72173">
                                  <w:pPr>
                                    <w:widowControl/>
                                    <w:spacing w:line="240" w:lineRule="exact"/>
                                    <w:jc w:val="center"/>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終止服務(日期)</w:t>
                                  </w:r>
                                </w:p>
                              </w:tc>
                              <w:tc>
                                <w:tcPr>
                                  <w:tcW w:w="975" w:type="dxa"/>
                                  <w:shd w:val="clear" w:color="auto" w:fill="auto"/>
                                  <w:noWrap/>
                                  <w:vAlign w:val="center"/>
                                  <w:hideMark/>
                                </w:tcPr>
                                <w:p w:rsidR="004F7772" w:rsidRPr="00732D77" w:rsidRDefault="004F7772" w:rsidP="00F72173">
                                  <w:pPr>
                                    <w:widowControl/>
                                    <w:spacing w:line="240" w:lineRule="exact"/>
                                    <w:jc w:val="center"/>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存在安全漏洞</w:t>
                                  </w:r>
                                </w:p>
                              </w:tc>
                            </w:tr>
                            <w:tr w:rsidR="004F7772" w:rsidRPr="00752B0B" w:rsidTr="00AE2409">
                              <w:trPr>
                                <w:trHeight w:val="212"/>
                              </w:trPr>
                              <w:tc>
                                <w:tcPr>
                                  <w:tcW w:w="5332" w:type="dxa"/>
                                  <w:shd w:val="clear" w:color="auto" w:fill="auto"/>
                                  <w:noWrap/>
                                  <w:vAlign w:val="center"/>
                                </w:tcPr>
                                <w:p w:rsidR="004F7772" w:rsidRPr="00732D77" w:rsidRDefault="004F7772" w:rsidP="00F72173">
                                  <w:pPr>
                                    <w:widowControl/>
                                    <w:spacing w:line="240" w:lineRule="exact"/>
                                    <w:jc w:val="center"/>
                                    <w:rPr>
                                      <w:rFonts w:ascii="標楷體" w:hAnsi="標楷體" w:cs="新細明體"/>
                                      <w:b/>
                                      <w:color w:val="000000"/>
                                      <w:kern w:val="0"/>
                                      <w:sz w:val="20"/>
                                      <w:szCs w:val="20"/>
                                    </w:rPr>
                                  </w:pPr>
                                  <w:r w:rsidRPr="00732D77">
                                    <w:rPr>
                                      <w:rFonts w:ascii="標楷體" w:hAnsi="標楷體" w:cs="新細明體" w:hint="eastAsia"/>
                                      <w:b/>
                                      <w:color w:val="000000"/>
                                      <w:kern w:val="0"/>
                                      <w:sz w:val="20"/>
                                      <w:szCs w:val="20"/>
                                    </w:rPr>
                                    <w:t>合計</w:t>
                                  </w:r>
                                </w:p>
                              </w:tc>
                              <w:tc>
                                <w:tcPr>
                                  <w:tcW w:w="1138" w:type="dxa"/>
                                  <w:shd w:val="clear" w:color="auto" w:fill="auto"/>
                                  <w:noWrap/>
                                  <w:vAlign w:val="center"/>
                                </w:tcPr>
                                <w:p w:rsidR="004F7772" w:rsidRPr="00732D77" w:rsidRDefault="004F7772" w:rsidP="00F72173">
                                  <w:pPr>
                                    <w:widowControl/>
                                    <w:spacing w:line="240" w:lineRule="exact"/>
                                    <w:ind w:rightChars="20" w:right="48"/>
                                    <w:jc w:val="right"/>
                                    <w:rPr>
                                      <w:rFonts w:ascii="標楷體" w:hAnsi="標楷體" w:cs="新細明體"/>
                                      <w:b/>
                                      <w:color w:val="000000"/>
                                      <w:kern w:val="0"/>
                                      <w:sz w:val="20"/>
                                      <w:szCs w:val="20"/>
                                    </w:rPr>
                                  </w:pPr>
                                  <w:r w:rsidRPr="00732D77">
                                    <w:rPr>
                                      <w:rFonts w:ascii="標楷體" w:hAnsi="標楷體" w:cs="新細明體" w:hint="eastAsia"/>
                                      <w:b/>
                                      <w:color w:val="000000"/>
                                      <w:kern w:val="0"/>
                                      <w:sz w:val="20"/>
                                      <w:szCs w:val="20"/>
                                    </w:rPr>
                                    <w:t>6,945</w:t>
                                  </w:r>
                                </w:p>
                              </w:tc>
                              <w:tc>
                                <w:tcPr>
                                  <w:tcW w:w="2443" w:type="dxa"/>
                                  <w:shd w:val="clear" w:color="auto" w:fill="auto"/>
                                  <w:noWrap/>
                                </w:tcPr>
                                <w:p w:rsidR="004F7772" w:rsidRPr="00732D77" w:rsidRDefault="004F7772" w:rsidP="00F72173">
                                  <w:pPr>
                                    <w:widowControl/>
                                    <w:spacing w:line="240" w:lineRule="exact"/>
                                    <w:jc w:val="center"/>
                                    <w:rPr>
                                      <w:rFonts w:ascii="標楷體" w:hAnsi="標楷體" w:cs="新細明體"/>
                                      <w:b/>
                                      <w:color w:val="000000"/>
                                      <w:kern w:val="0"/>
                                      <w:sz w:val="20"/>
                                      <w:szCs w:val="20"/>
                                    </w:rPr>
                                  </w:pPr>
                                  <w:r w:rsidRPr="00732D77">
                                    <w:rPr>
                                      <w:rFonts w:ascii="標楷體" w:hAnsi="標楷體" w:cs="新細明體" w:hint="eastAsia"/>
                                      <w:b/>
                                      <w:color w:val="000000"/>
                                      <w:kern w:val="0"/>
                                      <w:sz w:val="20"/>
                                      <w:szCs w:val="20"/>
                                    </w:rPr>
                                    <w:t>6</w:t>
                                  </w:r>
                                  <w:r w:rsidRPr="00732D77">
                                    <w:rPr>
                                      <w:rFonts w:ascii="標楷體" w:hAnsi="標楷體" w:cs="新細明體"/>
                                      <w:b/>
                                      <w:color w:val="000000"/>
                                      <w:kern w:val="0"/>
                                      <w:sz w:val="20"/>
                                      <w:szCs w:val="20"/>
                                    </w:rPr>
                                    <w:t>,687</w:t>
                                  </w:r>
                                </w:p>
                              </w:tc>
                              <w:tc>
                                <w:tcPr>
                                  <w:tcW w:w="975" w:type="dxa"/>
                                  <w:shd w:val="clear" w:color="auto" w:fill="auto"/>
                                  <w:noWrap/>
                                  <w:vAlign w:val="center"/>
                                </w:tcPr>
                                <w:p w:rsidR="004F7772" w:rsidRPr="00732D77" w:rsidRDefault="004F7772" w:rsidP="00F72173">
                                  <w:pPr>
                                    <w:widowControl/>
                                    <w:spacing w:line="240" w:lineRule="exact"/>
                                    <w:jc w:val="center"/>
                                    <w:rPr>
                                      <w:rFonts w:ascii="標楷體" w:hAnsi="標楷體" w:cs="新細明體"/>
                                      <w:b/>
                                      <w:color w:val="000000"/>
                                      <w:kern w:val="0"/>
                                      <w:sz w:val="20"/>
                                      <w:szCs w:val="20"/>
                                    </w:rPr>
                                  </w:pPr>
                                  <w:r w:rsidRPr="00732D77">
                                    <w:rPr>
                                      <w:rFonts w:ascii="標楷體" w:hAnsi="標楷體" w:cs="新細明體"/>
                                      <w:b/>
                                      <w:color w:val="000000"/>
                                      <w:kern w:val="0"/>
                                      <w:sz w:val="20"/>
                                      <w:szCs w:val="20"/>
                                    </w:rPr>
                                    <w:t>6,841</w:t>
                                  </w:r>
                                </w:p>
                              </w:tc>
                            </w:tr>
                            <w:tr w:rsidR="004F7772" w:rsidRPr="00752B0B" w:rsidTr="00AE2409">
                              <w:trPr>
                                <w:trHeight w:val="212"/>
                              </w:trPr>
                              <w:tc>
                                <w:tcPr>
                                  <w:tcW w:w="5332" w:type="dxa"/>
                                  <w:shd w:val="clear" w:color="auto" w:fill="auto"/>
                                  <w:vAlign w:val="center"/>
                                  <w:hideMark/>
                                </w:tcPr>
                                <w:p w:rsidR="004F7772" w:rsidRPr="00732D77" w:rsidRDefault="004F7772" w:rsidP="00F72173">
                                  <w:pPr>
                                    <w:widowControl/>
                                    <w:spacing w:line="240" w:lineRule="exact"/>
                                    <w:ind w:leftChars="10" w:left="24"/>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Microsoft Windows 10 專業版 Version 22H2</w:t>
                                  </w:r>
                                </w:p>
                              </w:tc>
                              <w:tc>
                                <w:tcPr>
                                  <w:tcW w:w="1138" w:type="dxa"/>
                                  <w:shd w:val="clear" w:color="auto" w:fill="auto"/>
                                  <w:noWrap/>
                                  <w:vAlign w:val="center"/>
                                  <w:hideMark/>
                                </w:tcPr>
                                <w:p w:rsidR="004F7772" w:rsidRPr="00732D77" w:rsidRDefault="004F7772" w:rsidP="00F72173">
                                  <w:pPr>
                                    <w:widowControl/>
                                    <w:spacing w:line="240" w:lineRule="exact"/>
                                    <w:ind w:rightChars="20" w:right="48"/>
                                    <w:jc w:val="right"/>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215</w:t>
                                  </w:r>
                                </w:p>
                              </w:tc>
                              <w:tc>
                                <w:tcPr>
                                  <w:tcW w:w="2443" w:type="dxa"/>
                                  <w:shd w:val="clear" w:color="auto" w:fill="auto"/>
                                  <w:noWrap/>
                                  <w:hideMark/>
                                </w:tcPr>
                                <w:p w:rsidR="004F7772" w:rsidRPr="00732D77" w:rsidRDefault="004F7772" w:rsidP="00F72173">
                                  <w:pPr>
                                    <w:widowControl/>
                                    <w:spacing w:line="240" w:lineRule="exact"/>
                                    <w:jc w:val="center"/>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w:t>
                                  </w:r>
                                </w:p>
                              </w:tc>
                              <w:tc>
                                <w:tcPr>
                                  <w:tcW w:w="975" w:type="dxa"/>
                                  <w:shd w:val="clear" w:color="auto" w:fill="auto"/>
                                  <w:noWrap/>
                                  <w:vAlign w:val="center"/>
                                  <w:hideMark/>
                                </w:tcPr>
                                <w:p w:rsidR="004F7772" w:rsidRPr="00732D77" w:rsidRDefault="004F7772" w:rsidP="00F72173">
                                  <w:pPr>
                                    <w:widowControl/>
                                    <w:spacing w:line="240" w:lineRule="exact"/>
                                    <w:jc w:val="center"/>
                                    <w:rPr>
                                      <w:rFonts w:ascii="標楷體" w:hAnsi="標楷體" w:cs="新細明體"/>
                                      <w:color w:val="000000"/>
                                      <w:kern w:val="0"/>
                                      <w:sz w:val="20"/>
                                      <w:szCs w:val="20"/>
                                    </w:rPr>
                                  </w:pPr>
                                  <w:r w:rsidRPr="00732D77">
                                    <w:rPr>
                                      <w:rFonts w:ascii="標楷體" w:hAnsi="標楷體" w:cs="標楷體" w:hint="eastAsia"/>
                                      <w:b/>
                                      <w:color w:val="000000"/>
                                      <w:sz w:val="20"/>
                                      <w:szCs w:val="20"/>
                                    </w:rPr>
                                    <w:sym w:font="Wingdings 2" w:char="F050"/>
                                  </w:r>
                                </w:p>
                              </w:tc>
                            </w:tr>
                            <w:tr w:rsidR="004F7772" w:rsidRPr="00752B0B" w:rsidTr="00AE2409">
                              <w:trPr>
                                <w:trHeight w:val="212"/>
                              </w:trPr>
                              <w:tc>
                                <w:tcPr>
                                  <w:tcW w:w="5332" w:type="dxa"/>
                                  <w:shd w:val="clear" w:color="auto" w:fill="auto"/>
                                  <w:vAlign w:val="center"/>
                                  <w:hideMark/>
                                </w:tcPr>
                                <w:p w:rsidR="004F7772" w:rsidRPr="00732D77" w:rsidRDefault="004F7772" w:rsidP="00F72173">
                                  <w:pPr>
                                    <w:widowControl/>
                                    <w:spacing w:line="240" w:lineRule="exact"/>
                                    <w:ind w:leftChars="10" w:left="24"/>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Microsoft Windows 10 專業版 Version 21H2</w:t>
                                  </w:r>
                                </w:p>
                              </w:tc>
                              <w:tc>
                                <w:tcPr>
                                  <w:tcW w:w="1138" w:type="dxa"/>
                                  <w:shd w:val="clear" w:color="auto" w:fill="auto"/>
                                  <w:noWrap/>
                                  <w:vAlign w:val="center"/>
                                  <w:hideMark/>
                                </w:tcPr>
                                <w:p w:rsidR="004F7772" w:rsidRPr="00732D77" w:rsidRDefault="004F7772" w:rsidP="00F72173">
                                  <w:pPr>
                                    <w:widowControl/>
                                    <w:spacing w:line="240" w:lineRule="exact"/>
                                    <w:ind w:rightChars="20" w:right="48"/>
                                    <w:jc w:val="right"/>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276</w:t>
                                  </w:r>
                                </w:p>
                              </w:tc>
                              <w:tc>
                                <w:tcPr>
                                  <w:tcW w:w="2443" w:type="dxa"/>
                                  <w:shd w:val="clear" w:color="auto" w:fill="auto"/>
                                  <w:noWrap/>
                                  <w:vAlign w:val="center"/>
                                  <w:hideMark/>
                                </w:tcPr>
                                <w:p w:rsidR="004F7772" w:rsidRPr="00732D77" w:rsidRDefault="004F7772" w:rsidP="00F72173">
                                  <w:pPr>
                                    <w:widowControl/>
                                    <w:spacing w:line="240" w:lineRule="exact"/>
                                    <w:jc w:val="center"/>
                                    <w:rPr>
                                      <w:rFonts w:ascii="標楷體" w:hAnsi="標楷體" w:cs="新細明體"/>
                                      <w:color w:val="000000"/>
                                      <w:kern w:val="0"/>
                                      <w:sz w:val="20"/>
                                      <w:szCs w:val="20"/>
                                    </w:rPr>
                                  </w:pPr>
                                  <w:r w:rsidRPr="00732D77">
                                    <w:rPr>
                                      <w:rFonts w:ascii="標楷體" w:hAnsi="標楷體" w:cs="標楷體" w:hint="eastAsia"/>
                                      <w:b/>
                                      <w:color w:val="000000"/>
                                      <w:sz w:val="20"/>
                                      <w:szCs w:val="20"/>
                                    </w:rPr>
                                    <w:sym w:font="Wingdings 2" w:char="F050"/>
                                  </w:r>
                                  <w:r w:rsidRPr="00732D77">
                                    <w:rPr>
                                      <w:rFonts w:ascii="標楷體" w:hAnsi="標楷體" w:cs="新細明體"/>
                                      <w:color w:val="000000"/>
                                      <w:kern w:val="0"/>
                                      <w:sz w:val="20"/>
                                      <w:szCs w:val="20"/>
                                    </w:rPr>
                                    <w:t xml:space="preserve"> (112年</w:t>
                                  </w:r>
                                  <w:r w:rsidRPr="00732D77">
                                    <w:rPr>
                                      <w:rFonts w:ascii="標楷體" w:hAnsi="標楷體" w:cs="新細明體" w:hint="eastAsia"/>
                                      <w:color w:val="000000"/>
                                      <w:kern w:val="0"/>
                                      <w:sz w:val="20"/>
                                      <w:szCs w:val="20"/>
                                    </w:rPr>
                                    <w:t>6月13日)</w:t>
                                  </w:r>
                                </w:p>
                              </w:tc>
                              <w:tc>
                                <w:tcPr>
                                  <w:tcW w:w="975" w:type="dxa"/>
                                  <w:shd w:val="clear" w:color="auto" w:fill="auto"/>
                                  <w:noWrap/>
                                  <w:vAlign w:val="center"/>
                                  <w:hideMark/>
                                </w:tcPr>
                                <w:p w:rsidR="004F7772" w:rsidRPr="00732D77" w:rsidRDefault="004F7772" w:rsidP="00F72173">
                                  <w:pPr>
                                    <w:widowControl/>
                                    <w:spacing w:line="240" w:lineRule="exact"/>
                                    <w:jc w:val="center"/>
                                    <w:rPr>
                                      <w:rFonts w:ascii="標楷體" w:hAnsi="標楷體" w:cs="新細明體"/>
                                      <w:color w:val="000000"/>
                                      <w:kern w:val="0"/>
                                      <w:sz w:val="20"/>
                                      <w:szCs w:val="20"/>
                                    </w:rPr>
                                  </w:pPr>
                                  <w:r w:rsidRPr="00732D77">
                                    <w:rPr>
                                      <w:rFonts w:ascii="標楷體" w:hAnsi="標楷體" w:cs="標楷體" w:hint="eastAsia"/>
                                      <w:b/>
                                      <w:color w:val="000000"/>
                                      <w:sz w:val="20"/>
                                      <w:szCs w:val="20"/>
                                    </w:rPr>
                                    <w:sym w:font="Wingdings 2" w:char="F050"/>
                                  </w:r>
                                </w:p>
                              </w:tc>
                            </w:tr>
                            <w:tr w:rsidR="004F7772" w:rsidRPr="00752B0B" w:rsidTr="00AE2409">
                              <w:trPr>
                                <w:trHeight w:val="212"/>
                              </w:trPr>
                              <w:tc>
                                <w:tcPr>
                                  <w:tcW w:w="5332" w:type="dxa"/>
                                  <w:shd w:val="clear" w:color="auto" w:fill="auto"/>
                                  <w:vAlign w:val="center"/>
                                  <w:hideMark/>
                                </w:tcPr>
                                <w:p w:rsidR="004F7772" w:rsidRPr="00732D77" w:rsidRDefault="004F7772" w:rsidP="00F72173">
                                  <w:pPr>
                                    <w:widowControl/>
                                    <w:spacing w:line="240" w:lineRule="exact"/>
                                    <w:ind w:leftChars="10" w:left="24"/>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Microsoft Windows 10 專業版 Version 1903</w:t>
                                  </w:r>
                                </w:p>
                              </w:tc>
                              <w:tc>
                                <w:tcPr>
                                  <w:tcW w:w="1138" w:type="dxa"/>
                                  <w:shd w:val="clear" w:color="auto" w:fill="auto"/>
                                  <w:noWrap/>
                                  <w:vAlign w:val="center"/>
                                  <w:hideMark/>
                                </w:tcPr>
                                <w:p w:rsidR="004F7772" w:rsidRPr="00732D77" w:rsidRDefault="004F7772" w:rsidP="00F72173">
                                  <w:pPr>
                                    <w:widowControl/>
                                    <w:spacing w:line="240" w:lineRule="exact"/>
                                    <w:ind w:rightChars="20" w:right="48"/>
                                    <w:jc w:val="right"/>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41</w:t>
                                  </w:r>
                                </w:p>
                              </w:tc>
                              <w:tc>
                                <w:tcPr>
                                  <w:tcW w:w="2443" w:type="dxa"/>
                                  <w:shd w:val="clear" w:color="auto" w:fill="auto"/>
                                  <w:noWrap/>
                                  <w:vAlign w:val="center"/>
                                  <w:hideMark/>
                                </w:tcPr>
                                <w:p w:rsidR="004F7772" w:rsidRPr="00732D77" w:rsidRDefault="004F7772" w:rsidP="00F72173">
                                  <w:pPr>
                                    <w:widowControl/>
                                    <w:spacing w:line="240" w:lineRule="exact"/>
                                    <w:jc w:val="center"/>
                                    <w:rPr>
                                      <w:rFonts w:ascii="標楷體" w:hAnsi="標楷體" w:cs="新細明體"/>
                                      <w:color w:val="000000"/>
                                      <w:kern w:val="0"/>
                                      <w:sz w:val="20"/>
                                      <w:szCs w:val="20"/>
                                    </w:rPr>
                                  </w:pPr>
                                  <w:r w:rsidRPr="00732D77">
                                    <w:rPr>
                                      <w:rFonts w:ascii="標楷體" w:hAnsi="標楷體" w:cs="標楷體" w:hint="eastAsia"/>
                                      <w:b/>
                                      <w:color w:val="000000"/>
                                      <w:sz w:val="20"/>
                                      <w:szCs w:val="20"/>
                                    </w:rPr>
                                    <w:sym w:font="Wingdings 2" w:char="F050"/>
                                  </w:r>
                                  <w:r w:rsidRPr="00732D77">
                                    <w:rPr>
                                      <w:rFonts w:ascii="標楷體" w:hAnsi="標楷體" w:cs="新細明體"/>
                                      <w:color w:val="000000"/>
                                      <w:kern w:val="0"/>
                                      <w:sz w:val="20"/>
                                      <w:szCs w:val="20"/>
                                    </w:rPr>
                                    <w:t xml:space="preserve"> (109年</w:t>
                                  </w:r>
                                  <w:r w:rsidRPr="00732D77">
                                    <w:rPr>
                                      <w:rFonts w:ascii="標楷體" w:hAnsi="標楷體" w:cs="新細明體" w:hint="eastAsia"/>
                                      <w:color w:val="000000"/>
                                      <w:kern w:val="0"/>
                                      <w:sz w:val="20"/>
                                      <w:szCs w:val="20"/>
                                    </w:rPr>
                                    <w:t>12月8日)</w:t>
                                  </w:r>
                                </w:p>
                              </w:tc>
                              <w:tc>
                                <w:tcPr>
                                  <w:tcW w:w="975" w:type="dxa"/>
                                  <w:shd w:val="clear" w:color="auto" w:fill="auto"/>
                                  <w:noWrap/>
                                  <w:vAlign w:val="center"/>
                                  <w:hideMark/>
                                </w:tcPr>
                                <w:p w:rsidR="004F7772" w:rsidRPr="00732D77" w:rsidRDefault="004F7772" w:rsidP="00F72173">
                                  <w:pPr>
                                    <w:widowControl/>
                                    <w:spacing w:line="240" w:lineRule="exact"/>
                                    <w:jc w:val="center"/>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w:t>
                                  </w:r>
                                </w:p>
                              </w:tc>
                            </w:tr>
                            <w:tr w:rsidR="004F7772" w:rsidRPr="00752B0B" w:rsidTr="00AE2409">
                              <w:trPr>
                                <w:trHeight w:val="212"/>
                              </w:trPr>
                              <w:tc>
                                <w:tcPr>
                                  <w:tcW w:w="5332" w:type="dxa"/>
                                  <w:shd w:val="clear" w:color="auto" w:fill="auto"/>
                                  <w:noWrap/>
                                  <w:vAlign w:val="center"/>
                                  <w:hideMark/>
                                </w:tcPr>
                                <w:p w:rsidR="004F7772" w:rsidRPr="00732D77" w:rsidRDefault="004F7772" w:rsidP="00F72173">
                                  <w:pPr>
                                    <w:widowControl/>
                                    <w:spacing w:line="240" w:lineRule="exact"/>
                                    <w:ind w:leftChars="10" w:left="24"/>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Microsoft Windows 10 專業版 Version 1809</w:t>
                                  </w:r>
                                </w:p>
                              </w:tc>
                              <w:tc>
                                <w:tcPr>
                                  <w:tcW w:w="1138" w:type="dxa"/>
                                  <w:shd w:val="clear" w:color="auto" w:fill="auto"/>
                                  <w:noWrap/>
                                  <w:vAlign w:val="center"/>
                                  <w:hideMark/>
                                </w:tcPr>
                                <w:p w:rsidR="004F7772" w:rsidRPr="00732D77" w:rsidRDefault="004F7772" w:rsidP="00F72173">
                                  <w:pPr>
                                    <w:widowControl/>
                                    <w:spacing w:line="240" w:lineRule="exact"/>
                                    <w:ind w:rightChars="20" w:right="48"/>
                                    <w:jc w:val="right"/>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6,350</w:t>
                                  </w:r>
                                </w:p>
                              </w:tc>
                              <w:tc>
                                <w:tcPr>
                                  <w:tcW w:w="2443" w:type="dxa"/>
                                  <w:shd w:val="clear" w:color="auto" w:fill="auto"/>
                                  <w:noWrap/>
                                  <w:vAlign w:val="center"/>
                                  <w:hideMark/>
                                </w:tcPr>
                                <w:p w:rsidR="004F7772" w:rsidRPr="00732D77" w:rsidRDefault="004F7772" w:rsidP="00F72173">
                                  <w:pPr>
                                    <w:widowControl/>
                                    <w:spacing w:line="240" w:lineRule="exact"/>
                                    <w:jc w:val="center"/>
                                    <w:rPr>
                                      <w:rFonts w:ascii="標楷體" w:hAnsi="標楷體" w:cs="新細明體"/>
                                      <w:color w:val="000000"/>
                                      <w:kern w:val="0"/>
                                      <w:sz w:val="20"/>
                                      <w:szCs w:val="20"/>
                                    </w:rPr>
                                  </w:pPr>
                                  <w:r w:rsidRPr="00732D77">
                                    <w:rPr>
                                      <w:rFonts w:ascii="標楷體" w:hAnsi="標楷體" w:cs="標楷體" w:hint="eastAsia"/>
                                      <w:b/>
                                      <w:color w:val="000000"/>
                                      <w:sz w:val="20"/>
                                      <w:szCs w:val="20"/>
                                    </w:rPr>
                                    <w:sym w:font="Wingdings 2" w:char="F050"/>
                                  </w:r>
                                  <w:r w:rsidRPr="00732D77">
                                    <w:rPr>
                                      <w:rFonts w:ascii="標楷體" w:hAnsi="標楷體" w:cs="新細明體"/>
                                      <w:color w:val="000000"/>
                                      <w:kern w:val="0"/>
                                      <w:sz w:val="20"/>
                                      <w:szCs w:val="20"/>
                                    </w:rPr>
                                    <w:t xml:space="preserve"> (110年</w:t>
                                  </w:r>
                                  <w:r w:rsidRPr="00732D77">
                                    <w:rPr>
                                      <w:rFonts w:ascii="標楷體" w:hAnsi="標楷體" w:cs="新細明體" w:hint="eastAsia"/>
                                      <w:color w:val="000000"/>
                                      <w:kern w:val="0"/>
                                      <w:sz w:val="20"/>
                                      <w:szCs w:val="20"/>
                                    </w:rPr>
                                    <w:t>5月11日)</w:t>
                                  </w:r>
                                </w:p>
                              </w:tc>
                              <w:tc>
                                <w:tcPr>
                                  <w:tcW w:w="975" w:type="dxa"/>
                                  <w:shd w:val="clear" w:color="auto" w:fill="auto"/>
                                  <w:noWrap/>
                                  <w:vAlign w:val="center"/>
                                  <w:hideMark/>
                                </w:tcPr>
                                <w:p w:rsidR="004F7772" w:rsidRPr="00732D77" w:rsidRDefault="004F7772" w:rsidP="00F72173">
                                  <w:pPr>
                                    <w:widowControl/>
                                    <w:spacing w:line="240" w:lineRule="exact"/>
                                    <w:jc w:val="center"/>
                                    <w:rPr>
                                      <w:rFonts w:ascii="標楷體" w:hAnsi="標楷體" w:cs="新細明體"/>
                                      <w:color w:val="000000"/>
                                      <w:kern w:val="0"/>
                                      <w:sz w:val="20"/>
                                      <w:szCs w:val="20"/>
                                    </w:rPr>
                                  </w:pPr>
                                  <w:r w:rsidRPr="00732D77">
                                    <w:rPr>
                                      <w:rFonts w:ascii="標楷體" w:hAnsi="標楷體" w:cs="標楷體" w:hint="eastAsia"/>
                                      <w:b/>
                                      <w:color w:val="000000"/>
                                      <w:sz w:val="20"/>
                                      <w:szCs w:val="20"/>
                                    </w:rPr>
                                    <w:sym w:font="Wingdings 2" w:char="F050"/>
                                  </w:r>
                                </w:p>
                              </w:tc>
                            </w:tr>
                            <w:tr w:rsidR="004F7772" w:rsidRPr="00752B0B" w:rsidTr="00AE2409">
                              <w:trPr>
                                <w:trHeight w:val="212"/>
                              </w:trPr>
                              <w:tc>
                                <w:tcPr>
                                  <w:tcW w:w="5332" w:type="dxa"/>
                                  <w:shd w:val="clear" w:color="auto" w:fill="auto"/>
                                  <w:vAlign w:val="center"/>
                                  <w:hideMark/>
                                </w:tcPr>
                                <w:p w:rsidR="004F7772" w:rsidRPr="00732D77" w:rsidRDefault="004F7772" w:rsidP="00F72173">
                                  <w:pPr>
                                    <w:widowControl/>
                                    <w:spacing w:line="240" w:lineRule="exact"/>
                                    <w:ind w:leftChars="10" w:left="24"/>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Microsoft Windows 10 專業版 Version 1803</w:t>
                                  </w:r>
                                </w:p>
                              </w:tc>
                              <w:tc>
                                <w:tcPr>
                                  <w:tcW w:w="1138" w:type="dxa"/>
                                  <w:shd w:val="clear" w:color="auto" w:fill="auto"/>
                                  <w:noWrap/>
                                  <w:vAlign w:val="center"/>
                                  <w:hideMark/>
                                </w:tcPr>
                                <w:p w:rsidR="004F7772" w:rsidRPr="00732D77" w:rsidRDefault="004F7772" w:rsidP="00F72173">
                                  <w:pPr>
                                    <w:widowControl/>
                                    <w:spacing w:line="240" w:lineRule="exact"/>
                                    <w:ind w:rightChars="20" w:right="48"/>
                                    <w:jc w:val="right"/>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20</w:t>
                                  </w:r>
                                </w:p>
                              </w:tc>
                              <w:tc>
                                <w:tcPr>
                                  <w:tcW w:w="2443" w:type="dxa"/>
                                  <w:shd w:val="clear" w:color="auto" w:fill="auto"/>
                                  <w:noWrap/>
                                  <w:vAlign w:val="center"/>
                                  <w:hideMark/>
                                </w:tcPr>
                                <w:p w:rsidR="004F7772" w:rsidRPr="00732D77" w:rsidRDefault="004F7772" w:rsidP="00F72173">
                                  <w:pPr>
                                    <w:widowControl/>
                                    <w:spacing w:line="240" w:lineRule="exact"/>
                                    <w:jc w:val="center"/>
                                    <w:rPr>
                                      <w:rFonts w:ascii="標楷體" w:hAnsi="標楷體" w:cs="新細明體"/>
                                      <w:color w:val="000000"/>
                                      <w:kern w:val="0"/>
                                      <w:sz w:val="20"/>
                                      <w:szCs w:val="20"/>
                                    </w:rPr>
                                  </w:pPr>
                                  <w:r w:rsidRPr="00732D77">
                                    <w:rPr>
                                      <w:rFonts w:ascii="標楷體" w:hAnsi="標楷體" w:cs="標楷體" w:hint="eastAsia"/>
                                      <w:b/>
                                      <w:color w:val="000000"/>
                                      <w:sz w:val="20"/>
                                      <w:szCs w:val="20"/>
                                    </w:rPr>
                                    <w:sym w:font="Wingdings 2" w:char="F050"/>
                                  </w:r>
                                  <w:r w:rsidRPr="00732D77">
                                    <w:rPr>
                                      <w:rFonts w:ascii="標楷體" w:hAnsi="標楷體" w:cs="新細明體"/>
                                      <w:color w:val="000000"/>
                                      <w:kern w:val="0"/>
                                      <w:sz w:val="20"/>
                                      <w:szCs w:val="20"/>
                                    </w:rPr>
                                    <w:t xml:space="preserve"> (110年</w:t>
                                  </w:r>
                                  <w:r w:rsidRPr="00732D77">
                                    <w:rPr>
                                      <w:rFonts w:ascii="標楷體" w:hAnsi="標楷體" w:cs="新細明體" w:hint="eastAsia"/>
                                      <w:color w:val="000000"/>
                                      <w:kern w:val="0"/>
                                      <w:sz w:val="20"/>
                                      <w:szCs w:val="20"/>
                                    </w:rPr>
                                    <w:t>5月11日)</w:t>
                                  </w:r>
                                </w:p>
                              </w:tc>
                              <w:tc>
                                <w:tcPr>
                                  <w:tcW w:w="975" w:type="dxa"/>
                                  <w:shd w:val="clear" w:color="auto" w:fill="auto"/>
                                  <w:noWrap/>
                                  <w:vAlign w:val="center"/>
                                  <w:hideMark/>
                                </w:tcPr>
                                <w:p w:rsidR="004F7772" w:rsidRPr="00732D77" w:rsidRDefault="004F7772" w:rsidP="00F72173">
                                  <w:pPr>
                                    <w:widowControl/>
                                    <w:spacing w:line="240" w:lineRule="exact"/>
                                    <w:jc w:val="center"/>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w:t>
                                  </w:r>
                                </w:p>
                              </w:tc>
                            </w:tr>
                            <w:tr w:rsidR="004F7772" w:rsidRPr="00752B0B" w:rsidTr="00AE2409">
                              <w:trPr>
                                <w:trHeight w:val="212"/>
                              </w:trPr>
                              <w:tc>
                                <w:tcPr>
                                  <w:tcW w:w="5332" w:type="dxa"/>
                                  <w:shd w:val="clear" w:color="auto" w:fill="auto"/>
                                  <w:noWrap/>
                                  <w:vAlign w:val="center"/>
                                  <w:hideMark/>
                                </w:tcPr>
                                <w:p w:rsidR="004F7772" w:rsidRPr="00732D77" w:rsidRDefault="004F7772" w:rsidP="00F72173">
                                  <w:pPr>
                                    <w:widowControl/>
                                    <w:spacing w:line="240" w:lineRule="exact"/>
                                    <w:ind w:leftChars="10" w:left="24"/>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Microsoft Windows 10 企業版 LTSC Version 21H2</w:t>
                                  </w:r>
                                </w:p>
                              </w:tc>
                              <w:tc>
                                <w:tcPr>
                                  <w:tcW w:w="1138" w:type="dxa"/>
                                  <w:shd w:val="clear" w:color="auto" w:fill="auto"/>
                                  <w:noWrap/>
                                  <w:vAlign w:val="center"/>
                                  <w:hideMark/>
                                </w:tcPr>
                                <w:p w:rsidR="004F7772" w:rsidRPr="00732D77" w:rsidRDefault="004F7772" w:rsidP="00F72173">
                                  <w:pPr>
                                    <w:widowControl/>
                                    <w:spacing w:line="240" w:lineRule="exact"/>
                                    <w:ind w:rightChars="20" w:right="48"/>
                                    <w:jc w:val="right"/>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11</w:t>
                                  </w:r>
                                </w:p>
                              </w:tc>
                              <w:tc>
                                <w:tcPr>
                                  <w:tcW w:w="2443" w:type="dxa"/>
                                  <w:shd w:val="clear" w:color="auto" w:fill="auto"/>
                                  <w:noWrap/>
                                </w:tcPr>
                                <w:p w:rsidR="004F7772" w:rsidRPr="00732D77" w:rsidRDefault="004F7772" w:rsidP="00F72173">
                                  <w:pPr>
                                    <w:widowControl/>
                                    <w:spacing w:line="240" w:lineRule="exact"/>
                                    <w:jc w:val="center"/>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w:t>
                                  </w:r>
                                </w:p>
                              </w:tc>
                              <w:tc>
                                <w:tcPr>
                                  <w:tcW w:w="975" w:type="dxa"/>
                                  <w:shd w:val="clear" w:color="auto" w:fill="auto"/>
                                  <w:noWrap/>
                                  <w:vAlign w:val="center"/>
                                </w:tcPr>
                                <w:p w:rsidR="004F7772" w:rsidRPr="00732D77" w:rsidRDefault="004F7772" w:rsidP="00F72173">
                                  <w:pPr>
                                    <w:widowControl/>
                                    <w:spacing w:line="240" w:lineRule="exact"/>
                                    <w:jc w:val="center"/>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w:t>
                                  </w:r>
                                </w:p>
                              </w:tc>
                            </w:tr>
                            <w:tr w:rsidR="004F7772" w:rsidRPr="00752B0B" w:rsidTr="00AE2409">
                              <w:trPr>
                                <w:trHeight w:val="212"/>
                              </w:trPr>
                              <w:tc>
                                <w:tcPr>
                                  <w:tcW w:w="5332" w:type="dxa"/>
                                  <w:shd w:val="clear" w:color="auto" w:fill="auto"/>
                                  <w:noWrap/>
                                  <w:vAlign w:val="center"/>
                                  <w:hideMark/>
                                </w:tcPr>
                                <w:p w:rsidR="004F7772" w:rsidRPr="00732D77" w:rsidRDefault="004F7772" w:rsidP="00F72173">
                                  <w:pPr>
                                    <w:widowControl/>
                                    <w:spacing w:line="240" w:lineRule="exact"/>
                                    <w:ind w:leftChars="10" w:left="24"/>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Microsoft Windows 10 企業版 LTSC Version 1809</w:t>
                                  </w:r>
                                </w:p>
                              </w:tc>
                              <w:tc>
                                <w:tcPr>
                                  <w:tcW w:w="1138" w:type="dxa"/>
                                  <w:shd w:val="clear" w:color="auto" w:fill="auto"/>
                                  <w:noWrap/>
                                  <w:vAlign w:val="center"/>
                                  <w:hideMark/>
                                </w:tcPr>
                                <w:p w:rsidR="004F7772" w:rsidRPr="00732D77" w:rsidRDefault="004F7772" w:rsidP="00F72173">
                                  <w:pPr>
                                    <w:widowControl/>
                                    <w:spacing w:line="240" w:lineRule="exact"/>
                                    <w:ind w:rightChars="20" w:right="48"/>
                                    <w:jc w:val="right"/>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32</w:t>
                                  </w:r>
                                </w:p>
                              </w:tc>
                              <w:tc>
                                <w:tcPr>
                                  <w:tcW w:w="2443" w:type="dxa"/>
                                  <w:shd w:val="clear" w:color="auto" w:fill="auto"/>
                                  <w:noWrap/>
                                </w:tcPr>
                                <w:p w:rsidR="004F7772" w:rsidRPr="00732D77" w:rsidRDefault="004F7772" w:rsidP="00F72173">
                                  <w:pPr>
                                    <w:widowControl/>
                                    <w:spacing w:line="240" w:lineRule="exact"/>
                                    <w:jc w:val="center"/>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w:t>
                                  </w:r>
                                </w:p>
                              </w:tc>
                              <w:tc>
                                <w:tcPr>
                                  <w:tcW w:w="975" w:type="dxa"/>
                                  <w:shd w:val="clear" w:color="auto" w:fill="auto"/>
                                  <w:noWrap/>
                                  <w:vAlign w:val="center"/>
                                </w:tcPr>
                                <w:p w:rsidR="004F7772" w:rsidRPr="00732D77" w:rsidRDefault="004F7772" w:rsidP="00F72173">
                                  <w:pPr>
                                    <w:widowControl/>
                                    <w:spacing w:line="240" w:lineRule="exact"/>
                                    <w:jc w:val="center"/>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w:t>
                                  </w:r>
                                </w:p>
                              </w:tc>
                            </w:tr>
                          </w:tbl>
                          <w:p w:rsidR="004F7772" w:rsidRPr="00752B0B" w:rsidRDefault="004F7772" w:rsidP="005D3EFB">
                            <w:pPr>
                              <w:spacing w:line="240" w:lineRule="exact"/>
                              <w:jc w:val="both"/>
                              <w:rPr>
                                <w:rFonts w:ascii="標楷體" w:hAnsi="標楷體"/>
                                <w:sz w:val="18"/>
                              </w:rPr>
                            </w:pPr>
                            <w:r w:rsidRPr="00752B0B">
                              <w:rPr>
                                <w:rFonts w:ascii="標楷體" w:hAnsi="標楷體" w:hint="eastAsia"/>
                                <w:sz w:val="18"/>
                              </w:rPr>
                              <w:t>資料來源：整理自內政部提供資料、微軟官方網站及國家資通安全研究院漏洞警訊公告。</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A0DD8D" id="文字方塊 5" o:spid="_x0000_s1028" type="#_x0000_t202" style="position:absolute;left:0;text-align:left;margin-left:-10.5pt;margin-top:248.4pt;width:510.8pt;height:169.0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" filled="f" stroked="f" strokeweight=".5pt">
                <v:textbox>
                  <w:txbxContent>
                    <w:p w:rsidR="004F7772" w:rsidRPr="00732D77" w:rsidRDefault="004F7772" w:rsidP="005D3EFB">
                      <w:pPr>
                        <w:spacing w:line="240" w:lineRule="exact"/>
                        <w:jc w:val="center"/>
                        <w:rPr>
                          <w:rFonts w:ascii="標楷體" w:hAnsi="標楷體"/>
                          <w:b/>
                        </w:rPr>
                      </w:pPr>
                      <w:r w:rsidRPr="00732D77">
                        <w:rPr>
                          <w:rFonts w:ascii="標楷體" w:hAnsi="標楷體" w:hint="eastAsia"/>
                          <w:b/>
                        </w:rPr>
                        <w:t>表</w:t>
                      </w:r>
                      <w:r>
                        <w:rPr>
                          <w:rFonts w:ascii="標楷體" w:hAnsi="標楷體"/>
                          <w:b/>
                        </w:rPr>
                        <w:t>3</w:t>
                      </w:r>
                      <w:r w:rsidR="00684812" w:rsidRPr="00C82E95">
                        <w:rPr>
                          <w:rFonts w:hAnsi="標楷體" w:hint="eastAsia"/>
                          <w:b/>
                          <w:spacing w:val="8"/>
                          <w:sz w:val="28"/>
                          <w:szCs w:val="28"/>
                        </w:rPr>
                        <w:t xml:space="preserve">　</w:t>
                      </w:r>
                      <w:r w:rsidRPr="00063EC1">
                        <w:rPr>
                          <w:rFonts w:ascii="標楷體" w:hAnsi="標楷體" w:hint="eastAsia"/>
                          <w:b/>
                        </w:rPr>
                        <w:t>113年2月底戶役政工作站作業系統版本</w:t>
                      </w:r>
                    </w:p>
                    <w:p w:rsidR="004F7772" w:rsidRPr="00752B0B" w:rsidRDefault="004F7772" w:rsidP="005D3EFB">
                      <w:pPr>
                        <w:spacing w:line="240" w:lineRule="exact"/>
                        <w:jc w:val="right"/>
                        <w:rPr>
                          <w:rFonts w:ascii="標楷體" w:hAnsi="標楷體"/>
                          <w:sz w:val="20"/>
                        </w:rPr>
                      </w:pPr>
                      <w:r w:rsidRPr="00752B0B">
                        <w:rPr>
                          <w:rFonts w:ascii="標楷體" w:hAnsi="標楷體" w:hint="eastAsia"/>
                          <w:sz w:val="20"/>
                        </w:rPr>
                        <w:t>單位：</w:t>
                      </w:r>
                      <w:proofErr w:type="gramStart"/>
                      <w:r w:rsidRPr="00752B0B">
                        <w:rPr>
                          <w:rFonts w:ascii="標楷體" w:hAnsi="標楷體" w:hint="eastAsia"/>
                          <w:sz w:val="20"/>
                        </w:rPr>
                        <w:t>臺</w:t>
                      </w:r>
                      <w:proofErr w:type="gramEnd"/>
                    </w:p>
                    <w:tbl>
                      <w:tblPr>
                        <w:tblW w:w="9888"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332"/>
                        <w:gridCol w:w="1138"/>
                        <w:gridCol w:w="2443"/>
                        <w:gridCol w:w="975"/>
                      </w:tblGrid>
                      <w:tr w:rsidR="004F7772" w:rsidRPr="00752B0B" w:rsidTr="00AE2409">
                        <w:trPr>
                          <w:trHeight w:val="212"/>
                        </w:trPr>
                        <w:tc>
                          <w:tcPr>
                            <w:tcW w:w="5332" w:type="dxa"/>
                            <w:shd w:val="clear" w:color="auto" w:fill="auto"/>
                            <w:noWrap/>
                            <w:vAlign w:val="center"/>
                            <w:hideMark/>
                          </w:tcPr>
                          <w:p w:rsidR="004F7772" w:rsidRPr="00732D77" w:rsidRDefault="004F7772" w:rsidP="00F72173">
                            <w:pPr>
                              <w:widowControl/>
                              <w:spacing w:line="240" w:lineRule="exact"/>
                              <w:jc w:val="center"/>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作業系統版本</w:t>
                            </w:r>
                          </w:p>
                        </w:tc>
                        <w:tc>
                          <w:tcPr>
                            <w:tcW w:w="1138" w:type="dxa"/>
                            <w:shd w:val="clear" w:color="auto" w:fill="auto"/>
                            <w:noWrap/>
                            <w:vAlign w:val="center"/>
                            <w:hideMark/>
                          </w:tcPr>
                          <w:p w:rsidR="004F7772" w:rsidRPr="00732D77" w:rsidRDefault="004F7772" w:rsidP="00F72173">
                            <w:pPr>
                              <w:widowControl/>
                              <w:spacing w:line="240" w:lineRule="exact"/>
                              <w:jc w:val="center"/>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戶役政工作站數量</w:t>
                            </w:r>
                          </w:p>
                        </w:tc>
                        <w:tc>
                          <w:tcPr>
                            <w:tcW w:w="2443" w:type="dxa"/>
                            <w:shd w:val="clear" w:color="auto" w:fill="auto"/>
                            <w:noWrap/>
                            <w:vAlign w:val="center"/>
                            <w:hideMark/>
                          </w:tcPr>
                          <w:p w:rsidR="004F7772" w:rsidRPr="00732D77" w:rsidRDefault="004F7772" w:rsidP="00F72173">
                            <w:pPr>
                              <w:widowControl/>
                              <w:spacing w:line="240" w:lineRule="exact"/>
                              <w:jc w:val="center"/>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終止服務(日期)</w:t>
                            </w:r>
                          </w:p>
                        </w:tc>
                        <w:tc>
                          <w:tcPr>
                            <w:tcW w:w="975" w:type="dxa"/>
                            <w:shd w:val="clear" w:color="auto" w:fill="auto"/>
                            <w:noWrap/>
                            <w:vAlign w:val="center"/>
                            <w:hideMark/>
                          </w:tcPr>
                          <w:p w:rsidR="004F7772" w:rsidRPr="00732D77" w:rsidRDefault="004F7772" w:rsidP="00F72173">
                            <w:pPr>
                              <w:widowControl/>
                              <w:spacing w:line="240" w:lineRule="exact"/>
                              <w:jc w:val="center"/>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存在安全漏洞</w:t>
                            </w:r>
                          </w:p>
                        </w:tc>
                      </w:tr>
                      <w:tr w:rsidR="004F7772" w:rsidRPr="00752B0B" w:rsidTr="00AE2409">
                        <w:trPr>
                          <w:trHeight w:val="212"/>
                        </w:trPr>
                        <w:tc>
                          <w:tcPr>
                            <w:tcW w:w="5332" w:type="dxa"/>
                            <w:shd w:val="clear" w:color="auto" w:fill="auto"/>
                            <w:noWrap/>
                            <w:vAlign w:val="center"/>
                          </w:tcPr>
                          <w:p w:rsidR="004F7772" w:rsidRPr="00732D77" w:rsidRDefault="004F7772" w:rsidP="00F72173">
                            <w:pPr>
                              <w:widowControl/>
                              <w:spacing w:line="240" w:lineRule="exact"/>
                              <w:jc w:val="center"/>
                              <w:rPr>
                                <w:rFonts w:ascii="標楷體" w:hAnsi="標楷體" w:cs="新細明體"/>
                                <w:b/>
                                <w:color w:val="000000"/>
                                <w:kern w:val="0"/>
                                <w:sz w:val="20"/>
                                <w:szCs w:val="20"/>
                              </w:rPr>
                            </w:pPr>
                            <w:r w:rsidRPr="00732D77">
                              <w:rPr>
                                <w:rFonts w:ascii="標楷體" w:hAnsi="標楷體" w:cs="新細明體" w:hint="eastAsia"/>
                                <w:b/>
                                <w:color w:val="000000"/>
                                <w:kern w:val="0"/>
                                <w:sz w:val="20"/>
                                <w:szCs w:val="20"/>
                              </w:rPr>
                              <w:t>合計</w:t>
                            </w:r>
                          </w:p>
                        </w:tc>
                        <w:tc>
                          <w:tcPr>
                            <w:tcW w:w="1138" w:type="dxa"/>
                            <w:shd w:val="clear" w:color="auto" w:fill="auto"/>
                            <w:noWrap/>
                            <w:vAlign w:val="center"/>
                          </w:tcPr>
                          <w:p w:rsidR="004F7772" w:rsidRPr="00732D77" w:rsidRDefault="004F7772" w:rsidP="00F72173">
                            <w:pPr>
                              <w:widowControl/>
                              <w:spacing w:line="240" w:lineRule="exact"/>
                              <w:ind w:rightChars="20" w:right="48"/>
                              <w:jc w:val="right"/>
                              <w:rPr>
                                <w:rFonts w:ascii="標楷體" w:hAnsi="標楷體" w:cs="新細明體"/>
                                <w:b/>
                                <w:color w:val="000000"/>
                                <w:kern w:val="0"/>
                                <w:sz w:val="20"/>
                                <w:szCs w:val="20"/>
                              </w:rPr>
                            </w:pPr>
                            <w:r w:rsidRPr="00732D77">
                              <w:rPr>
                                <w:rFonts w:ascii="標楷體" w:hAnsi="標楷體" w:cs="新細明體" w:hint="eastAsia"/>
                                <w:b/>
                                <w:color w:val="000000"/>
                                <w:kern w:val="0"/>
                                <w:sz w:val="20"/>
                                <w:szCs w:val="20"/>
                              </w:rPr>
                              <w:t>6,945</w:t>
                            </w:r>
                          </w:p>
                        </w:tc>
                        <w:tc>
                          <w:tcPr>
                            <w:tcW w:w="2443" w:type="dxa"/>
                            <w:shd w:val="clear" w:color="auto" w:fill="auto"/>
                            <w:noWrap/>
                          </w:tcPr>
                          <w:p w:rsidR="004F7772" w:rsidRPr="00732D77" w:rsidRDefault="004F7772" w:rsidP="00F72173">
                            <w:pPr>
                              <w:widowControl/>
                              <w:spacing w:line="240" w:lineRule="exact"/>
                              <w:jc w:val="center"/>
                              <w:rPr>
                                <w:rFonts w:ascii="標楷體" w:hAnsi="標楷體" w:cs="新細明體"/>
                                <w:b/>
                                <w:color w:val="000000"/>
                                <w:kern w:val="0"/>
                                <w:sz w:val="20"/>
                                <w:szCs w:val="20"/>
                              </w:rPr>
                            </w:pPr>
                            <w:r w:rsidRPr="00732D77">
                              <w:rPr>
                                <w:rFonts w:ascii="標楷體" w:hAnsi="標楷體" w:cs="新細明體" w:hint="eastAsia"/>
                                <w:b/>
                                <w:color w:val="000000"/>
                                <w:kern w:val="0"/>
                                <w:sz w:val="20"/>
                                <w:szCs w:val="20"/>
                              </w:rPr>
                              <w:t>6</w:t>
                            </w:r>
                            <w:r w:rsidRPr="00732D77">
                              <w:rPr>
                                <w:rFonts w:ascii="標楷體" w:hAnsi="標楷體" w:cs="新細明體"/>
                                <w:b/>
                                <w:color w:val="000000"/>
                                <w:kern w:val="0"/>
                                <w:sz w:val="20"/>
                                <w:szCs w:val="20"/>
                              </w:rPr>
                              <w:t>,687</w:t>
                            </w:r>
                          </w:p>
                        </w:tc>
                        <w:tc>
                          <w:tcPr>
                            <w:tcW w:w="975" w:type="dxa"/>
                            <w:shd w:val="clear" w:color="auto" w:fill="auto"/>
                            <w:noWrap/>
                            <w:vAlign w:val="center"/>
                          </w:tcPr>
                          <w:p w:rsidR="004F7772" w:rsidRPr="00732D77" w:rsidRDefault="004F7772" w:rsidP="00F72173">
                            <w:pPr>
                              <w:widowControl/>
                              <w:spacing w:line="240" w:lineRule="exact"/>
                              <w:jc w:val="center"/>
                              <w:rPr>
                                <w:rFonts w:ascii="標楷體" w:hAnsi="標楷體" w:cs="新細明體"/>
                                <w:b/>
                                <w:color w:val="000000"/>
                                <w:kern w:val="0"/>
                                <w:sz w:val="20"/>
                                <w:szCs w:val="20"/>
                              </w:rPr>
                            </w:pPr>
                            <w:r w:rsidRPr="00732D77">
                              <w:rPr>
                                <w:rFonts w:ascii="標楷體" w:hAnsi="標楷體" w:cs="新細明體"/>
                                <w:b/>
                                <w:color w:val="000000"/>
                                <w:kern w:val="0"/>
                                <w:sz w:val="20"/>
                                <w:szCs w:val="20"/>
                              </w:rPr>
                              <w:t>6,841</w:t>
                            </w:r>
                          </w:p>
                        </w:tc>
                      </w:tr>
                      <w:tr w:rsidR="004F7772" w:rsidRPr="00752B0B" w:rsidTr="00AE2409">
                        <w:trPr>
                          <w:trHeight w:val="212"/>
                        </w:trPr>
                        <w:tc>
                          <w:tcPr>
                            <w:tcW w:w="5332" w:type="dxa"/>
                            <w:shd w:val="clear" w:color="auto" w:fill="auto"/>
                            <w:vAlign w:val="center"/>
                            <w:hideMark/>
                          </w:tcPr>
                          <w:p w:rsidR="004F7772" w:rsidRPr="00732D77" w:rsidRDefault="004F7772" w:rsidP="00F72173">
                            <w:pPr>
                              <w:widowControl/>
                              <w:spacing w:line="240" w:lineRule="exact"/>
                              <w:ind w:leftChars="10" w:left="24"/>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Microsoft Windows 10 專業版 Version 22H2</w:t>
                            </w:r>
                          </w:p>
                        </w:tc>
                        <w:tc>
                          <w:tcPr>
                            <w:tcW w:w="1138" w:type="dxa"/>
                            <w:shd w:val="clear" w:color="auto" w:fill="auto"/>
                            <w:noWrap/>
                            <w:vAlign w:val="center"/>
                            <w:hideMark/>
                          </w:tcPr>
                          <w:p w:rsidR="004F7772" w:rsidRPr="00732D77" w:rsidRDefault="004F7772" w:rsidP="00F72173">
                            <w:pPr>
                              <w:widowControl/>
                              <w:spacing w:line="240" w:lineRule="exact"/>
                              <w:ind w:rightChars="20" w:right="48"/>
                              <w:jc w:val="right"/>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215</w:t>
                            </w:r>
                          </w:p>
                        </w:tc>
                        <w:tc>
                          <w:tcPr>
                            <w:tcW w:w="2443" w:type="dxa"/>
                            <w:shd w:val="clear" w:color="auto" w:fill="auto"/>
                            <w:noWrap/>
                            <w:hideMark/>
                          </w:tcPr>
                          <w:p w:rsidR="004F7772" w:rsidRPr="00732D77" w:rsidRDefault="004F7772" w:rsidP="00F72173">
                            <w:pPr>
                              <w:widowControl/>
                              <w:spacing w:line="240" w:lineRule="exact"/>
                              <w:jc w:val="center"/>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w:t>
                            </w:r>
                          </w:p>
                        </w:tc>
                        <w:tc>
                          <w:tcPr>
                            <w:tcW w:w="975" w:type="dxa"/>
                            <w:shd w:val="clear" w:color="auto" w:fill="auto"/>
                            <w:noWrap/>
                            <w:vAlign w:val="center"/>
                            <w:hideMark/>
                          </w:tcPr>
                          <w:p w:rsidR="004F7772" w:rsidRPr="00732D77" w:rsidRDefault="004F7772" w:rsidP="00F72173">
                            <w:pPr>
                              <w:widowControl/>
                              <w:spacing w:line="240" w:lineRule="exact"/>
                              <w:jc w:val="center"/>
                              <w:rPr>
                                <w:rFonts w:ascii="標楷體" w:hAnsi="標楷體" w:cs="新細明體"/>
                                <w:color w:val="000000"/>
                                <w:kern w:val="0"/>
                                <w:sz w:val="20"/>
                                <w:szCs w:val="20"/>
                              </w:rPr>
                            </w:pPr>
                            <w:r w:rsidRPr="00732D77">
                              <w:rPr>
                                <w:rFonts w:ascii="標楷體" w:hAnsi="標楷體" w:cs="標楷體" w:hint="eastAsia"/>
                                <w:b/>
                                <w:color w:val="000000"/>
                                <w:sz w:val="20"/>
                                <w:szCs w:val="20"/>
                              </w:rPr>
                              <w:sym w:font="Wingdings 2" w:char="F050"/>
                            </w:r>
                          </w:p>
                        </w:tc>
                      </w:tr>
                      <w:tr w:rsidR="004F7772" w:rsidRPr="00752B0B" w:rsidTr="00AE2409">
                        <w:trPr>
                          <w:trHeight w:val="212"/>
                        </w:trPr>
                        <w:tc>
                          <w:tcPr>
                            <w:tcW w:w="5332" w:type="dxa"/>
                            <w:shd w:val="clear" w:color="auto" w:fill="auto"/>
                            <w:vAlign w:val="center"/>
                            <w:hideMark/>
                          </w:tcPr>
                          <w:p w:rsidR="004F7772" w:rsidRPr="00732D77" w:rsidRDefault="004F7772" w:rsidP="00F72173">
                            <w:pPr>
                              <w:widowControl/>
                              <w:spacing w:line="240" w:lineRule="exact"/>
                              <w:ind w:leftChars="10" w:left="24"/>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Microsoft Windows 10 專業版 Version 21H2</w:t>
                            </w:r>
                          </w:p>
                        </w:tc>
                        <w:tc>
                          <w:tcPr>
                            <w:tcW w:w="1138" w:type="dxa"/>
                            <w:shd w:val="clear" w:color="auto" w:fill="auto"/>
                            <w:noWrap/>
                            <w:vAlign w:val="center"/>
                            <w:hideMark/>
                          </w:tcPr>
                          <w:p w:rsidR="004F7772" w:rsidRPr="00732D77" w:rsidRDefault="004F7772" w:rsidP="00F72173">
                            <w:pPr>
                              <w:widowControl/>
                              <w:spacing w:line="240" w:lineRule="exact"/>
                              <w:ind w:rightChars="20" w:right="48"/>
                              <w:jc w:val="right"/>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276</w:t>
                            </w:r>
                          </w:p>
                        </w:tc>
                        <w:tc>
                          <w:tcPr>
                            <w:tcW w:w="2443" w:type="dxa"/>
                            <w:shd w:val="clear" w:color="auto" w:fill="auto"/>
                            <w:noWrap/>
                            <w:vAlign w:val="center"/>
                            <w:hideMark/>
                          </w:tcPr>
                          <w:p w:rsidR="004F7772" w:rsidRPr="00732D77" w:rsidRDefault="004F7772" w:rsidP="00F72173">
                            <w:pPr>
                              <w:widowControl/>
                              <w:spacing w:line="240" w:lineRule="exact"/>
                              <w:jc w:val="center"/>
                              <w:rPr>
                                <w:rFonts w:ascii="標楷體" w:hAnsi="標楷體" w:cs="新細明體"/>
                                <w:color w:val="000000"/>
                                <w:kern w:val="0"/>
                                <w:sz w:val="20"/>
                                <w:szCs w:val="20"/>
                              </w:rPr>
                            </w:pPr>
                            <w:r w:rsidRPr="00732D77">
                              <w:rPr>
                                <w:rFonts w:ascii="標楷體" w:hAnsi="標楷體" w:cs="標楷體" w:hint="eastAsia"/>
                                <w:b/>
                                <w:color w:val="000000"/>
                                <w:sz w:val="20"/>
                                <w:szCs w:val="20"/>
                              </w:rPr>
                              <w:sym w:font="Wingdings 2" w:char="F050"/>
                            </w:r>
                            <w:r w:rsidRPr="00732D77">
                              <w:rPr>
                                <w:rFonts w:ascii="標楷體" w:hAnsi="標楷體" w:cs="新細明體"/>
                                <w:color w:val="000000"/>
                                <w:kern w:val="0"/>
                                <w:sz w:val="20"/>
                                <w:szCs w:val="20"/>
                              </w:rPr>
                              <w:t xml:space="preserve"> (112年</w:t>
                            </w:r>
                            <w:r w:rsidRPr="00732D77">
                              <w:rPr>
                                <w:rFonts w:ascii="標楷體" w:hAnsi="標楷體" w:cs="新細明體" w:hint="eastAsia"/>
                                <w:color w:val="000000"/>
                                <w:kern w:val="0"/>
                                <w:sz w:val="20"/>
                                <w:szCs w:val="20"/>
                              </w:rPr>
                              <w:t>6月13日)</w:t>
                            </w:r>
                          </w:p>
                        </w:tc>
                        <w:tc>
                          <w:tcPr>
                            <w:tcW w:w="975" w:type="dxa"/>
                            <w:shd w:val="clear" w:color="auto" w:fill="auto"/>
                            <w:noWrap/>
                            <w:vAlign w:val="center"/>
                            <w:hideMark/>
                          </w:tcPr>
                          <w:p w:rsidR="004F7772" w:rsidRPr="00732D77" w:rsidRDefault="004F7772" w:rsidP="00F72173">
                            <w:pPr>
                              <w:widowControl/>
                              <w:spacing w:line="240" w:lineRule="exact"/>
                              <w:jc w:val="center"/>
                              <w:rPr>
                                <w:rFonts w:ascii="標楷體" w:hAnsi="標楷體" w:cs="新細明體"/>
                                <w:color w:val="000000"/>
                                <w:kern w:val="0"/>
                                <w:sz w:val="20"/>
                                <w:szCs w:val="20"/>
                              </w:rPr>
                            </w:pPr>
                            <w:r w:rsidRPr="00732D77">
                              <w:rPr>
                                <w:rFonts w:ascii="標楷體" w:hAnsi="標楷體" w:cs="標楷體" w:hint="eastAsia"/>
                                <w:b/>
                                <w:color w:val="000000"/>
                                <w:sz w:val="20"/>
                                <w:szCs w:val="20"/>
                              </w:rPr>
                              <w:sym w:font="Wingdings 2" w:char="F050"/>
                            </w:r>
                          </w:p>
                        </w:tc>
                      </w:tr>
                      <w:tr w:rsidR="004F7772" w:rsidRPr="00752B0B" w:rsidTr="00AE2409">
                        <w:trPr>
                          <w:trHeight w:val="212"/>
                        </w:trPr>
                        <w:tc>
                          <w:tcPr>
                            <w:tcW w:w="5332" w:type="dxa"/>
                            <w:shd w:val="clear" w:color="auto" w:fill="auto"/>
                            <w:vAlign w:val="center"/>
                            <w:hideMark/>
                          </w:tcPr>
                          <w:p w:rsidR="004F7772" w:rsidRPr="00732D77" w:rsidRDefault="004F7772" w:rsidP="00F72173">
                            <w:pPr>
                              <w:widowControl/>
                              <w:spacing w:line="240" w:lineRule="exact"/>
                              <w:ind w:leftChars="10" w:left="24"/>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Microsoft Windows 10 專業版 Version 1903</w:t>
                            </w:r>
                          </w:p>
                        </w:tc>
                        <w:tc>
                          <w:tcPr>
                            <w:tcW w:w="1138" w:type="dxa"/>
                            <w:shd w:val="clear" w:color="auto" w:fill="auto"/>
                            <w:noWrap/>
                            <w:vAlign w:val="center"/>
                            <w:hideMark/>
                          </w:tcPr>
                          <w:p w:rsidR="004F7772" w:rsidRPr="00732D77" w:rsidRDefault="004F7772" w:rsidP="00F72173">
                            <w:pPr>
                              <w:widowControl/>
                              <w:spacing w:line="240" w:lineRule="exact"/>
                              <w:ind w:rightChars="20" w:right="48"/>
                              <w:jc w:val="right"/>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41</w:t>
                            </w:r>
                          </w:p>
                        </w:tc>
                        <w:tc>
                          <w:tcPr>
                            <w:tcW w:w="2443" w:type="dxa"/>
                            <w:shd w:val="clear" w:color="auto" w:fill="auto"/>
                            <w:noWrap/>
                            <w:vAlign w:val="center"/>
                            <w:hideMark/>
                          </w:tcPr>
                          <w:p w:rsidR="004F7772" w:rsidRPr="00732D77" w:rsidRDefault="004F7772" w:rsidP="00F72173">
                            <w:pPr>
                              <w:widowControl/>
                              <w:spacing w:line="240" w:lineRule="exact"/>
                              <w:jc w:val="center"/>
                              <w:rPr>
                                <w:rFonts w:ascii="標楷體" w:hAnsi="標楷體" w:cs="新細明體"/>
                                <w:color w:val="000000"/>
                                <w:kern w:val="0"/>
                                <w:sz w:val="20"/>
                                <w:szCs w:val="20"/>
                              </w:rPr>
                            </w:pPr>
                            <w:r w:rsidRPr="00732D77">
                              <w:rPr>
                                <w:rFonts w:ascii="標楷體" w:hAnsi="標楷體" w:cs="標楷體" w:hint="eastAsia"/>
                                <w:b/>
                                <w:color w:val="000000"/>
                                <w:sz w:val="20"/>
                                <w:szCs w:val="20"/>
                              </w:rPr>
                              <w:sym w:font="Wingdings 2" w:char="F050"/>
                            </w:r>
                            <w:r w:rsidRPr="00732D77">
                              <w:rPr>
                                <w:rFonts w:ascii="標楷體" w:hAnsi="標楷體" w:cs="新細明體"/>
                                <w:color w:val="000000"/>
                                <w:kern w:val="0"/>
                                <w:sz w:val="20"/>
                                <w:szCs w:val="20"/>
                              </w:rPr>
                              <w:t xml:space="preserve"> (109年</w:t>
                            </w:r>
                            <w:r w:rsidRPr="00732D77">
                              <w:rPr>
                                <w:rFonts w:ascii="標楷體" w:hAnsi="標楷體" w:cs="新細明體" w:hint="eastAsia"/>
                                <w:color w:val="000000"/>
                                <w:kern w:val="0"/>
                                <w:sz w:val="20"/>
                                <w:szCs w:val="20"/>
                              </w:rPr>
                              <w:t>12月8日)</w:t>
                            </w:r>
                          </w:p>
                        </w:tc>
                        <w:tc>
                          <w:tcPr>
                            <w:tcW w:w="975" w:type="dxa"/>
                            <w:shd w:val="clear" w:color="auto" w:fill="auto"/>
                            <w:noWrap/>
                            <w:vAlign w:val="center"/>
                            <w:hideMark/>
                          </w:tcPr>
                          <w:p w:rsidR="004F7772" w:rsidRPr="00732D77" w:rsidRDefault="004F7772" w:rsidP="00F72173">
                            <w:pPr>
                              <w:widowControl/>
                              <w:spacing w:line="240" w:lineRule="exact"/>
                              <w:jc w:val="center"/>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w:t>
                            </w:r>
                          </w:p>
                        </w:tc>
                      </w:tr>
                      <w:tr w:rsidR="004F7772" w:rsidRPr="00752B0B" w:rsidTr="00AE2409">
                        <w:trPr>
                          <w:trHeight w:val="212"/>
                        </w:trPr>
                        <w:tc>
                          <w:tcPr>
                            <w:tcW w:w="5332" w:type="dxa"/>
                            <w:shd w:val="clear" w:color="auto" w:fill="auto"/>
                            <w:noWrap/>
                            <w:vAlign w:val="center"/>
                            <w:hideMark/>
                          </w:tcPr>
                          <w:p w:rsidR="004F7772" w:rsidRPr="00732D77" w:rsidRDefault="004F7772" w:rsidP="00F72173">
                            <w:pPr>
                              <w:widowControl/>
                              <w:spacing w:line="240" w:lineRule="exact"/>
                              <w:ind w:leftChars="10" w:left="24"/>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Microsoft Windows 10 專業版 Version 1809</w:t>
                            </w:r>
                          </w:p>
                        </w:tc>
                        <w:tc>
                          <w:tcPr>
                            <w:tcW w:w="1138" w:type="dxa"/>
                            <w:shd w:val="clear" w:color="auto" w:fill="auto"/>
                            <w:noWrap/>
                            <w:vAlign w:val="center"/>
                            <w:hideMark/>
                          </w:tcPr>
                          <w:p w:rsidR="004F7772" w:rsidRPr="00732D77" w:rsidRDefault="004F7772" w:rsidP="00F72173">
                            <w:pPr>
                              <w:widowControl/>
                              <w:spacing w:line="240" w:lineRule="exact"/>
                              <w:ind w:rightChars="20" w:right="48"/>
                              <w:jc w:val="right"/>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6,350</w:t>
                            </w:r>
                          </w:p>
                        </w:tc>
                        <w:tc>
                          <w:tcPr>
                            <w:tcW w:w="2443" w:type="dxa"/>
                            <w:shd w:val="clear" w:color="auto" w:fill="auto"/>
                            <w:noWrap/>
                            <w:vAlign w:val="center"/>
                            <w:hideMark/>
                          </w:tcPr>
                          <w:p w:rsidR="004F7772" w:rsidRPr="00732D77" w:rsidRDefault="004F7772" w:rsidP="00F72173">
                            <w:pPr>
                              <w:widowControl/>
                              <w:spacing w:line="240" w:lineRule="exact"/>
                              <w:jc w:val="center"/>
                              <w:rPr>
                                <w:rFonts w:ascii="標楷體" w:hAnsi="標楷體" w:cs="新細明體"/>
                                <w:color w:val="000000"/>
                                <w:kern w:val="0"/>
                                <w:sz w:val="20"/>
                                <w:szCs w:val="20"/>
                              </w:rPr>
                            </w:pPr>
                            <w:r w:rsidRPr="00732D77">
                              <w:rPr>
                                <w:rFonts w:ascii="標楷體" w:hAnsi="標楷體" w:cs="標楷體" w:hint="eastAsia"/>
                                <w:b/>
                                <w:color w:val="000000"/>
                                <w:sz w:val="20"/>
                                <w:szCs w:val="20"/>
                              </w:rPr>
                              <w:sym w:font="Wingdings 2" w:char="F050"/>
                            </w:r>
                            <w:r w:rsidRPr="00732D77">
                              <w:rPr>
                                <w:rFonts w:ascii="標楷體" w:hAnsi="標楷體" w:cs="新細明體"/>
                                <w:color w:val="000000"/>
                                <w:kern w:val="0"/>
                                <w:sz w:val="20"/>
                                <w:szCs w:val="20"/>
                              </w:rPr>
                              <w:t xml:space="preserve"> (110年</w:t>
                            </w:r>
                            <w:r w:rsidRPr="00732D77">
                              <w:rPr>
                                <w:rFonts w:ascii="標楷體" w:hAnsi="標楷體" w:cs="新細明體" w:hint="eastAsia"/>
                                <w:color w:val="000000"/>
                                <w:kern w:val="0"/>
                                <w:sz w:val="20"/>
                                <w:szCs w:val="20"/>
                              </w:rPr>
                              <w:t>5月11日)</w:t>
                            </w:r>
                          </w:p>
                        </w:tc>
                        <w:tc>
                          <w:tcPr>
                            <w:tcW w:w="975" w:type="dxa"/>
                            <w:shd w:val="clear" w:color="auto" w:fill="auto"/>
                            <w:noWrap/>
                            <w:vAlign w:val="center"/>
                            <w:hideMark/>
                          </w:tcPr>
                          <w:p w:rsidR="004F7772" w:rsidRPr="00732D77" w:rsidRDefault="004F7772" w:rsidP="00F72173">
                            <w:pPr>
                              <w:widowControl/>
                              <w:spacing w:line="240" w:lineRule="exact"/>
                              <w:jc w:val="center"/>
                              <w:rPr>
                                <w:rFonts w:ascii="標楷體" w:hAnsi="標楷體" w:cs="新細明體"/>
                                <w:color w:val="000000"/>
                                <w:kern w:val="0"/>
                                <w:sz w:val="20"/>
                                <w:szCs w:val="20"/>
                              </w:rPr>
                            </w:pPr>
                            <w:r w:rsidRPr="00732D77">
                              <w:rPr>
                                <w:rFonts w:ascii="標楷體" w:hAnsi="標楷體" w:cs="標楷體" w:hint="eastAsia"/>
                                <w:b/>
                                <w:color w:val="000000"/>
                                <w:sz w:val="20"/>
                                <w:szCs w:val="20"/>
                              </w:rPr>
                              <w:sym w:font="Wingdings 2" w:char="F050"/>
                            </w:r>
                          </w:p>
                        </w:tc>
                      </w:tr>
                      <w:tr w:rsidR="004F7772" w:rsidRPr="00752B0B" w:rsidTr="00AE2409">
                        <w:trPr>
                          <w:trHeight w:val="212"/>
                        </w:trPr>
                        <w:tc>
                          <w:tcPr>
                            <w:tcW w:w="5332" w:type="dxa"/>
                            <w:shd w:val="clear" w:color="auto" w:fill="auto"/>
                            <w:vAlign w:val="center"/>
                            <w:hideMark/>
                          </w:tcPr>
                          <w:p w:rsidR="004F7772" w:rsidRPr="00732D77" w:rsidRDefault="004F7772" w:rsidP="00F72173">
                            <w:pPr>
                              <w:widowControl/>
                              <w:spacing w:line="240" w:lineRule="exact"/>
                              <w:ind w:leftChars="10" w:left="24"/>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Microsoft Windows 10 專業版 Version 1803</w:t>
                            </w:r>
                          </w:p>
                        </w:tc>
                        <w:tc>
                          <w:tcPr>
                            <w:tcW w:w="1138" w:type="dxa"/>
                            <w:shd w:val="clear" w:color="auto" w:fill="auto"/>
                            <w:noWrap/>
                            <w:vAlign w:val="center"/>
                            <w:hideMark/>
                          </w:tcPr>
                          <w:p w:rsidR="004F7772" w:rsidRPr="00732D77" w:rsidRDefault="004F7772" w:rsidP="00F72173">
                            <w:pPr>
                              <w:widowControl/>
                              <w:spacing w:line="240" w:lineRule="exact"/>
                              <w:ind w:rightChars="20" w:right="48"/>
                              <w:jc w:val="right"/>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20</w:t>
                            </w:r>
                          </w:p>
                        </w:tc>
                        <w:tc>
                          <w:tcPr>
                            <w:tcW w:w="2443" w:type="dxa"/>
                            <w:shd w:val="clear" w:color="auto" w:fill="auto"/>
                            <w:noWrap/>
                            <w:vAlign w:val="center"/>
                            <w:hideMark/>
                          </w:tcPr>
                          <w:p w:rsidR="004F7772" w:rsidRPr="00732D77" w:rsidRDefault="004F7772" w:rsidP="00F72173">
                            <w:pPr>
                              <w:widowControl/>
                              <w:spacing w:line="240" w:lineRule="exact"/>
                              <w:jc w:val="center"/>
                              <w:rPr>
                                <w:rFonts w:ascii="標楷體" w:hAnsi="標楷體" w:cs="新細明體"/>
                                <w:color w:val="000000"/>
                                <w:kern w:val="0"/>
                                <w:sz w:val="20"/>
                                <w:szCs w:val="20"/>
                              </w:rPr>
                            </w:pPr>
                            <w:r w:rsidRPr="00732D77">
                              <w:rPr>
                                <w:rFonts w:ascii="標楷體" w:hAnsi="標楷體" w:cs="標楷體" w:hint="eastAsia"/>
                                <w:b/>
                                <w:color w:val="000000"/>
                                <w:sz w:val="20"/>
                                <w:szCs w:val="20"/>
                              </w:rPr>
                              <w:sym w:font="Wingdings 2" w:char="F050"/>
                            </w:r>
                            <w:r w:rsidRPr="00732D77">
                              <w:rPr>
                                <w:rFonts w:ascii="標楷體" w:hAnsi="標楷體" w:cs="新細明體"/>
                                <w:color w:val="000000"/>
                                <w:kern w:val="0"/>
                                <w:sz w:val="20"/>
                                <w:szCs w:val="20"/>
                              </w:rPr>
                              <w:t xml:space="preserve"> (110年</w:t>
                            </w:r>
                            <w:r w:rsidRPr="00732D77">
                              <w:rPr>
                                <w:rFonts w:ascii="標楷體" w:hAnsi="標楷體" w:cs="新細明體" w:hint="eastAsia"/>
                                <w:color w:val="000000"/>
                                <w:kern w:val="0"/>
                                <w:sz w:val="20"/>
                                <w:szCs w:val="20"/>
                              </w:rPr>
                              <w:t>5月11日)</w:t>
                            </w:r>
                          </w:p>
                        </w:tc>
                        <w:tc>
                          <w:tcPr>
                            <w:tcW w:w="975" w:type="dxa"/>
                            <w:shd w:val="clear" w:color="auto" w:fill="auto"/>
                            <w:noWrap/>
                            <w:vAlign w:val="center"/>
                            <w:hideMark/>
                          </w:tcPr>
                          <w:p w:rsidR="004F7772" w:rsidRPr="00732D77" w:rsidRDefault="004F7772" w:rsidP="00F72173">
                            <w:pPr>
                              <w:widowControl/>
                              <w:spacing w:line="240" w:lineRule="exact"/>
                              <w:jc w:val="center"/>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w:t>
                            </w:r>
                          </w:p>
                        </w:tc>
                      </w:tr>
                      <w:tr w:rsidR="004F7772" w:rsidRPr="00752B0B" w:rsidTr="00AE2409">
                        <w:trPr>
                          <w:trHeight w:val="212"/>
                        </w:trPr>
                        <w:tc>
                          <w:tcPr>
                            <w:tcW w:w="5332" w:type="dxa"/>
                            <w:shd w:val="clear" w:color="auto" w:fill="auto"/>
                            <w:noWrap/>
                            <w:vAlign w:val="center"/>
                            <w:hideMark/>
                          </w:tcPr>
                          <w:p w:rsidR="004F7772" w:rsidRPr="00732D77" w:rsidRDefault="004F7772" w:rsidP="00F72173">
                            <w:pPr>
                              <w:widowControl/>
                              <w:spacing w:line="240" w:lineRule="exact"/>
                              <w:ind w:leftChars="10" w:left="24"/>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Microsoft Windows 10 企業版 LTSC Version 21H2</w:t>
                            </w:r>
                          </w:p>
                        </w:tc>
                        <w:tc>
                          <w:tcPr>
                            <w:tcW w:w="1138" w:type="dxa"/>
                            <w:shd w:val="clear" w:color="auto" w:fill="auto"/>
                            <w:noWrap/>
                            <w:vAlign w:val="center"/>
                            <w:hideMark/>
                          </w:tcPr>
                          <w:p w:rsidR="004F7772" w:rsidRPr="00732D77" w:rsidRDefault="004F7772" w:rsidP="00F72173">
                            <w:pPr>
                              <w:widowControl/>
                              <w:spacing w:line="240" w:lineRule="exact"/>
                              <w:ind w:rightChars="20" w:right="48"/>
                              <w:jc w:val="right"/>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11</w:t>
                            </w:r>
                          </w:p>
                        </w:tc>
                        <w:tc>
                          <w:tcPr>
                            <w:tcW w:w="2443" w:type="dxa"/>
                            <w:shd w:val="clear" w:color="auto" w:fill="auto"/>
                            <w:noWrap/>
                          </w:tcPr>
                          <w:p w:rsidR="004F7772" w:rsidRPr="00732D77" w:rsidRDefault="004F7772" w:rsidP="00F72173">
                            <w:pPr>
                              <w:widowControl/>
                              <w:spacing w:line="240" w:lineRule="exact"/>
                              <w:jc w:val="center"/>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w:t>
                            </w:r>
                          </w:p>
                        </w:tc>
                        <w:tc>
                          <w:tcPr>
                            <w:tcW w:w="975" w:type="dxa"/>
                            <w:shd w:val="clear" w:color="auto" w:fill="auto"/>
                            <w:noWrap/>
                            <w:vAlign w:val="center"/>
                          </w:tcPr>
                          <w:p w:rsidR="004F7772" w:rsidRPr="00732D77" w:rsidRDefault="004F7772" w:rsidP="00F72173">
                            <w:pPr>
                              <w:widowControl/>
                              <w:spacing w:line="240" w:lineRule="exact"/>
                              <w:jc w:val="center"/>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w:t>
                            </w:r>
                          </w:p>
                        </w:tc>
                      </w:tr>
                      <w:tr w:rsidR="004F7772" w:rsidRPr="00752B0B" w:rsidTr="00AE2409">
                        <w:trPr>
                          <w:trHeight w:val="212"/>
                        </w:trPr>
                        <w:tc>
                          <w:tcPr>
                            <w:tcW w:w="5332" w:type="dxa"/>
                            <w:shd w:val="clear" w:color="auto" w:fill="auto"/>
                            <w:noWrap/>
                            <w:vAlign w:val="center"/>
                            <w:hideMark/>
                          </w:tcPr>
                          <w:p w:rsidR="004F7772" w:rsidRPr="00732D77" w:rsidRDefault="004F7772" w:rsidP="00F72173">
                            <w:pPr>
                              <w:widowControl/>
                              <w:spacing w:line="240" w:lineRule="exact"/>
                              <w:ind w:leftChars="10" w:left="24"/>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Microsoft Windows 10 企業版 LTSC Version 1809</w:t>
                            </w:r>
                          </w:p>
                        </w:tc>
                        <w:tc>
                          <w:tcPr>
                            <w:tcW w:w="1138" w:type="dxa"/>
                            <w:shd w:val="clear" w:color="auto" w:fill="auto"/>
                            <w:noWrap/>
                            <w:vAlign w:val="center"/>
                            <w:hideMark/>
                          </w:tcPr>
                          <w:p w:rsidR="004F7772" w:rsidRPr="00732D77" w:rsidRDefault="004F7772" w:rsidP="00F72173">
                            <w:pPr>
                              <w:widowControl/>
                              <w:spacing w:line="240" w:lineRule="exact"/>
                              <w:ind w:rightChars="20" w:right="48"/>
                              <w:jc w:val="right"/>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32</w:t>
                            </w:r>
                          </w:p>
                        </w:tc>
                        <w:tc>
                          <w:tcPr>
                            <w:tcW w:w="2443" w:type="dxa"/>
                            <w:shd w:val="clear" w:color="auto" w:fill="auto"/>
                            <w:noWrap/>
                          </w:tcPr>
                          <w:p w:rsidR="004F7772" w:rsidRPr="00732D77" w:rsidRDefault="004F7772" w:rsidP="00F72173">
                            <w:pPr>
                              <w:widowControl/>
                              <w:spacing w:line="240" w:lineRule="exact"/>
                              <w:jc w:val="center"/>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w:t>
                            </w:r>
                          </w:p>
                        </w:tc>
                        <w:tc>
                          <w:tcPr>
                            <w:tcW w:w="975" w:type="dxa"/>
                            <w:shd w:val="clear" w:color="auto" w:fill="auto"/>
                            <w:noWrap/>
                            <w:vAlign w:val="center"/>
                          </w:tcPr>
                          <w:p w:rsidR="004F7772" w:rsidRPr="00732D77" w:rsidRDefault="004F7772" w:rsidP="00F72173">
                            <w:pPr>
                              <w:widowControl/>
                              <w:spacing w:line="240" w:lineRule="exact"/>
                              <w:jc w:val="center"/>
                              <w:rPr>
                                <w:rFonts w:ascii="標楷體" w:hAnsi="標楷體" w:cs="新細明體"/>
                                <w:color w:val="000000"/>
                                <w:kern w:val="0"/>
                                <w:sz w:val="20"/>
                                <w:szCs w:val="20"/>
                              </w:rPr>
                            </w:pPr>
                            <w:r w:rsidRPr="00732D77">
                              <w:rPr>
                                <w:rFonts w:ascii="標楷體" w:hAnsi="標楷體" w:cs="新細明體" w:hint="eastAsia"/>
                                <w:color w:val="000000"/>
                                <w:kern w:val="0"/>
                                <w:sz w:val="20"/>
                                <w:szCs w:val="20"/>
                              </w:rPr>
                              <w:t>－</w:t>
                            </w:r>
                          </w:p>
                        </w:tc>
                      </w:tr>
                    </w:tbl>
                    <w:p w:rsidR="004F7772" w:rsidRPr="00752B0B" w:rsidRDefault="004F7772" w:rsidP="005D3EFB">
                      <w:pPr>
                        <w:spacing w:line="240" w:lineRule="exact"/>
                        <w:jc w:val="both"/>
                        <w:rPr>
                          <w:rFonts w:ascii="標楷體" w:hAnsi="標楷體"/>
                          <w:sz w:val="18"/>
                        </w:rPr>
                      </w:pPr>
                      <w:r w:rsidRPr="00752B0B">
                        <w:rPr>
                          <w:rFonts w:ascii="標楷體" w:hAnsi="標楷體" w:hint="eastAsia"/>
                          <w:sz w:val="18"/>
                        </w:rPr>
                        <w:t>資料來源：整理自內政部提供資料、微軟官方網站及國家資通安全研究院漏洞警訊公告。</w:t>
                      </w:r>
                    </w:p>
                  </w:txbxContent>
                </v:textbox>
                <w10:wrap type="square" anchorx="margin"/>
              </v:shape>
            </w:pict>
          </mc:Fallback>
        </mc:AlternateContent>
      </w:r>
      <w:r w:rsidR="00311EC9" w:rsidRPr="00311EC9">
        <w:rPr>
          <w:rFonts w:ascii="標楷體" w:hAnsi="標楷體" w:hint="eastAsia"/>
        </w:rPr>
        <w:t>內政部為推動內政資訊工作，加強為民服務，辦理全國戶役政資訊系統資通安全強化、系統效能提升及運作維護等業務，</w:t>
      </w:r>
      <w:proofErr w:type="gramStart"/>
      <w:r w:rsidR="00311EC9" w:rsidRPr="00311EC9">
        <w:rPr>
          <w:rFonts w:ascii="標楷體" w:hAnsi="標楷體" w:hint="eastAsia"/>
        </w:rPr>
        <w:t>112</w:t>
      </w:r>
      <w:proofErr w:type="gramEnd"/>
      <w:r w:rsidR="00311EC9" w:rsidRPr="00311EC9">
        <w:rPr>
          <w:rFonts w:ascii="標楷體" w:hAnsi="標楷體" w:hint="eastAsia"/>
        </w:rPr>
        <w:t>年度於「內政資訊業務」計畫項下編列預算</w:t>
      </w:r>
      <w:r w:rsidR="0099467F">
        <w:rPr>
          <w:rFonts w:ascii="標楷體" w:hAnsi="標楷體" w:hint="eastAsia"/>
        </w:rPr>
        <w:t>數</w:t>
      </w:r>
      <w:r w:rsidR="00311EC9" w:rsidRPr="00311EC9">
        <w:rPr>
          <w:rFonts w:ascii="標楷體" w:hAnsi="標楷體" w:hint="eastAsia"/>
        </w:rPr>
        <w:t>4億8,070萬餘元，實</w:t>
      </w:r>
      <w:r w:rsidR="005411B9">
        <w:rPr>
          <w:rFonts w:ascii="標楷體" w:hAnsi="標楷體" w:hint="eastAsia"/>
        </w:rPr>
        <w:t>際</w:t>
      </w:r>
      <w:r w:rsidR="00311EC9" w:rsidRPr="00311EC9">
        <w:rPr>
          <w:rFonts w:ascii="標楷體" w:hAnsi="標楷體" w:hint="eastAsia"/>
        </w:rPr>
        <w:t>支</w:t>
      </w:r>
      <w:r w:rsidR="005411B9">
        <w:rPr>
          <w:rFonts w:ascii="標楷體" w:hAnsi="標楷體" w:hint="eastAsia"/>
        </w:rPr>
        <w:t>用</w:t>
      </w:r>
      <w:r w:rsidR="00311EC9" w:rsidRPr="00311EC9">
        <w:rPr>
          <w:rFonts w:ascii="標楷體" w:hAnsi="標楷體" w:hint="eastAsia"/>
        </w:rPr>
        <w:t>數4億7,467萬餘元，執行率98.75％</w:t>
      </w:r>
      <w:r w:rsidR="0099467F">
        <w:rPr>
          <w:rFonts w:ascii="標楷體" w:hAnsi="標楷體" w:hint="eastAsia"/>
        </w:rPr>
        <w:t>。按</w:t>
      </w:r>
      <w:r w:rsidR="00311EC9" w:rsidRPr="00311EC9">
        <w:rPr>
          <w:rFonts w:ascii="標楷體" w:hAnsi="標楷體" w:hint="eastAsia"/>
        </w:rPr>
        <w:t>戶役政資訊系統管理全國民眾戶籍、兵籍之隱私資料</w:t>
      </w:r>
      <w:r w:rsidR="002C5893">
        <w:rPr>
          <w:rFonts w:ascii="標楷體" w:hAnsi="標楷體" w:hint="eastAsia"/>
        </w:rPr>
        <w:t>，</w:t>
      </w:r>
      <w:r w:rsidR="00311EC9" w:rsidRPr="00311EC9">
        <w:rPr>
          <w:rFonts w:ascii="標楷體" w:hAnsi="標楷體" w:hint="eastAsia"/>
        </w:rPr>
        <w:t>為維護資料之機密性、可用性及完整性，</w:t>
      </w:r>
      <w:r w:rsidR="00220777">
        <w:rPr>
          <w:rFonts w:ascii="標楷體" w:hAnsi="標楷體" w:hint="eastAsia"/>
        </w:rPr>
        <w:t>須</w:t>
      </w:r>
      <w:proofErr w:type="gramStart"/>
      <w:r w:rsidR="00311EC9" w:rsidRPr="00311EC9">
        <w:rPr>
          <w:rFonts w:ascii="標楷體" w:hAnsi="標楷體" w:hint="eastAsia"/>
        </w:rPr>
        <w:t>採</w:t>
      </w:r>
      <w:proofErr w:type="gramEnd"/>
      <w:r w:rsidR="00311EC9" w:rsidRPr="00311EC9">
        <w:rPr>
          <w:rFonts w:ascii="標楷體" w:hAnsi="標楷體" w:hint="eastAsia"/>
        </w:rPr>
        <w:t>行較高等級之資訊安全控制措施，</w:t>
      </w:r>
      <w:r w:rsidR="005411B9">
        <w:rPr>
          <w:rFonts w:ascii="標楷體" w:hAnsi="標楷體" w:hint="eastAsia"/>
        </w:rPr>
        <w:t>內政部</w:t>
      </w:r>
      <w:proofErr w:type="gramStart"/>
      <w:r w:rsidR="00311EC9" w:rsidRPr="00311EC9">
        <w:rPr>
          <w:rFonts w:ascii="標楷體" w:hAnsi="標楷體" w:hint="eastAsia"/>
        </w:rPr>
        <w:t>爰依資</w:t>
      </w:r>
      <w:proofErr w:type="gramEnd"/>
      <w:r w:rsidR="00311EC9" w:rsidRPr="00311EC9">
        <w:rPr>
          <w:rFonts w:ascii="標楷體" w:hAnsi="標楷體" w:hint="eastAsia"/>
        </w:rPr>
        <w:t>通安全責任等級分級辦法第3條第2項規定，報</w:t>
      </w:r>
      <w:r w:rsidR="005411B9">
        <w:rPr>
          <w:rFonts w:ascii="標楷體" w:hAnsi="標楷體" w:hint="eastAsia"/>
        </w:rPr>
        <w:t>經主管機關核定</w:t>
      </w:r>
      <w:r w:rsidR="00311EC9" w:rsidRPr="00311EC9">
        <w:rPr>
          <w:rFonts w:ascii="標楷體" w:hAnsi="標楷體" w:hint="eastAsia"/>
        </w:rPr>
        <w:t>資通安全責任等級為A級，導入資訊安全管理制度，對於資料</w:t>
      </w:r>
      <w:proofErr w:type="gramStart"/>
      <w:r w:rsidR="00311EC9" w:rsidRPr="00311EC9">
        <w:rPr>
          <w:rFonts w:ascii="標楷體" w:hAnsi="標楷體" w:hint="eastAsia"/>
        </w:rPr>
        <w:t>存取均有紀錄</w:t>
      </w:r>
      <w:proofErr w:type="gramEnd"/>
      <w:r w:rsidR="00311EC9" w:rsidRPr="00311EC9">
        <w:rPr>
          <w:rFonts w:ascii="標楷體" w:hAnsi="標楷體" w:hint="eastAsia"/>
        </w:rPr>
        <w:t>，並嚴密管控。</w:t>
      </w:r>
      <w:proofErr w:type="gramStart"/>
      <w:r w:rsidR="005411B9">
        <w:rPr>
          <w:rFonts w:ascii="標楷體" w:hAnsi="標楷體" w:hint="eastAsia"/>
        </w:rPr>
        <w:t>經查</w:t>
      </w:r>
      <w:r w:rsidR="00311EC9" w:rsidRPr="00311EC9">
        <w:rPr>
          <w:rFonts w:ascii="標楷體" w:hAnsi="標楷體" w:hint="eastAsia"/>
        </w:rPr>
        <w:t>戶役</w:t>
      </w:r>
      <w:proofErr w:type="gramEnd"/>
      <w:r w:rsidR="00311EC9" w:rsidRPr="00311EC9">
        <w:rPr>
          <w:rFonts w:ascii="標楷體" w:hAnsi="標楷體" w:hint="eastAsia"/>
        </w:rPr>
        <w:t>政資訊系統係</w:t>
      </w:r>
      <w:proofErr w:type="gramStart"/>
      <w:r w:rsidR="00311EC9" w:rsidRPr="00311EC9">
        <w:rPr>
          <w:rFonts w:ascii="標楷體" w:hAnsi="標楷體" w:hint="eastAsia"/>
        </w:rPr>
        <w:t>採</w:t>
      </w:r>
      <w:proofErr w:type="gramEnd"/>
      <w:r w:rsidR="00311EC9" w:rsidRPr="00311EC9">
        <w:rPr>
          <w:rFonts w:ascii="標楷體" w:hAnsi="標楷體" w:hint="eastAsia"/>
        </w:rPr>
        <w:t>封閉式網路連線方式運作，已設有相關資訊安全措施，包括事前預防、事中防護及事後處置等，並規範各戶役政工作站</w:t>
      </w:r>
      <w:r w:rsidR="005B4C95">
        <w:rPr>
          <w:rFonts w:ascii="標楷體" w:hAnsi="標楷體" w:hint="eastAsia"/>
        </w:rPr>
        <w:t>（</w:t>
      </w:r>
      <w:r w:rsidR="00311EC9" w:rsidRPr="00311EC9">
        <w:rPr>
          <w:rFonts w:ascii="標楷體" w:hAnsi="標楷體" w:hint="eastAsia"/>
        </w:rPr>
        <w:t>置於各市縣政府民政局、戶政事務所、兵役局等）之作業系統及相關軟體皆由內政部統一</w:t>
      </w:r>
      <w:proofErr w:type="gramStart"/>
      <w:r w:rsidR="00311EC9" w:rsidRPr="00311EC9">
        <w:rPr>
          <w:rFonts w:ascii="標楷體" w:hAnsi="標楷體" w:hint="eastAsia"/>
        </w:rPr>
        <w:t>派送始能</w:t>
      </w:r>
      <w:proofErr w:type="gramEnd"/>
      <w:r w:rsidR="00311EC9" w:rsidRPr="00311EC9">
        <w:rPr>
          <w:rFonts w:ascii="標楷體" w:hAnsi="標楷體" w:hint="eastAsia"/>
        </w:rPr>
        <w:t>安裝。據內政部資料統計，截至113年2月底止，全國各戶役政工作站合計6,945</w:t>
      </w:r>
      <w:proofErr w:type="gramStart"/>
      <w:r w:rsidR="00311EC9" w:rsidRPr="00311EC9">
        <w:rPr>
          <w:rFonts w:ascii="標楷體" w:hAnsi="標楷體" w:hint="eastAsia"/>
        </w:rPr>
        <w:t>臺</w:t>
      </w:r>
      <w:proofErr w:type="gramEnd"/>
      <w:r w:rsidR="00311EC9" w:rsidRPr="00311EC9">
        <w:rPr>
          <w:rFonts w:ascii="標楷體" w:hAnsi="標楷體" w:hint="eastAsia"/>
        </w:rPr>
        <w:t>，其安裝之作業系統版本包含Windows 10專業版1803、1809、1903、21H2、22H2及企業版1809、21H2等，共計7種版本</w:t>
      </w:r>
      <w:r w:rsidR="005B4C95">
        <w:rPr>
          <w:rFonts w:ascii="標楷體" w:hAnsi="標楷體" w:hint="eastAsia"/>
        </w:rPr>
        <w:t>（</w:t>
      </w:r>
      <w:r w:rsidR="00311EC9" w:rsidRPr="00311EC9">
        <w:rPr>
          <w:rFonts w:ascii="標楷體" w:hAnsi="標楷體" w:hint="eastAsia"/>
        </w:rPr>
        <w:t>表</w:t>
      </w:r>
      <w:r w:rsidR="00AE2409">
        <w:rPr>
          <w:rFonts w:ascii="標楷體" w:hAnsi="標楷體" w:hint="eastAsia"/>
        </w:rPr>
        <w:t>3</w:t>
      </w:r>
      <w:r w:rsidR="00311EC9" w:rsidRPr="00311EC9">
        <w:rPr>
          <w:rFonts w:ascii="標楷體" w:hAnsi="標楷體" w:hint="eastAsia"/>
        </w:rPr>
        <w:t>），</w:t>
      </w:r>
      <w:r w:rsidR="005411B9">
        <w:rPr>
          <w:rFonts w:ascii="標楷體" w:hAnsi="標楷體" w:hint="eastAsia"/>
        </w:rPr>
        <w:t>惟</w:t>
      </w:r>
      <w:r w:rsidR="00311EC9" w:rsidRPr="00311EC9">
        <w:rPr>
          <w:rFonts w:ascii="標楷體" w:hAnsi="標楷體" w:hint="eastAsia"/>
        </w:rPr>
        <w:t>據微軟官方網站公告</w:t>
      </w:r>
      <w:r w:rsidR="005411B9" w:rsidRPr="00311EC9">
        <w:rPr>
          <w:rFonts w:ascii="標楷體" w:hAnsi="標楷體" w:hint="eastAsia"/>
        </w:rPr>
        <w:t>，其中6,687</w:t>
      </w:r>
      <w:proofErr w:type="gramStart"/>
      <w:r w:rsidR="005411B9" w:rsidRPr="00311EC9">
        <w:rPr>
          <w:rFonts w:ascii="標楷體" w:hAnsi="標楷體" w:hint="eastAsia"/>
        </w:rPr>
        <w:t>臺</w:t>
      </w:r>
      <w:proofErr w:type="gramEnd"/>
      <w:r w:rsidR="005411B9" w:rsidRPr="00311EC9">
        <w:rPr>
          <w:rFonts w:ascii="標楷體" w:hAnsi="標楷體" w:hint="eastAsia"/>
        </w:rPr>
        <w:t>安裝作業系統版本</w:t>
      </w:r>
      <w:r w:rsidR="005411B9">
        <w:rPr>
          <w:rFonts w:ascii="標楷體" w:hAnsi="標楷體" w:hint="eastAsia"/>
        </w:rPr>
        <w:t>（</w:t>
      </w:r>
      <w:r w:rsidR="005411B9" w:rsidRPr="00311EC9">
        <w:rPr>
          <w:rFonts w:ascii="標楷體" w:hAnsi="標楷體" w:hint="eastAsia"/>
        </w:rPr>
        <w:t>約占總</w:t>
      </w:r>
      <w:proofErr w:type="gramStart"/>
      <w:r w:rsidR="005411B9" w:rsidRPr="00311EC9">
        <w:rPr>
          <w:rFonts w:ascii="標楷體" w:hAnsi="標楷體" w:hint="eastAsia"/>
        </w:rPr>
        <w:t>臺</w:t>
      </w:r>
      <w:proofErr w:type="gramEnd"/>
      <w:r w:rsidR="005411B9" w:rsidRPr="00311EC9">
        <w:rPr>
          <w:rFonts w:ascii="標楷體" w:hAnsi="標楷體" w:hint="eastAsia"/>
        </w:rPr>
        <w:t>數之96.29％）</w:t>
      </w:r>
      <w:r w:rsidR="00311EC9" w:rsidRPr="00311EC9">
        <w:rPr>
          <w:rFonts w:ascii="標楷體" w:hAnsi="標楷體" w:hint="eastAsia"/>
        </w:rPr>
        <w:t>，已陸續自109年12月8日至112年6月13日</w:t>
      </w:r>
      <w:r w:rsidR="005411B9">
        <w:rPr>
          <w:rFonts w:ascii="標楷體" w:hAnsi="標楷體" w:hint="eastAsia"/>
        </w:rPr>
        <w:t>停止相關服務，</w:t>
      </w:r>
      <w:r w:rsidR="00311EC9" w:rsidRPr="00311EC9">
        <w:rPr>
          <w:rFonts w:ascii="標楷體" w:hAnsi="標楷體" w:hint="eastAsia"/>
        </w:rPr>
        <w:t>除安全性更新外，不再提供技術支援；另依國家資通安全研究院113年3月13日發布之「漏洞警訊公告」指出，微軟公司Windows 10專業版1809、21H2、22H2等作業系統存有高風險安全漏洞，已遭駭客利用，建議儘速確認並進行修復更新等，顯示作業系統版本於終止技術支援服務後，易被駭客發現及利用安全漏洞入侵電腦，</w:t>
      </w:r>
      <w:proofErr w:type="gramStart"/>
      <w:r w:rsidR="00311EC9" w:rsidRPr="00311EC9">
        <w:rPr>
          <w:rFonts w:ascii="標楷體" w:hAnsi="標楷體" w:hint="eastAsia"/>
        </w:rPr>
        <w:t>潛藏資安風險</w:t>
      </w:r>
      <w:proofErr w:type="gramEnd"/>
      <w:r w:rsidR="00311EC9" w:rsidRPr="00311EC9">
        <w:rPr>
          <w:rFonts w:ascii="標楷體" w:hAnsi="標楷體" w:hint="eastAsia"/>
        </w:rPr>
        <w:t>較高。據內政部說明，考量戶役政資訊系統係於封閉網路環境中運作，較不易發生駭客攻擊事件，為求各工作站系統穩定工作，</w:t>
      </w:r>
      <w:proofErr w:type="gramStart"/>
      <w:r w:rsidR="00311EC9" w:rsidRPr="00311EC9">
        <w:rPr>
          <w:rFonts w:ascii="標楷體" w:hAnsi="標楷體" w:hint="eastAsia"/>
        </w:rPr>
        <w:t>爰</w:t>
      </w:r>
      <w:proofErr w:type="gramEnd"/>
      <w:r w:rsidR="00973391" w:rsidRPr="00311EC9">
        <w:rPr>
          <w:rFonts w:ascii="標楷體" w:hAnsi="標楷體" w:hint="eastAsia"/>
        </w:rPr>
        <w:t>仍繼續使用</w:t>
      </w:r>
      <w:r w:rsidR="00311EC9" w:rsidRPr="00311EC9">
        <w:rPr>
          <w:rFonts w:ascii="標楷體" w:hAnsi="標楷體" w:hint="eastAsia"/>
        </w:rPr>
        <w:t>不再支援更新之作業版本。</w:t>
      </w:r>
      <w:proofErr w:type="gramStart"/>
      <w:r w:rsidR="00973391">
        <w:rPr>
          <w:rFonts w:ascii="標楷體" w:hAnsi="標楷體" w:hint="eastAsia"/>
        </w:rPr>
        <w:t>鑑</w:t>
      </w:r>
      <w:proofErr w:type="gramEnd"/>
      <w:r w:rsidR="00973391">
        <w:rPr>
          <w:rFonts w:ascii="標楷體" w:hAnsi="標楷體" w:hint="eastAsia"/>
        </w:rPr>
        <w:t>於</w:t>
      </w:r>
      <w:r w:rsidR="00311EC9" w:rsidRPr="00311EC9">
        <w:rPr>
          <w:rFonts w:ascii="標楷體" w:hAnsi="標楷體" w:hint="eastAsia"/>
        </w:rPr>
        <w:t>微軟官方網站公告，該公司將於114年10月14日停止所有Windows 10版本之技術支援功能更新、安全性更新或修正程式服務，全</w:t>
      </w:r>
      <w:r w:rsidR="00311EC9" w:rsidRPr="004E5639">
        <w:rPr>
          <w:rFonts w:ascii="標楷體" w:hAnsi="標楷體" w:hint="eastAsia"/>
          <w:spacing w:val="2"/>
        </w:rPr>
        <w:t>國所有裝置Windows 10</w:t>
      </w:r>
      <w:proofErr w:type="gramStart"/>
      <w:r w:rsidR="00311EC9" w:rsidRPr="004E5639">
        <w:rPr>
          <w:rFonts w:ascii="標楷體" w:hAnsi="標楷體" w:hint="eastAsia"/>
          <w:spacing w:val="2"/>
        </w:rPr>
        <w:t>版本之戶役</w:t>
      </w:r>
      <w:proofErr w:type="gramEnd"/>
      <w:r w:rsidR="00311EC9" w:rsidRPr="004E5639">
        <w:rPr>
          <w:rFonts w:ascii="標楷體" w:hAnsi="標楷體" w:hint="eastAsia"/>
          <w:spacing w:val="2"/>
        </w:rPr>
        <w:t>政工作站，雖於封閉網路環境中運作，屆時仍須面臨不確定</w:t>
      </w:r>
      <w:proofErr w:type="gramStart"/>
      <w:r w:rsidR="00311EC9" w:rsidRPr="004E5639">
        <w:rPr>
          <w:rFonts w:ascii="標楷體" w:hAnsi="標楷體" w:hint="eastAsia"/>
          <w:spacing w:val="2"/>
        </w:rPr>
        <w:t>之資安風險</w:t>
      </w:r>
      <w:proofErr w:type="gramEnd"/>
      <w:r w:rsidR="005754B9" w:rsidRPr="004E5639">
        <w:rPr>
          <w:rFonts w:ascii="標楷體" w:hAnsi="標楷體" w:hint="eastAsia"/>
          <w:spacing w:val="2"/>
        </w:rPr>
        <w:t>。</w:t>
      </w:r>
      <w:r w:rsidR="008D565D" w:rsidRPr="004E5639">
        <w:rPr>
          <w:rFonts w:ascii="標楷體" w:hAnsi="標楷體" w:hint="eastAsia"/>
          <w:spacing w:val="2"/>
        </w:rPr>
        <w:t>經函請內政部</w:t>
      </w:r>
      <w:r w:rsidR="00311EC9" w:rsidRPr="004E5639">
        <w:rPr>
          <w:rFonts w:ascii="標楷體" w:hAnsi="標楷體" w:hint="eastAsia"/>
          <w:spacing w:val="2"/>
        </w:rPr>
        <w:t>適時規劃導入工作站作業系統更新機制，以強化戶役政資訊系統整體資通安全防護能力，防</w:t>
      </w:r>
      <w:proofErr w:type="gramStart"/>
      <w:r w:rsidR="00311EC9" w:rsidRPr="004E5639">
        <w:rPr>
          <w:rFonts w:ascii="標楷體" w:hAnsi="標楷體" w:hint="eastAsia"/>
          <w:spacing w:val="2"/>
        </w:rPr>
        <w:t>杜資安</w:t>
      </w:r>
      <w:proofErr w:type="gramEnd"/>
      <w:r w:rsidR="00311EC9" w:rsidRPr="004E5639">
        <w:rPr>
          <w:rFonts w:ascii="標楷體" w:hAnsi="標楷體" w:hint="eastAsia"/>
          <w:spacing w:val="2"/>
        </w:rPr>
        <w:t>攻擊事件發生</w:t>
      </w:r>
      <w:r w:rsidR="008E1BF1" w:rsidRPr="004E5639">
        <w:rPr>
          <w:rFonts w:ascii="標楷體" w:hAnsi="標楷體" w:hint="eastAsia"/>
          <w:spacing w:val="2"/>
        </w:rPr>
        <w:t>。據復：</w:t>
      </w:r>
      <w:r w:rsidR="00C40B0C" w:rsidRPr="004E5639">
        <w:rPr>
          <w:rFonts w:ascii="標楷體" w:hAnsi="標楷體" w:hint="eastAsia"/>
          <w:spacing w:val="2"/>
        </w:rPr>
        <w:t>已規劃於</w:t>
      </w:r>
      <w:proofErr w:type="gramStart"/>
      <w:r w:rsidR="00C40B0C" w:rsidRPr="004E5639">
        <w:rPr>
          <w:rFonts w:ascii="標楷體" w:hAnsi="標楷體" w:hint="eastAsia"/>
          <w:spacing w:val="2"/>
        </w:rPr>
        <w:t>113</w:t>
      </w:r>
      <w:proofErr w:type="gramEnd"/>
      <w:r w:rsidR="00C40B0C" w:rsidRPr="004E5639">
        <w:rPr>
          <w:rFonts w:ascii="標楷體" w:hAnsi="標楷體" w:hint="eastAsia"/>
          <w:spacing w:val="2"/>
        </w:rPr>
        <w:t>年度辦理戶役政工作站作業系統更新計畫，先進行</w:t>
      </w:r>
      <w:proofErr w:type="gramStart"/>
      <w:r w:rsidR="006D6868" w:rsidRPr="004E5639">
        <w:rPr>
          <w:rFonts w:ascii="標楷體" w:hAnsi="標楷體" w:hint="eastAsia"/>
          <w:spacing w:val="2"/>
        </w:rPr>
        <w:t>該</w:t>
      </w:r>
      <w:r w:rsidR="00C40B0C" w:rsidRPr="004E5639">
        <w:rPr>
          <w:rFonts w:ascii="標楷體" w:hAnsi="標楷體" w:hint="eastAsia"/>
          <w:spacing w:val="2"/>
        </w:rPr>
        <w:t>部戶役</w:t>
      </w:r>
      <w:proofErr w:type="gramEnd"/>
      <w:r w:rsidR="00C40B0C" w:rsidRPr="004E5639">
        <w:rPr>
          <w:rFonts w:ascii="標楷體" w:hAnsi="標楷體" w:hint="eastAsia"/>
          <w:spacing w:val="2"/>
        </w:rPr>
        <w:t>政工作站作業系統更新</w:t>
      </w:r>
      <w:r w:rsidR="006D6868" w:rsidRPr="004E5639">
        <w:rPr>
          <w:rFonts w:ascii="標楷體" w:hAnsi="標楷體" w:hint="eastAsia"/>
          <w:spacing w:val="2"/>
        </w:rPr>
        <w:t>測試，並</w:t>
      </w:r>
      <w:r w:rsidR="00C40B0C" w:rsidRPr="004E5639">
        <w:rPr>
          <w:rFonts w:ascii="標楷體" w:hAnsi="標楷體" w:hint="eastAsia"/>
          <w:spacing w:val="2"/>
        </w:rPr>
        <w:t>確認戶役政系統功能可正常運作後，再循序更新各直轄市、縣</w:t>
      </w:r>
      <w:r w:rsidR="005B4C95" w:rsidRPr="004E5639">
        <w:rPr>
          <w:rFonts w:ascii="標楷體" w:hAnsi="標楷體" w:hint="eastAsia"/>
          <w:spacing w:val="2"/>
        </w:rPr>
        <w:t>（</w:t>
      </w:r>
      <w:r w:rsidR="00C40B0C" w:rsidRPr="004E5639">
        <w:rPr>
          <w:rFonts w:ascii="標楷體" w:hAnsi="標楷體" w:hint="eastAsia"/>
          <w:spacing w:val="2"/>
        </w:rPr>
        <w:t>市）政府</w:t>
      </w:r>
      <w:proofErr w:type="gramStart"/>
      <w:r w:rsidR="00C40B0C" w:rsidRPr="004E5639">
        <w:rPr>
          <w:rFonts w:ascii="標楷體" w:hAnsi="標楷體" w:hint="eastAsia"/>
          <w:spacing w:val="2"/>
        </w:rPr>
        <w:t>暨所轄戶</w:t>
      </w:r>
      <w:proofErr w:type="gramEnd"/>
      <w:r w:rsidR="00C40B0C" w:rsidRPr="004E5639">
        <w:rPr>
          <w:rFonts w:ascii="標楷體" w:hAnsi="標楷體" w:hint="eastAsia"/>
          <w:spacing w:val="2"/>
        </w:rPr>
        <w:t>役政作業單位戶役政工作站作業系統版本。</w:t>
      </w:r>
    </w:p>
    <w:p w:rsidR="00E24274" w:rsidRPr="00C82E95" w:rsidRDefault="00E24274" w:rsidP="00E24274">
      <w:pPr>
        <w:pStyle w:val="12"/>
        <w:overflowPunct w:val="0"/>
        <w:snapToGrid w:val="0"/>
        <w:spacing w:beforeLines="20" w:before="72" w:afterLines="20" w:after="72" w:line="440" w:lineRule="exact"/>
        <w:ind w:firstLineChars="200" w:firstLine="593"/>
        <w:rPr>
          <w:rFonts w:hAnsi="標楷體"/>
          <w:b/>
          <w:sz w:val="28"/>
          <w:szCs w:val="28"/>
        </w:rPr>
      </w:pPr>
      <w:r>
        <w:rPr>
          <w:rFonts w:hAnsi="標楷體" w:hint="eastAsia"/>
          <w:b/>
          <w:spacing w:val="8"/>
          <w:sz w:val="28"/>
          <w:szCs w:val="28"/>
        </w:rPr>
        <w:t>（四</w:t>
      </w:r>
      <w:r w:rsidRPr="00C82E95">
        <w:rPr>
          <w:rFonts w:hAnsi="標楷體" w:hint="eastAsia"/>
          <w:b/>
          <w:spacing w:val="8"/>
          <w:sz w:val="28"/>
          <w:szCs w:val="28"/>
        </w:rPr>
        <w:t xml:space="preserve">）　</w:t>
      </w:r>
      <w:r w:rsidRPr="003C6A33">
        <w:rPr>
          <w:rFonts w:hAnsi="標楷體" w:hint="eastAsia"/>
          <w:b/>
          <w:spacing w:val="8"/>
          <w:sz w:val="28"/>
          <w:szCs w:val="28"/>
        </w:rPr>
        <w:t>政府致力辦理</w:t>
      </w:r>
      <w:proofErr w:type="gramStart"/>
      <w:r w:rsidRPr="003C6A33">
        <w:rPr>
          <w:rFonts w:hAnsi="標楷體" w:hint="eastAsia"/>
          <w:b/>
          <w:spacing w:val="8"/>
          <w:sz w:val="28"/>
          <w:szCs w:val="28"/>
        </w:rPr>
        <w:t>識詐教育</w:t>
      </w:r>
      <w:proofErr w:type="gramEnd"/>
      <w:r w:rsidRPr="003C6A33">
        <w:rPr>
          <w:rFonts w:hAnsi="標楷體" w:hint="eastAsia"/>
          <w:b/>
          <w:spacing w:val="8"/>
          <w:sz w:val="28"/>
          <w:szCs w:val="28"/>
        </w:rPr>
        <w:t>宣導，</w:t>
      </w:r>
      <w:proofErr w:type="gramStart"/>
      <w:r w:rsidRPr="003C6A33">
        <w:rPr>
          <w:rFonts w:hAnsi="標楷體" w:hint="eastAsia"/>
          <w:b/>
          <w:spacing w:val="8"/>
          <w:sz w:val="28"/>
          <w:szCs w:val="28"/>
        </w:rPr>
        <w:t>112</w:t>
      </w:r>
      <w:proofErr w:type="gramEnd"/>
      <w:r w:rsidRPr="003C6A33">
        <w:rPr>
          <w:rFonts w:hAnsi="標楷體" w:hint="eastAsia"/>
          <w:b/>
          <w:spacing w:val="8"/>
          <w:sz w:val="28"/>
          <w:szCs w:val="28"/>
        </w:rPr>
        <w:t>年度總觸及3億餘人次並已超逾年度目標值，</w:t>
      </w:r>
      <w:proofErr w:type="gramStart"/>
      <w:r w:rsidRPr="003C6A33">
        <w:rPr>
          <w:rFonts w:hAnsi="標楷體" w:hint="eastAsia"/>
          <w:b/>
          <w:spacing w:val="8"/>
          <w:sz w:val="28"/>
          <w:szCs w:val="28"/>
        </w:rPr>
        <w:t>鑑</w:t>
      </w:r>
      <w:proofErr w:type="gramEnd"/>
      <w:r w:rsidRPr="003C6A33">
        <w:rPr>
          <w:rFonts w:hAnsi="標楷體" w:hint="eastAsia"/>
          <w:b/>
          <w:spacing w:val="8"/>
          <w:sz w:val="28"/>
          <w:szCs w:val="28"/>
        </w:rPr>
        <w:t>於詐騙態樣繁多且犯罪手法推陳出新，為期</w:t>
      </w:r>
      <w:proofErr w:type="gramStart"/>
      <w:r w:rsidRPr="003C6A33">
        <w:rPr>
          <w:rFonts w:hAnsi="標楷體" w:hint="eastAsia"/>
          <w:b/>
          <w:spacing w:val="8"/>
          <w:sz w:val="28"/>
          <w:szCs w:val="28"/>
        </w:rPr>
        <w:t>賡</w:t>
      </w:r>
      <w:proofErr w:type="gramEnd"/>
      <w:r w:rsidRPr="003C6A33">
        <w:rPr>
          <w:rFonts w:hAnsi="標楷體" w:hint="eastAsia"/>
          <w:b/>
          <w:spacing w:val="8"/>
          <w:sz w:val="28"/>
          <w:szCs w:val="28"/>
        </w:rPr>
        <w:t>續提升國民</w:t>
      </w:r>
      <w:proofErr w:type="gramStart"/>
      <w:r w:rsidRPr="003C6A33">
        <w:rPr>
          <w:rFonts w:hAnsi="標楷體" w:hint="eastAsia"/>
          <w:b/>
          <w:spacing w:val="8"/>
          <w:sz w:val="28"/>
          <w:szCs w:val="28"/>
        </w:rPr>
        <w:t>防詐知能</w:t>
      </w:r>
      <w:proofErr w:type="gramEnd"/>
      <w:r w:rsidRPr="003C6A33">
        <w:rPr>
          <w:rFonts w:hAnsi="標楷體" w:hint="eastAsia"/>
          <w:b/>
          <w:spacing w:val="8"/>
          <w:sz w:val="28"/>
          <w:szCs w:val="28"/>
        </w:rPr>
        <w:t>，允宜</w:t>
      </w:r>
      <w:proofErr w:type="gramStart"/>
      <w:r w:rsidRPr="003C6A33">
        <w:rPr>
          <w:rFonts w:hAnsi="標楷體" w:hint="eastAsia"/>
          <w:b/>
          <w:spacing w:val="8"/>
          <w:sz w:val="28"/>
          <w:szCs w:val="28"/>
        </w:rPr>
        <w:t>研</w:t>
      </w:r>
      <w:proofErr w:type="gramEnd"/>
      <w:r w:rsidRPr="003C6A33">
        <w:rPr>
          <w:rFonts w:hAnsi="標楷體" w:hint="eastAsia"/>
          <w:b/>
          <w:spacing w:val="8"/>
          <w:sz w:val="28"/>
          <w:szCs w:val="28"/>
        </w:rPr>
        <w:t>謀評估分析民眾</w:t>
      </w:r>
      <w:proofErr w:type="gramStart"/>
      <w:r w:rsidRPr="003C6A33">
        <w:rPr>
          <w:rFonts w:hAnsi="標楷體" w:hint="eastAsia"/>
          <w:b/>
          <w:spacing w:val="8"/>
          <w:sz w:val="28"/>
          <w:szCs w:val="28"/>
        </w:rPr>
        <w:t>識詐能力</w:t>
      </w:r>
      <w:proofErr w:type="gramEnd"/>
      <w:r w:rsidRPr="003C6A33">
        <w:rPr>
          <w:rFonts w:hAnsi="標楷體" w:hint="eastAsia"/>
          <w:b/>
          <w:spacing w:val="8"/>
          <w:sz w:val="28"/>
          <w:szCs w:val="28"/>
        </w:rPr>
        <w:t>建構情形，持續運用多元管道，落實分齡分眾宣導方式，並協助解決基層員警宣導業務繁重問題，以</w:t>
      </w:r>
      <w:proofErr w:type="gramStart"/>
      <w:r w:rsidRPr="003C6A33">
        <w:rPr>
          <w:rFonts w:hAnsi="標楷體" w:hint="eastAsia"/>
          <w:b/>
          <w:spacing w:val="8"/>
          <w:sz w:val="28"/>
          <w:szCs w:val="28"/>
        </w:rPr>
        <w:t>擴大識詐宣導</w:t>
      </w:r>
      <w:proofErr w:type="gramEnd"/>
      <w:r w:rsidRPr="003C6A33">
        <w:rPr>
          <w:rFonts w:hAnsi="標楷體" w:hint="eastAsia"/>
          <w:b/>
          <w:spacing w:val="8"/>
          <w:sz w:val="28"/>
          <w:szCs w:val="28"/>
        </w:rPr>
        <w:t>成效</w:t>
      </w:r>
      <w:r w:rsidRPr="00C82E95">
        <w:rPr>
          <w:rFonts w:hAnsi="標楷體" w:hint="eastAsia"/>
          <w:b/>
          <w:sz w:val="28"/>
          <w:szCs w:val="28"/>
        </w:rPr>
        <w:t>。</w:t>
      </w:r>
    </w:p>
    <w:p w:rsidR="00E24274" w:rsidRDefault="00E24274" w:rsidP="004F7772">
      <w:pPr>
        <w:overflowPunct w:val="0"/>
        <w:spacing w:line="440" w:lineRule="exact"/>
        <w:ind w:firstLineChars="200" w:firstLine="480"/>
        <w:jc w:val="both"/>
        <w:rPr>
          <w:rFonts w:ascii="標楷體" w:hAnsi="標楷體"/>
        </w:rPr>
      </w:pPr>
      <w:r w:rsidRPr="00A31484">
        <w:rPr>
          <w:rFonts w:ascii="標楷體" w:hAnsi="標楷體" w:hint="eastAsia"/>
        </w:rPr>
        <w:t>行政院於111年7月15日核定之新世代打擊詐欺策略行動綱領「</w:t>
      </w:r>
      <w:proofErr w:type="gramStart"/>
      <w:r w:rsidRPr="00A31484">
        <w:rPr>
          <w:rFonts w:ascii="標楷體" w:hAnsi="標楷體" w:hint="eastAsia"/>
        </w:rPr>
        <w:t>識詐－</w:t>
      </w:r>
      <w:proofErr w:type="gramEnd"/>
      <w:r w:rsidRPr="00A31484">
        <w:rPr>
          <w:rFonts w:ascii="標楷體" w:hAnsi="標楷體" w:hint="eastAsia"/>
        </w:rPr>
        <w:t>宣導教育面」，訂定「分齡</w:t>
      </w:r>
      <w:proofErr w:type="gramStart"/>
      <w:r w:rsidRPr="00A31484">
        <w:rPr>
          <w:rFonts w:ascii="標楷體" w:hAnsi="標楷體" w:hint="eastAsia"/>
        </w:rPr>
        <w:t>分眾防詐</w:t>
      </w:r>
      <w:proofErr w:type="gramEnd"/>
      <w:r w:rsidRPr="00A31484">
        <w:rPr>
          <w:rFonts w:ascii="標楷體" w:hAnsi="標楷體" w:hint="eastAsia"/>
        </w:rPr>
        <w:t>宣導」等策略，結合各部會資源，利用各種管道投注宣導能量。</w:t>
      </w:r>
      <w:proofErr w:type="gramStart"/>
      <w:r w:rsidRPr="00A31484">
        <w:rPr>
          <w:rFonts w:ascii="標楷體" w:hAnsi="標楷體" w:hint="eastAsia"/>
        </w:rPr>
        <w:t>嗣</w:t>
      </w:r>
      <w:proofErr w:type="gramEnd"/>
      <w:r w:rsidRPr="00A31484">
        <w:rPr>
          <w:rFonts w:ascii="標楷體" w:hAnsi="標楷體" w:hint="eastAsia"/>
        </w:rPr>
        <w:t>為精進各項犯罪防制工作，復於112年6月9日提出</w:t>
      </w:r>
      <w:r w:rsidRPr="003C6A33">
        <w:rPr>
          <w:rFonts w:ascii="標楷體" w:hAnsi="標楷體" w:hint="eastAsia"/>
        </w:rPr>
        <w:t>新世代打擊詐欺策略行動綱領1.5版</w:t>
      </w:r>
      <w:r>
        <w:rPr>
          <w:rFonts w:ascii="標楷體" w:hAnsi="標楷體" w:hint="eastAsia"/>
        </w:rPr>
        <w:t>（</w:t>
      </w:r>
      <w:r w:rsidRPr="00176BCE">
        <w:rPr>
          <w:rFonts w:ascii="標楷體" w:hAnsi="標楷體" w:hint="eastAsia"/>
        </w:rPr>
        <w:t>下稱打詐綱領1.5版</w:t>
      </w:r>
      <w:r>
        <w:rPr>
          <w:rFonts w:ascii="標楷體" w:hAnsi="標楷體" w:hint="eastAsia"/>
        </w:rPr>
        <w:t>）</w:t>
      </w:r>
      <w:r w:rsidRPr="00A31484">
        <w:rPr>
          <w:rFonts w:ascii="標楷體" w:hAnsi="標楷體" w:hint="eastAsia"/>
        </w:rPr>
        <w:t>，經</w:t>
      </w:r>
      <w:proofErr w:type="gramStart"/>
      <w:r w:rsidRPr="00A31484">
        <w:rPr>
          <w:rFonts w:ascii="標楷體" w:hAnsi="標楷體" w:hint="eastAsia"/>
        </w:rPr>
        <w:t>就識詐</w:t>
      </w:r>
      <w:proofErr w:type="gramEnd"/>
      <w:r w:rsidRPr="00A31484">
        <w:rPr>
          <w:rFonts w:ascii="標楷體" w:hAnsi="標楷體" w:hint="eastAsia"/>
        </w:rPr>
        <w:t>面向滾動調增「加強網路推播能量」、「多元管道擴大觸及」等策略，並調升宣導觸及目標自1,000萬人次至3,000萬人次，由內政部統籌，教育部、法務部、經濟部及交通部等機關單位協助辦理，除既有之分齡分眾宣導作為外，另加強運用官方及民間之社群（網路）暨平面、電子、廣播等媒體</w:t>
      </w:r>
      <w:proofErr w:type="gramStart"/>
      <w:r w:rsidRPr="00A31484">
        <w:rPr>
          <w:rFonts w:ascii="標楷體" w:hAnsi="標楷體" w:hint="eastAsia"/>
        </w:rPr>
        <w:t>推播防詐</w:t>
      </w:r>
      <w:proofErr w:type="gramEnd"/>
      <w:r w:rsidRPr="00A31484">
        <w:rPr>
          <w:rFonts w:ascii="標楷體" w:hAnsi="標楷體" w:hint="eastAsia"/>
        </w:rPr>
        <w:t>宣導及投放廣告，期能透過跨部會合作，提高民眾認識詐騙手法知能，達到使民眾有</w:t>
      </w:r>
      <w:proofErr w:type="gramStart"/>
      <w:r w:rsidRPr="00A31484">
        <w:rPr>
          <w:rFonts w:ascii="標楷體" w:hAnsi="標楷體" w:hint="eastAsia"/>
        </w:rPr>
        <w:t>感減害</w:t>
      </w:r>
      <w:proofErr w:type="gramEnd"/>
      <w:r w:rsidRPr="00A31484">
        <w:rPr>
          <w:rFonts w:ascii="標楷體" w:hAnsi="標楷體" w:hint="eastAsia"/>
        </w:rPr>
        <w:t>之目標。</w:t>
      </w:r>
      <w:proofErr w:type="gramStart"/>
      <w:r w:rsidRPr="00A31484">
        <w:rPr>
          <w:rFonts w:ascii="標楷體" w:hAnsi="標楷體" w:hint="eastAsia"/>
        </w:rPr>
        <w:t>112</w:t>
      </w:r>
      <w:proofErr w:type="gramEnd"/>
      <w:r w:rsidRPr="00A31484">
        <w:rPr>
          <w:rFonts w:ascii="標楷體" w:hAnsi="標楷體" w:hint="eastAsia"/>
        </w:rPr>
        <w:t>年度</w:t>
      </w:r>
      <w:proofErr w:type="gramStart"/>
      <w:r w:rsidRPr="00A31484">
        <w:rPr>
          <w:rFonts w:ascii="標楷體" w:hAnsi="標楷體" w:hint="eastAsia"/>
        </w:rPr>
        <w:t>識詐經費</w:t>
      </w:r>
      <w:proofErr w:type="gramEnd"/>
      <w:r w:rsidRPr="00A31484">
        <w:rPr>
          <w:rFonts w:ascii="標楷體" w:hAnsi="標楷體" w:hint="eastAsia"/>
        </w:rPr>
        <w:t>由內政部等機關動支第二預備金及以自有預算額度支應，合計支出5,690萬餘元</w:t>
      </w:r>
      <w:r>
        <w:rPr>
          <w:rFonts w:ascii="標楷體" w:hAnsi="標楷體" w:hint="eastAsia"/>
        </w:rPr>
        <w:t>。</w:t>
      </w:r>
      <w:r w:rsidRPr="00541371">
        <w:rPr>
          <w:rFonts w:ascii="標楷體" w:hAnsi="標楷體" w:hint="eastAsia"/>
          <w:bCs/>
          <w:snapToGrid w:val="0"/>
          <w:lang w:val="x-none"/>
        </w:rPr>
        <w:t>經查執行情形，核有下列事項</w:t>
      </w:r>
      <w:r>
        <w:rPr>
          <w:rFonts w:ascii="標楷體" w:hAnsi="標楷體" w:hint="eastAsia"/>
          <w:bCs/>
          <w:snapToGrid w:val="0"/>
          <w:lang w:val="x-none"/>
        </w:rPr>
        <w:t>，</w:t>
      </w:r>
      <w:r w:rsidRPr="00F53A0B">
        <w:rPr>
          <w:rFonts w:ascii="標楷體" w:hAnsi="標楷體" w:hint="eastAsia"/>
          <w:bCs/>
          <w:snapToGrid w:val="0"/>
          <w:lang w:val="x-none"/>
        </w:rPr>
        <w:t>經函請行政院督促相關權責機關</w:t>
      </w:r>
      <w:proofErr w:type="gramStart"/>
      <w:r w:rsidRPr="00F53A0B">
        <w:rPr>
          <w:rFonts w:ascii="標楷體" w:hAnsi="標楷體" w:hint="eastAsia"/>
          <w:bCs/>
          <w:snapToGrid w:val="0"/>
          <w:lang w:val="x-none"/>
        </w:rPr>
        <w:t>研</w:t>
      </w:r>
      <w:proofErr w:type="gramEnd"/>
      <w:r w:rsidRPr="00F53A0B">
        <w:rPr>
          <w:rFonts w:ascii="標楷體" w:hAnsi="標楷體" w:hint="eastAsia"/>
          <w:bCs/>
          <w:snapToGrid w:val="0"/>
          <w:lang w:val="x-none"/>
        </w:rPr>
        <w:t>謀改善。據復：已於113年6月24日函請相關部會</w:t>
      </w:r>
      <w:proofErr w:type="gramStart"/>
      <w:r w:rsidRPr="00F53A0B">
        <w:rPr>
          <w:rFonts w:ascii="標楷體" w:hAnsi="標楷體" w:hint="eastAsia"/>
          <w:bCs/>
          <w:snapToGrid w:val="0"/>
          <w:lang w:val="x-none"/>
        </w:rPr>
        <w:t>研</w:t>
      </w:r>
      <w:proofErr w:type="gramEnd"/>
      <w:r w:rsidRPr="00F53A0B">
        <w:rPr>
          <w:rFonts w:ascii="標楷體" w:hAnsi="標楷體" w:hint="eastAsia"/>
          <w:bCs/>
          <w:snapToGrid w:val="0"/>
          <w:lang w:val="x-none"/>
        </w:rPr>
        <w:t>處。</w:t>
      </w:r>
    </w:p>
    <w:p w:rsidR="00E24274" w:rsidRDefault="00E24274" w:rsidP="00E24274">
      <w:pPr>
        <w:overflowPunct w:val="0"/>
        <w:spacing w:line="440" w:lineRule="exact"/>
        <w:ind w:firstLineChars="450" w:firstLine="1081"/>
        <w:jc w:val="both"/>
        <w:rPr>
          <w:rFonts w:ascii="標楷體" w:hAnsi="標楷體"/>
        </w:rPr>
      </w:pPr>
      <w:r w:rsidRPr="006D211B">
        <w:rPr>
          <w:rFonts w:ascii="標楷體" w:hAnsi="標楷體" w:hint="eastAsia"/>
          <w:b/>
          <w:bCs/>
          <w:snapToGrid w:val="0"/>
          <w:lang w:val="x-none"/>
        </w:rPr>
        <w:t>1.</w:t>
      </w:r>
      <w:r>
        <w:rPr>
          <w:rFonts w:ascii="標楷體" w:hAnsi="標楷體" w:hint="eastAsia"/>
          <w:b/>
          <w:snapToGrid w:val="0"/>
        </w:rPr>
        <w:t xml:space="preserve">　詐欺案件及財損金額</w:t>
      </w:r>
      <w:r w:rsidR="00AD22B0">
        <w:rPr>
          <w:rFonts w:ascii="標楷體" w:hAnsi="標楷體" w:hint="eastAsia"/>
          <w:b/>
          <w:snapToGrid w:val="0"/>
        </w:rPr>
        <w:t>攀升</w:t>
      </w:r>
      <w:r>
        <w:rPr>
          <w:rFonts w:ascii="標楷體" w:hAnsi="標楷體" w:hint="eastAsia"/>
          <w:b/>
          <w:snapToGrid w:val="0"/>
        </w:rPr>
        <w:t>，民眾</w:t>
      </w:r>
      <w:proofErr w:type="gramStart"/>
      <w:r>
        <w:rPr>
          <w:rFonts w:ascii="標楷體" w:hAnsi="標楷體" w:hint="eastAsia"/>
          <w:b/>
          <w:snapToGrid w:val="0"/>
        </w:rPr>
        <w:t>防詐</w:t>
      </w:r>
      <w:r w:rsidR="00AD22B0">
        <w:rPr>
          <w:rFonts w:ascii="標楷體" w:hAnsi="標楷體" w:hint="eastAsia"/>
          <w:b/>
          <w:snapToGrid w:val="0"/>
        </w:rPr>
        <w:t>知</w:t>
      </w:r>
      <w:r w:rsidR="004461E7">
        <w:rPr>
          <w:rFonts w:ascii="標楷體" w:hAnsi="標楷體" w:hint="eastAsia"/>
          <w:b/>
          <w:snapToGrid w:val="0"/>
        </w:rPr>
        <w:t>能</w:t>
      </w:r>
      <w:proofErr w:type="gramEnd"/>
      <w:r w:rsidR="004461E7">
        <w:rPr>
          <w:rFonts w:ascii="標楷體" w:hAnsi="標楷體" w:hint="eastAsia"/>
          <w:b/>
          <w:snapToGrid w:val="0"/>
        </w:rPr>
        <w:t>仍有提升空間，</w:t>
      </w:r>
      <w:proofErr w:type="gramStart"/>
      <w:r w:rsidR="004461E7">
        <w:rPr>
          <w:rFonts w:ascii="標楷體" w:hAnsi="標楷體" w:hint="eastAsia"/>
          <w:b/>
          <w:snapToGrid w:val="0"/>
        </w:rPr>
        <w:t>另</w:t>
      </w:r>
      <w:r>
        <w:rPr>
          <w:rFonts w:ascii="標楷體" w:hAnsi="標楷體" w:hint="eastAsia"/>
          <w:b/>
          <w:snapToGrid w:val="0"/>
        </w:rPr>
        <w:t>識詐</w:t>
      </w:r>
      <w:proofErr w:type="gramEnd"/>
      <w:r>
        <w:rPr>
          <w:rFonts w:ascii="標楷體" w:hAnsi="標楷體" w:hint="eastAsia"/>
          <w:b/>
          <w:snapToGrid w:val="0"/>
        </w:rPr>
        <w:t>面</w:t>
      </w:r>
      <w:r w:rsidR="0055008E">
        <w:rPr>
          <w:rFonts w:ascii="標楷體" w:hAnsi="標楷體" w:hint="eastAsia"/>
          <w:b/>
          <w:snapToGrid w:val="0"/>
        </w:rPr>
        <w:t>向</w:t>
      </w:r>
      <w:r>
        <w:rPr>
          <w:rFonts w:ascii="標楷體" w:hAnsi="標楷體" w:hint="eastAsia"/>
          <w:b/>
          <w:snapToGrid w:val="0"/>
        </w:rPr>
        <w:t>績效評核指標</w:t>
      </w:r>
      <w:r w:rsidR="00AD22B0">
        <w:rPr>
          <w:rFonts w:ascii="標楷體" w:hAnsi="標楷體" w:hint="eastAsia"/>
          <w:b/>
          <w:snapToGrid w:val="0"/>
        </w:rPr>
        <w:t>尚</w:t>
      </w:r>
      <w:r>
        <w:rPr>
          <w:rFonts w:ascii="標楷體" w:hAnsi="標楷體" w:hint="eastAsia"/>
          <w:b/>
          <w:snapToGrid w:val="0"/>
        </w:rPr>
        <w:t>難客觀反映民眾</w:t>
      </w:r>
      <w:proofErr w:type="gramStart"/>
      <w:r>
        <w:rPr>
          <w:rFonts w:ascii="標楷體" w:hAnsi="標楷體" w:hint="eastAsia"/>
          <w:b/>
          <w:snapToGrid w:val="0"/>
        </w:rPr>
        <w:t>識詐意識</w:t>
      </w:r>
      <w:proofErr w:type="gramEnd"/>
      <w:r>
        <w:rPr>
          <w:rFonts w:ascii="標楷體" w:hAnsi="標楷體" w:hint="eastAsia"/>
          <w:b/>
          <w:snapToGrid w:val="0"/>
        </w:rPr>
        <w:t>提升程度：</w:t>
      </w:r>
      <w:proofErr w:type="gramStart"/>
      <w:r w:rsidRPr="003C6A33">
        <w:rPr>
          <w:rFonts w:ascii="標楷體" w:hAnsi="標楷體" w:hint="eastAsia"/>
        </w:rPr>
        <w:t>112</w:t>
      </w:r>
      <w:proofErr w:type="gramEnd"/>
      <w:r w:rsidRPr="003C6A33">
        <w:rPr>
          <w:rFonts w:ascii="標楷體" w:hAnsi="標楷體" w:hint="eastAsia"/>
        </w:rPr>
        <w:t>年度各部會</w:t>
      </w:r>
      <w:r>
        <w:rPr>
          <w:rFonts w:ascii="標楷體" w:hAnsi="標楷體" w:hint="eastAsia"/>
        </w:rPr>
        <w:t>經</w:t>
      </w:r>
      <w:r w:rsidRPr="003C6A33">
        <w:rPr>
          <w:rFonts w:ascii="標楷體" w:hAnsi="標楷體" w:hint="eastAsia"/>
        </w:rPr>
        <w:t>運用實體說明會、傳統媒體</w:t>
      </w:r>
      <w:r>
        <w:rPr>
          <w:rFonts w:ascii="標楷體" w:hAnsi="標楷體" w:hint="eastAsia"/>
        </w:rPr>
        <w:t>（</w:t>
      </w:r>
      <w:r w:rsidRPr="003C6A33">
        <w:rPr>
          <w:rFonts w:ascii="標楷體" w:hAnsi="標楷體" w:hint="eastAsia"/>
        </w:rPr>
        <w:t>如電視、廣播、報紙、雜誌等</w:t>
      </w:r>
      <w:r>
        <w:rPr>
          <w:rFonts w:ascii="標楷體" w:hAnsi="標楷體" w:hint="eastAsia"/>
        </w:rPr>
        <w:t>）</w:t>
      </w:r>
      <w:r w:rsidRPr="003C6A33">
        <w:rPr>
          <w:rFonts w:ascii="標楷體" w:hAnsi="標楷體" w:hint="eastAsia"/>
        </w:rPr>
        <w:t>、網路社群媒體</w:t>
      </w:r>
      <w:r>
        <w:rPr>
          <w:rFonts w:ascii="標楷體" w:hAnsi="標楷體" w:hint="eastAsia"/>
        </w:rPr>
        <w:t>（</w:t>
      </w:r>
      <w:r w:rsidRPr="003C6A33">
        <w:rPr>
          <w:rFonts w:ascii="標楷體" w:hAnsi="標楷體" w:hint="eastAsia"/>
        </w:rPr>
        <w:t>如Youtube、LINE、Facebook、Instagram等）及官方網站等管道，以宣導影片、</w:t>
      </w:r>
      <w:proofErr w:type="gramStart"/>
      <w:r w:rsidRPr="003C6A33">
        <w:rPr>
          <w:rFonts w:ascii="標楷體" w:hAnsi="標楷體" w:hint="eastAsia"/>
        </w:rPr>
        <w:t>圖文推播</w:t>
      </w:r>
      <w:proofErr w:type="gramEnd"/>
      <w:r w:rsidRPr="003C6A33">
        <w:rPr>
          <w:rFonts w:ascii="標楷體" w:hAnsi="標楷體" w:hint="eastAsia"/>
        </w:rPr>
        <w:t>、警語標示、互動式遊戲</w:t>
      </w:r>
      <w:r>
        <w:rPr>
          <w:rFonts w:ascii="標楷體" w:hAnsi="標楷體" w:hint="eastAsia"/>
        </w:rPr>
        <w:t>（</w:t>
      </w:r>
      <w:r w:rsidRPr="003C6A33">
        <w:rPr>
          <w:rFonts w:ascii="標楷體" w:hAnsi="標楷體" w:hint="eastAsia"/>
        </w:rPr>
        <w:t>如網路測驗遊戲）等形式之素材辦理宣導活動，</w:t>
      </w:r>
      <w:r w:rsidRPr="00BD301D">
        <w:rPr>
          <w:rFonts w:ascii="標楷體" w:hAnsi="標楷體" w:hint="eastAsia"/>
        </w:rPr>
        <w:t>總計觸及3億3,126萬餘</w:t>
      </w:r>
      <w:proofErr w:type="gramStart"/>
      <w:r w:rsidRPr="00BD301D">
        <w:rPr>
          <w:rFonts w:ascii="標楷體" w:hAnsi="標楷體" w:hint="eastAsia"/>
        </w:rPr>
        <w:t>人次，</w:t>
      </w:r>
      <w:proofErr w:type="gramEnd"/>
      <w:r w:rsidRPr="00BD301D">
        <w:rPr>
          <w:rFonts w:ascii="標楷體" w:hAnsi="標楷體" w:hint="eastAsia"/>
        </w:rPr>
        <w:t>已超逾</w:t>
      </w:r>
      <w:r>
        <w:rPr>
          <w:rFonts w:ascii="標楷體" w:hAnsi="標楷體" w:hint="eastAsia"/>
        </w:rPr>
        <w:t>年度</w:t>
      </w:r>
      <w:r w:rsidRPr="00BD301D">
        <w:rPr>
          <w:rFonts w:ascii="標楷體" w:hAnsi="標楷體" w:hint="eastAsia"/>
        </w:rPr>
        <w:t>目標值。</w:t>
      </w:r>
      <w:r>
        <w:rPr>
          <w:rFonts w:ascii="標楷體" w:hAnsi="標楷體" w:hint="eastAsia"/>
        </w:rPr>
        <w:t>惟</w:t>
      </w:r>
      <w:r w:rsidRPr="00BD301D">
        <w:rPr>
          <w:rFonts w:ascii="標楷體" w:hAnsi="標楷體" w:hint="eastAsia"/>
        </w:rPr>
        <w:t>據警政署統計，</w:t>
      </w:r>
      <w:proofErr w:type="gramStart"/>
      <w:r w:rsidRPr="00BD301D">
        <w:rPr>
          <w:rFonts w:ascii="標楷體" w:hAnsi="標楷體" w:hint="eastAsia"/>
        </w:rPr>
        <w:t>112</w:t>
      </w:r>
      <w:proofErr w:type="gramEnd"/>
      <w:r w:rsidRPr="00BD301D">
        <w:rPr>
          <w:rFonts w:ascii="標楷體" w:hAnsi="標楷體" w:hint="eastAsia"/>
        </w:rPr>
        <w:t>年度全般詐欺案件發生數3萬7,984件、財損金額88億餘元，較</w:t>
      </w:r>
      <w:proofErr w:type="gramStart"/>
      <w:r w:rsidRPr="00BD301D">
        <w:rPr>
          <w:rFonts w:ascii="標楷體" w:hAnsi="標楷體" w:hint="eastAsia"/>
        </w:rPr>
        <w:t>111</w:t>
      </w:r>
      <w:proofErr w:type="gramEnd"/>
      <w:r w:rsidRPr="00BD301D">
        <w:rPr>
          <w:rFonts w:ascii="標楷體" w:hAnsi="標楷體" w:hint="eastAsia"/>
        </w:rPr>
        <w:t>年度之2萬9,509件、73億餘元增加8,475件</w:t>
      </w:r>
      <w:r>
        <w:rPr>
          <w:rFonts w:ascii="標楷體" w:hAnsi="標楷體" w:hint="eastAsia"/>
        </w:rPr>
        <w:t>（</w:t>
      </w:r>
      <w:r w:rsidRPr="00BD301D">
        <w:rPr>
          <w:rFonts w:ascii="標楷體" w:hAnsi="標楷體" w:hint="eastAsia"/>
        </w:rPr>
        <w:t>28.72％）、15億餘元</w:t>
      </w:r>
      <w:r>
        <w:rPr>
          <w:rFonts w:ascii="標楷體" w:hAnsi="標楷體" w:hint="eastAsia"/>
        </w:rPr>
        <w:t>（</w:t>
      </w:r>
      <w:r w:rsidRPr="00BD301D">
        <w:rPr>
          <w:rFonts w:ascii="標楷體" w:hAnsi="標楷體" w:hint="eastAsia"/>
        </w:rPr>
        <w:t>21.17％），</w:t>
      </w:r>
      <w:r>
        <w:rPr>
          <w:rFonts w:ascii="標楷體" w:hAnsi="標楷體" w:hint="eastAsia"/>
        </w:rPr>
        <w:t>復</w:t>
      </w:r>
      <w:r w:rsidRPr="00BD301D">
        <w:rPr>
          <w:rFonts w:ascii="標楷體" w:hAnsi="標楷體" w:hint="eastAsia"/>
        </w:rPr>
        <w:t>據財團法人台灣網路資訊中心於112年6月提出之「2023年台灣網路報告」載列，仍有15.62％之民眾表示沒有信心可以識破詐騙手法，</w:t>
      </w:r>
      <w:r w:rsidR="0055008E">
        <w:rPr>
          <w:rFonts w:ascii="標楷體" w:hAnsi="標楷體" w:hint="eastAsia"/>
        </w:rPr>
        <w:t>顯示</w:t>
      </w:r>
      <w:r w:rsidRPr="00BD301D">
        <w:rPr>
          <w:rFonts w:ascii="標楷體" w:hAnsi="標楷體" w:hint="eastAsia"/>
        </w:rPr>
        <w:t>民眾</w:t>
      </w:r>
      <w:proofErr w:type="gramStart"/>
      <w:r w:rsidRPr="00BD301D">
        <w:rPr>
          <w:rFonts w:ascii="標楷體" w:hAnsi="標楷體" w:hint="eastAsia"/>
        </w:rPr>
        <w:t>防詐</w:t>
      </w:r>
      <w:r w:rsidR="00AD22B0">
        <w:rPr>
          <w:rFonts w:ascii="標楷體" w:hAnsi="標楷體" w:hint="eastAsia"/>
        </w:rPr>
        <w:t>知</w:t>
      </w:r>
      <w:r w:rsidRPr="00BD301D">
        <w:rPr>
          <w:rFonts w:ascii="標楷體" w:hAnsi="標楷體" w:hint="eastAsia"/>
        </w:rPr>
        <w:t>能</w:t>
      </w:r>
      <w:proofErr w:type="gramEnd"/>
      <w:r w:rsidRPr="00BD301D">
        <w:rPr>
          <w:rFonts w:ascii="標楷體" w:hAnsi="標楷體" w:hint="eastAsia"/>
        </w:rPr>
        <w:t>仍有提升空間，尚須持續推動宣導</w:t>
      </w:r>
      <w:r>
        <w:rPr>
          <w:rFonts w:ascii="標楷體" w:hAnsi="標楷體" w:hint="eastAsia"/>
        </w:rPr>
        <w:t>。另</w:t>
      </w:r>
      <w:proofErr w:type="gramStart"/>
      <w:r w:rsidR="00AD22B0">
        <w:rPr>
          <w:rFonts w:ascii="標楷體" w:hAnsi="標楷體" w:hint="eastAsia"/>
        </w:rPr>
        <w:t>查</w:t>
      </w:r>
      <w:r w:rsidRPr="00BD301D">
        <w:rPr>
          <w:rFonts w:ascii="標楷體" w:hAnsi="標楷體" w:hint="eastAsia"/>
        </w:rPr>
        <w:t>打詐綱領1.5版識詐</w:t>
      </w:r>
      <w:proofErr w:type="gramEnd"/>
      <w:r w:rsidRPr="00BD301D">
        <w:rPr>
          <w:rFonts w:ascii="標楷體" w:hAnsi="標楷體" w:hint="eastAsia"/>
        </w:rPr>
        <w:t>面向，</w:t>
      </w:r>
      <w:r w:rsidR="00AD22B0">
        <w:rPr>
          <w:rFonts w:ascii="標楷體" w:hAnsi="標楷體" w:hint="eastAsia"/>
        </w:rPr>
        <w:t>係</w:t>
      </w:r>
      <w:r w:rsidRPr="00BD301D">
        <w:rPr>
          <w:rFonts w:ascii="標楷體" w:hAnsi="標楷體" w:hint="eastAsia"/>
        </w:rPr>
        <w:t>以觸及人次作為防詐宣導之績效評核指標，</w:t>
      </w:r>
      <w:r w:rsidR="00AD22B0">
        <w:rPr>
          <w:rFonts w:ascii="標楷體" w:hAnsi="標楷體" w:hint="eastAsia"/>
        </w:rPr>
        <w:t>尚</w:t>
      </w:r>
      <w:r w:rsidRPr="00BD301D">
        <w:rPr>
          <w:rFonts w:ascii="標楷體" w:hAnsi="標楷體" w:hint="eastAsia"/>
        </w:rPr>
        <w:t>難客觀反映民眾</w:t>
      </w:r>
      <w:proofErr w:type="gramStart"/>
      <w:r w:rsidRPr="00BD301D">
        <w:rPr>
          <w:rFonts w:ascii="標楷體" w:hAnsi="標楷體" w:hint="eastAsia"/>
        </w:rPr>
        <w:t>識詐意識</w:t>
      </w:r>
      <w:proofErr w:type="gramEnd"/>
      <w:r w:rsidRPr="00BD301D">
        <w:rPr>
          <w:rFonts w:ascii="標楷體" w:hAnsi="標楷體" w:hint="eastAsia"/>
        </w:rPr>
        <w:t>提升程度</w:t>
      </w:r>
      <w:r>
        <w:rPr>
          <w:rFonts w:ascii="標楷體" w:hAnsi="標楷體" w:hint="eastAsia"/>
        </w:rPr>
        <w:t>，</w:t>
      </w:r>
      <w:r w:rsidRPr="00D101AD">
        <w:rPr>
          <w:rFonts w:ascii="標楷體" w:hAnsi="標楷體" w:hint="eastAsia"/>
        </w:rPr>
        <w:t>允宜</w:t>
      </w:r>
      <w:proofErr w:type="gramStart"/>
      <w:r w:rsidRPr="00D101AD">
        <w:rPr>
          <w:rFonts w:ascii="標楷體" w:hAnsi="標楷體" w:hint="eastAsia"/>
        </w:rPr>
        <w:t>研</w:t>
      </w:r>
      <w:proofErr w:type="gramEnd"/>
      <w:r w:rsidRPr="00D101AD">
        <w:rPr>
          <w:rFonts w:ascii="標楷體" w:hAnsi="標楷體" w:hint="eastAsia"/>
        </w:rPr>
        <w:t>議以成果型指標進行系統化調查及統計分析，從宣導</w:t>
      </w:r>
      <w:proofErr w:type="gramStart"/>
      <w:r w:rsidRPr="00D101AD">
        <w:rPr>
          <w:rFonts w:ascii="標楷體" w:hAnsi="標楷體" w:hint="eastAsia"/>
        </w:rPr>
        <w:t>受眾端檢視</w:t>
      </w:r>
      <w:proofErr w:type="gramEnd"/>
      <w:r w:rsidRPr="00D101AD">
        <w:rPr>
          <w:rFonts w:ascii="標楷體" w:hAnsi="標楷體" w:hint="eastAsia"/>
        </w:rPr>
        <w:t>宣導效能，以瞭解民眾及時察覺及制止詐騙行為能力之變化情形，據以檢討精進防詐宣導策略。</w:t>
      </w:r>
    </w:p>
    <w:p w:rsidR="00E24274" w:rsidRDefault="00E24274" w:rsidP="00E24274">
      <w:pPr>
        <w:overflowPunct w:val="0"/>
        <w:spacing w:line="440" w:lineRule="exact"/>
        <w:ind w:firstLineChars="450" w:firstLine="1081"/>
        <w:jc w:val="both"/>
        <w:rPr>
          <w:rFonts w:ascii="標楷體" w:hAnsi="標楷體"/>
        </w:rPr>
      </w:pPr>
      <w:r>
        <w:rPr>
          <w:rFonts w:ascii="標楷體" w:hAnsi="標楷體" w:hint="eastAsia"/>
          <w:b/>
          <w:bCs/>
          <w:snapToGrid w:val="0"/>
          <w:lang w:val="x-none"/>
        </w:rPr>
        <w:t>2</w:t>
      </w:r>
      <w:r w:rsidRPr="006D211B">
        <w:rPr>
          <w:rFonts w:ascii="標楷體" w:hAnsi="標楷體" w:hint="eastAsia"/>
          <w:b/>
          <w:bCs/>
          <w:snapToGrid w:val="0"/>
          <w:lang w:val="x-none"/>
        </w:rPr>
        <w:t>.</w:t>
      </w:r>
      <w:r>
        <w:rPr>
          <w:rFonts w:ascii="標楷體" w:hAnsi="標楷體" w:hint="eastAsia"/>
          <w:b/>
          <w:snapToGrid w:val="0"/>
        </w:rPr>
        <w:t xml:space="preserve">　</w:t>
      </w:r>
      <w:r w:rsidRPr="00253DE2">
        <w:rPr>
          <w:rFonts w:ascii="標楷體" w:hAnsi="標楷體" w:hint="eastAsia"/>
          <w:b/>
          <w:snapToGrid w:val="0"/>
        </w:rPr>
        <w:t>部</w:t>
      </w:r>
      <w:proofErr w:type="gramStart"/>
      <w:r w:rsidRPr="00253DE2">
        <w:rPr>
          <w:rFonts w:ascii="標楷體" w:hAnsi="標楷體" w:hint="eastAsia"/>
          <w:b/>
          <w:snapToGrid w:val="0"/>
        </w:rPr>
        <w:t>分</w:t>
      </w:r>
      <w:r w:rsidR="00AD22B0">
        <w:rPr>
          <w:rFonts w:ascii="標楷體" w:hAnsi="標楷體" w:hint="eastAsia"/>
          <w:b/>
          <w:snapToGrid w:val="0"/>
        </w:rPr>
        <w:t>文</w:t>
      </w:r>
      <w:r w:rsidRPr="00253DE2">
        <w:rPr>
          <w:rFonts w:ascii="標楷體" w:hAnsi="標楷體" w:hint="eastAsia"/>
          <w:b/>
          <w:snapToGrid w:val="0"/>
        </w:rPr>
        <w:t>宣</w:t>
      </w:r>
      <w:r w:rsidR="00AD22B0">
        <w:rPr>
          <w:rFonts w:ascii="標楷體" w:hAnsi="標楷體" w:hint="eastAsia"/>
          <w:b/>
          <w:snapToGrid w:val="0"/>
        </w:rPr>
        <w:t>未透過</w:t>
      </w:r>
      <w:proofErr w:type="gramEnd"/>
      <w:r w:rsidR="00AD22B0">
        <w:rPr>
          <w:rFonts w:ascii="標楷體" w:hAnsi="標楷體" w:hint="eastAsia"/>
          <w:b/>
          <w:snapToGrid w:val="0"/>
        </w:rPr>
        <w:t>多元管道加強推播</w:t>
      </w:r>
      <w:r>
        <w:rPr>
          <w:rFonts w:ascii="標楷體" w:hAnsi="標楷體" w:hint="eastAsia"/>
          <w:b/>
          <w:snapToGrid w:val="0"/>
        </w:rPr>
        <w:t>，或</w:t>
      </w:r>
      <w:proofErr w:type="gramStart"/>
      <w:r>
        <w:rPr>
          <w:rFonts w:ascii="標楷體" w:hAnsi="標楷體" w:hint="eastAsia"/>
          <w:b/>
          <w:snapToGrid w:val="0"/>
        </w:rPr>
        <w:t>未妥擇及客</w:t>
      </w:r>
      <w:proofErr w:type="gramEnd"/>
      <w:r>
        <w:rPr>
          <w:rFonts w:ascii="標楷體" w:hAnsi="標楷體" w:hint="eastAsia"/>
          <w:b/>
          <w:snapToGrid w:val="0"/>
        </w:rPr>
        <w:t>製內容，</w:t>
      </w:r>
      <w:r w:rsidR="00AD22B0">
        <w:rPr>
          <w:rFonts w:ascii="標楷體" w:hAnsi="標楷體" w:hint="eastAsia"/>
          <w:b/>
          <w:snapToGrid w:val="0"/>
        </w:rPr>
        <w:t>尚待落實分齡分眾宣導方式</w:t>
      </w:r>
      <w:r>
        <w:rPr>
          <w:rFonts w:ascii="標楷體" w:hAnsi="標楷體" w:hint="eastAsia"/>
          <w:b/>
          <w:snapToGrid w:val="0"/>
        </w:rPr>
        <w:t>：</w:t>
      </w:r>
      <w:r w:rsidRPr="00D101AD">
        <w:rPr>
          <w:rFonts w:ascii="標楷體" w:hAnsi="標楷體" w:hint="eastAsia"/>
          <w:snapToGrid w:val="0"/>
        </w:rPr>
        <w:t>據警政署統計，</w:t>
      </w:r>
      <w:proofErr w:type="gramStart"/>
      <w:r w:rsidRPr="00D101AD">
        <w:rPr>
          <w:rFonts w:ascii="標楷體" w:hAnsi="標楷體" w:hint="eastAsia"/>
          <w:snapToGrid w:val="0"/>
        </w:rPr>
        <w:t>112</w:t>
      </w:r>
      <w:proofErr w:type="gramEnd"/>
      <w:r w:rsidRPr="00D101AD">
        <w:rPr>
          <w:rFonts w:ascii="標楷體" w:hAnsi="標楷體" w:hint="eastAsia"/>
          <w:snapToGrid w:val="0"/>
        </w:rPr>
        <w:t>年度</w:t>
      </w:r>
      <w:r>
        <w:rPr>
          <w:rFonts w:ascii="標楷體" w:hAnsi="標楷體" w:hint="eastAsia"/>
        </w:rPr>
        <w:t>全般詐欺案件</w:t>
      </w:r>
      <w:r w:rsidRPr="00856F84">
        <w:rPr>
          <w:rFonts w:ascii="標楷體" w:hAnsi="標楷體" w:hint="eastAsia"/>
        </w:rPr>
        <w:t>6</w:t>
      </w:r>
      <w:r>
        <w:rPr>
          <w:rFonts w:ascii="標楷體" w:hAnsi="標楷體" w:hint="eastAsia"/>
        </w:rPr>
        <w:t>5</w:t>
      </w:r>
      <w:r w:rsidRPr="00856F84">
        <w:rPr>
          <w:rFonts w:ascii="標楷體" w:hAnsi="標楷體" w:hint="eastAsia"/>
        </w:rPr>
        <w:t>歲以上被害人數自</w:t>
      </w:r>
      <w:proofErr w:type="gramStart"/>
      <w:r w:rsidRPr="00856F84">
        <w:rPr>
          <w:rFonts w:ascii="標楷體" w:hAnsi="標楷體" w:hint="eastAsia"/>
        </w:rPr>
        <w:t>110</w:t>
      </w:r>
      <w:proofErr w:type="gramEnd"/>
      <w:r w:rsidRPr="00856F84">
        <w:rPr>
          <w:rFonts w:ascii="標楷體" w:hAnsi="標楷體" w:hint="eastAsia"/>
        </w:rPr>
        <w:t>年度之</w:t>
      </w:r>
      <w:r>
        <w:rPr>
          <w:rFonts w:ascii="標楷體" w:hAnsi="標楷體" w:hint="eastAsia"/>
        </w:rPr>
        <w:t>3</w:t>
      </w:r>
      <w:r w:rsidRPr="00856F84">
        <w:rPr>
          <w:rFonts w:ascii="標楷體" w:hAnsi="標楷體" w:hint="eastAsia"/>
        </w:rPr>
        <w:t>,7</w:t>
      </w:r>
      <w:r>
        <w:rPr>
          <w:rFonts w:ascii="標楷體" w:hAnsi="標楷體" w:hint="eastAsia"/>
        </w:rPr>
        <w:t>24</w:t>
      </w:r>
      <w:r w:rsidRPr="00856F84">
        <w:rPr>
          <w:rFonts w:ascii="標楷體" w:hAnsi="標楷體" w:hint="eastAsia"/>
        </w:rPr>
        <w:t>人，上升至</w:t>
      </w:r>
      <w:proofErr w:type="gramStart"/>
      <w:r w:rsidRPr="00856F84">
        <w:rPr>
          <w:rFonts w:ascii="標楷體" w:hAnsi="標楷體" w:hint="eastAsia"/>
        </w:rPr>
        <w:t>112</w:t>
      </w:r>
      <w:proofErr w:type="gramEnd"/>
      <w:r w:rsidRPr="00856F84">
        <w:rPr>
          <w:rFonts w:ascii="標楷體" w:hAnsi="標楷體" w:hint="eastAsia"/>
        </w:rPr>
        <w:t>年度之</w:t>
      </w:r>
      <w:r>
        <w:rPr>
          <w:rFonts w:ascii="標楷體" w:hAnsi="標楷體" w:hint="eastAsia"/>
        </w:rPr>
        <w:t>5</w:t>
      </w:r>
      <w:r w:rsidRPr="00856F84">
        <w:rPr>
          <w:rFonts w:ascii="標楷體" w:hAnsi="標楷體" w:hint="eastAsia"/>
        </w:rPr>
        <w:t>,</w:t>
      </w:r>
      <w:r>
        <w:rPr>
          <w:rFonts w:ascii="標楷體" w:hAnsi="標楷體" w:hint="eastAsia"/>
        </w:rPr>
        <w:t>331</w:t>
      </w:r>
      <w:r w:rsidRPr="00856F84">
        <w:rPr>
          <w:rFonts w:ascii="標楷體" w:hAnsi="標楷體" w:hint="eastAsia"/>
        </w:rPr>
        <w:t>人，增幅達43.1</w:t>
      </w:r>
      <w:r>
        <w:rPr>
          <w:rFonts w:ascii="標楷體" w:hAnsi="標楷體" w:hint="eastAsia"/>
        </w:rPr>
        <w:t>5</w:t>
      </w:r>
      <w:r w:rsidRPr="00856F84">
        <w:rPr>
          <w:rFonts w:ascii="標楷體" w:hAnsi="標楷體" w:hint="eastAsia"/>
        </w:rPr>
        <w:t>％</w:t>
      </w:r>
      <w:r>
        <w:rPr>
          <w:rFonts w:ascii="標楷體" w:hAnsi="標楷體" w:hint="eastAsia"/>
        </w:rPr>
        <w:t>，又其被害方式以投資詐欺最多，損失往往最為嚴重，</w:t>
      </w:r>
      <w:proofErr w:type="gramStart"/>
      <w:r>
        <w:rPr>
          <w:rFonts w:ascii="標楷體" w:hAnsi="標楷體" w:hint="eastAsia"/>
        </w:rPr>
        <w:t>惟查</w:t>
      </w:r>
      <w:r w:rsidRPr="00914EA4">
        <w:rPr>
          <w:rFonts w:ascii="標楷體" w:hAnsi="標楷體" w:hint="eastAsia"/>
        </w:rPr>
        <w:t>部</w:t>
      </w:r>
      <w:proofErr w:type="gramEnd"/>
      <w:r w:rsidRPr="00914EA4">
        <w:rPr>
          <w:rFonts w:ascii="標楷體" w:hAnsi="標楷體" w:hint="eastAsia"/>
        </w:rPr>
        <w:t>分文宣採取之宣傳管道係以網路媒體為主，未考量高齡者以電視作為接收資訊之主要管道</w:t>
      </w:r>
      <w:r>
        <w:rPr>
          <w:rFonts w:ascii="標楷體" w:hAnsi="標楷體" w:hint="eastAsia"/>
        </w:rPr>
        <w:t>；另</w:t>
      </w:r>
      <w:r w:rsidRPr="00BD301D">
        <w:rPr>
          <w:rFonts w:ascii="標楷體" w:hAnsi="標楷體" w:hint="eastAsia"/>
        </w:rPr>
        <w:t>原住民族委員會未</w:t>
      </w:r>
      <w:r w:rsidR="00AD22B0">
        <w:rPr>
          <w:rFonts w:ascii="標楷體" w:hAnsi="標楷體" w:hint="eastAsia"/>
        </w:rPr>
        <w:t>就</w:t>
      </w:r>
      <w:r w:rsidRPr="00BD301D">
        <w:rPr>
          <w:rFonts w:ascii="標楷體" w:hAnsi="標楷體" w:hint="eastAsia"/>
        </w:rPr>
        <w:t>原住民遭詐騙集團吸收參與犯罪之情事，將涉詐犯罪端之預防，</w:t>
      </w:r>
      <w:proofErr w:type="gramStart"/>
      <w:r w:rsidR="00AD22B0">
        <w:rPr>
          <w:rFonts w:ascii="標楷體" w:hAnsi="標楷體" w:hint="eastAsia"/>
        </w:rPr>
        <w:t>妥擇及</w:t>
      </w:r>
      <w:proofErr w:type="gramEnd"/>
      <w:r w:rsidR="00AD22B0">
        <w:rPr>
          <w:rFonts w:ascii="標楷體" w:hAnsi="標楷體" w:hint="eastAsia"/>
        </w:rPr>
        <w:t>客製內容加強</w:t>
      </w:r>
      <w:r w:rsidRPr="00BD301D">
        <w:rPr>
          <w:rFonts w:ascii="標楷體" w:hAnsi="標楷體" w:hint="eastAsia"/>
        </w:rPr>
        <w:t>宣導</w:t>
      </w:r>
      <w:r>
        <w:rPr>
          <w:rFonts w:ascii="標楷體" w:hAnsi="標楷體" w:hint="eastAsia"/>
        </w:rPr>
        <w:t>；又部分</w:t>
      </w:r>
      <w:r w:rsidRPr="00BD301D">
        <w:rPr>
          <w:rFonts w:ascii="標楷體" w:hAnsi="標楷體" w:hint="eastAsia"/>
        </w:rPr>
        <w:t>部會未善用既有網路社群媒體平</w:t>
      </w:r>
      <w:proofErr w:type="gramStart"/>
      <w:r w:rsidRPr="00BD301D">
        <w:rPr>
          <w:rFonts w:ascii="標楷體" w:hAnsi="標楷體" w:hint="eastAsia"/>
        </w:rPr>
        <w:t>臺</w:t>
      </w:r>
      <w:proofErr w:type="gramEnd"/>
      <w:r w:rsidRPr="00BD301D">
        <w:rPr>
          <w:rFonts w:ascii="標楷體" w:hAnsi="標楷體" w:hint="eastAsia"/>
        </w:rPr>
        <w:t>，或未透過既定補助各類業務活動之契機，針對參與活動民眾加大宣導力度，</w:t>
      </w:r>
      <w:r w:rsidR="00AD22B0">
        <w:rPr>
          <w:rFonts w:ascii="標楷體" w:hAnsi="標楷體" w:hint="eastAsia"/>
        </w:rPr>
        <w:t>不利擴大</w:t>
      </w:r>
      <w:r w:rsidRPr="00BD301D">
        <w:rPr>
          <w:rFonts w:ascii="標楷體" w:hAnsi="標楷體" w:hint="eastAsia"/>
        </w:rPr>
        <w:t>宣導散佈途徑</w:t>
      </w:r>
      <w:r>
        <w:rPr>
          <w:rFonts w:ascii="標楷體" w:hAnsi="標楷體" w:hint="eastAsia"/>
        </w:rPr>
        <w:t>。復查</w:t>
      </w:r>
      <w:r w:rsidR="002A5791" w:rsidRPr="002A5791">
        <w:rPr>
          <w:rFonts w:ascii="標楷體" w:hAnsi="標楷體" w:hint="eastAsia"/>
        </w:rPr>
        <w:t>解除分期付款詐欺案類多源自電子商務業者洩漏客戶個人資料，</w:t>
      </w:r>
      <w:proofErr w:type="gramStart"/>
      <w:r w:rsidR="002A5791" w:rsidRPr="002A5791">
        <w:rPr>
          <w:rFonts w:ascii="標楷體" w:hAnsi="標楷體" w:hint="eastAsia"/>
        </w:rPr>
        <w:t>惟</w:t>
      </w:r>
      <w:r w:rsidRPr="00CD3DC5">
        <w:rPr>
          <w:rFonts w:ascii="標楷體" w:hAnsi="標楷體" w:hint="eastAsia"/>
        </w:rPr>
        <w:t>打詐綱領1.5版識詐</w:t>
      </w:r>
      <w:proofErr w:type="gramEnd"/>
      <w:r w:rsidRPr="00BD301D">
        <w:rPr>
          <w:rFonts w:ascii="標楷體" w:hAnsi="標楷體" w:hint="eastAsia"/>
        </w:rPr>
        <w:t>宣導分工</w:t>
      </w:r>
      <w:proofErr w:type="gramStart"/>
      <w:r w:rsidRPr="00BD301D">
        <w:rPr>
          <w:rFonts w:ascii="標楷體" w:hAnsi="標楷體" w:hint="eastAsia"/>
        </w:rPr>
        <w:t>未納列數位發展部為協辦</w:t>
      </w:r>
      <w:proofErr w:type="gramEnd"/>
      <w:r w:rsidRPr="00BD301D">
        <w:rPr>
          <w:rFonts w:ascii="標楷體" w:hAnsi="標楷體" w:hint="eastAsia"/>
        </w:rPr>
        <w:t>部會，</w:t>
      </w:r>
      <w:proofErr w:type="gramStart"/>
      <w:r w:rsidRPr="00BD301D">
        <w:rPr>
          <w:rFonts w:ascii="標楷體" w:hAnsi="標楷體" w:hint="eastAsia"/>
        </w:rPr>
        <w:t>該部亦未</w:t>
      </w:r>
      <w:proofErr w:type="gramEnd"/>
      <w:r w:rsidRPr="00BD301D">
        <w:rPr>
          <w:rFonts w:ascii="標楷體" w:hAnsi="標楷體" w:hint="eastAsia"/>
        </w:rPr>
        <w:t>本於權責就主管業務涉及之詐欺態樣主動辦理防詐宣導事宜</w:t>
      </w:r>
      <w:r w:rsidRPr="00253DE2">
        <w:rPr>
          <w:rFonts w:ascii="標楷體" w:hAnsi="標楷體" w:hint="eastAsia"/>
        </w:rPr>
        <w:t>，</w:t>
      </w:r>
      <w:r w:rsidR="002A5791">
        <w:rPr>
          <w:rFonts w:ascii="標楷體" w:hAnsi="標楷體" w:hint="eastAsia"/>
        </w:rPr>
        <w:t>不利減少民眾誤觸（信）</w:t>
      </w:r>
      <w:r w:rsidR="0040024D">
        <w:rPr>
          <w:rFonts w:ascii="標楷體" w:hAnsi="標楷體" w:hint="eastAsia"/>
        </w:rPr>
        <w:t>事</w:t>
      </w:r>
      <w:r w:rsidR="002A5791">
        <w:rPr>
          <w:rFonts w:ascii="標楷體" w:hAnsi="標楷體" w:hint="eastAsia"/>
        </w:rPr>
        <w:t>件發生，</w:t>
      </w:r>
      <w:r w:rsidRPr="00CD3DC5">
        <w:rPr>
          <w:rFonts w:ascii="標楷體" w:hAnsi="標楷體" w:hint="eastAsia"/>
        </w:rPr>
        <w:t>允宜</w:t>
      </w:r>
      <w:r w:rsidRPr="00642E9F">
        <w:rPr>
          <w:rFonts w:ascii="標楷體" w:hAnsi="標楷體" w:hint="eastAsia"/>
        </w:rPr>
        <w:t>積極</w:t>
      </w:r>
      <w:r w:rsidR="002A5791">
        <w:rPr>
          <w:rFonts w:ascii="標楷體" w:hAnsi="標楷體" w:hint="eastAsia"/>
        </w:rPr>
        <w:t>整合</w:t>
      </w:r>
      <w:r w:rsidRPr="00642E9F">
        <w:rPr>
          <w:rFonts w:ascii="標楷體" w:hAnsi="標楷體" w:hint="eastAsia"/>
        </w:rPr>
        <w:t>既有資源</w:t>
      </w:r>
      <w:r w:rsidR="00AD22B0">
        <w:rPr>
          <w:rFonts w:ascii="標楷體" w:hAnsi="標楷體" w:hint="eastAsia"/>
        </w:rPr>
        <w:t>及運用多元管道</w:t>
      </w:r>
      <w:r w:rsidRPr="00642E9F">
        <w:rPr>
          <w:rFonts w:ascii="標楷體" w:hAnsi="標楷體" w:hint="eastAsia"/>
        </w:rPr>
        <w:t>，</w:t>
      </w:r>
      <w:proofErr w:type="gramStart"/>
      <w:r w:rsidRPr="00642E9F">
        <w:rPr>
          <w:rFonts w:ascii="標楷體" w:hAnsi="標楷體" w:hint="eastAsia"/>
        </w:rPr>
        <w:t>妥依宣導</w:t>
      </w:r>
      <w:proofErr w:type="gramEnd"/>
      <w:r w:rsidRPr="00642E9F">
        <w:rPr>
          <w:rFonts w:ascii="標楷體" w:hAnsi="標楷體" w:hint="eastAsia"/>
        </w:rPr>
        <w:t>對象之溝通內容及重點，擇選或客製宣導教材及方式，</w:t>
      </w:r>
      <w:r w:rsidR="00AD22B0" w:rsidRPr="00AD22B0">
        <w:rPr>
          <w:rFonts w:ascii="標楷體" w:hAnsi="標楷體" w:hint="eastAsia"/>
        </w:rPr>
        <w:t>落實分齡分眾宣導方式</w:t>
      </w:r>
      <w:r w:rsidR="00AD22B0">
        <w:rPr>
          <w:rFonts w:ascii="標楷體" w:hAnsi="標楷體" w:hint="eastAsia"/>
        </w:rPr>
        <w:t>，以提升宣導成效</w:t>
      </w:r>
      <w:r w:rsidRPr="00253DE2">
        <w:rPr>
          <w:rFonts w:ascii="標楷體" w:hAnsi="標楷體" w:hint="eastAsia"/>
        </w:rPr>
        <w:t>。</w:t>
      </w:r>
    </w:p>
    <w:p w:rsidR="00E24274" w:rsidRPr="00CB097D" w:rsidRDefault="00E24274" w:rsidP="00E24274">
      <w:pPr>
        <w:overflowPunct w:val="0"/>
        <w:spacing w:line="440" w:lineRule="exact"/>
        <w:ind w:firstLineChars="450" w:firstLine="1081"/>
        <w:jc w:val="both"/>
        <w:rPr>
          <w:rFonts w:ascii="標楷體" w:hAnsi="標楷體"/>
          <w:spacing w:val="-2"/>
        </w:rPr>
      </w:pPr>
      <w:r>
        <w:rPr>
          <w:rFonts w:ascii="標楷體" w:hAnsi="標楷體" w:hint="eastAsia"/>
          <w:b/>
          <w:bCs/>
          <w:snapToGrid w:val="0"/>
          <w:lang w:val="x-none"/>
        </w:rPr>
        <w:t>3</w:t>
      </w:r>
      <w:r w:rsidRPr="006D211B">
        <w:rPr>
          <w:rFonts w:ascii="標楷體" w:hAnsi="標楷體" w:hint="eastAsia"/>
          <w:b/>
          <w:bCs/>
          <w:snapToGrid w:val="0"/>
          <w:lang w:val="x-none"/>
        </w:rPr>
        <w:t>.</w:t>
      </w:r>
      <w:r>
        <w:rPr>
          <w:rFonts w:ascii="標楷體" w:hAnsi="標楷體" w:hint="eastAsia"/>
          <w:b/>
          <w:snapToGrid w:val="0"/>
        </w:rPr>
        <w:t xml:space="preserve">　</w:t>
      </w:r>
      <w:r w:rsidRPr="000C306F">
        <w:rPr>
          <w:rFonts w:ascii="標楷體" w:hAnsi="標楷體" w:hint="eastAsia"/>
          <w:b/>
          <w:snapToGrid w:val="0"/>
        </w:rPr>
        <w:t>以基層員警辦理大量宣導工作，</w:t>
      </w:r>
      <w:r w:rsidR="002A5791">
        <w:rPr>
          <w:rFonts w:ascii="標楷體" w:hAnsi="標楷體" w:hint="eastAsia"/>
          <w:b/>
          <w:snapToGrid w:val="0"/>
        </w:rPr>
        <w:t>惟</w:t>
      </w:r>
      <w:r w:rsidRPr="000C306F">
        <w:rPr>
          <w:rFonts w:ascii="標楷體" w:hAnsi="標楷體" w:hint="eastAsia"/>
          <w:b/>
          <w:snapToGrid w:val="0"/>
        </w:rPr>
        <w:t>未給予適當協助，增加警察機關人力及經費調度壓力</w:t>
      </w:r>
      <w:r>
        <w:rPr>
          <w:rFonts w:ascii="標楷體" w:hAnsi="標楷體" w:hint="eastAsia"/>
          <w:b/>
          <w:snapToGrid w:val="0"/>
        </w:rPr>
        <w:t>：</w:t>
      </w:r>
      <w:r w:rsidRPr="00BD301D">
        <w:rPr>
          <w:rFonts w:ascii="標楷體" w:hAnsi="標楷體" w:hint="eastAsia"/>
        </w:rPr>
        <w:t>警政署為落實</w:t>
      </w:r>
      <w:proofErr w:type="gramStart"/>
      <w:r w:rsidRPr="00BD301D">
        <w:rPr>
          <w:rFonts w:ascii="標楷體" w:hAnsi="標楷體" w:hint="eastAsia"/>
        </w:rPr>
        <w:t>打詐綱領</w:t>
      </w:r>
      <w:proofErr w:type="gramEnd"/>
      <w:r w:rsidRPr="00BD301D">
        <w:rPr>
          <w:rFonts w:ascii="標楷體" w:hAnsi="標楷體" w:hint="eastAsia"/>
        </w:rPr>
        <w:t>1.5版，提升防詐資訊觸及率，提出「內政部警政署新世代打擊詐欺策略行動綱領『</w:t>
      </w:r>
      <w:proofErr w:type="gramStart"/>
      <w:r w:rsidRPr="00BD301D">
        <w:rPr>
          <w:rFonts w:ascii="標楷體" w:hAnsi="標楷體" w:hint="eastAsia"/>
        </w:rPr>
        <w:t>識詐』</w:t>
      </w:r>
      <w:proofErr w:type="gramEnd"/>
      <w:r w:rsidRPr="00BD301D">
        <w:rPr>
          <w:rFonts w:ascii="標楷體" w:hAnsi="標楷體" w:hint="eastAsia"/>
        </w:rPr>
        <w:t>1.5執行計畫」，推出新型態之「精進宣導123策略」，由</w:t>
      </w:r>
      <w:r>
        <w:rPr>
          <w:rFonts w:ascii="標楷體" w:hAnsi="標楷體" w:hint="eastAsia"/>
        </w:rPr>
        <w:t>警政署</w:t>
      </w:r>
      <w:r w:rsidRPr="00BD301D">
        <w:rPr>
          <w:rFonts w:ascii="標楷體" w:hAnsi="標楷體" w:hint="eastAsia"/>
        </w:rPr>
        <w:t>刑事警察局</w:t>
      </w:r>
      <w:r>
        <w:rPr>
          <w:rFonts w:ascii="標楷體" w:hAnsi="標楷體" w:hint="eastAsia"/>
        </w:rPr>
        <w:t>（下稱刑事警察局）</w:t>
      </w:r>
      <w:r w:rsidRPr="00BD301D">
        <w:rPr>
          <w:rFonts w:ascii="標楷體" w:hAnsi="標楷體" w:hint="eastAsia"/>
        </w:rPr>
        <w:t>統籌規劃並督導考核各警察機關之執行情形</w:t>
      </w:r>
      <w:proofErr w:type="gramStart"/>
      <w:r>
        <w:rPr>
          <w:rFonts w:ascii="標楷體" w:hAnsi="標楷體" w:hint="eastAsia"/>
        </w:rPr>
        <w:t>（</w:t>
      </w:r>
      <w:proofErr w:type="gramEnd"/>
      <w:r>
        <w:rPr>
          <w:rFonts w:ascii="標楷體" w:hAnsi="標楷體" w:hint="eastAsia"/>
        </w:rPr>
        <w:t>包括市縣政府</w:t>
      </w:r>
      <w:r w:rsidRPr="00BD301D">
        <w:rPr>
          <w:rFonts w:ascii="標楷體" w:hAnsi="標楷體" w:hint="eastAsia"/>
        </w:rPr>
        <w:t>警察局結合或協助</w:t>
      </w:r>
      <w:r>
        <w:rPr>
          <w:rFonts w:ascii="標楷體" w:hAnsi="標楷體" w:hint="eastAsia"/>
        </w:rPr>
        <w:t>市縣政府</w:t>
      </w:r>
      <w:r w:rsidRPr="00BD301D">
        <w:rPr>
          <w:rFonts w:ascii="標楷體" w:hAnsi="標楷體" w:hint="eastAsia"/>
        </w:rPr>
        <w:t>各局處，針對特定對象辦理防詐宣導活動，或運用相關業務據點置入防詐宣導資訊，並各自訂定細部執行計畫，下放至各所轄分局執行；警政署所屬航空、國道公路、鐵路警察局、保安警察第二、三、七總隊及各港務警察總隊運用所轄及業務相關場域，辦理各項宣導工作</w:t>
      </w:r>
      <w:proofErr w:type="gramStart"/>
      <w:r>
        <w:rPr>
          <w:rFonts w:ascii="標楷體" w:hAnsi="標楷體" w:hint="eastAsia"/>
        </w:rPr>
        <w:t>）</w:t>
      </w:r>
      <w:proofErr w:type="gramEnd"/>
      <w:r w:rsidRPr="00BD301D">
        <w:rPr>
          <w:rFonts w:ascii="標楷體" w:hAnsi="標楷體" w:hint="eastAsia"/>
        </w:rPr>
        <w:t>，並將各警察機關依轄區區分為甲</w:t>
      </w:r>
      <w:proofErr w:type="gramStart"/>
      <w:r w:rsidRPr="00BD301D">
        <w:rPr>
          <w:rFonts w:ascii="標楷體" w:hAnsi="標楷體" w:hint="eastAsia"/>
        </w:rPr>
        <w:t>組至戊組</w:t>
      </w:r>
      <w:proofErr w:type="gramEnd"/>
      <w:r w:rsidRPr="00BD301D">
        <w:rPr>
          <w:rFonts w:ascii="標楷體" w:hAnsi="標楷體" w:hint="eastAsia"/>
        </w:rPr>
        <w:t>等5個組別，</w:t>
      </w:r>
      <w:proofErr w:type="gramStart"/>
      <w:r w:rsidRPr="00BD301D">
        <w:rPr>
          <w:rFonts w:ascii="標楷體" w:hAnsi="標楷體" w:hint="eastAsia"/>
        </w:rPr>
        <w:t>訂定評核</w:t>
      </w:r>
      <w:proofErr w:type="gramEnd"/>
      <w:r w:rsidRPr="00BD301D">
        <w:rPr>
          <w:rFonts w:ascii="標楷體" w:hAnsi="標楷體" w:hint="eastAsia"/>
        </w:rPr>
        <w:t>項目及計分標準，以檢視執行成果。據刑事警察局提供資料統計，</w:t>
      </w:r>
      <w:proofErr w:type="gramStart"/>
      <w:r w:rsidRPr="00BD301D">
        <w:rPr>
          <w:rFonts w:ascii="標楷體" w:hAnsi="標楷體" w:hint="eastAsia"/>
        </w:rPr>
        <w:t>112</w:t>
      </w:r>
      <w:proofErr w:type="gramEnd"/>
      <w:r w:rsidRPr="00BD301D">
        <w:rPr>
          <w:rFonts w:ascii="標楷體" w:hAnsi="標楷體" w:hint="eastAsia"/>
        </w:rPr>
        <w:t>年度各警察機關</w:t>
      </w:r>
      <w:r>
        <w:rPr>
          <w:rFonts w:ascii="標楷體" w:hAnsi="標楷體" w:hint="eastAsia"/>
        </w:rPr>
        <w:t>以</w:t>
      </w:r>
      <w:r w:rsidRPr="00F55F31">
        <w:rPr>
          <w:rFonts w:ascii="標楷體" w:hAnsi="標楷體" w:hint="eastAsia"/>
        </w:rPr>
        <w:t>原編預算支應相關宣導</w:t>
      </w:r>
      <w:r w:rsidRPr="00BD301D">
        <w:rPr>
          <w:rFonts w:ascii="標楷體" w:hAnsi="標楷體" w:hint="eastAsia"/>
        </w:rPr>
        <w:t>經費計1,713萬餘元</w:t>
      </w:r>
      <w:r>
        <w:rPr>
          <w:rFonts w:ascii="標楷體" w:hAnsi="標楷體" w:hint="eastAsia"/>
        </w:rPr>
        <w:t>，</w:t>
      </w:r>
      <w:r w:rsidRPr="00BD301D">
        <w:rPr>
          <w:rFonts w:ascii="標楷體" w:hAnsi="標楷體" w:hint="eastAsia"/>
        </w:rPr>
        <w:t>共計辦理45,718場次之宣導活動，總計321萬餘人次參與。各警察機關多以外勤人力</w:t>
      </w:r>
      <w:proofErr w:type="gramStart"/>
      <w:r w:rsidRPr="00BD301D">
        <w:rPr>
          <w:rFonts w:ascii="標楷體" w:hAnsi="標楷體" w:hint="eastAsia"/>
        </w:rPr>
        <w:t>辦理打詐宣導</w:t>
      </w:r>
      <w:proofErr w:type="gramEnd"/>
      <w:r w:rsidRPr="00BD301D">
        <w:rPr>
          <w:rFonts w:ascii="標楷體" w:hAnsi="標楷體" w:hint="eastAsia"/>
        </w:rPr>
        <w:t>業務，</w:t>
      </w:r>
      <w:proofErr w:type="gramStart"/>
      <w:r>
        <w:rPr>
          <w:rFonts w:ascii="標楷體" w:hAnsi="標楷體" w:hint="eastAsia"/>
        </w:rPr>
        <w:t>惟查</w:t>
      </w:r>
      <w:r w:rsidRPr="00BD301D">
        <w:rPr>
          <w:rFonts w:ascii="標楷體" w:hAnsi="標楷體" w:hint="eastAsia"/>
        </w:rPr>
        <w:t>平均</w:t>
      </w:r>
      <w:proofErr w:type="gramEnd"/>
      <w:r w:rsidRPr="00BD301D">
        <w:rPr>
          <w:rFonts w:ascii="標楷體" w:hAnsi="標楷體" w:hint="eastAsia"/>
        </w:rPr>
        <w:t>每名外勤員警須辦理5.38件全般刑事案件，任務繁重，然該執行計畫要求各警察機關主動與</w:t>
      </w:r>
      <w:r>
        <w:rPr>
          <w:rFonts w:ascii="標楷體" w:hAnsi="標楷體" w:hint="eastAsia"/>
        </w:rPr>
        <w:t>市縣政府</w:t>
      </w:r>
      <w:r w:rsidRPr="00BD301D">
        <w:rPr>
          <w:rFonts w:ascii="標楷體" w:hAnsi="標楷體" w:hint="eastAsia"/>
        </w:rPr>
        <w:t>各局處協力</w:t>
      </w:r>
      <w:proofErr w:type="gramStart"/>
      <w:r w:rsidRPr="00BD301D">
        <w:rPr>
          <w:rFonts w:ascii="標楷體" w:hAnsi="標楷體" w:hint="eastAsia"/>
        </w:rPr>
        <w:t>辦理打詐宣導</w:t>
      </w:r>
      <w:proofErr w:type="gramEnd"/>
      <w:r w:rsidRPr="00BD301D">
        <w:rPr>
          <w:rFonts w:ascii="標楷體" w:hAnsi="標楷體" w:hint="eastAsia"/>
        </w:rPr>
        <w:t>工作，並以辦理活動數量等計算得分，相關宣導工作細碎繁瑣，基層員警為爭取成績疲於奔命</w:t>
      </w:r>
      <w:r w:rsidRPr="00CB097D">
        <w:rPr>
          <w:rFonts w:ascii="標楷體" w:hAnsi="標楷體" w:hint="eastAsia"/>
          <w:spacing w:val="-2"/>
        </w:rPr>
        <w:t>，</w:t>
      </w:r>
      <w:r w:rsidR="002A5791">
        <w:rPr>
          <w:rFonts w:ascii="標楷體" w:hAnsi="標楷體" w:hint="eastAsia"/>
          <w:spacing w:val="-2"/>
        </w:rPr>
        <w:t>卻</w:t>
      </w:r>
      <w:r w:rsidRPr="00CB097D">
        <w:rPr>
          <w:rFonts w:ascii="標楷體" w:hAnsi="標楷體" w:hint="eastAsia"/>
          <w:spacing w:val="-2"/>
        </w:rPr>
        <w:t>未給予適當協助，增加警察機關人力及經費調度壓力</w:t>
      </w:r>
      <w:r>
        <w:rPr>
          <w:rFonts w:ascii="標楷體" w:hAnsi="標楷體" w:hint="eastAsia"/>
          <w:spacing w:val="-2"/>
        </w:rPr>
        <w:t>，</w:t>
      </w:r>
      <w:r w:rsidRPr="00642E9F">
        <w:rPr>
          <w:rFonts w:ascii="標楷體" w:hAnsi="標楷體" w:hint="eastAsia"/>
          <w:spacing w:val="-2"/>
        </w:rPr>
        <w:t>允宜</w:t>
      </w:r>
      <w:proofErr w:type="gramStart"/>
      <w:r w:rsidRPr="00642E9F">
        <w:rPr>
          <w:rFonts w:ascii="標楷體" w:hAnsi="標楷體" w:hint="eastAsia"/>
          <w:spacing w:val="-2"/>
        </w:rPr>
        <w:t>研</w:t>
      </w:r>
      <w:proofErr w:type="gramEnd"/>
      <w:r w:rsidRPr="00642E9F">
        <w:rPr>
          <w:rFonts w:ascii="標楷體" w:hAnsi="標楷體" w:hint="eastAsia"/>
          <w:spacing w:val="-2"/>
        </w:rPr>
        <w:t>謀</w:t>
      </w:r>
      <w:r>
        <w:rPr>
          <w:rFonts w:ascii="標楷體" w:hAnsi="標楷體" w:hint="eastAsia"/>
          <w:spacing w:val="-2"/>
        </w:rPr>
        <w:t>改善</w:t>
      </w:r>
      <w:r w:rsidRPr="00642E9F">
        <w:rPr>
          <w:rFonts w:ascii="標楷體" w:hAnsi="標楷體" w:hint="eastAsia"/>
          <w:spacing w:val="-2"/>
        </w:rPr>
        <w:t>基層</w:t>
      </w:r>
      <w:r w:rsidR="002A5791">
        <w:rPr>
          <w:rFonts w:ascii="標楷體" w:hAnsi="標楷體" w:hint="eastAsia"/>
          <w:spacing w:val="-2"/>
        </w:rPr>
        <w:t>員警</w:t>
      </w:r>
      <w:r w:rsidRPr="00642E9F">
        <w:rPr>
          <w:rFonts w:ascii="標楷體" w:hAnsi="標楷體" w:hint="eastAsia"/>
          <w:spacing w:val="-2"/>
        </w:rPr>
        <w:t>防詐工作負荷問題</w:t>
      </w:r>
      <w:r w:rsidRPr="00CB097D">
        <w:rPr>
          <w:rFonts w:ascii="標楷體" w:hAnsi="標楷體" w:hint="eastAsia"/>
          <w:spacing w:val="-2"/>
        </w:rPr>
        <w:t>。</w:t>
      </w:r>
    </w:p>
    <w:p w:rsidR="0089225A" w:rsidRPr="00C82E95" w:rsidRDefault="005B4C95" w:rsidP="0089225A">
      <w:pPr>
        <w:overflowPunct w:val="0"/>
        <w:spacing w:beforeLines="20" w:before="72" w:afterLines="20" w:after="72" w:line="440" w:lineRule="exact"/>
        <w:ind w:firstLineChars="200" w:firstLine="561"/>
        <w:jc w:val="both"/>
        <w:rPr>
          <w:rFonts w:ascii="標楷體" w:hAnsi="標楷體"/>
          <w:b/>
          <w:bCs/>
          <w:snapToGrid w:val="0"/>
          <w:sz w:val="28"/>
          <w:szCs w:val="28"/>
          <w:lang w:val="x-none"/>
        </w:rPr>
      </w:pPr>
      <w:r>
        <w:rPr>
          <w:rFonts w:ascii="標楷體" w:hAnsi="標楷體"/>
          <w:b/>
          <w:bCs/>
          <w:snapToGrid w:val="0"/>
          <w:sz w:val="28"/>
          <w:szCs w:val="28"/>
          <w:lang w:val="x-none"/>
        </w:rPr>
        <w:t>（</w:t>
      </w:r>
      <w:r w:rsidR="0089225A">
        <w:rPr>
          <w:rFonts w:ascii="標楷體" w:hAnsi="標楷體" w:hint="eastAsia"/>
          <w:b/>
          <w:bCs/>
          <w:snapToGrid w:val="0"/>
          <w:sz w:val="28"/>
          <w:szCs w:val="28"/>
          <w:lang w:val="x-none"/>
        </w:rPr>
        <w:t>五</w:t>
      </w:r>
      <w:r w:rsidR="0089225A" w:rsidRPr="00C82E95">
        <w:rPr>
          <w:rFonts w:ascii="標楷體" w:hAnsi="標楷體"/>
          <w:b/>
          <w:bCs/>
          <w:snapToGrid w:val="0"/>
          <w:sz w:val="28"/>
          <w:szCs w:val="28"/>
          <w:lang w:val="x-none"/>
        </w:rPr>
        <w:t>）</w:t>
      </w:r>
      <w:r w:rsidR="0089225A" w:rsidRPr="00C82E95">
        <w:rPr>
          <w:rFonts w:ascii="標楷體" w:hAnsi="標楷體" w:hint="eastAsia"/>
          <w:b/>
          <w:bCs/>
          <w:snapToGrid w:val="0"/>
          <w:sz w:val="28"/>
          <w:szCs w:val="28"/>
          <w:lang w:val="x-none"/>
        </w:rPr>
        <w:t xml:space="preserve">　</w:t>
      </w:r>
      <w:r w:rsidR="0089225A" w:rsidRPr="000271A3">
        <w:rPr>
          <w:rFonts w:ascii="標楷體" w:hAnsi="標楷體" w:hint="eastAsia"/>
          <w:b/>
          <w:bCs/>
          <w:snapToGrid w:val="0"/>
          <w:sz w:val="28"/>
          <w:szCs w:val="28"/>
          <w:lang w:val="x-none"/>
        </w:rPr>
        <w:t>政府建立警示帳戶聯防及</w:t>
      </w:r>
      <w:proofErr w:type="gramStart"/>
      <w:r w:rsidR="0089225A" w:rsidRPr="000271A3">
        <w:rPr>
          <w:rFonts w:ascii="標楷體" w:hAnsi="標楷體" w:hint="eastAsia"/>
          <w:b/>
          <w:bCs/>
          <w:snapToGrid w:val="0"/>
          <w:sz w:val="28"/>
          <w:szCs w:val="28"/>
          <w:lang w:val="x-none"/>
        </w:rPr>
        <w:t>疑</w:t>
      </w:r>
      <w:proofErr w:type="gramEnd"/>
      <w:r w:rsidR="0089225A" w:rsidRPr="000271A3">
        <w:rPr>
          <w:rFonts w:ascii="標楷體" w:hAnsi="標楷體" w:hint="eastAsia"/>
          <w:b/>
          <w:bCs/>
          <w:snapToGrid w:val="0"/>
          <w:sz w:val="28"/>
          <w:szCs w:val="28"/>
          <w:lang w:val="x-none"/>
        </w:rPr>
        <w:t>涉詐境外帳戶預警機制，有助攔阻遭詐騙款項流出，惟警示帳戶尚未落實於第二層以上及公司法人帳戶，且非本國銀行仍以人工作業比對海外異常帳戶，運作機制未</w:t>
      </w:r>
      <w:proofErr w:type="gramStart"/>
      <w:r w:rsidR="0089225A" w:rsidRPr="000271A3">
        <w:rPr>
          <w:rFonts w:ascii="標楷體" w:hAnsi="標楷體" w:hint="eastAsia"/>
          <w:b/>
          <w:bCs/>
          <w:snapToGrid w:val="0"/>
          <w:sz w:val="28"/>
          <w:szCs w:val="28"/>
          <w:lang w:val="x-none"/>
        </w:rPr>
        <w:t>臻</w:t>
      </w:r>
      <w:proofErr w:type="gramEnd"/>
      <w:r w:rsidR="0089225A" w:rsidRPr="000271A3">
        <w:rPr>
          <w:rFonts w:ascii="標楷體" w:hAnsi="標楷體" w:hint="eastAsia"/>
          <w:b/>
          <w:bCs/>
          <w:snapToGrid w:val="0"/>
          <w:sz w:val="28"/>
          <w:szCs w:val="28"/>
          <w:lang w:val="x-none"/>
        </w:rPr>
        <w:t>完善；另試辦涉詐境內帳戶預警機制及約定轉入帳號灰名單平</w:t>
      </w:r>
      <w:proofErr w:type="gramStart"/>
      <w:r w:rsidR="0089225A" w:rsidRPr="000271A3">
        <w:rPr>
          <w:rFonts w:ascii="標楷體" w:hAnsi="標楷體" w:hint="eastAsia"/>
          <w:b/>
          <w:bCs/>
          <w:snapToGrid w:val="0"/>
          <w:sz w:val="28"/>
          <w:szCs w:val="28"/>
          <w:lang w:val="x-none"/>
        </w:rPr>
        <w:t>臺</w:t>
      </w:r>
      <w:proofErr w:type="gramEnd"/>
      <w:r w:rsidR="0089225A" w:rsidRPr="000271A3">
        <w:rPr>
          <w:rFonts w:ascii="標楷體" w:hAnsi="標楷體" w:hint="eastAsia"/>
          <w:b/>
          <w:bCs/>
          <w:snapToGrid w:val="0"/>
          <w:sz w:val="28"/>
          <w:szCs w:val="28"/>
          <w:lang w:val="x-none"/>
        </w:rPr>
        <w:t>，管控高風險帳戶，尚待持續追蹤辦理成效及</w:t>
      </w:r>
      <w:proofErr w:type="gramStart"/>
      <w:r w:rsidR="0089225A" w:rsidRPr="000271A3">
        <w:rPr>
          <w:rFonts w:ascii="標楷體" w:hAnsi="標楷體" w:hint="eastAsia"/>
          <w:b/>
          <w:bCs/>
          <w:snapToGrid w:val="0"/>
          <w:sz w:val="28"/>
          <w:szCs w:val="28"/>
          <w:lang w:val="x-none"/>
        </w:rPr>
        <w:t>研</w:t>
      </w:r>
      <w:proofErr w:type="gramEnd"/>
      <w:r w:rsidR="0089225A" w:rsidRPr="000271A3">
        <w:rPr>
          <w:rFonts w:ascii="標楷體" w:hAnsi="標楷體" w:hint="eastAsia"/>
          <w:b/>
          <w:bCs/>
          <w:snapToGrid w:val="0"/>
          <w:sz w:val="28"/>
          <w:szCs w:val="28"/>
          <w:lang w:val="x-none"/>
        </w:rPr>
        <w:t>議擴大金融機構參與等，</w:t>
      </w:r>
      <w:r w:rsidR="00511F5E">
        <w:rPr>
          <w:rFonts w:ascii="標楷體" w:hAnsi="標楷體" w:hint="eastAsia"/>
          <w:b/>
          <w:bCs/>
          <w:snapToGrid w:val="0"/>
          <w:sz w:val="28"/>
          <w:szCs w:val="28"/>
          <w:lang w:val="x-none"/>
        </w:rPr>
        <w:t>允宜</w:t>
      </w:r>
      <w:r w:rsidR="0089225A" w:rsidRPr="000271A3">
        <w:rPr>
          <w:rFonts w:ascii="標楷體" w:hAnsi="標楷體" w:hint="eastAsia"/>
          <w:b/>
          <w:bCs/>
          <w:snapToGrid w:val="0"/>
          <w:sz w:val="28"/>
          <w:szCs w:val="28"/>
          <w:lang w:val="x-none"/>
        </w:rPr>
        <w:t>檢討改善，以有效阻斷不法金流，降低民眾財產損失</w:t>
      </w:r>
      <w:r w:rsidR="0089225A" w:rsidRPr="00C82E95">
        <w:rPr>
          <w:rFonts w:ascii="標楷體" w:hAnsi="標楷體" w:hint="eastAsia"/>
          <w:b/>
          <w:bCs/>
          <w:snapToGrid w:val="0"/>
          <w:sz w:val="28"/>
          <w:szCs w:val="28"/>
          <w:lang w:val="x-none"/>
        </w:rPr>
        <w:t>。</w:t>
      </w:r>
    </w:p>
    <w:p w:rsidR="0089225A" w:rsidRDefault="0089225A" w:rsidP="0089225A">
      <w:pPr>
        <w:overflowPunct w:val="0"/>
        <w:spacing w:line="440" w:lineRule="exact"/>
        <w:ind w:leftChars="5" w:left="12" w:firstLineChars="192" w:firstLine="461"/>
        <w:jc w:val="both"/>
        <w:rPr>
          <w:rFonts w:ascii="標楷體" w:hAnsi="標楷體"/>
          <w:bCs/>
          <w:snapToGrid w:val="0"/>
          <w:lang w:val="x-none"/>
        </w:rPr>
      </w:pPr>
      <w:r w:rsidRPr="00657FC9">
        <w:rPr>
          <w:rFonts w:ascii="標楷體" w:hAnsi="標楷體" w:hint="eastAsia"/>
          <w:bCs/>
          <w:snapToGrid w:val="0"/>
          <w:lang w:val="x-none"/>
        </w:rPr>
        <w:t>政府為及時攔阻受騙款項遭歹徒提領，減少受騙民眾財務損失</w:t>
      </w:r>
      <w:r>
        <w:rPr>
          <w:rFonts w:ascii="標楷體" w:hAnsi="標楷體" w:hint="eastAsia"/>
          <w:bCs/>
          <w:snapToGrid w:val="0"/>
          <w:lang w:val="x-none"/>
        </w:rPr>
        <w:t>，</w:t>
      </w:r>
      <w:r w:rsidRPr="00172865">
        <w:rPr>
          <w:rFonts w:ascii="標楷體" w:hAnsi="標楷體" w:hint="eastAsia"/>
          <w:bCs/>
          <w:snapToGrid w:val="0"/>
          <w:lang w:val="x-none"/>
        </w:rPr>
        <w:t>已建立警示帳戶聯防及</w:t>
      </w:r>
      <w:proofErr w:type="gramStart"/>
      <w:r w:rsidRPr="00172865">
        <w:rPr>
          <w:rFonts w:ascii="標楷體" w:hAnsi="標楷體" w:hint="eastAsia"/>
          <w:bCs/>
          <w:snapToGrid w:val="0"/>
          <w:lang w:val="x-none"/>
        </w:rPr>
        <w:t>疑</w:t>
      </w:r>
      <w:proofErr w:type="gramEnd"/>
      <w:r w:rsidRPr="00172865">
        <w:rPr>
          <w:rFonts w:ascii="標楷體" w:hAnsi="標楷體" w:hint="eastAsia"/>
          <w:bCs/>
          <w:snapToGrid w:val="0"/>
          <w:lang w:val="x-none"/>
        </w:rPr>
        <w:t>涉詐境外帳戶預警機制，並試辦涉詐境內帳戶預警機制及</w:t>
      </w:r>
      <w:r>
        <w:rPr>
          <w:rFonts w:ascii="標楷體" w:hAnsi="標楷體" w:hint="eastAsia"/>
          <w:bCs/>
          <w:snapToGrid w:val="0"/>
          <w:lang w:val="x-none"/>
        </w:rPr>
        <w:t>建置</w:t>
      </w:r>
      <w:r w:rsidRPr="00172865">
        <w:rPr>
          <w:rFonts w:ascii="標楷體" w:hAnsi="標楷體" w:hint="eastAsia"/>
          <w:bCs/>
          <w:snapToGrid w:val="0"/>
          <w:lang w:val="x-none"/>
        </w:rPr>
        <w:t>約定轉入帳號灰名單平</w:t>
      </w:r>
      <w:proofErr w:type="gramStart"/>
      <w:r w:rsidRPr="00172865">
        <w:rPr>
          <w:rFonts w:ascii="標楷體" w:hAnsi="標楷體" w:hint="eastAsia"/>
          <w:bCs/>
          <w:snapToGrid w:val="0"/>
          <w:lang w:val="x-none"/>
        </w:rPr>
        <w:t>臺</w:t>
      </w:r>
      <w:proofErr w:type="gramEnd"/>
      <w:r w:rsidRPr="00172865">
        <w:rPr>
          <w:rFonts w:ascii="標楷體" w:hAnsi="標楷體" w:hint="eastAsia"/>
          <w:bCs/>
          <w:snapToGrid w:val="0"/>
          <w:lang w:val="x-none"/>
        </w:rPr>
        <w:t>，有助綿密管制金流，攔阻遭詐騙款項流出</w:t>
      </w:r>
      <w:r w:rsidR="005754B9">
        <w:rPr>
          <w:rFonts w:ascii="標楷體" w:hAnsi="標楷體" w:hint="eastAsia"/>
          <w:bCs/>
          <w:snapToGrid w:val="0"/>
          <w:lang w:val="x-none"/>
        </w:rPr>
        <w:t>。</w:t>
      </w:r>
      <w:r w:rsidRPr="00A65732">
        <w:rPr>
          <w:rFonts w:ascii="標楷體" w:hAnsi="標楷體" w:hint="eastAsia"/>
          <w:bCs/>
          <w:snapToGrid w:val="0"/>
          <w:lang w:val="x-none"/>
        </w:rPr>
        <w:t>經查</w:t>
      </w:r>
      <w:r>
        <w:rPr>
          <w:rFonts w:ascii="標楷體" w:hAnsi="標楷體" w:hint="eastAsia"/>
          <w:bCs/>
          <w:snapToGrid w:val="0"/>
          <w:lang w:val="x-none"/>
        </w:rPr>
        <w:t>該等機制運作</w:t>
      </w:r>
      <w:r w:rsidRPr="00A65732">
        <w:rPr>
          <w:rFonts w:ascii="標楷體" w:hAnsi="標楷體" w:hint="eastAsia"/>
          <w:bCs/>
          <w:snapToGrid w:val="0"/>
          <w:lang w:val="x-none"/>
        </w:rPr>
        <w:t>執行情形，核有下列事項</w:t>
      </w:r>
      <w:r w:rsidR="00F53A0B">
        <w:rPr>
          <w:rFonts w:ascii="標楷體" w:hAnsi="標楷體" w:hint="eastAsia"/>
          <w:bCs/>
          <w:snapToGrid w:val="0"/>
          <w:lang w:val="x-none"/>
        </w:rPr>
        <w:t>，</w:t>
      </w:r>
      <w:r w:rsidR="00F53A0B" w:rsidRPr="00F53A0B">
        <w:rPr>
          <w:rFonts w:ascii="標楷體" w:hAnsi="標楷體" w:hint="eastAsia"/>
          <w:bCs/>
          <w:snapToGrid w:val="0"/>
          <w:lang w:val="x-none"/>
        </w:rPr>
        <w:t>經函請行政院督促相關權責機關</w:t>
      </w:r>
      <w:proofErr w:type="gramStart"/>
      <w:r w:rsidR="00F53A0B" w:rsidRPr="00F53A0B">
        <w:rPr>
          <w:rFonts w:ascii="標楷體" w:hAnsi="標楷體" w:hint="eastAsia"/>
          <w:bCs/>
          <w:snapToGrid w:val="0"/>
          <w:lang w:val="x-none"/>
        </w:rPr>
        <w:t>研</w:t>
      </w:r>
      <w:proofErr w:type="gramEnd"/>
      <w:r w:rsidR="00F53A0B" w:rsidRPr="00F53A0B">
        <w:rPr>
          <w:rFonts w:ascii="標楷體" w:hAnsi="標楷體" w:hint="eastAsia"/>
          <w:bCs/>
          <w:snapToGrid w:val="0"/>
          <w:lang w:val="x-none"/>
        </w:rPr>
        <w:t>謀改善。據復：已於113年6月24日函請相關部會</w:t>
      </w:r>
      <w:proofErr w:type="gramStart"/>
      <w:r w:rsidR="00F53A0B" w:rsidRPr="00F53A0B">
        <w:rPr>
          <w:rFonts w:ascii="標楷體" w:hAnsi="標楷體" w:hint="eastAsia"/>
          <w:bCs/>
          <w:snapToGrid w:val="0"/>
          <w:lang w:val="x-none"/>
        </w:rPr>
        <w:t>研</w:t>
      </w:r>
      <w:proofErr w:type="gramEnd"/>
      <w:r w:rsidR="00F53A0B" w:rsidRPr="00F53A0B">
        <w:rPr>
          <w:rFonts w:ascii="標楷體" w:hAnsi="標楷體" w:hint="eastAsia"/>
          <w:bCs/>
          <w:snapToGrid w:val="0"/>
          <w:lang w:val="x-none"/>
        </w:rPr>
        <w:t>處。</w:t>
      </w:r>
    </w:p>
    <w:p w:rsidR="00F53A0B" w:rsidRDefault="00016C3C" w:rsidP="0089225A">
      <w:pPr>
        <w:overflowPunct w:val="0"/>
        <w:spacing w:line="440" w:lineRule="exact"/>
        <w:ind w:firstLineChars="450" w:firstLine="1080"/>
        <w:jc w:val="both"/>
        <w:rPr>
          <w:rFonts w:ascii="標楷體" w:hAnsi="標楷體"/>
          <w:bCs/>
          <w:snapToGrid w:val="0"/>
          <w:lang w:val="x-none"/>
        </w:rPr>
      </w:pPr>
      <w:r w:rsidRPr="0089225A">
        <w:rPr>
          <w:noProof/>
        </w:rPr>
        <mc:AlternateContent>
          <mc:Choice Requires="wps">
            <w:drawing>
              <wp:anchor distT="45720" distB="45720" distL="114300" distR="114300" simplePos="0" relativeHeight="251689984" behindDoc="0" locked="0" layoutInCell="1" allowOverlap="1" wp14:anchorId="0C509173" wp14:editId="09E89151">
                <wp:simplePos x="0" y="0"/>
                <wp:positionH relativeFrom="margin">
                  <wp:posOffset>3679825</wp:posOffset>
                </wp:positionH>
                <wp:positionV relativeFrom="paragraph">
                  <wp:posOffset>3590714</wp:posOffset>
                </wp:positionV>
                <wp:extent cx="2639060" cy="3256280"/>
                <wp:effectExtent l="0" t="0" r="0" b="1270"/>
                <wp:wrapSquare wrapText="bothSides"/>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9060" cy="3256280"/>
                        </a:xfrm>
                        <a:prstGeom prst="rect">
                          <a:avLst/>
                        </a:prstGeom>
                        <a:noFill/>
                        <a:ln w="9525">
                          <a:noFill/>
                          <a:miter lim="800000"/>
                          <a:headEnd/>
                          <a:tailEnd/>
                        </a:ln>
                      </wps:spPr>
                      <wps:txbx>
                        <w:txbxContent>
                          <w:tbl>
                            <w:tblPr>
                              <w:tblStyle w:val="aff5"/>
                              <w:tblW w:w="0" w:type="auto"/>
                              <w:tblLayout w:type="fixed"/>
                              <w:tblCellMar>
                                <w:left w:w="57" w:type="dxa"/>
                                <w:right w:w="57" w:type="dxa"/>
                              </w:tblCellMar>
                              <w:tblLook w:val="04A0" w:firstRow="1" w:lastRow="0" w:firstColumn="1" w:lastColumn="0" w:noHBand="0" w:noVBand="1"/>
                            </w:tblPr>
                            <w:tblGrid>
                              <w:gridCol w:w="567"/>
                              <w:gridCol w:w="1134"/>
                              <w:gridCol w:w="1134"/>
                              <w:gridCol w:w="1134"/>
                            </w:tblGrid>
                            <w:tr w:rsidR="004F7772" w:rsidTr="0089225A">
                              <w:tc>
                                <w:tcPr>
                                  <w:tcW w:w="3969" w:type="dxa"/>
                                  <w:gridSpan w:val="4"/>
                                  <w:tcBorders>
                                    <w:top w:val="nil"/>
                                    <w:left w:val="nil"/>
                                    <w:bottom w:val="single" w:sz="4" w:space="0" w:color="auto"/>
                                    <w:right w:val="nil"/>
                                  </w:tcBorders>
                                </w:tcPr>
                                <w:p w:rsidR="004F7772" w:rsidRPr="0000045F" w:rsidRDefault="004F7772" w:rsidP="00CA1390">
                                  <w:pPr>
                                    <w:overflowPunct w:val="0"/>
                                    <w:spacing w:line="280" w:lineRule="exact"/>
                                    <w:ind w:leftChars="-24" w:left="663" w:hangingChars="300" w:hanging="721"/>
                                    <w:jc w:val="both"/>
                                    <w:rPr>
                                      <w:rFonts w:ascii="標楷體" w:hAnsi="標楷體"/>
                                      <w:b/>
                                      <w:color w:val="000000" w:themeColor="text1"/>
                                    </w:rPr>
                                  </w:pPr>
                                  <w:r w:rsidRPr="0089225A">
                                    <w:rPr>
                                      <w:rFonts w:ascii="標楷體" w:hAnsi="標楷體" w:hint="eastAsia"/>
                                      <w:b/>
                                    </w:rPr>
                                    <w:t xml:space="preserve">表4　</w:t>
                                  </w:r>
                                  <w:r w:rsidRPr="0000045F">
                                    <w:rPr>
                                      <w:rFonts w:ascii="標楷體" w:hAnsi="標楷體" w:hint="eastAsia"/>
                                      <w:b/>
                                      <w:color w:val="000000" w:themeColor="text1"/>
                                    </w:rPr>
                                    <w:t>全般詐欺財損及圈存攔阻財損金額</w:t>
                                  </w:r>
                                </w:p>
                                <w:p w:rsidR="004F7772" w:rsidRPr="00370C3C" w:rsidRDefault="004F7772" w:rsidP="0089225A">
                                  <w:pPr>
                                    <w:overflowPunct w:val="0"/>
                                    <w:spacing w:line="320" w:lineRule="exact"/>
                                    <w:jc w:val="right"/>
                                    <w:rPr>
                                      <w:rFonts w:ascii="標楷體" w:hAnsi="標楷體"/>
                                      <w:color w:val="000000" w:themeColor="text1"/>
                                      <w:sz w:val="20"/>
                                    </w:rPr>
                                  </w:pPr>
                                  <w:r w:rsidRPr="00370C3C">
                                    <w:rPr>
                                      <w:rFonts w:ascii="標楷體" w:hAnsi="標楷體" w:hint="eastAsia"/>
                                      <w:color w:val="000000" w:themeColor="text1"/>
                                      <w:sz w:val="20"/>
                                    </w:rPr>
                                    <w:t>單位：新臺幣千元、％</w:t>
                                  </w:r>
                                </w:p>
                              </w:tc>
                            </w:tr>
                            <w:tr w:rsidR="004F7772" w:rsidTr="0089225A">
                              <w:tc>
                                <w:tcPr>
                                  <w:tcW w:w="567" w:type="dxa"/>
                                  <w:tcBorders>
                                    <w:top w:val="single" w:sz="4" w:space="0" w:color="auto"/>
                                  </w:tcBorders>
                                  <w:vAlign w:val="center"/>
                                </w:tcPr>
                                <w:p w:rsidR="004F7772" w:rsidRPr="00043C36" w:rsidRDefault="004F7772" w:rsidP="007247A9">
                                  <w:pPr>
                                    <w:overflowPunct w:val="0"/>
                                    <w:spacing w:line="240" w:lineRule="exact"/>
                                    <w:jc w:val="center"/>
                                    <w:rPr>
                                      <w:rFonts w:ascii="標楷體" w:hAnsi="標楷體"/>
                                      <w:sz w:val="20"/>
                                    </w:rPr>
                                  </w:pPr>
                                  <w:r w:rsidRPr="00043C36">
                                    <w:rPr>
                                      <w:rFonts w:ascii="標楷體" w:hAnsi="標楷體" w:hint="eastAsia"/>
                                      <w:sz w:val="20"/>
                                    </w:rPr>
                                    <w:t>年度</w:t>
                                  </w:r>
                                </w:p>
                              </w:tc>
                              <w:tc>
                                <w:tcPr>
                                  <w:tcW w:w="1134" w:type="dxa"/>
                                  <w:tcBorders>
                                    <w:top w:val="single" w:sz="4" w:space="0" w:color="auto"/>
                                  </w:tcBorders>
                                </w:tcPr>
                                <w:p w:rsidR="004F7772" w:rsidRPr="00043C36" w:rsidRDefault="004F7772" w:rsidP="007247A9">
                                  <w:pPr>
                                    <w:overflowPunct w:val="0"/>
                                    <w:spacing w:line="240" w:lineRule="exact"/>
                                    <w:jc w:val="center"/>
                                    <w:rPr>
                                      <w:rFonts w:ascii="標楷體" w:hAnsi="標楷體"/>
                                      <w:sz w:val="20"/>
                                    </w:rPr>
                                  </w:pPr>
                                  <w:r w:rsidRPr="00043C36">
                                    <w:rPr>
                                      <w:rFonts w:ascii="標楷體" w:hAnsi="標楷體" w:hint="eastAsia"/>
                                      <w:sz w:val="20"/>
                                    </w:rPr>
                                    <w:t>全般詐欺財損金額(</w:t>
                                  </w:r>
                                  <w:r w:rsidRPr="00043C36">
                                    <w:rPr>
                                      <w:rFonts w:ascii="標楷體" w:hAnsi="標楷體"/>
                                      <w:sz w:val="20"/>
                                    </w:rPr>
                                    <w:t>A)</w:t>
                                  </w:r>
                                </w:p>
                              </w:tc>
                              <w:tc>
                                <w:tcPr>
                                  <w:tcW w:w="1134" w:type="dxa"/>
                                  <w:tcBorders>
                                    <w:top w:val="single" w:sz="4" w:space="0" w:color="auto"/>
                                  </w:tcBorders>
                                </w:tcPr>
                                <w:p w:rsidR="004F7772" w:rsidRPr="00370C3C" w:rsidRDefault="004F7772" w:rsidP="007247A9">
                                  <w:pPr>
                                    <w:overflowPunct w:val="0"/>
                                    <w:spacing w:line="240" w:lineRule="exact"/>
                                    <w:jc w:val="center"/>
                                    <w:rPr>
                                      <w:rFonts w:ascii="標楷體" w:hAnsi="標楷體"/>
                                      <w:color w:val="000000" w:themeColor="text1"/>
                                      <w:sz w:val="20"/>
                                    </w:rPr>
                                  </w:pPr>
                                  <w:r w:rsidRPr="00370C3C">
                                    <w:rPr>
                                      <w:rFonts w:ascii="標楷體" w:hAnsi="標楷體" w:hint="eastAsia"/>
                                      <w:color w:val="000000" w:themeColor="text1"/>
                                      <w:sz w:val="20"/>
                                    </w:rPr>
                                    <w:t>圈存攔阻財損</w:t>
                                  </w:r>
                                  <w:r w:rsidRPr="001763CB">
                                    <w:rPr>
                                      <w:rFonts w:ascii="標楷體" w:hAnsi="標楷體" w:hint="eastAsia"/>
                                      <w:sz w:val="20"/>
                                    </w:rPr>
                                    <w:t>金額</w:t>
                                  </w:r>
                                  <w:r w:rsidRPr="00370C3C">
                                    <w:rPr>
                                      <w:rFonts w:ascii="標楷體" w:hAnsi="標楷體" w:hint="eastAsia"/>
                                      <w:color w:val="000000" w:themeColor="text1"/>
                                      <w:sz w:val="20"/>
                                    </w:rPr>
                                    <w:t>(</w:t>
                                  </w:r>
                                  <w:r w:rsidRPr="00370C3C">
                                    <w:rPr>
                                      <w:rFonts w:ascii="標楷體" w:hAnsi="標楷體"/>
                                      <w:color w:val="000000" w:themeColor="text1"/>
                                      <w:sz w:val="20"/>
                                    </w:rPr>
                                    <w:t>B)</w:t>
                                  </w:r>
                                </w:p>
                              </w:tc>
                              <w:tc>
                                <w:tcPr>
                                  <w:tcW w:w="1134" w:type="dxa"/>
                                  <w:tcBorders>
                                    <w:top w:val="single" w:sz="4" w:space="0" w:color="auto"/>
                                  </w:tcBorders>
                                </w:tcPr>
                                <w:p w:rsidR="004F7772" w:rsidRPr="00370C3C" w:rsidRDefault="004F7772" w:rsidP="007247A9">
                                  <w:pPr>
                                    <w:overflowPunct w:val="0"/>
                                    <w:spacing w:line="240" w:lineRule="exact"/>
                                    <w:jc w:val="center"/>
                                    <w:rPr>
                                      <w:rFonts w:ascii="標楷體" w:hAnsi="標楷體"/>
                                      <w:color w:val="000000" w:themeColor="text1"/>
                                      <w:sz w:val="20"/>
                                    </w:rPr>
                                  </w:pPr>
                                  <w:r w:rsidRPr="001763CB">
                                    <w:rPr>
                                      <w:rFonts w:ascii="標楷體" w:hAnsi="標楷體" w:hint="eastAsia"/>
                                      <w:sz w:val="20"/>
                                    </w:rPr>
                                    <w:t>比率</w:t>
                                  </w:r>
                                  <w:r w:rsidRPr="00370C3C">
                                    <w:rPr>
                                      <w:rFonts w:ascii="標楷體" w:hAnsi="標楷體" w:hint="eastAsia"/>
                                      <w:color w:val="000000" w:themeColor="text1"/>
                                      <w:sz w:val="20"/>
                                    </w:rPr>
                                    <w:t>(</w:t>
                                  </w:r>
                                  <w:r w:rsidRPr="00370C3C">
                                    <w:rPr>
                                      <w:rFonts w:ascii="標楷體" w:hAnsi="標楷體"/>
                                      <w:color w:val="000000" w:themeColor="text1"/>
                                      <w:sz w:val="20"/>
                                    </w:rPr>
                                    <w:t>B</w:t>
                                  </w:r>
                                  <w:r w:rsidRPr="00370C3C">
                                    <w:rPr>
                                      <w:rFonts w:ascii="標楷體" w:hAnsi="標楷體" w:hint="eastAsia"/>
                                      <w:color w:val="000000" w:themeColor="text1"/>
                                      <w:sz w:val="20"/>
                                    </w:rPr>
                                    <w:t>/</w:t>
                                  </w:r>
                                  <w:r w:rsidRPr="00370C3C">
                                    <w:rPr>
                                      <w:rFonts w:ascii="標楷體" w:hAnsi="標楷體"/>
                                      <w:color w:val="000000" w:themeColor="text1"/>
                                      <w:sz w:val="20"/>
                                    </w:rPr>
                                    <w:t>A×100</w:t>
                                  </w:r>
                                  <w:r w:rsidRPr="00370C3C">
                                    <w:rPr>
                                      <w:rFonts w:ascii="標楷體" w:hAnsi="標楷體" w:hint="eastAsia"/>
                                      <w:color w:val="000000" w:themeColor="text1"/>
                                      <w:sz w:val="20"/>
                                    </w:rPr>
                                    <w:t>)</w:t>
                                  </w:r>
                                </w:p>
                              </w:tc>
                            </w:tr>
                            <w:tr w:rsidR="004F7772" w:rsidTr="0089225A">
                              <w:tc>
                                <w:tcPr>
                                  <w:tcW w:w="567" w:type="dxa"/>
                                </w:tcPr>
                                <w:p w:rsidR="004F7772" w:rsidRPr="00E13B80" w:rsidRDefault="004F7772" w:rsidP="0089225A">
                                  <w:pPr>
                                    <w:overflowPunct w:val="0"/>
                                    <w:spacing w:line="400" w:lineRule="exact"/>
                                    <w:jc w:val="center"/>
                                    <w:rPr>
                                      <w:rFonts w:ascii="標楷體" w:hAnsi="標楷體"/>
                                      <w:b/>
                                      <w:sz w:val="20"/>
                                    </w:rPr>
                                  </w:pPr>
                                  <w:r w:rsidRPr="00E13B80">
                                    <w:rPr>
                                      <w:rFonts w:ascii="標楷體" w:hAnsi="標楷體" w:hint="eastAsia"/>
                                      <w:b/>
                                      <w:sz w:val="20"/>
                                    </w:rPr>
                                    <w:t>合計</w:t>
                                  </w:r>
                                </w:p>
                              </w:tc>
                              <w:tc>
                                <w:tcPr>
                                  <w:tcW w:w="1134" w:type="dxa"/>
                                </w:tcPr>
                                <w:p w:rsidR="004F7772" w:rsidRPr="00E13B80" w:rsidRDefault="004F7772" w:rsidP="0089225A">
                                  <w:pPr>
                                    <w:overflowPunct w:val="0"/>
                                    <w:spacing w:line="400" w:lineRule="exact"/>
                                    <w:jc w:val="right"/>
                                    <w:rPr>
                                      <w:rFonts w:ascii="標楷體" w:hAnsi="標楷體"/>
                                      <w:b/>
                                      <w:sz w:val="20"/>
                                    </w:rPr>
                                  </w:pPr>
                                  <w:r w:rsidRPr="00E13B80">
                                    <w:rPr>
                                      <w:rFonts w:ascii="標楷體" w:hAnsi="標楷體" w:hint="eastAsia"/>
                                      <w:b/>
                                      <w:sz w:val="20"/>
                                    </w:rPr>
                                    <w:t>3</w:t>
                                  </w:r>
                                  <w:r w:rsidRPr="00E13B80">
                                    <w:rPr>
                                      <w:rFonts w:ascii="標楷體" w:hAnsi="標楷體"/>
                                      <w:b/>
                                      <w:sz w:val="20"/>
                                    </w:rPr>
                                    <w:t>0,366,001</w:t>
                                  </w:r>
                                </w:p>
                              </w:tc>
                              <w:tc>
                                <w:tcPr>
                                  <w:tcW w:w="1134" w:type="dxa"/>
                                </w:tcPr>
                                <w:p w:rsidR="004F7772" w:rsidRPr="00E13B80" w:rsidRDefault="004F7772" w:rsidP="0089225A">
                                  <w:pPr>
                                    <w:overflowPunct w:val="0"/>
                                    <w:spacing w:line="400" w:lineRule="exact"/>
                                    <w:jc w:val="right"/>
                                    <w:rPr>
                                      <w:rFonts w:ascii="標楷體" w:hAnsi="標楷體"/>
                                      <w:b/>
                                      <w:color w:val="000000" w:themeColor="text1"/>
                                      <w:sz w:val="20"/>
                                    </w:rPr>
                                  </w:pPr>
                                  <w:r w:rsidRPr="00E13B80">
                                    <w:rPr>
                                      <w:rFonts w:ascii="標楷體" w:hAnsi="標楷體" w:hint="eastAsia"/>
                                      <w:b/>
                                      <w:color w:val="000000" w:themeColor="text1"/>
                                      <w:sz w:val="20"/>
                                    </w:rPr>
                                    <w:t>1</w:t>
                                  </w:r>
                                  <w:r w:rsidRPr="00E13B80">
                                    <w:rPr>
                                      <w:rFonts w:ascii="標楷體" w:hAnsi="標楷體"/>
                                      <w:b/>
                                      <w:color w:val="000000" w:themeColor="text1"/>
                                      <w:sz w:val="20"/>
                                    </w:rPr>
                                    <w:t>,355,127</w:t>
                                  </w:r>
                                </w:p>
                              </w:tc>
                              <w:tc>
                                <w:tcPr>
                                  <w:tcW w:w="1134" w:type="dxa"/>
                                </w:tcPr>
                                <w:p w:rsidR="004F7772" w:rsidRPr="00E13B80" w:rsidRDefault="004F7772" w:rsidP="0089225A">
                                  <w:pPr>
                                    <w:overflowPunct w:val="0"/>
                                    <w:spacing w:line="400" w:lineRule="exact"/>
                                    <w:jc w:val="right"/>
                                    <w:rPr>
                                      <w:rFonts w:ascii="標楷體" w:hAnsi="標楷體"/>
                                      <w:b/>
                                      <w:color w:val="000000" w:themeColor="text1"/>
                                      <w:sz w:val="20"/>
                                    </w:rPr>
                                  </w:pPr>
                                  <w:r w:rsidRPr="00E13B80">
                                    <w:rPr>
                                      <w:rFonts w:ascii="標楷體" w:hAnsi="標楷體" w:hint="eastAsia"/>
                                      <w:b/>
                                      <w:color w:val="000000" w:themeColor="text1"/>
                                      <w:sz w:val="20"/>
                                    </w:rPr>
                                    <w:t>4</w:t>
                                  </w:r>
                                  <w:r w:rsidRPr="00E13B80">
                                    <w:rPr>
                                      <w:rFonts w:ascii="標楷體" w:hAnsi="標楷體"/>
                                      <w:b/>
                                      <w:color w:val="000000" w:themeColor="text1"/>
                                      <w:sz w:val="20"/>
                                    </w:rPr>
                                    <w:t>.46</w:t>
                                  </w:r>
                                </w:p>
                              </w:tc>
                            </w:tr>
                            <w:tr w:rsidR="004F7772" w:rsidTr="0089225A">
                              <w:tc>
                                <w:tcPr>
                                  <w:tcW w:w="567" w:type="dxa"/>
                                </w:tcPr>
                                <w:p w:rsidR="004F7772" w:rsidRPr="00043C36" w:rsidRDefault="004F7772" w:rsidP="0089225A">
                                  <w:pPr>
                                    <w:overflowPunct w:val="0"/>
                                    <w:spacing w:line="400" w:lineRule="exact"/>
                                    <w:jc w:val="center"/>
                                    <w:rPr>
                                      <w:rFonts w:ascii="標楷體" w:hAnsi="標楷體"/>
                                      <w:sz w:val="20"/>
                                    </w:rPr>
                                  </w:pPr>
                                  <w:r w:rsidRPr="00043C36">
                                    <w:rPr>
                                      <w:rFonts w:ascii="標楷體" w:hAnsi="標楷體" w:hint="eastAsia"/>
                                      <w:sz w:val="20"/>
                                    </w:rPr>
                                    <w:t>108</w:t>
                                  </w:r>
                                </w:p>
                              </w:tc>
                              <w:tc>
                                <w:tcPr>
                                  <w:tcW w:w="1134" w:type="dxa"/>
                                </w:tcPr>
                                <w:p w:rsidR="004F7772" w:rsidRPr="00043C36" w:rsidRDefault="004F7772" w:rsidP="0089225A">
                                  <w:pPr>
                                    <w:overflowPunct w:val="0"/>
                                    <w:spacing w:line="400" w:lineRule="exact"/>
                                    <w:jc w:val="right"/>
                                    <w:rPr>
                                      <w:rFonts w:ascii="標楷體" w:hAnsi="標楷體"/>
                                      <w:sz w:val="20"/>
                                    </w:rPr>
                                  </w:pPr>
                                  <w:r w:rsidRPr="00043C36">
                                    <w:rPr>
                                      <w:rFonts w:ascii="標楷體" w:hAnsi="標楷體" w:hint="eastAsia"/>
                                      <w:sz w:val="20"/>
                                    </w:rPr>
                                    <w:t>4</w:t>
                                  </w:r>
                                  <w:r w:rsidRPr="00043C36">
                                    <w:rPr>
                                      <w:rFonts w:ascii="標楷體" w:hAnsi="標楷體"/>
                                      <w:sz w:val="20"/>
                                    </w:rPr>
                                    <w:t>,293,483</w:t>
                                  </w:r>
                                </w:p>
                              </w:tc>
                              <w:tc>
                                <w:tcPr>
                                  <w:tcW w:w="1134" w:type="dxa"/>
                                </w:tcPr>
                                <w:p w:rsidR="004F7772" w:rsidRPr="00370C3C" w:rsidRDefault="004F7772" w:rsidP="0089225A">
                                  <w:pPr>
                                    <w:overflowPunct w:val="0"/>
                                    <w:spacing w:line="400" w:lineRule="exact"/>
                                    <w:jc w:val="right"/>
                                    <w:rPr>
                                      <w:rFonts w:ascii="標楷體" w:hAnsi="標楷體"/>
                                      <w:color w:val="000000" w:themeColor="text1"/>
                                      <w:sz w:val="20"/>
                                    </w:rPr>
                                  </w:pPr>
                                  <w:r w:rsidRPr="00370C3C">
                                    <w:rPr>
                                      <w:rFonts w:ascii="標楷體" w:hAnsi="標楷體" w:hint="eastAsia"/>
                                      <w:color w:val="000000" w:themeColor="text1"/>
                                      <w:sz w:val="20"/>
                                    </w:rPr>
                                    <w:t>11</w:t>
                                  </w:r>
                                  <w:r w:rsidRPr="00370C3C">
                                    <w:rPr>
                                      <w:rFonts w:ascii="標楷體" w:hAnsi="標楷體"/>
                                      <w:color w:val="000000" w:themeColor="text1"/>
                                      <w:sz w:val="20"/>
                                    </w:rPr>
                                    <w:t>6,582</w:t>
                                  </w:r>
                                </w:p>
                              </w:tc>
                              <w:tc>
                                <w:tcPr>
                                  <w:tcW w:w="1134" w:type="dxa"/>
                                </w:tcPr>
                                <w:p w:rsidR="004F7772" w:rsidRPr="00370C3C" w:rsidRDefault="004F7772" w:rsidP="0089225A">
                                  <w:pPr>
                                    <w:overflowPunct w:val="0"/>
                                    <w:spacing w:line="400" w:lineRule="exact"/>
                                    <w:jc w:val="right"/>
                                    <w:rPr>
                                      <w:rFonts w:ascii="標楷體" w:hAnsi="標楷體"/>
                                      <w:color w:val="000000" w:themeColor="text1"/>
                                      <w:sz w:val="20"/>
                                    </w:rPr>
                                  </w:pPr>
                                  <w:r w:rsidRPr="00370C3C">
                                    <w:rPr>
                                      <w:rFonts w:ascii="標楷體" w:hAnsi="標楷體" w:hint="eastAsia"/>
                                      <w:color w:val="000000" w:themeColor="text1"/>
                                      <w:sz w:val="20"/>
                                    </w:rPr>
                                    <w:t>2</w:t>
                                  </w:r>
                                  <w:r w:rsidRPr="00370C3C">
                                    <w:rPr>
                                      <w:rFonts w:ascii="標楷體" w:hAnsi="標楷體"/>
                                      <w:color w:val="000000" w:themeColor="text1"/>
                                      <w:sz w:val="20"/>
                                    </w:rPr>
                                    <w:t>.72</w:t>
                                  </w:r>
                                </w:p>
                              </w:tc>
                            </w:tr>
                            <w:tr w:rsidR="004F7772" w:rsidTr="0089225A">
                              <w:tc>
                                <w:tcPr>
                                  <w:tcW w:w="567" w:type="dxa"/>
                                </w:tcPr>
                                <w:p w:rsidR="004F7772" w:rsidRPr="00043C36" w:rsidRDefault="004F7772" w:rsidP="0089225A">
                                  <w:pPr>
                                    <w:overflowPunct w:val="0"/>
                                    <w:spacing w:line="400" w:lineRule="exact"/>
                                    <w:jc w:val="center"/>
                                    <w:rPr>
                                      <w:rFonts w:ascii="標楷體" w:hAnsi="標楷體"/>
                                      <w:sz w:val="20"/>
                                    </w:rPr>
                                  </w:pPr>
                                  <w:r w:rsidRPr="00043C36">
                                    <w:rPr>
                                      <w:rFonts w:ascii="標楷體" w:hAnsi="標楷體" w:hint="eastAsia"/>
                                      <w:sz w:val="20"/>
                                    </w:rPr>
                                    <w:t>109</w:t>
                                  </w:r>
                                </w:p>
                              </w:tc>
                              <w:tc>
                                <w:tcPr>
                                  <w:tcW w:w="1134" w:type="dxa"/>
                                </w:tcPr>
                                <w:p w:rsidR="004F7772" w:rsidRPr="00043C36" w:rsidRDefault="004F7772" w:rsidP="0089225A">
                                  <w:pPr>
                                    <w:overflowPunct w:val="0"/>
                                    <w:spacing w:line="400" w:lineRule="exact"/>
                                    <w:jc w:val="right"/>
                                    <w:rPr>
                                      <w:rFonts w:ascii="標楷體" w:hAnsi="標楷體"/>
                                      <w:sz w:val="20"/>
                                    </w:rPr>
                                  </w:pPr>
                                  <w:r w:rsidRPr="00043C36">
                                    <w:rPr>
                                      <w:rFonts w:ascii="標楷體" w:hAnsi="標楷體" w:hint="eastAsia"/>
                                      <w:sz w:val="20"/>
                                    </w:rPr>
                                    <w:t>4</w:t>
                                  </w:r>
                                  <w:r w:rsidRPr="00043C36">
                                    <w:rPr>
                                      <w:rFonts w:ascii="標楷體" w:hAnsi="標楷體"/>
                                      <w:sz w:val="20"/>
                                    </w:rPr>
                                    <w:t>,255,063</w:t>
                                  </w:r>
                                </w:p>
                              </w:tc>
                              <w:tc>
                                <w:tcPr>
                                  <w:tcW w:w="1134" w:type="dxa"/>
                                </w:tcPr>
                                <w:p w:rsidR="004F7772" w:rsidRPr="00370C3C" w:rsidRDefault="004F7772" w:rsidP="0089225A">
                                  <w:pPr>
                                    <w:overflowPunct w:val="0"/>
                                    <w:spacing w:line="400" w:lineRule="exact"/>
                                    <w:jc w:val="right"/>
                                    <w:rPr>
                                      <w:rFonts w:ascii="標楷體" w:hAnsi="標楷體"/>
                                      <w:color w:val="000000" w:themeColor="text1"/>
                                      <w:sz w:val="20"/>
                                    </w:rPr>
                                  </w:pPr>
                                  <w:r w:rsidRPr="00370C3C">
                                    <w:rPr>
                                      <w:rFonts w:ascii="標楷體" w:hAnsi="標楷體" w:hint="eastAsia"/>
                                      <w:color w:val="000000" w:themeColor="text1"/>
                                      <w:sz w:val="20"/>
                                    </w:rPr>
                                    <w:t>2</w:t>
                                  </w:r>
                                  <w:r w:rsidRPr="00370C3C">
                                    <w:rPr>
                                      <w:rFonts w:ascii="標楷體" w:hAnsi="標楷體"/>
                                      <w:color w:val="000000" w:themeColor="text1"/>
                                      <w:sz w:val="20"/>
                                    </w:rPr>
                                    <w:t>93,813</w:t>
                                  </w:r>
                                </w:p>
                              </w:tc>
                              <w:tc>
                                <w:tcPr>
                                  <w:tcW w:w="1134" w:type="dxa"/>
                                </w:tcPr>
                                <w:p w:rsidR="004F7772" w:rsidRPr="00370C3C" w:rsidRDefault="004F7772" w:rsidP="0089225A">
                                  <w:pPr>
                                    <w:overflowPunct w:val="0"/>
                                    <w:spacing w:line="400" w:lineRule="exact"/>
                                    <w:jc w:val="right"/>
                                    <w:rPr>
                                      <w:rFonts w:ascii="標楷體" w:hAnsi="標楷體"/>
                                      <w:color w:val="000000" w:themeColor="text1"/>
                                      <w:sz w:val="20"/>
                                    </w:rPr>
                                  </w:pPr>
                                  <w:r w:rsidRPr="00370C3C">
                                    <w:rPr>
                                      <w:rFonts w:ascii="標楷體" w:hAnsi="標楷體" w:hint="eastAsia"/>
                                      <w:color w:val="000000" w:themeColor="text1"/>
                                      <w:sz w:val="20"/>
                                    </w:rPr>
                                    <w:t>6</w:t>
                                  </w:r>
                                  <w:r w:rsidRPr="00370C3C">
                                    <w:rPr>
                                      <w:rFonts w:ascii="標楷體" w:hAnsi="標楷體"/>
                                      <w:color w:val="000000" w:themeColor="text1"/>
                                      <w:sz w:val="20"/>
                                    </w:rPr>
                                    <w:t>.91</w:t>
                                  </w:r>
                                </w:p>
                              </w:tc>
                            </w:tr>
                            <w:tr w:rsidR="004F7772" w:rsidTr="0089225A">
                              <w:tc>
                                <w:tcPr>
                                  <w:tcW w:w="567" w:type="dxa"/>
                                </w:tcPr>
                                <w:p w:rsidR="004F7772" w:rsidRPr="00043C36" w:rsidRDefault="004F7772" w:rsidP="0089225A">
                                  <w:pPr>
                                    <w:overflowPunct w:val="0"/>
                                    <w:spacing w:line="400" w:lineRule="exact"/>
                                    <w:jc w:val="center"/>
                                    <w:rPr>
                                      <w:rFonts w:ascii="標楷體" w:hAnsi="標楷體"/>
                                      <w:sz w:val="20"/>
                                    </w:rPr>
                                  </w:pPr>
                                  <w:r w:rsidRPr="00043C36">
                                    <w:rPr>
                                      <w:rFonts w:ascii="標楷體" w:hAnsi="標楷體" w:hint="eastAsia"/>
                                      <w:sz w:val="20"/>
                                    </w:rPr>
                                    <w:t>110</w:t>
                                  </w:r>
                                </w:p>
                              </w:tc>
                              <w:tc>
                                <w:tcPr>
                                  <w:tcW w:w="1134" w:type="dxa"/>
                                </w:tcPr>
                                <w:p w:rsidR="004F7772" w:rsidRPr="00043C36" w:rsidRDefault="004F7772" w:rsidP="0089225A">
                                  <w:pPr>
                                    <w:overflowPunct w:val="0"/>
                                    <w:spacing w:line="400" w:lineRule="exact"/>
                                    <w:jc w:val="right"/>
                                    <w:rPr>
                                      <w:rFonts w:ascii="標楷體" w:hAnsi="標楷體"/>
                                      <w:sz w:val="20"/>
                                    </w:rPr>
                                  </w:pPr>
                                  <w:r w:rsidRPr="00043C36">
                                    <w:rPr>
                                      <w:rFonts w:ascii="標楷體" w:hAnsi="標楷體" w:hint="eastAsia"/>
                                      <w:sz w:val="20"/>
                                    </w:rPr>
                                    <w:t>5</w:t>
                                  </w:r>
                                  <w:r w:rsidRPr="00043C36">
                                    <w:rPr>
                                      <w:rFonts w:ascii="標楷體" w:hAnsi="標楷體"/>
                                      <w:sz w:val="20"/>
                                    </w:rPr>
                                    <w:t>,610,377</w:t>
                                  </w:r>
                                </w:p>
                              </w:tc>
                              <w:tc>
                                <w:tcPr>
                                  <w:tcW w:w="1134" w:type="dxa"/>
                                </w:tcPr>
                                <w:p w:rsidR="004F7772" w:rsidRPr="00370C3C" w:rsidRDefault="004F7772" w:rsidP="0089225A">
                                  <w:pPr>
                                    <w:overflowPunct w:val="0"/>
                                    <w:spacing w:line="400" w:lineRule="exact"/>
                                    <w:jc w:val="right"/>
                                    <w:rPr>
                                      <w:rFonts w:ascii="標楷體" w:hAnsi="標楷體"/>
                                      <w:color w:val="000000" w:themeColor="text1"/>
                                      <w:sz w:val="20"/>
                                    </w:rPr>
                                  </w:pPr>
                                  <w:r w:rsidRPr="00370C3C">
                                    <w:rPr>
                                      <w:rFonts w:ascii="標楷體" w:hAnsi="標楷體" w:hint="eastAsia"/>
                                      <w:color w:val="000000" w:themeColor="text1"/>
                                      <w:sz w:val="20"/>
                                    </w:rPr>
                                    <w:t>2</w:t>
                                  </w:r>
                                  <w:r w:rsidRPr="00370C3C">
                                    <w:rPr>
                                      <w:rFonts w:ascii="標楷體" w:hAnsi="標楷體"/>
                                      <w:color w:val="000000" w:themeColor="text1"/>
                                      <w:sz w:val="20"/>
                                    </w:rPr>
                                    <w:t>32,087</w:t>
                                  </w:r>
                                </w:p>
                              </w:tc>
                              <w:tc>
                                <w:tcPr>
                                  <w:tcW w:w="1134" w:type="dxa"/>
                                </w:tcPr>
                                <w:p w:rsidR="004F7772" w:rsidRPr="00370C3C" w:rsidRDefault="004F7772" w:rsidP="0089225A">
                                  <w:pPr>
                                    <w:overflowPunct w:val="0"/>
                                    <w:spacing w:line="400" w:lineRule="exact"/>
                                    <w:jc w:val="right"/>
                                    <w:rPr>
                                      <w:rFonts w:ascii="標楷體" w:hAnsi="標楷體"/>
                                      <w:color w:val="000000" w:themeColor="text1"/>
                                      <w:sz w:val="20"/>
                                    </w:rPr>
                                  </w:pPr>
                                  <w:r w:rsidRPr="00370C3C">
                                    <w:rPr>
                                      <w:rFonts w:ascii="標楷體" w:hAnsi="標楷體" w:hint="eastAsia"/>
                                      <w:color w:val="000000" w:themeColor="text1"/>
                                      <w:sz w:val="20"/>
                                    </w:rPr>
                                    <w:t>4</w:t>
                                  </w:r>
                                  <w:r w:rsidRPr="00370C3C">
                                    <w:rPr>
                                      <w:rFonts w:ascii="標楷體" w:hAnsi="標楷體"/>
                                      <w:color w:val="000000" w:themeColor="text1"/>
                                      <w:sz w:val="20"/>
                                    </w:rPr>
                                    <w:t>.14</w:t>
                                  </w:r>
                                </w:p>
                              </w:tc>
                            </w:tr>
                            <w:tr w:rsidR="004F7772" w:rsidTr="0089225A">
                              <w:tc>
                                <w:tcPr>
                                  <w:tcW w:w="567" w:type="dxa"/>
                                </w:tcPr>
                                <w:p w:rsidR="004F7772" w:rsidRPr="00043C36" w:rsidRDefault="004F7772" w:rsidP="0089225A">
                                  <w:pPr>
                                    <w:overflowPunct w:val="0"/>
                                    <w:spacing w:line="400" w:lineRule="exact"/>
                                    <w:jc w:val="center"/>
                                    <w:rPr>
                                      <w:rFonts w:ascii="標楷體" w:hAnsi="標楷體"/>
                                      <w:sz w:val="20"/>
                                    </w:rPr>
                                  </w:pPr>
                                  <w:r w:rsidRPr="00043C36">
                                    <w:rPr>
                                      <w:rFonts w:ascii="標楷體" w:hAnsi="標楷體" w:hint="eastAsia"/>
                                      <w:sz w:val="20"/>
                                    </w:rPr>
                                    <w:t>111</w:t>
                                  </w:r>
                                </w:p>
                              </w:tc>
                              <w:tc>
                                <w:tcPr>
                                  <w:tcW w:w="1134" w:type="dxa"/>
                                </w:tcPr>
                                <w:p w:rsidR="004F7772" w:rsidRPr="00043C36" w:rsidRDefault="004F7772" w:rsidP="0089225A">
                                  <w:pPr>
                                    <w:overflowPunct w:val="0"/>
                                    <w:spacing w:line="400" w:lineRule="exact"/>
                                    <w:jc w:val="right"/>
                                    <w:rPr>
                                      <w:rFonts w:ascii="標楷體" w:hAnsi="標楷體"/>
                                      <w:sz w:val="20"/>
                                    </w:rPr>
                                  </w:pPr>
                                  <w:r w:rsidRPr="00043C36">
                                    <w:rPr>
                                      <w:rFonts w:ascii="標楷體" w:hAnsi="標楷體" w:hint="eastAsia"/>
                                      <w:sz w:val="20"/>
                                    </w:rPr>
                                    <w:t>7</w:t>
                                  </w:r>
                                  <w:r w:rsidRPr="00043C36">
                                    <w:rPr>
                                      <w:rFonts w:ascii="標楷體" w:hAnsi="標楷體"/>
                                      <w:sz w:val="20"/>
                                    </w:rPr>
                                    <w:t>,328,123</w:t>
                                  </w:r>
                                </w:p>
                              </w:tc>
                              <w:tc>
                                <w:tcPr>
                                  <w:tcW w:w="1134" w:type="dxa"/>
                                </w:tcPr>
                                <w:p w:rsidR="004F7772" w:rsidRPr="00370C3C" w:rsidRDefault="004F7772" w:rsidP="0089225A">
                                  <w:pPr>
                                    <w:overflowPunct w:val="0"/>
                                    <w:spacing w:line="400" w:lineRule="exact"/>
                                    <w:jc w:val="right"/>
                                    <w:rPr>
                                      <w:rFonts w:ascii="標楷體" w:hAnsi="標楷體"/>
                                      <w:color w:val="000000" w:themeColor="text1"/>
                                      <w:sz w:val="20"/>
                                    </w:rPr>
                                  </w:pPr>
                                  <w:r w:rsidRPr="00370C3C">
                                    <w:rPr>
                                      <w:rFonts w:ascii="標楷體" w:hAnsi="標楷體" w:hint="eastAsia"/>
                                      <w:color w:val="000000" w:themeColor="text1"/>
                                      <w:sz w:val="20"/>
                                    </w:rPr>
                                    <w:t>3</w:t>
                                  </w:r>
                                  <w:r w:rsidRPr="00370C3C">
                                    <w:rPr>
                                      <w:rFonts w:ascii="標楷體" w:hAnsi="標楷體"/>
                                      <w:color w:val="000000" w:themeColor="text1"/>
                                      <w:sz w:val="20"/>
                                    </w:rPr>
                                    <w:t>19,364</w:t>
                                  </w:r>
                                </w:p>
                              </w:tc>
                              <w:tc>
                                <w:tcPr>
                                  <w:tcW w:w="1134" w:type="dxa"/>
                                </w:tcPr>
                                <w:p w:rsidR="004F7772" w:rsidRPr="00370C3C" w:rsidRDefault="004F7772" w:rsidP="0089225A">
                                  <w:pPr>
                                    <w:overflowPunct w:val="0"/>
                                    <w:spacing w:line="400" w:lineRule="exact"/>
                                    <w:jc w:val="right"/>
                                    <w:rPr>
                                      <w:rFonts w:ascii="標楷體" w:hAnsi="標楷體"/>
                                      <w:color w:val="000000" w:themeColor="text1"/>
                                      <w:sz w:val="20"/>
                                    </w:rPr>
                                  </w:pPr>
                                  <w:r w:rsidRPr="00370C3C">
                                    <w:rPr>
                                      <w:rFonts w:ascii="標楷體" w:hAnsi="標楷體" w:hint="eastAsia"/>
                                      <w:color w:val="000000" w:themeColor="text1"/>
                                      <w:sz w:val="20"/>
                                    </w:rPr>
                                    <w:t>4</w:t>
                                  </w:r>
                                  <w:r w:rsidRPr="00370C3C">
                                    <w:rPr>
                                      <w:rFonts w:ascii="標楷體" w:hAnsi="標楷體"/>
                                      <w:color w:val="000000" w:themeColor="text1"/>
                                      <w:sz w:val="20"/>
                                    </w:rPr>
                                    <w:t>.36</w:t>
                                  </w:r>
                                </w:p>
                              </w:tc>
                            </w:tr>
                            <w:tr w:rsidR="004F7772" w:rsidTr="0089225A">
                              <w:tc>
                                <w:tcPr>
                                  <w:tcW w:w="567" w:type="dxa"/>
                                  <w:tcBorders>
                                    <w:bottom w:val="single" w:sz="4" w:space="0" w:color="auto"/>
                                  </w:tcBorders>
                                </w:tcPr>
                                <w:p w:rsidR="004F7772" w:rsidRPr="00043C36" w:rsidRDefault="004F7772" w:rsidP="0089225A">
                                  <w:pPr>
                                    <w:overflowPunct w:val="0"/>
                                    <w:spacing w:line="400" w:lineRule="exact"/>
                                    <w:jc w:val="center"/>
                                    <w:rPr>
                                      <w:rFonts w:ascii="標楷體" w:hAnsi="標楷體"/>
                                      <w:sz w:val="20"/>
                                    </w:rPr>
                                  </w:pPr>
                                  <w:r w:rsidRPr="00043C36">
                                    <w:rPr>
                                      <w:rFonts w:ascii="標楷體" w:hAnsi="標楷體" w:hint="eastAsia"/>
                                      <w:sz w:val="20"/>
                                    </w:rPr>
                                    <w:t>112</w:t>
                                  </w:r>
                                </w:p>
                              </w:tc>
                              <w:tc>
                                <w:tcPr>
                                  <w:tcW w:w="1134" w:type="dxa"/>
                                  <w:tcBorders>
                                    <w:bottom w:val="single" w:sz="4" w:space="0" w:color="auto"/>
                                  </w:tcBorders>
                                </w:tcPr>
                                <w:p w:rsidR="004F7772" w:rsidRPr="00043C36" w:rsidRDefault="004F7772" w:rsidP="0089225A">
                                  <w:pPr>
                                    <w:overflowPunct w:val="0"/>
                                    <w:spacing w:line="400" w:lineRule="exact"/>
                                    <w:jc w:val="right"/>
                                    <w:rPr>
                                      <w:rFonts w:ascii="標楷體" w:hAnsi="標楷體"/>
                                      <w:sz w:val="20"/>
                                    </w:rPr>
                                  </w:pPr>
                                  <w:r w:rsidRPr="00043C36">
                                    <w:rPr>
                                      <w:rFonts w:ascii="標楷體" w:hAnsi="標楷體" w:hint="eastAsia"/>
                                      <w:sz w:val="20"/>
                                    </w:rPr>
                                    <w:t>8</w:t>
                                  </w:r>
                                  <w:r w:rsidRPr="00043C36">
                                    <w:rPr>
                                      <w:rFonts w:ascii="標楷體" w:hAnsi="標楷體"/>
                                      <w:sz w:val="20"/>
                                    </w:rPr>
                                    <w:t>,878,953</w:t>
                                  </w:r>
                                </w:p>
                              </w:tc>
                              <w:tc>
                                <w:tcPr>
                                  <w:tcW w:w="1134" w:type="dxa"/>
                                  <w:tcBorders>
                                    <w:bottom w:val="single" w:sz="4" w:space="0" w:color="auto"/>
                                  </w:tcBorders>
                                </w:tcPr>
                                <w:p w:rsidR="004F7772" w:rsidRPr="00370C3C" w:rsidRDefault="004F7772" w:rsidP="0089225A">
                                  <w:pPr>
                                    <w:overflowPunct w:val="0"/>
                                    <w:spacing w:line="400" w:lineRule="exact"/>
                                    <w:jc w:val="right"/>
                                    <w:rPr>
                                      <w:rFonts w:ascii="標楷體" w:hAnsi="標楷體"/>
                                      <w:color w:val="000000" w:themeColor="text1"/>
                                      <w:sz w:val="20"/>
                                    </w:rPr>
                                  </w:pPr>
                                  <w:r w:rsidRPr="00370C3C">
                                    <w:rPr>
                                      <w:rFonts w:ascii="標楷體" w:hAnsi="標楷體" w:hint="eastAsia"/>
                                      <w:color w:val="000000" w:themeColor="text1"/>
                                      <w:sz w:val="20"/>
                                    </w:rPr>
                                    <w:t>3</w:t>
                                  </w:r>
                                  <w:r w:rsidRPr="00370C3C">
                                    <w:rPr>
                                      <w:rFonts w:ascii="標楷體" w:hAnsi="標楷體"/>
                                      <w:color w:val="000000" w:themeColor="text1"/>
                                      <w:sz w:val="20"/>
                                    </w:rPr>
                                    <w:t>93,278</w:t>
                                  </w:r>
                                </w:p>
                              </w:tc>
                              <w:tc>
                                <w:tcPr>
                                  <w:tcW w:w="1134" w:type="dxa"/>
                                  <w:tcBorders>
                                    <w:bottom w:val="single" w:sz="4" w:space="0" w:color="auto"/>
                                  </w:tcBorders>
                                </w:tcPr>
                                <w:p w:rsidR="004F7772" w:rsidRPr="00370C3C" w:rsidRDefault="004F7772" w:rsidP="0089225A">
                                  <w:pPr>
                                    <w:overflowPunct w:val="0"/>
                                    <w:spacing w:line="400" w:lineRule="exact"/>
                                    <w:jc w:val="right"/>
                                    <w:rPr>
                                      <w:rFonts w:ascii="標楷體" w:hAnsi="標楷體"/>
                                      <w:color w:val="000000" w:themeColor="text1"/>
                                      <w:sz w:val="20"/>
                                    </w:rPr>
                                  </w:pPr>
                                  <w:r w:rsidRPr="00370C3C">
                                    <w:rPr>
                                      <w:rFonts w:ascii="標楷體" w:hAnsi="標楷體" w:hint="eastAsia"/>
                                      <w:color w:val="000000" w:themeColor="text1"/>
                                      <w:sz w:val="20"/>
                                    </w:rPr>
                                    <w:t>4</w:t>
                                  </w:r>
                                  <w:r w:rsidRPr="00370C3C">
                                    <w:rPr>
                                      <w:rFonts w:ascii="標楷體" w:hAnsi="標楷體"/>
                                      <w:color w:val="000000" w:themeColor="text1"/>
                                      <w:sz w:val="20"/>
                                    </w:rPr>
                                    <w:t>.43</w:t>
                                  </w:r>
                                </w:p>
                              </w:tc>
                            </w:tr>
                            <w:tr w:rsidR="004F7772" w:rsidTr="0089225A">
                              <w:tc>
                                <w:tcPr>
                                  <w:tcW w:w="3969" w:type="dxa"/>
                                  <w:gridSpan w:val="4"/>
                                  <w:tcBorders>
                                    <w:top w:val="single" w:sz="4" w:space="0" w:color="auto"/>
                                    <w:left w:val="nil"/>
                                    <w:bottom w:val="nil"/>
                                    <w:right w:val="nil"/>
                                  </w:tcBorders>
                                </w:tcPr>
                                <w:p w:rsidR="004F7772" w:rsidRPr="00370C3C" w:rsidRDefault="004F7772" w:rsidP="00CA1390">
                                  <w:pPr>
                                    <w:overflowPunct w:val="0"/>
                                    <w:spacing w:line="220" w:lineRule="exact"/>
                                    <w:ind w:left="540" w:hangingChars="300" w:hanging="540"/>
                                    <w:rPr>
                                      <w:rFonts w:ascii="標楷體" w:hAnsi="標楷體"/>
                                      <w:color w:val="000000" w:themeColor="text1"/>
                                      <w:sz w:val="18"/>
                                      <w:szCs w:val="18"/>
                                    </w:rPr>
                                  </w:pPr>
                                  <w:proofErr w:type="gramStart"/>
                                  <w:r w:rsidRPr="00370C3C">
                                    <w:rPr>
                                      <w:rFonts w:ascii="標楷體" w:hAnsi="標楷體" w:hint="eastAsia"/>
                                      <w:color w:val="000000" w:themeColor="text1"/>
                                      <w:sz w:val="18"/>
                                      <w:szCs w:val="18"/>
                                    </w:rPr>
                                    <w:t>註</w:t>
                                  </w:r>
                                  <w:proofErr w:type="gramEnd"/>
                                  <w:r w:rsidRPr="00370C3C">
                                    <w:rPr>
                                      <w:rFonts w:ascii="標楷體" w:hAnsi="標楷體"/>
                                      <w:color w:val="000000" w:themeColor="text1"/>
                                      <w:sz w:val="18"/>
                                      <w:szCs w:val="18"/>
                                    </w:rPr>
                                    <w:t>：</w:t>
                                  </w:r>
                                  <w:r w:rsidRPr="00370C3C">
                                    <w:rPr>
                                      <w:rFonts w:ascii="標楷體" w:hAnsi="標楷體" w:hint="eastAsia"/>
                                      <w:color w:val="000000" w:themeColor="text1"/>
                                      <w:sz w:val="18"/>
                                      <w:szCs w:val="18"/>
                                    </w:rPr>
                                    <w:t>1</w:t>
                                  </w:r>
                                  <w:r w:rsidRPr="00370C3C">
                                    <w:rPr>
                                      <w:rFonts w:ascii="標楷體" w:hAnsi="標楷體"/>
                                      <w:color w:val="000000" w:themeColor="text1"/>
                                      <w:sz w:val="18"/>
                                      <w:szCs w:val="18"/>
                                    </w:rPr>
                                    <w:t>.</w:t>
                                  </w:r>
                                  <w:r w:rsidRPr="00370C3C">
                                    <w:rPr>
                                      <w:rFonts w:ascii="標楷體" w:hAnsi="標楷體" w:hint="eastAsia"/>
                                      <w:color w:val="000000" w:themeColor="text1"/>
                                      <w:sz w:val="18"/>
                                      <w:szCs w:val="18"/>
                                    </w:rPr>
                                    <w:t>圈存攔阻</w:t>
                                  </w:r>
                                  <w:proofErr w:type="gramStart"/>
                                  <w:r w:rsidRPr="00370C3C">
                                    <w:rPr>
                                      <w:rFonts w:ascii="標楷體" w:hAnsi="標楷體" w:hint="eastAsia"/>
                                      <w:color w:val="000000" w:themeColor="text1"/>
                                      <w:sz w:val="18"/>
                                      <w:szCs w:val="18"/>
                                    </w:rPr>
                                    <w:t>財損係統計</w:t>
                                  </w:r>
                                  <w:proofErr w:type="gramEnd"/>
                                  <w:r w:rsidRPr="00370C3C">
                                    <w:rPr>
                                      <w:rFonts w:ascii="標楷體" w:hAnsi="標楷體" w:hint="eastAsia"/>
                                      <w:color w:val="000000" w:themeColor="text1"/>
                                      <w:sz w:val="18"/>
                                      <w:szCs w:val="18"/>
                                    </w:rPr>
                                    <w:t>被害款項匯入之第一層帳戶</w:t>
                                  </w:r>
                                  <w:proofErr w:type="gramStart"/>
                                  <w:r w:rsidRPr="00370C3C">
                                    <w:rPr>
                                      <w:rFonts w:ascii="標楷體" w:hAnsi="標楷體" w:hint="eastAsia"/>
                                      <w:color w:val="000000" w:themeColor="text1"/>
                                      <w:sz w:val="18"/>
                                      <w:szCs w:val="18"/>
                                    </w:rPr>
                                    <w:t>成功圈</w:t>
                                  </w:r>
                                  <w:proofErr w:type="gramEnd"/>
                                  <w:r w:rsidRPr="00370C3C">
                                    <w:rPr>
                                      <w:rFonts w:ascii="標楷體" w:hAnsi="標楷體" w:hint="eastAsia"/>
                                      <w:color w:val="000000" w:themeColor="text1"/>
                                      <w:sz w:val="18"/>
                                      <w:szCs w:val="18"/>
                                    </w:rPr>
                                    <w:t>存金額2,000元以上者，第二層以上帳戶圈存結果及第一層帳戶</w:t>
                                  </w:r>
                                  <w:proofErr w:type="gramStart"/>
                                  <w:r w:rsidRPr="00370C3C">
                                    <w:rPr>
                                      <w:rFonts w:ascii="標楷體" w:hAnsi="標楷體" w:hint="eastAsia"/>
                                      <w:color w:val="000000" w:themeColor="text1"/>
                                      <w:sz w:val="18"/>
                                      <w:szCs w:val="18"/>
                                    </w:rPr>
                                    <w:t>成功圈</w:t>
                                  </w:r>
                                  <w:proofErr w:type="gramEnd"/>
                                  <w:r w:rsidRPr="00370C3C">
                                    <w:rPr>
                                      <w:rFonts w:ascii="標楷體" w:hAnsi="標楷體" w:hint="eastAsia"/>
                                      <w:color w:val="000000" w:themeColor="text1"/>
                                      <w:sz w:val="18"/>
                                      <w:szCs w:val="18"/>
                                    </w:rPr>
                                    <w:t>存金額未達2,000元</w:t>
                                  </w:r>
                                  <w:proofErr w:type="gramStart"/>
                                  <w:r w:rsidRPr="00370C3C">
                                    <w:rPr>
                                      <w:rFonts w:ascii="標楷體" w:hAnsi="標楷體" w:hint="eastAsia"/>
                                      <w:color w:val="000000" w:themeColor="text1"/>
                                      <w:sz w:val="18"/>
                                      <w:szCs w:val="18"/>
                                    </w:rPr>
                                    <w:t>者均未計</w:t>
                                  </w:r>
                                  <w:proofErr w:type="gramEnd"/>
                                  <w:r w:rsidRPr="00370C3C">
                                    <w:rPr>
                                      <w:rFonts w:ascii="標楷體" w:hAnsi="標楷體" w:hint="eastAsia"/>
                                      <w:color w:val="000000" w:themeColor="text1"/>
                                      <w:sz w:val="18"/>
                                      <w:szCs w:val="18"/>
                                    </w:rPr>
                                    <w:t>入。</w:t>
                                  </w:r>
                                </w:p>
                                <w:p w:rsidR="004F7772" w:rsidRPr="00370C3C" w:rsidRDefault="004F7772" w:rsidP="00CA1390">
                                  <w:pPr>
                                    <w:overflowPunct w:val="0"/>
                                    <w:spacing w:line="220" w:lineRule="exact"/>
                                    <w:ind w:firstLineChars="200" w:firstLine="360"/>
                                    <w:rPr>
                                      <w:rFonts w:ascii="標楷體" w:hAnsi="標楷體"/>
                                      <w:color w:val="000000" w:themeColor="text1"/>
                                      <w:sz w:val="18"/>
                                      <w:szCs w:val="18"/>
                                    </w:rPr>
                                  </w:pPr>
                                  <w:r w:rsidRPr="00370C3C">
                                    <w:rPr>
                                      <w:rFonts w:ascii="標楷體" w:hAnsi="標楷體"/>
                                      <w:color w:val="000000" w:themeColor="text1"/>
                                      <w:sz w:val="18"/>
                                      <w:szCs w:val="18"/>
                                    </w:rPr>
                                    <w:t>2.</w:t>
                                  </w:r>
                                  <w:r w:rsidRPr="00370C3C">
                                    <w:rPr>
                                      <w:rFonts w:ascii="標楷體" w:hAnsi="標楷體" w:hint="eastAsia"/>
                                      <w:color w:val="000000" w:themeColor="text1"/>
                                      <w:sz w:val="18"/>
                                      <w:szCs w:val="18"/>
                                    </w:rPr>
                                    <w:t>資料來源：整理自警政署提供資料。</w:t>
                                  </w:r>
                                </w:p>
                              </w:tc>
                            </w:tr>
                          </w:tbl>
                          <w:p w:rsidR="004F7772" w:rsidRDefault="004F7772" w:rsidP="0089225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509173" id="文字方塊 2" o:spid="_x0000_s1029" type="#_x0000_t202" style="position:absolute;left:0;text-align:left;margin-left:289.75pt;margin-top:282.75pt;width:207.8pt;height:256.4pt;z-index:2516899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" filled="f" stroked="f">
                <v:textbox>
                  <w:txbxContent>
                    <w:tbl>
                      <w:tblPr>
                        <w:tblStyle w:val="aff5"/>
                        <w:tblW w:w="0" w:type="auto"/>
                        <w:tblLayout w:type="fixed"/>
                        <w:tblCellMar>
                          <w:left w:w="57" w:type="dxa"/>
                          <w:right w:w="57" w:type="dxa"/>
                        </w:tblCellMar>
                        <w:tblLook w:val="04A0" w:firstRow="1" w:lastRow="0" w:firstColumn="1" w:lastColumn="0" w:noHBand="0" w:noVBand="1"/>
                      </w:tblPr>
                      <w:tblGrid>
                        <w:gridCol w:w="567"/>
                        <w:gridCol w:w="1134"/>
                        <w:gridCol w:w="1134"/>
                        <w:gridCol w:w="1134"/>
                      </w:tblGrid>
                      <w:tr w:rsidR="004F7772" w:rsidTr="0089225A">
                        <w:tc>
                          <w:tcPr>
                            <w:tcW w:w="3969" w:type="dxa"/>
                            <w:gridSpan w:val="4"/>
                            <w:tcBorders>
                              <w:top w:val="nil"/>
                              <w:left w:val="nil"/>
                              <w:bottom w:val="single" w:sz="4" w:space="0" w:color="auto"/>
                              <w:right w:val="nil"/>
                            </w:tcBorders>
                          </w:tcPr>
                          <w:p w:rsidR="004F7772" w:rsidRPr="0000045F" w:rsidRDefault="004F7772" w:rsidP="00CA1390">
                            <w:pPr>
                              <w:overflowPunct w:val="0"/>
                              <w:spacing w:line="280" w:lineRule="exact"/>
                              <w:ind w:leftChars="-24" w:left="663" w:hangingChars="300" w:hanging="721"/>
                              <w:jc w:val="both"/>
                              <w:rPr>
                                <w:rFonts w:ascii="標楷體" w:hAnsi="標楷體"/>
                                <w:b/>
                                <w:color w:val="000000" w:themeColor="text1"/>
                              </w:rPr>
                            </w:pPr>
                            <w:r w:rsidRPr="0089225A">
                              <w:rPr>
                                <w:rFonts w:ascii="標楷體" w:hAnsi="標楷體" w:hint="eastAsia"/>
                                <w:b/>
                              </w:rPr>
                              <w:t xml:space="preserve">表4　</w:t>
                            </w:r>
                            <w:r w:rsidRPr="0000045F">
                              <w:rPr>
                                <w:rFonts w:ascii="標楷體" w:hAnsi="標楷體" w:hint="eastAsia"/>
                                <w:b/>
                                <w:color w:val="000000" w:themeColor="text1"/>
                              </w:rPr>
                              <w:t>全般詐欺財損及圈存攔阻財損金額</w:t>
                            </w:r>
                          </w:p>
                          <w:p w:rsidR="004F7772" w:rsidRPr="00370C3C" w:rsidRDefault="004F7772" w:rsidP="0089225A">
                            <w:pPr>
                              <w:overflowPunct w:val="0"/>
                              <w:spacing w:line="320" w:lineRule="exact"/>
                              <w:jc w:val="right"/>
                              <w:rPr>
                                <w:rFonts w:ascii="標楷體" w:hAnsi="標楷體"/>
                                <w:color w:val="000000" w:themeColor="text1"/>
                                <w:sz w:val="20"/>
                              </w:rPr>
                            </w:pPr>
                            <w:r w:rsidRPr="00370C3C">
                              <w:rPr>
                                <w:rFonts w:ascii="標楷體" w:hAnsi="標楷體" w:hint="eastAsia"/>
                                <w:color w:val="000000" w:themeColor="text1"/>
                                <w:sz w:val="20"/>
                              </w:rPr>
                              <w:t>單位：新臺幣千元、％</w:t>
                            </w:r>
                          </w:p>
                        </w:tc>
                      </w:tr>
                      <w:tr w:rsidR="004F7772" w:rsidTr="0089225A">
                        <w:tc>
                          <w:tcPr>
                            <w:tcW w:w="567" w:type="dxa"/>
                            <w:tcBorders>
                              <w:top w:val="single" w:sz="4" w:space="0" w:color="auto"/>
                            </w:tcBorders>
                            <w:vAlign w:val="center"/>
                          </w:tcPr>
                          <w:p w:rsidR="004F7772" w:rsidRPr="00043C36" w:rsidRDefault="004F7772" w:rsidP="007247A9">
                            <w:pPr>
                              <w:overflowPunct w:val="0"/>
                              <w:spacing w:line="240" w:lineRule="exact"/>
                              <w:jc w:val="center"/>
                              <w:rPr>
                                <w:rFonts w:ascii="標楷體" w:hAnsi="標楷體"/>
                                <w:sz w:val="20"/>
                              </w:rPr>
                            </w:pPr>
                            <w:r w:rsidRPr="00043C36">
                              <w:rPr>
                                <w:rFonts w:ascii="標楷體" w:hAnsi="標楷體" w:hint="eastAsia"/>
                                <w:sz w:val="20"/>
                              </w:rPr>
                              <w:t>年度</w:t>
                            </w:r>
                          </w:p>
                        </w:tc>
                        <w:tc>
                          <w:tcPr>
                            <w:tcW w:w="1134" w:type="dxa"/>
                            <w:tcBorders>
                              <w:top w:val="single" w:sz="4" w:space="0" w:color="auto"/>
                            </w:tcBorders>
                          </w:tcPr>
                          <w:p w:rsidR="004F7772" w:rsidRPr="00043C36" w:rsidRDefault="004F7772" w:rsidP="007247A9">
                            <w:pPr>
                              <w:overflowPunct w:val="0"/>
                              <w:spacing w:line="240" w:lineRule="exact"/>
                              <w:jc w:val="center"/>
                              <w:rPr>
                                <w:rFonts w:ascii="標楷體" w:hAnsi="標楷體"/>
                                <w:sz w:val="20"/>
                              </w:rPr>
                            </w:pPr>
                            <w:r w:rsidRPr="00043C36">
                              <w:rPr>
                                <w:rFonts w:ascii="標楷體" w:hAnsi="標楷體" w:hint="eastAsia"/>
                                <w:sz w:val="20"/>
                              </w:rPr>
                              <w:t>全般詐欺財損金額(</w:t>
                            </w:r>
                            <w:r w:rsidRPr="00043C36">
                              <w:rPr>
                                <w:rFonts w:ascii="標楷體" w:hAnsi="標楷體"/>
                                <w:sz w:val="20"/>
                              </w:rPr>
                              <w:t>A)</w:t>
                            </w:r>
                          </w:p>
                        </w:tc>
                        <w:tc>
                          <w:tcPr>
                            <w:tcW w:w="1134" w:type="dxa"/>
                            <w:tcBorders>
                              <w:top w:val="single" w:sz="4" w:space="0" w:color="auto"/>
                            </w:tcBorders>
                          </w:tcPr>
                          <w:p w:rsidR="004F7772" w:rsidRPr="00370C3C" w:rsidRDefault="004F7772" w:rsidP="007247A9">
                            <w:pPr>
                              <w:overflowPunct w:val="0"/>
                              <w:spacing w:line="240" w:lineRule="exact"/>
                              <w:jc w:val="center"/>
                              <w:rPr>
                                <w:rFonts w:ascii="標楷體" w:hAnsi="標楷體"/>
                                <w:color w:val="000000" w:themeColor="text1"/>
                                <w:sz w:val="20"/>
                              </w:rPr>
                            </w:pPr>
                            <w:r w:rsidRPr="00370C3C">
                              <w:rPr>
                                <w:rFonts w:ascii="標楷體" w:hAnsi="標楷體" w:hint="eastAsia"/>
                                <w:color w:val="000000" w:themeColor="text1"/>
                                <w:sz w:val="20"/>
                              </w:rPr>
                              <w:t>圈存攔阻財損</w:t>
                            </w:r>
                            <w:r w:rsidRPr="001763CB">
                              <w:rPr>
                                <w:rFonts w:ascii="標楷體" w:hAnsi="標楷體" w:hint="eastAsia"/>
                                <w:sz w:val="20"/>
                              </w:rPr>
                              <w:t>金額</w:t>
                            </w:r>
                            <w:r w:rsidRPr="00370C3C">
                              <w:rPr>
                                <w:rFonts w:ascii="標楷體" w:hAnsi="標楷體" w:hint="eastAsia"/>
                                <w:color w:val="000000" w:themeColor="text1"/>
                                <w:sz w:val="20"/>
                              </w:rPr>
                              <w:t>(</w:t>
                            </w:r>
                            <w:r w:rsidRPr="00370C3C">
                              <w:rPr>
                                <w:rFonts w:ascii="標楷體" w:hAnsi="標楷體"/>
                                <w:color w:val="000000" w:themeColor="text1"/>
                                <w:sz w:val="20"/>
                              </w:rPr>
                              <w:t>B)</w:t>
                            </w:r>
                          </w:p>
                        </w:tc>
                        <w:tc>
                          <w:tcPr>
                            <w:tcW w:w="1134" w:type="dxa"/>
                            <w:tcBorders>
                              <w:top w:val="single" w:sz="4" w:space="0" w:color="auto"/>
                            </w:tcBorders>
                          </w:tcPr>
                          <w:p w:rsidR="004F7772" w:rsidRPr="00370C3C" w:rsidRDefault="004F7772" w:rsidP="007247A9">
                            <w:pPr>
                              <w:overflowPunct w:val="0"/>
                              <w:spacing w:line="240" w:lineRule="exact"/>
                              <w:jc w:val="center"/>
                              <w:rPr>
                                <w:rFonts w:ascii="標楷體" w:hAnsi="標楷體"/>
                                <w:color w:val="000000" w:themeColor="text1"/>
                                <w:sz w:val="20"/>
                              </w:rPr>
                            </w:pPr>
                            <w:r w:rsidRPr="001763CB">
                              <w:rPr>
                                <w:rFonts w:ascii="標楷體" w:hAnsi="標楷體" w:hint="eastAsia"/>
                                <w:sz w:val="20"/>
                              </w:rPr>
                              <w:t>比率</w:t>
                            </w:r>
                            <w:r w:rsidRPr="00370C3C">
                              <w:rPr>
                                <w:rFonts w:ascii="標楷體" w:hAnsi="標楷體" w:hint="eastAsia"/>
                                <w:color w:val="000000" w:themeColor="text1"/>
                                <w:sz w:val="20"/>
                              </w:rPr>
                              <w:t>(</w:t>
                            </w:r>
                            <w:r w:rsidRPr="00370C3C">
                              <w:rPr>
                                <w:rFonts w:ascii="標楷體" w:hAnsi="標楷體"/>
                                <w:color w:val="000000" w:themeColor="text1"/>
                                <w:sz w:val="20"/>
                              </w:rPr>
                              <w:t>B</w:t>
                            </w:r>
                            <w:r w:rsidRPr="00370C3C">
                              <w:rPr>
                                <w:rFonts w:ascii="標楷體" w:hAnsi="標楷體" w:hint="eastAsia"/>
                                <w:color w:val="000000" w:themeColor="text1"/>
                                <w:sz w:val="20"/>
                              </w:rPr>
                              <w:t>/</w:t>
                            </w:r>
                            <w:r w:rsidRPr="00370C3C">
                              <w:rPr>
                                <w:rFonts w:ascii="標楷體" w:hAnsi="標楷體"/>
                                <w:color w:val="000000" w:themeColor="text1"/>
                                <w:sz w:val="20"/>
                              </w:rPr>
                              <w:t>A×100</w:t>
                            </w:r>
                            <w:r w:rsidRPr="00370C3C">
                              <w:rPr>
                                <w:rFonts w:ascii="標楷體" w:hAnsi="標楷體" w:hint="eastAsia"/>
                                <w:color w:val="000000" w:themeColor="text1"/>
                                <w:sz w:val="20"/>
                              </w:rPr>
                              <w:t>)</w:t>
                            </w:r>
                          </w:p>
                        </w:tc>
                      </w:tr>
                      <w:tr w:rsidR="004F7772" w:rsidTr="0089225A">
                        <w:tc>
                          <w:tcPr>
                            <w:tcW w:w="567" w:type="dxa"/>
                          </w:tcPr>
                          <w:p w:rsidR="004F7772" w:rsidRPr="00E13B80" w:rsidRDefault="004F7772" w:rsidP="0089225A">
                            <w:pPr>
                              <w:overflowPunct w:val="0"/>
                              <w:spacing w:line="400" w:lineRule="exact"/>
                              <w:jc w:val="center"/>
                              <w:rPr>
                                <w:rFonts w:ascii="標楷體" w:hAnsi="標楷體"/>
                                <w:b/>
                                <w:sz w:val="20"/>
                              </w:rPr>
                            </w:pPr>
                            <w:r w:rsidRPr="00E13B80">
                              <w:rPr>
                                <w:rFonts w:ascii="標楷體" w:hAnsi="標楷體" w:hint="eastAsia"/>
                                <w:b/>
                                <w:sz w:val="20"/>
                              </w:rPr>
                              <w:t>合計</w:t>
                            </w:r>
                          </w:p>
                        </w:tc>
                        <w:tc>
                          <w:tcPr>
                            <w:tcW w:w="1134" w:type="dxa"/>
                          </w:tcPr>
                          <w:p w:rsidR="004F7772" w:rsidRPr="00E13B80" w:rsidRDefault="004F7772" w:rsidP="0089225A">
                            <w:pPr>
                              <w:overflowPunct w:val="0"/>
                              <w:spacing w:line="400" w:lineRule="exact"/>
                              <w:jc w:val="right"/>
                              <w:rPr>
                                <w:rFonts w:ascii="標楷體" w:hAnsi="標楷體"/>
                                <w:b/>
                                <w:sz w:val="20"/>
                              </w:rPr>
                            </w:pPr>
                            <w:r w:rsidRPr="00E13B80">
                              <w:rPr>
                                <w:rFonts w:ascii="標楷體" w:hAnsi="標楷體" w:hint="eastAsia"/>
                                <w:b/>
                                <w:sz w:val="20"/>
                              </w:rPr>
                              <w:t>3</w:t>
                            </w:r>
                            <w:r w:rsidRPr="00E13B80">
                              <w:rPr>
                                <w:rFonts w:ascii="標楷體" w:hAnsi="標楷體"/>
                                <w:b/>
                                <w:sz w:val="20"/>
                              </w:rPr>
                              <w:t>0,366,001</w:t>
                            </w:r>
                          </w:p>
                        </w:tc>
                        <w:tc>
                          <w:tcPr>
                            <w:tcW w:w="1134" w:type="dxa"/>
                          </w:tcPr>
                          <w:p w:rsidR="004F7772" w:rsidRPr="00E13B80" w:rsidRDefault="004F7772" w:rsidP="0089225A">
                            <w:pPr>
                              <w:overflowPunct w:val="0"/>
                              <w:spacing w:line="400" w:lineRule="exact"/>
                              <w:jc w:val="right"/>
                              <w:rPr>
                                <w:rFonts w:ascii="標楷體" w:hAnsi="標楷體"/>
                                <w:b/>
                                <w:color w:val="000000" w:themeColor="text1"/>
                                <w:sz w:val="20"/>
                              </w:rPr>
                            </w:pPr>
                            <w:r w:rsidRPr="00E13B80">
                              <w:rPr>
                                <w:rFonts w:ascii="標楷體" w:hAnsi="標楷體" w:hint="eastAsia"/>
                                <w:b/>
                                <w:color w:val="000000" w:themeColor="text1"/>
                                <w:sz w:val="20"/>
                              </w:rPr>
                              <w:t>1</w:t>
                            </w:r>
                            <w:r w:rsidRPr="00E13B80">
                              <w:rPr>
                                <w:rFonts w:ascii="標楷體" w:hAnsi="標楷體"/>
                                <w:b/>
                                <w:color w:val="000000" w:themeColor="text1"/>
                                <w:sz w:val="20"/>
                              </w:rPr>
                              <w:t>,355,127</w:t>
                            </w:r>
                          </w:p>
                        </w:tc>
                        <w:tc>
                          <w:tcPr>
                            <w:tcW w:w="1134" w:type="dxa"/>
                          </w:tcPr>
                          <w:p w:rsidR="004F7772" w:rsidRPr="00E13B80" w:rsidRDefault="004F7772" w:rsidP="0089225A">
                            <w:pPr>
                              <w:overflowPunct w:val="0"/>
                              <w:spacing w:line="400" w:lineRule="exact"/>
                              <w:jc w:val="right"/>
                              <w:rPr>
                                <w:rFonts w:ascii="標楷體" w:hAnsi="標楷體"/>
                                <w:b/>
                                <w:color w:val="000000" w:themeColor="text1"/>
                                <w:sz w:val="20"/>
                              </w:rPr>
                            </w:pPr>
                            <w:r w:rsidRPr="00E13B80">
                              <w:rPr>
                                <w:rFonts w:ascii="標楷體" w:hAnsi="標楷體" w:hint="eastAsia"/>
                                <w:b/>
                                <w:color w:val="000000" w:themeColor="text1"/>
                                <w:sz w:val="20"/>
                              </w:rPr>
                              <w:t>4</w:t>
                            </w:r>
                            <w:r w:rsidRPr="00E13B80">
                              <w:rPr>
                                <w:rFonts w:ascii="標楷體" w:hAnsi="標楷體"/>
                                <w:b/>
                                <w:color w:val="000000" w:themeColor="text1"/>
                                <w:sz w:val="20"/>
                              </w:rPr>
                              <w:t>.46</w:t>
                            </w:r>
                          </w:p>
                        </w:tc>
                      </w:tr>
                      <w:tr w:rsidR="004F7772" w:rsidTr="0089225A">
                        <w:tc>
                          <w:tcPr>
                            <w:tcW w:w="567" w:type="dxa"/>
                          </w:tcPr>
                          <w:p w:rsidR="004F7772" w:rsidRPr="00043C36" w:rsidRDefault="004F7772" w:rsidP="0089225A">
                            <w:pPr>
                              <w:overflowPunct w:val="0"/>
                              <w:spacing w:line="400" w:lineRule="exact"/>
                              <w:jc w:val="center"/>
                              <w:rPr>
                                <w:rFonts w:ascii="標楷體" w:hAnsi="標楷體"/>
                                <w:sz w:val="20"/>
                              </w:rPr>
                            </w:pPr>
                            <w:r w:rsidRPr="00043C36">
                              <w:rPr>
                                <w:rFonts w:ascii="標楷體" w:hAnsi="標楷體" w:hint="eastAsia"/>
                                <w:sz w:val="20"/>
                              </w:rPr>
                              <w:t>108</w:t>
                            </w:r>
                          </w:p>
                        </w:tc>
                        <w:tc>
                          <w:tcPr>
                            <w:tcW w:w="1134" w:type="dxa"/>
                          </w:tcPr>
                          <w:p w:rsidR="004F7772" w:rsidRPr="00043C36" w:rsidRDefault="004F7772" w:rsidP="0089225A">
                            <w:pPr>
                              <w:overflowPunct w:val="0"/>
                              <w:spacing w:line="400" w:lineRule="exact"/>
                              <w:jc w:val="right"/>
                              <w:rPr>
                                <w:rFonts w:ascii="標楷體" w:hAnsi="標楷體"/>
                                <w:sz w:val="20"/>
                              </w:rPr>
                            </w:pPr>
                            <w:r w:rsidRPr="00043C36">
                              <w:rPr>
                                <w:rFonts w:ascii="標楷體" w:hAnsi="標楷體" w:hint="eastAsia"/>
                                <w:sz w:val="20"/>
                              </w:rPr>
                              <w:t>4</w:t>
                            </w:r>
                            <w:r w:rsidRPr="00043C36">
                              <w:rPr>
                                <w:rFonts w:ascii="標楷體" w:hAnsi="標楷體"/>
                                <w:sz w:val="20"/>
                              </w:rPr>
                              <w:t>,293,483</w:t>
                            </w:r>
                          </w:p>
                        </w:tc>
                        <w:tc>
                          <w:tcPr>
                            <w:tcW w:w="1134" w:type="dxa"/>
                          </w:tcPr>
                          <w:p w:rsidR="004F7772" w:rsidRPr="00370C3C" w:rsidRDefault="004F7772" w:rsidP="0089225A">
                            <w:pPr>
                              <w:overflowPunct w:val="0"/>
                              <w:spacing w:line="400" w:lineRule="exact"/>
                              <w:jc w:val="right"/>
                              <w:rPr>
                                <w:rFonts w:ascii="標楷體" w:hAnsi="標楷體"/>
                                <w:color w:val="000000" w:themeColor="text1"/>
                                <w:sz w:val="20"/>
                              </w:rPr>
                            </w:pPr>
                            <w:r w:rsidRPr="00370C3C">
                              <w:rPr>
                                <w:rFonts w:ascii="標楷體" w:hAnsi="標楷體" w:hint="eastAsia"/>
                                <w:color w:val="000000" w:themeColor="text1"/>
                                <w:sz w:val="20"/>
                              </w:rPr>
                              <w:t>11</w:t>
                            </w:r>
                            <w:r w:rsidRPr="00370C3C">
                              <w:rPr>
                                <w:rFonts w:ascii="標楷體" w:hAnsi="標楷體"/>
                                <w:color w:val="000000" w:themeColor="text1"/>
                                <w:sz w:val="20"/>
                              </w:rPr>
                              <w:t>6,582</w:t>
                            </w:r>
                          </w:p>
                        </w:tc>
                        <w:tc>
                          <w:tcPr>
                            <w:tcW w:w="1134" w:type="dxa"/>
                          </w:tcPr>
                          <w:p w:rsidR="004F7772" w:rsidRPr="00370C3C" w:rsidRDefault="004F7772" w:rsidP="0089225A">
                            <w:pPr>
                              <w:overflowPunct w:val="0"/>
                              <w:spacing w:line="400" w:lineRule="exact"/>
                              <w:jc w:val="right"/>
                              <w:rPr>
                                <w:rFonts w:ascii="標楷體" w:hAnsi="標楷體"/>
                                <w:color w:val="000000" w:themeColor="text1"/>
                                <w:sz w:val="20"/>
                              </w:rPr>
                            </w:pPr>
                            <w:r w:rsidRPr="00370C3C">
                              <w:rPr>
                                <w:rFonts w:ascii="標楷體" w:hAnsi="標楷體" w:hint="eastAsia"/>
                                <w:color w:val="000000" w:themeColor="text1"/>
                                <w:sz w:val="20"/>
                              </w:rPr>
                              <w:t>2</w:t>
                            </w:r>
                            <w:r w:rsidRPr="00370C3C">
                              <w:rPr>
                                <w:rFonts w:ascii="標楷體" w:hAnsi="標楷體"/>
                                <w:color w:val="000000" w:themeColor="text1"/>
                                <w:sz w:val="20"/>
                              </w:rPr>
                              <w:t>.72</w:t>
                            </w:r>
                          </w:p>
                        </w:tc>
                      </w:tr>
                      <w:tr w:rsidR="004F7772" w:rsidTr="0089225A">
                        <w:tc>
                          <w:tcPr>
                            <w:tcW w:w="567" w:type="dxa"/>
                          </w:tcPr>
                          <w:p w:rsidR="004F7772" w:rsidRPr="00043C36" w:rsidRDefault="004F7772" w:rsidP="0089225A">
                            <w:pPr>
                              <w:overflowPunct w:val="0"/>
                              <w:spacing w:line="400" w:lineRule="exact"/>
                              <w:jc w:val="center"/>
                              <w:rPr>
                                <w:rFonts w:ascii="標楷體" w:hAnsi="標楷體"/>
                                <w:sz w:val="20"/>
                              </w:rPr>
                            </w:pPr>
                            <w:r w:rsidRPr="00043C36">
                              <w:rPr>
                                <w:rFonts w:ascii="標楷體" w:hAnsi="標楷體" w:hint="eastAsia"/>
                                <w:sz w:val="20"/>
                              </w:rPr>
                              <w:t>109</w:t>
                            </w:r>
                          </w:p>
                        </w:tc>
                        <w:tc>
                          <w:tcPr>
                            <w:tcW w:w="1134" w:type="dxa"/>
                          </w:tcPr>
                          <w:p w:rsidR="004F7772" w:rsidRPr="00043C36" w:rsidRDefault="004F7772" w:rsidP="0089225A">
                            <w:pPr>
                              <w:overflowPunct w:val="0"/>
                              <w:spacing w:line="400" w:lineRule="exact"/>
                              <w:jc w:val="right"/>
                              <w:rPr>
                                <w:rFonts w:ascii="標楷體" w:hAnsi="標楷體"/>
                                <w:sz w:val="20"/>
                              </w:rPr>
                            </w:pPr>
                            <w:r w:rsidRPr="00043C36">
                              <w:rPr>
                                <w:rFonts w:ascii="標楷體" w:hAnsi="標楷體" w:hint="eastAsia"/>
                                <w:sz w:val="20"/>
                              </w:rPr>
                              <w:t>4</w:t>
                            </w:r>
                            <w:r w:rsidRPr="00043C36">
                              <w:rPr>
                                <w:rFonts w:ascii="標楷體" w:hAnsi="標楷體"/>
                                <w:sz w:val="20"/>
                              </w:rPr>
                              <w:t>,255,063</w:t>
                            </w:r>
                          </w:p>
                        </w:tc>
                        <w:tc>
                          <w:tcPr>
                            <w:tcW w:w="1134" w:type="dxa"/>
                          </w:tcPr>
                          <w:p w:rsidR="004F7772" w:rsidRPr="00370C3C" w:rsidRDefault="004F7772" w:rsidP="0089225A">
                            <w:pPr>
                              <w:overflowPunct w:val="0"/>
                              <w:spacing w:line="400" w:lineRule="exact"/>
                              <w:jc w:val="right"/>
                              <w:rPr>
                                <w:rFonts w:ascii="標楷體" w:hAnsi="標楷體"/>
                                <w:color w:val="000000" w:themeColor="text1"/>
                                <w:sz w:val="20"/>
                              </w:rPr>
                            </w:pPr>
                            <w:r w:rsidRPr="00370C3C">
                              <w:rPr>
                                <w:rFonts w:ascii="標楷體" w:hAnsi="標楷體" w:hint="eastAsia"/>
                                <w:color w:val="000000" w:themeColor="text1"/>
                                <w:sz w:val="20"/>
                              </w:rPr>
                              <w:t>2</w:t>
                            </w:r>
                            <w:r w:rsidRPr="00370C3C">
                              <w:rPr>
                                <w:rFonts w:ascii="標楷體" w:hAnsi="標楷體"/>
                                <w:color w:val="000000" w:themeColor="text1"/>
                                <w:sz w:val="20"/>
                              </w:rPr>
                              <w:t>93,813</w:t>
                            </w:r>
                          </w:p>
                        </w:tc>
                        <w:tc>
                          <w:tcPr>
                            <w:tcW w:w="1134" w:type="dxa"/>
                          </w:tcPr>
                          <w:p w:rsidR="004F7772" w:rsidRPr="00370C3C" w:rsidRDefault="004F7772" w:rsidP="0089225A">
                            <w:pPr>
                              <w:overflowPunct w:val="0"/>
                              <w:spacing w:line="400" w:lineRule="exact"/>
                              <w:jc w:val="right"/>
                              <w:rPr>
                                <w:rFonts w:ascii="標楷體" w:hAnsi="標楷體"/>
                                <w:color w:val="000000" w:themeColor="text1"/>
                                <w:sz w:val="20"/>
                              </w:rPr>
                            </w:pPr>
                            <w:r w:rsidRPr="00370C3C">
                              <w:rPr>
                                <w:rFonts w:ascii="標楷體" w:hAnsi="標楷體" w:hint="eastAsia"/>
                                <w:color w:val="000000" w:themeColor="text1"/>
                                <w:sz w:val="20"/>
                              </w:rPr>
                              <w:t>6</w:t>
                            </w:r>
                            <w:r w:rsidRPr="00370C3C">
                              <w:rPr>
                                <w:rFonts w:ascii="標楷體" w:hAnsi="標楷體"/>
                                <w:color w:val="000000" w:themeColor="text1"/>
                                <w:sz w:val="20"/>
                              </w:rPr>
                              <w:t>.91</w:t>
                            </w:r>
                          </w:p>
                        </w:tc>
                      </w:tr>
                      <w:tr w:rsidR="004F7772" w:rsidTr="0089225A">
                        <w:tc>
                          <w:tcPr>
                            <w:tcW w:w="567" w:type="dxa"/>
                          </w:tcPr>
                          <w:p w:rsidR="004F7772" w:rsidRPr="00043C36" w:rsidRDefault="004F7772" w:rsidP="0089225A">
                            <w:pPr>
                              <w:overflowPunct w:val="0"/>
                              <w:spacing w:line="400" w:lineRule="exact"/>
                              <w:jc w:val="center"/>
                              <w:rPr>
                                <w:rFonts w:ascii="標楷體" w:hAnsi="標楷體"/>
                                <w:sz w:val="20"/>
                              </w:rPr>
                            </w:pPr>
                            <w:r w:rsidRPr="00043C36">
                              <w:rPr>
                                <w:rFonts w:ascii="標楷體" w:hAnsi="標楷體" w:hint="eastAsia"/>
                                <w:sz w:val="20"/>
                              </w:rPr>
                              <w:t>110</w:t>
                            </w:r>
                          </w:p>
                        </w:tc>
                        <w:tc>
                          <w:tcPr>
                            <w:tcW w:w="1134" w:type="dxa"/>
                          </w:tcPr>
                          <w:p w:rsidR="004F7772" w:rsidRPr="00043C36" w:rsidRDefault="004F7772" w:rsidP="0089225A">
                            <w:pPr>
                              <w:overflowPunct w:val="0"/>
                              <w:spacing w:line="400" w:lineRule="exact"/>
                              <w:jc w:val="right"/>
                              <w:rPr>
                                <w:rFonts w:ascii="標楷體" w:hAnsi="標楷體"/>
                                <w:sz w:val="20"/>
                              </w:rPr>
                            </w:pPr>
                            <w:r w:rsidRPr="00043C36">
                              <w:rPr>
                                <w:rFonts w:ascii="標楷體" w:hAnsi="標楷體" w:hint="eastAsia"/>
                                <w:sz w:val="20"/>
                              </w:rPr>
                              <w:t>5</w:t>
                            </w:r>
                            <w:r w:rsidRPr="00043C36">
                              <w:rPr>
                                <w:rFonts w:ascii="標楷體" w:hAnsi="標楷體"/>
                                <w:sz w:val="20"/>
                              </w:rPr>
                              <w:t>,610,377</w:t>
                            </w:r>
                          </w:p>
                        </w:tc>
                        <w:tc>
                          <w:tcPr>
                            <w:tcW w:w="1134" w:type="dxa"/>
                          </w:tcPr>
                          <w:p w:rsidR="004F7772" w:rsidRPr="00370C3C" w:rsidRDefault="004F7772" w:rsidP="0089225A">
                            <w:pPr>
                              <w:overflowPunct w:val="0"/>
                              <w:spacing w:line="400" w:lineRule="exact"/>
                              <w:jc w:val="right"/>
                              <w:rPr>
                                <w:rFonts w:ascii="標楷體" w:hAnsi="標楷體"/>
                                <w:color w:val="000000" w:themeColor="text1"/>
                                <w:sz w:val="20"/>
                              </w:rPr>
                            </w:pPr>
                            <w:r w:rsidRPr="00370C3C">
                              <w:rPr>
                                <w:rFonts w:ascii="標楷體" w:hAnsi="標楷體" w:hint="eastAsia"/>
                                <w:color w:val="000000" w:themeColor="text1"/>
                                <w:sz w:val="20"/>
                              </w:rPr>
                              <w:t>2</w:t>
                            </w:r>
                            <w:r w:rsidRPr="00370C3C">
                              <w:rPr>
                                <w:rFonts w:ascii="標楷體" w:hAnsi="標楷體"/>
                                <w:color w:val="000000" w:themeColor="text1"/>
                                <w:sz w:val="20"/>
                              </w:rPr>
                              <w:t>32,087</w:t>
                            </w:r>
                          </w:p>
                        </w:tc>
                        <w:tc>
                          <w:tcPr>
                            <w:tcW w:w="1134" w:type="dxa"/>
                          </w:tcPr>
                          <w:p w:rsidR="004F7772" w:rsidRPr="00370C3C" w:rsidRDefault="004F7772" w:rsidP="0089225A">
                            <w:pPr>
                              <w:overflowPunct w:val="0"/>
                              <w:spacing w:line="400" w:lineRule="exact"/>
                              <w:jc w:val="right"/>
                              <w:rPr>
                                <w:rFonts w:ascii="標楷體" w:hAnsi="標楷體"/>
                                <w:color w:val="000000" w:themeColor="text1"/>
                                <w:sz w:val="20"/>
                              </w:rPr>
                            </w:pPr>
                            <w:r w:rsidRPr="00370C3C">
                              <w:rPr>
                                <w:rFonts w:ascii="標楷體" w:hAnsi="標楷體" w:hint="eastAsia"/>
                                <w:color w:val="000000" w:themeColor="text1"/>
                                <w:sz w:val="20"/>
                              </w:rPr>
                              <w:t>4</w:t>
                            </w:r>
                            <w:r w:rsidRPr="00370C3C">
                              <w:rPr>
                                <w:rFonts w:ascii="標楷體" w:hAnsi="標楷體"/>
                                <w:color w:val="000000" w:themeColor="text1"/>
                                <w:sz w:val="20"/>
                              </w:rPr>
                              <w:t>.14</w:t>
                            </w:r>
                          </w:p>
                        </w:tc>
                      </w:tr>
                      <w:tr w:rsidR="004F7772" w:rsidTr="0089225A">
                        <w:tc>
                          <w:tcPr>
                            <w:tcW w:w="567" w:type="dxa"/>
                          </w:tcPr>
                          <w:p w:rsidR="004F7772" w:rsidRPr="00043C36" w:rsidRDefault="004F7772" w:rsidP="0089225A">
                            <w:pPr>
                              <w:overflowPunct w:val="0"/>
                              <w:spacing w:line="400" w:lineRule="exact"/>
                              <w:jc w:val="center"/>
                              <w:rPr>
                                <w:rFonts w:ascii="標楷體" w:hAnsi="標楷體"/>
                                <w:sz w:val="20"/>
                              </w:rPr>
                            </w:pPr>
                            <w:r w:rsidRPr="00043C36">
                              <w:rPr>
                                <w:rFonts w:ascii="標楷體" w:hAnsi="標楷體" w:hint="eastAsia"/>
                                <w:sz w:val="20"/>
                              </w:rPr>
                              <w:t>111</w:t>
                            </w:r>
                          </w:p>
                        </w:tc>
                        <w:tc>
                          <w:tcPr>
                            <w:tcW w:w="1134" w:type="dxa"/>
                          </w:tcPr>
                          <w:p w:rsidR="004F7772" w:rsidRPr="00043C36" w:rsidRDefault="004F7772" w:rsidP="0089225A">
                            <w:pPr>
                              <w:overflowPunct w:val="0"/>
                              <w:spacing w:line="400" w:lineRule="exact"/>
                              <w:jc w:val="right"/>
                              <w:rPr>
                                <w:rFonts w:ascii="標楷體" w:hAnsi="標楷體"/>
                                <w:sz w:val="20"/>
                              </w:rPr>
                            </w:pPr>
                            <w:r w:rsidRPr="00043C36">
                              <w:rPr>
                                <w:rFonts w:ascii="標楷體" w:hAnsi="標楷體" w:hint="eastAsia"/>
                                <w:sz w:val="20"/>
                              </w:rPr>
                              <w:t>7</w:t>
                            </w:r>
                            <w:r w:rsidRPr="00043C36">
                              <w:rPr>
                                <w:rFonts w:ascii="標楷體" w:hAnsi="標楷體"/>
                                <w:sz w:val="20"/>
                              </w:rPr>
                              <w:t>,328,123</w:t>
                            </w:r>
                          </w:p>
                        </w:tc>
                        <w:tc>
                          <w:tcPr>
                            <w:tcW w:w="1134" w:type="dxa"/>
                          </w:tcPr>
                          <w:p w:rsidR="004F7772" w:rsidRPr="00370C3C" w:rsidRDefault="004F7772" w:rsidP="0089225A">
                            <w:pPr>
                              <w:overflowPunct w:val="0"/>
                              <w:spacing w:line="400" w:lineRule="exact"/>
                              <w:jc w:val="right"/>
                              <w:rPr>
                                <w:rFonts w:ascii="標楷體" w:hAnsi="標楷體"/>
                                <w:color w:val="000000" w:themeColor="text1"/>
                                <w:sz w:val="20"/>
                              </w:rPr>
                            </w:pPr>
                            <w:r w:rsidRPr="00370C3C">
                              <w:rPr>
                                <w:rFonts w:ascii="標楷體" w:hAnsi="標楷體" w:hint="eastAsia"/>
                                <w:color w:val="000000" w:themeColor="text1"/>
                                <w:sz w:val="20"/>
                              </w:rPr>
                              <w:t>3</w:t>
                            </w:r>
                            <w:r w:rsidRPr="00370C3C">
                              <w:rPr>
                                <w:rFonts w:ascii="標楷體" w:hAnsi="標楷體"/>
                                <w:color w:val="000000" w:themeColor="text1"/>
                                <w:sz w:val="20"/>
                              </w:rPr>
                              <w:t>19,364</w:t>
                            </w:r>
                          </w:p>
                        </w:tc>
                        <w:tc>
                          <w:tcPr>
                            <w:tcW w:w="1134" w:type="dxa"/>
                          </w:tcPr>
                          <w:p w:rsidR="004F7772" w:rsidRPr="00370C3C" w:rsidRDefault="004F7772" w:rsidP="0089225A">
                            <w:pPr>
                              <w:overflowPunct w:val="0"/>
                              <w:spacing w:line="400" w:lineRule="exact"/>
                              <w:jc w:val="right"/>
                              <w:rPr>
                                <w:rFonts w:ascii="標楷體" w:hAnsi="標楷體"/>
                                <w:color w:val="000000" w:themeColor="text1"/>
                                <w:sz w:val="20"/>
                              </w:rPr>
                            </w:pPr>
                            <w:r w:rsidRPr="00370C3C">
                              <w:rPr>
                                <w:rFonts w:ascii="標楷體" w:hAnsi="標楷體" w:hint="eastAsia"/>
                                <w:color w:val="000000" w:themeColor="text1"/>
                                <w:sz w:val="20"/>
                              </w:rPr>
                              <w:t>4</w:t>
                            </w:r>
                            <w:r w:rsidRPr="00370C3C">
                              <w:rPr>
                                <w:rFonts w:ascii="標楷體" w:hAnsi="標楷體"/>
                                <w:color w:val="000000" w:themeColor="text1"/>
                                <w:sz w:val="20"/>
                              </w:rPr>
                              <w:t>.36</w:t>
                            </w:r>
                          </w:p>
                        </w:tc>
                      </w:tr>
                      <w:tr w:rsidR="004F7772" w:rsidTr="0089225A">
                        <w:tc>
                          <w:tcPr>
                            <w:tcW w:w="567" w:type="dxa"/>
                            <w:tcBorders>
                              <w:bottom w:val="single" w:sz="4" w:space="0" w:color="auto"/>
                            </w:tcBorders>
                          </w:tcPr>
                          <w:p w:rsidR="004F7772" w:rsidRPr="00043C36" w:rsidRDefault="004F7772" w:rsidP="0089225A">
                            <w:pPr>
                              <w:overflowPunct w:val="0"/>
                              <w:spacing w:line="400" w:lineRule="exact"/>
                              <w:jc w:val="center"/>
                              <w:rPr>
                                <w:rFonts w:ascii="標楷體" w:hAnsi="標楷體"/>
                                <w:sz w:val="20"/>
                              </w:rPr>
                            </w:pPr>
                            <w:r w:rsidRPr="00043C36">
                              <w:rPr>
                                <w:rFonts w:ascii="標楷體" w:hAnsi="標楷體" w:hint="eastAsia"/>
                                <w:sz w:val="20"/>
                              </w:rPr>
                              <w:t>112</w:t>
                            </w:r>
                          </w:p>
                        </w:tc>
                        <w:tc>
                          <w:tcPr>
                            <w:tcW w:w="1134" w:type="dxa"/>
                            <w:tcBorders>
                              <w:bottom w:val="single" w:sz="4" w:space="0" w:color="auto"/>
                            </w:tcBorders>
                          </w:tcPr>
                          <w:p w:rsidR="004F7772" w:rsidRPr="00043C36" w:rsidRDefault="004F7772" w:rsidP="0089225A">
                            <w:pPr>
                              <w:overflowPunct w:val="0"/>
                              <w:spacing w:line="400" w:lineRule="exact"/>
                              <w:jc w:val="right"/>
                              <w:rPr>
                                <w:rFonts w:ascii="標楷體" w:hAnsi="標楷體"/>
                                <w:sz w:val="20"/>
                              </w:rPr>
                            </w:pPr>
                            <w:r w:rsidRPr="00043C36">
                              <w:rPr>
                                <w:rFonts w:ascii="標楷體" w:hAnsi="標楷體" w:hint="eastAsia"/>
                                <w:sz w:val="20"/>
                              </w:rPr>
                              <w:t>8</w:t>
                            </w:r>
                            <w:r w:rsidRPr="00043C36">
                              <w:rPr>
                                <w:rFonts w:ascii="標楷體" w:hAnsi="標楷體"/>
                                <w:sz w:val="20"/>
                              </w:rPr>
                              <w:t>,878,953</w:t>
                            </w:r>
                          </w:p>
                        </w:tc>
                        <w:tc>
                          <w:tcPr>
                            <w:tcW w:w="1134" w:type="dxa"/>
                            <w:tcBorders>
                              <w:bottom w:val="single" w:sz="4" w:space="0" w:color="auto"/>
                            </w:tcBorders>
                          </w:tcPr>
                          <w:p w:rsidR="004F7772" w:rsidRPr="00370C3C" w:rsidRDefault="004F7772" w:rsidP="0089225A">
                            <w:pPr>
                              <w:overflowPunct w:val="0"/>
                              <w:spacing w:line="400" w:lineRule="exact"/>
                              <w:jc w:val="right"/>
                              <w:rPr>
                                <w:rFonts w:ascii="標楷體" w:hAnsi="標楷體"/>
                                <w:color w:val="000000" w:themeColor="text1"/>
                                <w:sz w:val="20"/>
                              </w:rPr>
                            </w:pPr>
                            <w:r w:rsidRPr="00370C3C">
                              <w:rPr>
                                <w:rFonts w:ascii="標楷體" w:hAnsi="標楷體" w:hint="eastAsia"/>
                                <w:color w:val="000000" w:themeColor="text1"/>
                                <w:sz w:val="20"/>
                              </w:rPr>
                              <w:t>3</w:t>
                            </w:r>
                            <w:r w:rsidRPr="00370C3C">
                              <w:rPr>
                                <w:rFonts w:ascii="標楷體" w:hAnsi="標楷體"/>
                                <w:color w:val="000000" w:themeColor="text1"/>
                                <w:sz w:val="20"/>
                              </w:rPr>
                              <w:t>93,278</w:t>
                            </w:r>
                          </w:p>
                        </w:tc>
                        <w:tc>
                          <w:tcPr>
                            <w:tcW w:w="1134" w:type="dxa"/>
                            <w:tcBorders>
                              <w:bottom w:val="single" w:sz="4" w:space="0" w:color="auto"/>
                            </w:tcBorders>
                          </w:tcPr>
                          <w:p w:rsidR="004F7772" w:rsidRPr="00370C3C" w:rsidRDefault="004F7772" w:rsidP="0089225A">
                            <w:pPr>
                              <w:overflowPunct w:val="0"/>
                              <w:spacing w:line="400" w:lineRule="exact"/>
                              <w:jc w:val="right"/>
                              <w:rPr>
                                <w:rFonts w:ascii="標楷體" w:hAnsi="標楷體"/>
                                <w:color w:val="000000" w:themeColor="text1"/>
                                <w:sz w:val="20"/>
                              </w:rPr>
                            </w:pPr>
                            <w:r w:rsidRPr="00370C3C">
                              <w:rPr>
                                <w:rFonts w:ascii="標楷體" w:hAnsi="標楷體" w:hint="eastAsia"/>
                                <w:color w:val="000000" w:themeColor="text1"/>
                                <w:sz w:val="20"/>
                              </w:rPr>
                              <w:t>4</w:t>
                            </w:r>
                            <w:r w:rsidRPr="00370C3C">
                              <w:rPr>
                                <w:rFonts w:ascii="標楷體" w:hAnsi="標楷體"/>
                                <w:color w:val="000000" w:themeColor="text1"/>
                                <w:sz w:val="20"/>
                              </w:rPr>
                              <w:t>.43</w:t>
                            </w:r>
                          </w:p>
                        </w:tc>
                      </w:tr>
                      <w:tr w:rsidR="004F7772" w:rsidTr="0089225A">
                        <w:tc>
                          <w:tcPr>
                            <w:tcW w:w="3969" w:type="dxa"/>
                            <w:gridSpan w:val="4"/>
                            <w:tcBorders>
                              <w:top w:val="single" w:sz="4" w:space="0" w:color="auto"/>
                              <w:left w:val="nil"/>
                              <w:bottom w:val="nil"/>
                              <w:right w:val="nil"/>
                            </w:tcBorders>
                          </w:tcPr>
                          <w:p w:rsidR="004F7772" w:rsidRPr="00370C3C" w:rsidRDefault="004F7772" w:rsidP="00CA1390">
                            <w:pPr>
                              <w:overflowPunct w:val="0"/>
                              <w:spacing w:line="220" w:lineRule="exact"/>
                              <w:ind w:left="540" w:hangingChars="300" w:hanging="540"/>
                              <w:rPr>
                                <w:rFonts w:ascii="標楷體" w:hAnsi="標楷體"/>
                                <w:color w:val="000000" w:themeColor="text1"/>
                                <w:sz w:val="18"/>
                                <w:szCs w:val="18"/>
                              </w:rPr>
                            </w:pPr>
                            <w:proofErr w:type="gramStart"/>
                            <w:r w:rsidRPr="00370C3C">
                              <w:rPr>
                                <w:rFonts w:ascii="標楷體" w:hAnsi="標楷體" w:hint="eastAsia"/>
                                <w:color w:val="000000" w:themeColor="text1"/>
                                <w:sz w:val="18"/>
                                <w:szCs w:val="18"/>
                              </w:rPr>
                              <w:t>註</w:t>
                            </w:r>
                            <w:proofErr w:type="gramEnd"/>
                            <w:r w:rsidRPr="00370C3C">
                              <w:rPr>
                                <w:rFonts w:ascii="標楷體" w:hAnsi="標楷體"/>
                                <w:color w:val="000000" w:themeColor="text1"/>
                                <w:sz w:val="18"/>
                                <w:szCs w:val="18"/>
                              </w:rPr>
                              <w:t>：</w:t>
                            </w:r>
                            <w:r w:rsidRPr="00370C3C">
                              <w:rPr>
                                <w:rFonts w:ascii="標楷體" w:hAnsi="標楷體" w:hint="eastAsia"/>
                                <w:color w:val="000000" w:themeColor="text1"/>
                                <w:sz w:val="18"/>
                                <w:szCs w:val="18"/>
                              </w:rPr>
                              <w:t>1</w:t>
                            </w:r>
                            <w:r w:rsidRPr="00370C3C">
                              <w:rPr>
                                <w:rFonts w:ascii="標楷體" w:hAnsi="標楷體"/>
                                <w:color w:val="000000" w:themeColor="text1"/>
                                <w:sz w:val="18"/>
                                <w:szCs w:val="18"/>
                              </w:rPr>
                              <w:t>.</w:t>
                            </w:r>
                            <w:r w:rsidRPr="00370C3C">
                              <w:rPr>
                                <w:rFonts w:ascii="標楷體" w:hAnsi="標楷體" w:hint="eastAsia"/>
                                <w:color w:val="000000" w:themeColor="text1"/>
                                <w:sz w:val="18"/>
                                <w:szCs w:val="18"/>
                              </w:rPr>
                              <w:t>圈存攔阻</w:t>
                            </w:r>
                            <w:proofErr w:type="gramStart"/>
                            <w:r w:rsidRPr="00370C3C">
                              <w:rPr>
                                <w:rFonts w:ascii="標楷體" w:hAnsi="標楷體" w:hint="eastAsia"/>
                                <w:color w:val="000000" w:themeColor="text1"/>
                                <w:sz w:val="18"/>
                                <w:szCs w:val="18"/>
                              </w:rPr>
                              <w:t>財損係統計</w:t>
                            </w:r>
                            <w:proofErr w:type="gramEnd"/>
                            <w:r w:rsidRPr="00370C3C">
                              <w:rPr>
                                <w:rFonts w:ascii="標楷體" w:hAnsi="標楷體" w:hint="eastAsia"/>
                                <w:color w:val="000000" w:themeColor="text1"/>
                                <w:sz w:val="18"/>
                                <w:szCs w:val="18"/>
                              </w:rPr>
                              <w:t>被害款項匯入之第一層帳戶</w:t>
                            </w:r>
                            <w:proofErr w:type="gramStart"/>
                            <w:r w:rsidRPr="00370C3C">
                              <w:rPr>
                                <w:rFonts w:ascii="標楷體" w:hAnsi="標楷體" w:hint="eastAsia"/>
                                <w:color w:val="000000" w:themeColor="text1"/>
                                <w:sz w:val="18"/>
                                <w:szCs w:val="18"/>
                              </w:rPr>
                              <w:t>成功圈</w:t>
                            </w:r>
                            <w:proofErr w:type="gramEnd"/>
                            <w:r w:rsidRPr="00370C3C">
                              <w:rPr>
                                <w:rFonts w:ascii="標楷體" w:hAnsi="標楷體" w:hint="eastAsia"/>
                                <w:color w:val="000000" w:themeColor="text1"/>
                                <w:sz w:val="18"/>
                                <w:szCs w:val="18"/>
                              </w:rPr>
                              <w:t>存金額2,000元以上者，第二層以上帳戶圈存結果及第一層帳戶</w:t>
                            </w:r>
                            <w:proofErr w:type="gramStart"/>
                            <w:r w:rsidRPr="00370C3C">
                              <w:rPr>
                                <w:rFonts w:ascii="標楷體" w:hAnsi="標楷體" w:hint="eastAsia"/>
                                <w:color w:val="000000" w:themeColor="text1"/>
                                <w:sz w:val="18"/>
                                <w:szCs w:val="18"/>
                              </w:rPr>
                              <w:t>成功圈</w:t>
                            </w:r>
                            <w:proofErr w:type="gramEnd"/>
                            <w:r w:rsidRPr="00370C3C">
                              <w:rPr>
                                <w:rFonts w:ascii="標楷體" w:hAnsi="標楷體" w:hint="eastAsia"/>
                                <w:color w:val="000000" w:themeColor="text1"/>
                                <w:sz w:val="18"/>
                                <w:szCs w:val="18"/>
                              </w:rPr>
                              <w:t>存金額未達2,000元</w:t>
                            </w:r>
                            <w:proofErr w:type="gramStart"/>
                            <w:r w:rsidRPr="00370C3C">
                              <w:rPr>
                                <w:rFonts w:ascii="標楷體" w:hAnsi="標楷體" w:hint="eastAsia"/>
                                <w:color w:val="000000" w:themeColor="text1"/>
                                <w:sz w:val="18"/>
                                <w:szCs w:val="18"/>
                              </w:rPr>
                              <w:t>者均未計</w:t>
                            </w:r>
                            <w:proofErr w:type="gramEnd"/>
                            <w:r w:rsidRPr="00370C3C">
                              <w:rPr>
                                <w:rFonts w:ascii="標楷體" w:hAnsi="標楷體" w:hint="eastAsia"/>
                                <w:color w:val="000000" w:themeColor="text1"/>
                                <w:sz w:val="18"/>
                                <w:szCs w:val="18"/>
                              </w:rPr>
                              <w:t>入。</w:t>
                            </w:r>
                          </w:p>
                          <w:p w:rsidR="004F7772" w:rsidRPr="00370C3C" w:rsidRDefault="004F7772" w:rsidP="00CA1390">
                            <w:pPr>
                              <w:overflowPunct w:val="0"/>
                              <w:spacing w:line="220" w:lineRule="exact"/>
                              <w:ind w:firstLineChars="200" w:firstLine="360"/>
                              <w:rPr>
                                <w:rFonts w:ascii="標楷體" w:hAnsi="標楷體"/>
                                <w:color w:val="000000" w:themeColor="text1"/>
                                <w:sz w:val="18"/>
                                <w:szCs w:val="18"/>
                              </w:rPr>
                            </w:pPr>
                            <w:r w:rsidRPr="00370C3C">
                              <w:rPr>
                                <w:rFonts w:ascii="標楷體" w:hAnsi="標楷體"/>
                                <w:color w:val="000000" w:themeColor="text1"/>
                                <w:sz w:val="18"/>
                                <w:szCs w:val="18"/>
                              </w:rPr>
                              <w:t>2.</w:t>
                            </w:r>
                            <w:r w:rsidRPr="00370C3C">
                              <w:rPr>
                                <w:rFonts w:ascii="標楷體" w:hAnsi="標楷體" w:hint="eastAsia"/>
                                <w:color w:val="000000" w:themeColor="text1"/>
                                <w:sz w:val="18"/>
                                <w:szCs w:val="18"/>
                              </w:rPr>
                              <w:t>資料來源：整理自警政署提供資料。</w:t>
                            </w:r>
                          </w:p>
                        </w:tc>
                      </w:tr>
                    </w:tbl>
                    <w:p w:rsidR="004F7772" w:rsidRDefault="004F7772" w:rsidP="0089225A"/>
                  </w:txbxContent>
                </v:textbox>
                <w10:wrap type="square" anchorx="margin"/>
              </v:shape>
            </w:pict>
          </mc:Fallback>
        </mc:AlternateContent>
      </w:r>
      <w:r w:rsidR="0089225A" w:rsidRPr="006D211B">
        <w:rPr>
          <w:rFonts w:ascii="標楷體" w:hAnsi="標楷體" w:hint="eastAsia"/>
          <w:b/>
          <w:bCs/>
          <w:snapToGrid w:val="0"/>
          <w:lang w:val="x-none"/>
        </w:rPr>
        <w:t>1.</w:t>
      </w:r>
      <w:r w:rsidR="0089225A">
        <w:rPr>
          <w:rFonts w:ascii="標楷體" w:hAnsi="標楷體" w:hint="eastAsia"/>
          <w:b/>
          <w:snapToGrid w:val="0"/>
        </w:rPr>
        <w:t xml:space="preserve">　</w:t>
      </w:r>
      <w:r w:rsidR="0089225A" w:rsidRPr="00172865">
        <w:rPr>
          <w:rFonts w:ascii="標楷體" w:hAnsi="標楷體" w:hint="eastAsia"/>
          <w:b/>
          <w:snapToGrid w:val="0"/>
        </w:rPr>
        <w:t>警示帳戶聯防機制之第一層帳戶</w:t>
      </w:r>
      <w:proofErr w:type="gramStart"/>
      <w:r w:rsidR="0089225A" w:rsidRPr="00172865">
        <w:rPr>
          <w:rFonts w:ascii="標楷體" w:hAnsi="標楷體" w:hint="eastAsia"/>
          <w:b/>
          <w:snapToGrid w:val="0"/>
        </w:rPr>
        <w:t>成功圈</w:t>
      </w:r>
      <w:proofErr w:type="gramEnd"/>
      <w:r w:rsidR="0089225A" w:rsidRPr="00172865">
        <w:rPr>
          <w:rFonts w:ascii="標楷體" w:hAnsi="標楷體" w:hint="eastAsia"/>
          <w:b/>
          <w:snapToGrid w:val="0"/>
        </w:rPr>
        <w:t>存金額占全般詐欺案件財損金額比率</w:t>
      </w:r>
      <w:r w:rsidR="005411B9">
        <w:rPr>
          <w:rFonts w:ascii="標楷體" w:hAnsi="標楷體" w:hint="eastAsia"/>
          <w:b/>
          <w:snapToGrid w:val="0"/>
        </w:rPr>
        <w:t>未</w:t>
      </w:r>
      <w:r w:rsidR="0089225A" w:rsidRPr="00172865">
        <w:rPr>
          <w:rFonts w:ascii="標楷體" w:hAnsi="標楷體" w:hint="eastAsia"/>
          <w:b/>
          <w:snapToGrid w:val="0"/>
        </w:rPr>
        <w:t>及</w:t>
      </w:r>
      <w:proofErr w:type="gramStart"/>
      <w:r w:rsidR="0089225A" w:rsidRPr="00172865">
        <w:rPr>
          <w:rFonts w:ascii="標楷體" w:hAnsi="標楷體" w:hint="eastAsia"/>
          <w:b/>
          <w:snapToGrid w:val="0"/>
        </w:rPr>
        <w:t>1成</w:t>
      </w:r>
      <w:proofErr w:type="gramEnd"/>
      <w:r w:rsidR="0089225A" w:rsidRPr="00172865">
        <w:rPr>
          <w:rFonts w:ascii="標楷體" w:hAnsi="標楷體" w:hint="eastAsia"/>
          <w:b/>
          <w:snapToGrid w:val="0"/>
        </w:rPr>
        <w:t>，</w:t>
      </w:r>
      <w:proofErr w:type="gramStart"/>
      <w:r w:rsidR="0089225A" w:rsidRPr="00172865">
        <w:rPr>
          <w:rFonts w:ascii="標楷體" w:hAnsi="標楷體" w:hint="eastAsia"/>
          <w:b/>
          <w:snapToGrid w:val="0"/>
        </w:rPr>
        <w:t>且第二層</w:t>
      </w:r>
      <w:proofErr w:type="gramEnd"/>
      <w:r w:rsidR="0089225A" w:rsidRPr="00172865">
        <w:rPr>
          <w:rFonts w:ascii="標楷體" w:hAnsi="標楷體" w:hint="eastAsia"/>
          <w:b/>
          <w:snapToGrid w:val="0"/>
        </w:rPr>
        <w:t>以上及公司法人等帳戶多數未經設定警示帳號，影響阻斷受害款項之流出及設定警示帳戶攔阻措施之擴散等成效</w:t>
      </w:r>
      <w:r w:rsidR="0089225A">
        <w:rPr>
          <w:rFonts w:ascii="標楷體" w:hAnsi="標楷體" w:hint="eastAsia"/>
          <w:b/>
          <w:snapToGrid w:val="0"/>
        </w:rPr>
        <w:t>：</w:t>
      </w:r>
      <w:r w:rsidR="0089225A">
        <w:rPr>
          <w:rFonts w:ascii="標楷體" w:hAnsi="標楷體" w:hint="eastAsia"/>
          <w:bCs/>
          <w:snapToGrid w:val="0"/>
          <w:lang w:val="x-none"/>
        </w:rPr>
        <w:t>依</w:t>
      </w:r>
      <w:r w:rsidR="0089225A" w:rsidRPr="00CA6B14">
        <w:rPr>
          <w:rFonts w:ascii="標楷體" w:hAnsi="標楷體" w:hint="eastAsia"/>
          <w:bCs/>
          <w:snapToGrid w:val="0"/>
          <w:lang w:val="x-none"/>
        </w:rPr>
        <w:t>警政署訂定之「受理詐騙案件登錄警察電信金融聯防平</w:t>
      </w:r>
      <w:proofErr w:type="gramStart"/>
      <w:r w:rsidR="0089225A" w:rsidRPr="00CA6B14">
        <w:rPr>
          <w:rFonts w:ascii="標楷體" w:hAnsi="標楷體" w:hint="eastAsia"/>
          <w:bCs/>
          <w:snapToGrid w:val="0"/>
          <w:lang w:val="x-none"/>
        </w:rPr>
        <w:t>臺</w:t>
      </w:r>
      <w:proofErr w:type="gramEnd"/>
      <w:r w:rsidR="005B4C95">
        <w:rPr>
          <w:rFonts w:ascii="標楷體" w:hAnsi="標楷體" w:hint="eastAsia"/>
          <w:bCs/>
          <w:snapToGrid w:val="0"/>
          <w:lang w:val="x-none"/>
        </w:rPr>
        <w:t>（</w:t>
      </w:r>
      <w:r w:rsidR="0089225A" w:rsidRPr="00CA6B14">
        <w:rPr>
          <w:rFonts w:ascii="標楷體" w:hAnsi="標楷體" w:hint="eastAsia"/>
          <w:bCs/>
          <w:snapToGrid w:val="0"/>
          <w:lang w:val="x-none"/>
        </w:rPr>
        <w:t>165反詐騙系統平</w:t>
      </w:r>
      <w:proofErr w:type="gramStart"/>
      <w:r w:rsidR="0089225A" w:rsidRPr="00CA6B14">
        <w:rPr>
          <w:rFonts w:ascii="標楷體" w:hAnsi="標楷體" w:hint="eastAsia"/>
          <w:bCs/>
          <w:snapToGrid w:val="0"/>
          <w:lang w:val="x-none"/>
        </w:rPr>
        <w:t>臺</w:t>
      </w:r>
      <w:proofErr w:type="gramEnd"/>
      <w:r w:rsidR="0089225A" w:rsidRPr="00CA6B14">
        <w:rPr>
          <w:rFonts w:ascii="標楷體" w:hAnsi="標楷體" w:hint="eastAsia"/>
          <w:bCs/>
          <w:snapToGrid w:val="0"/>
          <w:lang w:val="x-none"/>
        </w:rPr>
        <w:t>）作業程序」</w:t>
      </w:r>
      <w:r w:rsidR="0089225A">
        <w:rPr>
          <w:rFonts w:ascii="標楷體" w:hAnsi="標楷體" w:hint="eastAsia"/>
          <w:bCs/>
          <w:snapToGrid w:val="0"/>
          <w:lang w:val="x-none"/>
        </w:rPr>
        <w:t>及</w:t>
      </w:r>
      <w:r w:rsidR="0089225A" w:rsidRPr="00CA6B14">
        <w:rPr>
          <w:rFonts w:ascii="標楷體" w:hAnsi="標楷體" w:hint="eastAsia"/>
          <w:bCs/>
          <w:snapToGrid w:val="0"/>
          <w:lang w:val="x-none"/>
        </w:rPr>
        <w:t>中華民國銀行商業同業公會全國聯合會</w:t>
      </w:r>
      <w:r w:rsidR="005B4C95">
        <w:rPr>
          <w:rFonts w:ascii="標楷體" w:hAnsi="標楷體" w:hint="eastAsia"/>
          <w:bCs/>
          <w:snapToGrid w:val="0"/>
          <w:lang w:val="x-none"/>
        </w:rPr>
        <w:t>（</w:t>
      </w:r>
      <w:r w:rsidR="0089225A" w:rsidRPr="00CA6B14">
        <w:rPr>
          <w:rFonts w:ascii="標楷體" w:hAnsi="標楷體" w:hint="eastAsia"/>
          <w:bCs/>
          <w:snapToGrid w:val="0"/>
          <w:lang w:val="x-none"/>
        </w:rPr>
        <w:t>下稱銀行公會</w:t>
      </w:r>
      <w:r w:rsidR="0089225A">
        <w:rPr>
          <w:rFonts w:ascii="標楷體" w:hAnsi="標楷體" w:hint="eastAsia"/>
          <w:bCs/>
          <w:snapToGrid w:val="0"/>
          <w:lang w:val="x-none"/>
        </w:rPr>
        <w:t>）</w:t>
      </w:r>
      <w:r w:rsidR="0089225A" w:rsidRPr="00CA6B14">
        <w:rPr>
          <w:rFonts w:ascii="標楷體" w:hAnsi="標楷體" w:hint="eastAsia"/>
          <w:bCs/>
          <w:snapToGrid w:val="0"/>
          <w:lang w:val="x-none"/>
        </w:rPr>
        <w:t>訂定之「金融機構辦理警示帳戶聯防機制作業程序」</w:t>
      </w:r>
      <w:r w:rsidR="0089225A">
        <w:rPr>
          <w:rFonts w:ascii="標楷體" w:hAnsi="標楷體" w:hint="eastAsia"/>
          <w:bCs/>
          <w:snapToGrid w:val="0"/>
          <w:lang w:val="x-none"/>
        </w:rPr>
        <w:t>，警政署</w:t>
      </w:r>
      <w:r w:rsidR="0089225A" w:rsidRPr="00657FC9">
        <w:rPr>
          <w:rFonts w:ascii="標楷體" w:hAnsi="標楷體" w:hint="eastAsia"/>
          <w:bCs/>
          <w:snapToGrid w:val="0"/>
          <w:lang w:val="x-none"/>
        </w:rPr>
        <w:t>刑事警察局</w:t>
      </w:r>
      <w:r w:rsidR="005B4C95">
        <w:rPr>
          <w:rFonts w:ascii="標楷體" w:hAnsi="標楷體" w:hint="eastAsia"/>
          <w:bCs/>
          <w:snapToGrid w:val="0"/>
          <w:lang w:val="x-none"/>
        </w:rPr>
        <w:t>（</w:t>
      </w:r>
      <w:r w:rsidR="0089225A">
        <w:rPr>
          <w:rFonts w:ascii="標楷體" w:hAnsi="標楷體" w:hint="eastAsia"/>
          <w:bCs/>
          <w:snapToGrid w:val="0"/>
          <w:lang w:val="x-none"/>
        </w:rPr>
        <w:t>下稱刑事警察局）</w:t>
      </w:r>
      <w:r w:rsidR="0089225A" w:rsidRPr="00657FC9">
        <w:rPr>
          <w:rFonts w:ascii="標楷體" w:hAnsi="標楷體" w:hint="eastAsia"/>
          <w:bCs/>
          <w:snapToGrid w:val="0"/>
          <w:lang w:val="x-none"/>
        </w:rPr>
        <w:t>於接獲已匯出款項之受害</w:t>
      </w:r>
      <w:proofErr w:type="gramStart"/>
      <w:r w:rsidR="0089225A" w:rsidRPr="00657FC9">
        <w:rPr>
          <w:rFonts w:ascii="標楷體" w:hAnsi="標楷體" w:hint="eastAsia"/>
          <w:bCs/>
          <w:snapToGrid w:val="0"/>
          <w:lang w:val="x-none"/>
        </w:rPr>
        <w:t>民眾進線</w:t>
      </w:r>
      <w:proofErr w:type="gramEnd"/>
      <w:r w:rsidR="0089225A" w:rsidRPr="00657FC9">
        <w:rPr>
          <w:rFonts w:ascii="標楷體" w:hAnsi="標楷體" w:hint="eastAsia"/>
          <w:bCs/>
          <w:snapToGrid w:val="0"/>
          <w:lang w:val="x-none"/>
        </w:rPr>
        <w:t>165專線報案</w:t>
      </w:r>
      <w:r w:rsidR="0089225A">
        <w:rPr>
          <w:rFonts w:ascii="標楷體" w:hAnsi="標楷體" w:hint="eastAsia"/>
          <w:bCs/>
          <w:snapToGrid w:val="0"/>
          <w:lang w:val="x-none"/>
        </w:rPr>
        <w:t>時</w:t>
      </w:r>
      <w:r w:rsidR="0089225A" w:rsidRPr="00657FC9">
        <w:rPr>
          <w:rFonts w:ascii="標楷體" w:hAnsi="標楷體" w:hint="eastAsia"/>
          <w:bCs/>
          <w:snapToGrid w:val="0"/>
          <w:lang w:val="x-none"/>
        </w:rPr>
        <w:t>，立即通報受害人匯款之受款帳戶</w:t>
      </w:r>
      <w:r w:rsidR="005B4C95">
        <w:rPr>
          <w:rFonts w:ascii="標楷體" w:hAnsi="標楷體" w:hint="eastAsia"/>
          <w:bCs/>
          <w:snapToGrid w:val="0"/>
          <w:lang w:val="x-none"/>
        </w:rPr>
        <w:t>（</w:t>
      </w:r>
      <w:r w:rsidR="0089225A" w:rsidRPr="00657FC9">
        <w:rPr>
          <w:rFonts w:ascii="標楷體" w:hAnsi="標楷體" w:hint="eastAsia"/>
          <w:bCs/>
          <w:snapToGrid w:val="0"/>
          <w:lang w:val="x-none"/>
        </w:rPr>
        <w:t>第一層帳戶）金融機構啟動聯防機制，通知受款金融機</w:t>
      </w:r>
      <w:r w:rsidR="00511F5E">
        <w:rPr>
          <w:rFonts w:ascii="標楷體" w:hAnsi="標楷體" w:hint="eastAsia"/>
          <w:bCs/>
          <w:snapToGrid w:val="0"/>
          <w:lang w:val="x-none"/>
        </w:rPr>
        <w:t>構</w:t>
      </w:r>
      <w:r w:rsidR="0089225A" w:rsidRPr="00657FC9">
        <w:rPr>
          <w:rFonts w:ascii="標楷體" w:hAnsi="標楷體" w:hint="eastAsia"/>
          <w:bCs/>
          <w:snapToGrid w:val="0"/>
          <w:lang w:val="x-none"/>
        </w:rPr>
        <w:t>接續辦理查證及就受款金額暫行圈存48小時，</w:t>
      </w:r>
      <w:proofErr w:type="gramStart"/>
      <w:r w:rsidR="0089225A" w:rsidRPr="00657FC9">
        <w:rPr>
          <w:rFonts w:ascii="標楷體" w:hAnsi="標楷體" w:hint="eastAsia"/>
          <w:bCs/>
          <w:snapToGrid w:val="0"/>
          <w:lang w:val="x-none"/>
        </w:rPr>
        <w:t>俟</w:t>
      </w:r>
      <w:proofErr w:type="gramEnd"/>
      <w:r w:rsidR="0089225A" w:rsidRPr="00657FC9">
        <w:rPr>
          <w:rFonts w:ascii="標楷體" w:hAnsi="標楷體" w:hint="eastAsia"/>
          <w:bCs/>
          <w:snapToGrid w:val="0"/>
          <w:lang w:val="x-none"/>
        </w:rPr>
        <w:t>民眾至分駐</w:t>
      </w:r>
      <w:r w:rsidR="005B4C95">
        <w:rPr>
          <w:rFonts w:ascii="標楷體" w:hAnsi="標楷體" w:hint="eastAsia"/>
          <w:bCs/>
          <w:snapToGrid w:val="0"/>
          <w:lang w:val="x-none"/>
        </w:rPr>
        <w:t>（</w:t>
      </w:r>
      <w:r w:rsidR="0089225A" w:rsidRPr="00657FC9">
        <w:rPr>
          <w:rFonts w:ascii="標楷體" w:hAnsi="標楷體" w:hint="eastAsia"/>
          <w:bCs/>
          <w:snapToGrid w:val="0"/>
          <w:lang w:val="x-none"/>
        </w:rPr>
        <w:t>派出）所等警察機關報案後，再由受理報案警察機關通報</w:t>
      </w:r>
      <w:r w:rsidR="0089225A">
        <w:rPr>
          <w:rFonts w:ascii="標楷體" w:hAnsi="標楷體" w:hint="eastAsia"/>
          <w:bCs/>
          <w:snapToGrid w:val="0"/>
          <w:lang w:val="x-none"/>
        </w:rPr>
        <w:t>受款帳戶</w:t>
      </w:r>
      <w:r w:rsidR="0089225A" w:rsidRPr="00657FC9">
        <w:rPr>
          <w:rFonts w:ascii="標楷體" w:hAnsi="標楷體" w:hint="eastAsia"/>
          <w:bCs/>
          <w:snapToGrid w:val="0"/>
          <w:lang w:val="x-none"/>
        </w:rPr>
        <w:t>金融機構設定警示帳戶</w:t>
      </w:r>
      <w:r w:rsidR="005411B9">
        <w:rPr>
          <w:rFonts w:ascii="標楷體" w:hAnsi="標楷體" w:hint="eastAsia"/>
          <w:bCs/>
          <w:snapToGrid w:val="0"/>
          <w:lang w:val="x-none"/>
        </w:rPr>
        <w:t>，</w:t>
      </w:r>
      <w:proofErr w:type="gramStart"/>
      <w:r w:rsidR="005411B9">
        <w:rPr>
          <w:rFonts w:ascii="標楷體" w:hAnsi="標楷體" w:hint="eastAsia"/>
          <w:bCs/>
          <w:snapToGrid w:val="0"/>
          <w:lang w:val="x-none"/>
        </w:rPr>
        <w:t>倘受款</w:t>
      </w:r>
      <w:proofErr w:type="gramEnd"/>
      <w:r w:rsidR="005411B9">
        <w:rPr>
          <w:rFonts w:ascii="標楷體" w:hAnsi="標楷體" w:hint="eastAsia"/>
          <w:bCs/>
          <w:snapToGrid w:val="0"/>
          <w:lang w:val="x-none"/>
        </w:rPr>
        <w:t>金額已轉出至其他帳戶（第二層以上帳戶），</w:t>
      </w:r>
      <w:proofErr w:type="gramStart"/>
      <w:r w:rsidR="005411B9">
        <w:rPr>
          <w:rFonts w:ascii="標楷體" w:hAnsi="標楷體" w:hint="eastAsia"/>
          <w:bCs/>
          <w:snapToGrid w:val="0"/>
          <w:lang w:val="x-none"/>
        </w:rPr>
        <w:t>則先圈存</w:t>
      </w:r>
      <w:proofErr w:type="gramEnd"/>
      <w:r w:rsidR="005411B9">
        <w:rPr>
          <w:rFonts w:ascii="標楷體" w:hAnsi="標楷體" w:hint="eastAsia"/>
          <w:bCs/>
          <w:snapToGrid w:val="0"/>
          <w:lang w:val="x-none"/>
        </w:rPr>
        <w:t>48小時，由受理報案警察機關通報列示警示帳戶</w:t>
      </w:r>
      <w:r w:rsidR="00BC45EE">
        <w:rPr>
          <w:rFonts w:ascii="標楷體" w:hAnsi="標楷體" w:hint="eastAsia"/>
          <w:bCs/>
          <w:snapToGrid w:val="0"/>
          <w:lang w:val="x-none"/>
        </w:rPr>
        <w:t>，以</w:t>
      </w:r>
      <w:r w:rsidR="00BC45EE" w:rsidRPr="00BC45EE">
        <w:rPr>
          <w:rFonts w:ascii="標楷體" w:hAnsi="標楷體" w:hint="eastAsia"/>
          <w:bCs/>
          <w:snapToGrid w:val="0"/>
          <w:lang w:val="x-none"/>
        </w:rPr>
        <w:t>限制交易範圍</w:t>
      </w:r>
      <w:r w:rsidR="00BC45EE">
        <w:rPr>
          <w:rFonts w:ascii="標楷體" w:hAnsi="標楷體" w:hint="eastAsia"/>
          <w:bCs/>
          <w:snapToGrid w:val="0"/>
          <w:lang w:val="x-none"/>
        </w:rPr>
        <w:t>，</w:t>
      </w:r>
      <w:r w:rsidR="00BC45EE" w:rsidRPr="00BC45EE">
        <w:rPr>
          <w:rFonts w:ascii="標楷體" w:hAnsi="標楷體" w:hint="eastAsia"/>
          <w:bCs/>
          <w:snapToGrid w:val="0"/>
          <w:lang w:val="x-none"/>
        </w:rPr>
        <w:t>阻斷被害款項流出</w:t>
      </w:r>
      <w:r w:rsidR="0089225A" w:rsidRPr="00657FC9">
        <w:rPr>
          <w:rFonts w:ascii="標楷體" w:hAnsi="標楷體" w:hint="eastAsia"/>
          <w:bCs/>
          <w:snapToGrid w:val="0"/>
          <w:lang w:val="x-none"/>
        </w:rPr>
        <w:t>。</w:t>
      </w:r>
      <w:r w:rsidR="0089225A" w:rsidRPr="000271A3">
        <w:rPr>
          <w:rFonts w:ascii="標楷體" w:hAnsi="標楷體" w:hint="eastAsia"/>
          <w:bCs/>
          <w:snapToGrid w:val="0"/>
          <w:lang w:val="x-none"/>
        </w:rPr>
        <w:t>據警政署統計近</w:t>
      </w:r>
      <w:proofErr w:type="gramStart"/>
      <w:r w:rsidR="0089225A" w:rsidRPr="0089225A">
        <w:rPr>
          <w:rFonts w:ascii="標楷體" w:hAnsi="標楷體" w:hint="eastAsia"/>
          <w:bCs/>
          <w:snapToGrid w:val="0"/>
          <w:lang w:val="x-none"/>
        </w:rPr>
        <w:t>5</w:t>
      </w:r>
      <w:proofErr w:type="gramEnd"/>
      <w:r w:rsidR="0089225A" w:rsidRPr="0089225A">
        <w:rPr>
          <w:rFonts w:ascii="標楷體" w:hAnsi="標楷體" w:hint="eastAsia"/>
          <w:bCs/>
          <w:snapToGrid w:val="0"/>
          <w:lang w:val="x-none"/>
        </w:rPr>
        <w:t>年度</w:t>
      </w:r>
      <w:r w:rsidR="005B4C95">
        <w:rPr>
          <w:rFonts w:ascii="標楷體" w:hAnsi="標楷體" w:hint="eastAsia"/>
          <w:bCs/>
          <w:snapToGrid w:val="0"/>
          <w:lang w:val="x-none"/>
        </w:rPr>
        <w:t>（</w:t>
      </w:r>
      <w:r w:rsidR="0089225A" w:rsidRPr="0089225A">
        <w:rPr>
          <w:rFonts w:ascii="標楷體" w:hAnsi="標楷體" w:hint="eastAsia"/>
          <w:bCs/>
          <w:snapToGrid w:val="0"/>
          <w:lang w:val="x-none"/>
        </w:rPr>
        <w:t>108至112年度）警示帳戶聯防攔阻情形，第一層帳戶圈存攔阻財損金額由</w:t>
      </w:r>
      <w:proofErr w:type="gramStart"/>
      <w:r w:rsidR="0089225A" w:rsidRPr="0089225A">
        <w:rPr>
          <w:rFonts w:ascii="標楷體" w:hAnsi="標楷體" w:hint="eastAsia"/>
          <w:bCs/>
          <w:snapToGrid w:val="0"/>
          <w:lang w:val="x-none"/>
        </w:rPr>
        <w:t>108</w:t>
      </w:r>
      <w:proofErr w:type="gramEnd"/>
      <w:r w:rsidR="0089225A" w:rsidRPr="0089225A">
        <w:rPr>
          <w:rFonts w:ascii="標楷體" w:hAnsi="標楷體" w:hint="eastAsia"/>
          <w:bCs/>
          <w:snapToGrid w:val="0"/>
          <w:lang w:val="x-none"/>
        </w:rPr>
        <w:t>年度之1億1,658萬餘元，成長至</w:t>
      </w:r>
      <w:proofErr w:type="gramStart"/>
      <w:r w:rsidR="0089225A" w:rsidRPr="0089225A">
        <w:rPr>
          <w:rFonts w:ascii="標楷體" w:hAnsi="標楷體" w:hint="eastAsia"/>
          <w:bCs/>
          <w:snapToGrid w:val="0"/>
          <w:lang w:val="x-none"/>
        </w:rPr>
        <w:t>112</w:t>
      </w:r>
      <w:proofErr w:type="gramEnd"/>
      <w:r w:rsidR="0089225A" w:rsidRPr="0089225A">
        <w:rPr>
          <w:rFonts w:ascii="標楷體" w:hAnsi="標楷體" w:hint="eastAsia"/>
          <w:bCs/>
          <w:snapToGrid w:val="0"/>
          <w:lang w:val="x-none"/>
        </w:rPr>
        <w:t>年度之3億9,327億餘元，各年度圈存</w:t>
      </w:r>
      <w:proofErr w:type="gramStart"/>
      <w:r w:rsidR="0089225A" w:rsidRPr="0089225A">
        <w:rPr>
          <w:rFonts w:ascii="標楷體" w:hAnsi="標楷體" w:hint="eastAsia"/>
          <w:bCs/>
          <w:snapToGrid w:val="0"/>
          <w:lang w:val="x-none"/>
        </w:rPr>
        <w:t>金額占財損</w:t>
      </w:r>
      <w:proofErr w:type="gramEnd"/>
      <w:r w:rsidR="0089225A" w:rsidRPr="0089225A">
        <w:rPr>
          <w:rFonts w:ascii="標楷體" w:hAnsi="標楷體" w:hint="eastAsia"/>
          <w:bCs/>
          <w:snapToGrid w:val="0"/>
          <w:lang w:val="x-none"/>
        </w:rPr>
        <w:t>金額介於2.72％至6.91％</w:t>
      </w:r>
      <w:proofErr w:type="gramStart"/>
      <w:r w:rsidR="0089225A" w:rsidRPr="0089225A">
        <w:rPr>
          <w:rFonts w:ascii="標楷體" w:hAnsi="標楷體" w:hint="eastAsia"/>
          <w:bCs/>
          <w:snapToGrid w:val="0"/>
          <w:lang w:val="x-none"/>
        </w:rPr>
        <w:t>之間</w:t>
      </w:r>
      <w:r w:rsidR="005B4C95">
        <w:rPr>
          <w:rFonts w:ascii="標楷體" w:hAnsi="標楷體" w:hint="eastAsia"/>
          <w:bCs/>
          <w:snapToGrid w:val="0"/>
          <w:lang w:val="x-none"/>
        </w:rPr>
        <w:t>（</w:t>
      </w:r>
      <w:proofErr w:type="gramEnd"/>
      <w:r w:rsidR="0089225A" w:rsidRPr="0089225A">
        <w:rPr>
          <w:rFonts w:ascii="標楷體" w:hAnsi="標楷體" w:hint="eastAsia"/>
          <w:bCs/>
          <w:snapToGrid w:val="0"/>
          <w:lang w:val="x-none"/>
        </w:rPr>
        <w:t>表4），</w:t>
      </w:r>
      <w:r w:rsidR="0089225A" w:rsidRPr="000271A3">
        <w:rPr>
          <w:rFonts w:ascii="標楷體" w:hAnsi="標楷體" w:hint="eastAsia"/>
          <w:bCs/>
          <w:snapToGrid w:val="0"/>
          <w:lang w:val="x-none"/>
        </w:rPr>
        <w:t>逾</w:t>
      </w:r>
      <w:proofErr w:type="gramStart"/>
      <w:r w:rsidR="0089225A" w:rsidRPr="000271A3">
        <w:rPr>
          <w:rFonts w:ascii="標楷體" w:hAnsi="標楷體" w:hint="eastAsia"/>
          <w:bCs/>
          <w:snapToGrid w:val="0"/>
          <w:lang w:val="x-none"/>
        </w:rPr>
        <w:t>9成</w:t>
      </w:r>
      <w:proofErr w:type="gramEnd"/>
      <w:r w:rsidR="0089225A" w:rsidRPr="000271A3">
        <w:rPr>
          <w:rFonts w:ascii="標楷體" w:hAnsi="標楷體" w:hint="eastAsia"/>
          <w:bCs/>
          <w:snapToGrid w:val="0"/>
          <w:lang w:val="x-none"/>
        </w:rPr>
        <w:t>財損金額已被提領或轉出至其他帳戶</w:t>
      </w:r>
      <w:r w:rsidR="005B4C95">
        <w:rPr>
          <w:rFonts w:ascii="標楷體" w:hAnsi="標楷體" w:hint="eastAsia"/>
          <w:bCs/>
          <w:snapToGrid w:val="0"/>
          <w:lang w:val="x-none"/>
        </w:rPr>
        <w:t>（</w:t>
      </w:r>
      <w:r w:rsidR="0089225A" w:rsidRPr="000271A3">
        <w:rPr>
          <w:rFonts w:ascii="標楷體" w:hAnsi="標楷體" w:hint="eastAsia"/>
          <w:bCs/>
          <w:snapToGrid w:val="0"/>
          <w:lang w:val="x-none"/>
        </w:rPr>
        <w:t>第二層</w:t>
      </w:r>
      <w:r w:rsidR="0089225A" w:rsidRPr="000271A3">
        <w:rPr>
          <w:rFonts w:ascii="標楷體" w:hAnsi="標楷體" w:hint="eastAsia"/>
        </w:rPr>
        <w:t>以上</w:t>
      </w:r>
      <w:r w:rsidR="0089225A" w:rsidRPr="000271A3">
        <w:rPr>
          <w:rFonts w:ascii="標楷體" w:hAnsi="標楷體" w:hint="eastAsia"/>
          <w:bCs/>
          <w:snapToGrid w:val="0"/>
          <w:lang w:val="x-none"/>
        </w:rPr>
        <w:t>帳戶</w:t>
      </w:r>
      <w:r w:rsidR="0089225A">
        <w:rPr>
          <w:rFonts w:ascii="標楷體" w:hAnsi="標楷體" w:hint="eastAsia"/>
          <w:bCs/>
          <w:snapToGrid w:val="0"/>
          <w:lang w:val="x-none"/>
        </w:rPr>
        <w:t>）</w:t>
      </w:r>
      <w:r w:rsidR="0089225A" w:rsidRPr="000271A3">
        <w:rPr>
          <w:rFonts w:ascii="標楷體" w:hAnsi="標楷體" w:hint="eastAsia"/>
          <w:bCs/>
          <w:snapToGrid w:val="0"/>
          <w:lang w:val="x-none"/>
        </w:rPr>
        <w:t>。警政署為擴大攔阻被害款項，前於111年8月15日修正多層轉帳帳戶警示規定，除經金融機構通知為正常公司法人或公益團體帳戶者，不得</w:t>
      </w:r>
      <w:proofErr w:type="gramStart"/>
      <w:r w:rsidR="0089225A" w:rsidRPr="000271A3">
        <w:rPr>
          <w:rFonts w:ascii="標楷體" w:hAnsi="標楷體" w:hint="eastAsia"/>
          <w:bCs/>
          <w:snapToGrid w:val="0"/>
          <w:lang w:val="x-none"/>
        </w:rPr>
        <w:t>警示外</w:t>
      </w:r>
      <w:proofErr w:type="gramEnd"/>
      <w:r w:rsidR="0089225A" w:rsidRPr="000271A3">
        <w:rPr>
          <w:rFonts w:ascii="標楷體" w:hAnsi="標楷體" w:hint="eastAsia"/>
          <w:bCs/>
          <w:snapToGrid w:val="0"/>
          <w:lang w:val="x-none"/>
        </w:rPr>
        <w:t>，收受被害款項之人頭帳戶毋須區分詐騙案類與通報層級，應即通報警示。惟據刑事警察局統計，</w:t>
      </w:r>
      <w:proofErr w:type="gramStart"/>
      <w:r w:rsidR="0089225A" w:rsidRPr="000271A3">
        <w:rPr>
          <w:rFonts w:ascii="標楷體" w:hAnsi="標楷體" w:hint="eastAsia"/>
          <w:bCs/>
          <w:snapToGrid w:val="0"/>
          <w:lang w:val="x-none"/>
        </w:rPr>
        <w:t>112</w:t>
      </w:r>
      <w:proofErr w:type="gramEnd"/>
      <w:r w:rsidR="0089225A" w:rsidRPr="000271A3">
        <w:rPr>
          <w:rFonts w:ascii="標楷體" w:hAnsi="標楷體" w:hint="eastAsia"/>
          <w:bCs/>
          <w:snapToGrid w:val="0"/>
          <w:lang w:val="x-none"/>
        </w:rPr>
        <w:t>年度警方通報金融機構設定警示帳戶計91,258戶，其中84,093戶</w:t>
      </w:r>
      <w:r w:rsidR="005B4C95">
        <w:rPr>
          <w:rFonts w:ascii="標楷體" w:hAnsi="標楷體" w:hint="eastAsia"/>
          <w:bCs/>
          <w:snapToGrid w:val="0"/>
          <w:lang w:val="x-none"/>
        </w:rPr>
        <w:t>（</w:t>
      </w:r>
      <w:r w:rsidR="0089225A" w:rsidRPr="000271A3">
        <w:rPr>
          <w:rFonts w:ascii="標楷體" w:hAnsi="標楷體" w:hint="eastAsia"/>
          <w:bCs/>
          <w:snapToGrid w:val="0"/>
          <w:lang w:val="x-none"/>
        </w:rPr>
        <w:t>92.15％</w:t>
      </w:r>
      <w:r w:rsidR="0089225A">
        <w:rPr>
          <w:rFonts w:ascii="標楷體" w:hAnsi="標楷體" w:hint="eastAsia"/>
          <w:bCs/>
          <w:snapToGrid w:val="0"/>
          <w:lang w:val="x-none"/>
        </w:rPr>
        <w:t>）</w:t>
      </w:r>
      <w:r w:rsidR="0089225A" w:rsidRPr="000271A3">
        <w:rPr>
          <w:rFonts w:ascii="標楷體" w:hAnsi="標楷體" w:hint="eastAsia"/>
          <w:bCs/>
          <w:snapToGrid w:val="0"/>
          <w:lang w:val="x-none"/>
        </w:rPr>
        <w:t>係通報設定</w:t>
      </w:r>
      <w:proofErr w:type="gramStart"/>
      <w:r w:rsidR="0089225A" w:rsidRPr="000271A3">
        <w:rPr>
          <w:rFonts w:ascii="標楷體" w:hAnsi="標楷體" w:hint="eastAsia"/>
          <w:bCs/>
          <w:snapToGrid w:val="0"/>
          <w:lang w:val="x-none"/>
        </w:rPr>
        <w:t>警示第一層</w:t>
      </w:r>
      <w:proofErr w:type="gramEnd"/>
      <w:r w:rsidR="0089225A" w:rsidRPr="000271A3">
        <w:rPr>
          <w:rFonts w:ascii="標楷體" w:hAnsi="標楷體" w:hint="eastAsia"/>
          <w:bCs/>
          <w:snapToGrid w:val="0"/>
          <w:lang w:val="x-none"/>
        </w:rPr>
        <w:t>帳戶，其餘7,165</w:t>
      </w:r>
      <w:r w:rsidR="0089225A">
        <w:rPr>
          <w:rFonts w:ascii="標楷體" w:hAnsi="標楷體" w:hint="eastAsia"/>
          <w:bCs/>
          <w:snapToGrid w:val="0"/>
          <w:lang w:val="x-none"/>
        </w:rPr>
        <w:t>戶</w:t>
      </w:r>
      <w:r w:rsidR="005B4C95">
        <w:rPr>
          <w:rFonts w:ascii="標楷體" w:hAnsi="標楷體" w:hint="eastAsia"/>
          <w:bCs/>
          <w:snapToGrid w:val="0"/>
          <w:lang w:val="x-none"/>
        </w:rPr>
        <w:t>（</w:t>
      </w:r>
      <w:r w:rsidR="0089225A" w:rsidRPr="000271A3">
        <w:rPr>
          <w:rFonts w:ascii="標楷體" w:hAnsi="標楷體" w:hint="eastAsia"/>
          <w:bCs/>
          <w:snapToGrid w:val="0"/>
          <w:lang w:val="x-none"/>
        </w:rPr>
        <w:t>7.85％）為通報設定</w:t>
      </w:r>
      <w:proofErr w:type="gramStart"/>
      <w:r w:rsidR="0089225A" w:rsidRPr="000271A3">
        <w:rPr>
          <w:rFonts w:ascii="標楷體" w:hAnsi="標楷體" w:hint="eastAsia"/>
          <w:bCs/>
          <w:snapToGrid w:val="0"/>
          <w:lang w:val="x-none"/>
        </w:rPr>
        <w:t>警示第二層</w:t>
      </w:r>
      <w:proofErr w:type="gramEnd"/>
      <w:r w:rsidR="0089225A" w:rsidRPr="000271A3">
        <w:rPr>
          <w:rFonts w:ascii="標楷體" w:hAnsi="標楷體" w:hint="eastAsia"/>
          <w:bCs/>
          <w:snapToGrid w:val="0"/>
          <w:lang w:val="x-none"/>
        </w:rPr>
        <w:t>以上帳戶，第二層以上帳戶列為警示帳戶之占比顯然偏低。案經本部至臺北市、嘉義縣及高雄市等市縣</w:t>
      </w:r>
      <w:r w:rsidR="00511F5E">
        <w:rPr>
          <w:rFonts w:ascii="標楷體" w:hAnsi="標楷體" w:hint="eastAsia"/>
          <w:bCs/>
          <w:snapToGrid w:val="0"/>
          <w:lang w:val="x-none"/>
        </w:rPr>
        <w:t>政府</w:t>
      </w:r>
      <w:r w:rsidR="0089225A" w:rsidRPr="000271A3">
        <w:rPr>
          <w:rFonts w:ascii="標楷體" w:hAnsi="標楷體" w:hint="eastAsia"/>
          <w:bCs/>
          <w:snapToGrid w:val="0"/>
          <w:lang w:val="x-none"/>
        </w:rPr>
        <w:t>警察局分駐</w:t>
      </w:r>
      <w:r w:rsidR="005B4C95">
        <w:rPr>
          <w:rFonts w:ascii="標楷體" w:hAnsi="標楷體" w:hint="eastAsia"/>
          <w:bCs/>
          <w:snapToGrid w:val="0"/>
          <w:lang w:val="x-none"/>
        </w:rPr>
        <w:t>（</w:t>
      </w:r>
      <w:r w:rsidR="0089225A" w:rsidRPr="000271A3">
        <w:rPr>
          <w:rFonts w:ascii="標楷體" w:hAnsi="標楷體" w:hint="eastAsia"/>
          <w:bCs/>
          <w:snapToGrid w:val="0"/>
          <w:lang w:val="x-none"/>
        </w:rPr>
        <w:t>派出）所實地訪查瞭解原委，主要係</w:t>
      </w:r>
      <w:proofErr w:type="gramStart"/>
      <w:r w:rsidR="0089225A" w:rsidRPr="000271A3">
        <w:rPr>
          <w:rFonts w:ascii="標楷體" w:hAnsi="標楷體" w:hint="eastAsia"/>
          <w:bCs/>
          <w:snapToGrid w:val="0"/>
          <w:lang w:val="x-none"/>
        </w:rPr>
        <w:t>囿</w:t>
      </w:r>
      <w:proofErr w:type="gramEnd"/>
      <w:r w:rsidR="0089225A" w:rsidRPr="000271A3">
        <w:rPr>
          <w:rFonts w:ascii="標楷體" w:hAnsi="標楷體" w:hint="eastAsia"/>
          <w:bCs/>
          <w:snapToGrid w:val="0"/>
          <w:lang w:val="x-none"/>
        </w:rPr>
        <w:t>於金融機構回傳之金融機構聯防機制</w:t>
      </w:r>
      <w:proofErr w:type="gramStart"/>
      <w:r w:rsidR="0089225A" w:rsidRPr="000271A3">
        <w:rPr>
          <w:rFonts w:ascii="標楷體" w:hAnsi="標楷體" w:hint="eastAsia"/>
          <w:bCs/>
          <w:snapToGrid w:val="0"/>
          <w:lang w:val="x-none"/>
        </w:rPr>
        <w:t>通報單未提供</w:t>
      </w:r>
      <w:proofErr w:type="gramEnd"/>
      <w:r w:rsidR="0089225A" w:rsidRPr="000271A3">
        <w:rPr>
          <w:rFonts w:ascii="標楷體" w:hAnsi="標楷體" w:hint="eastAsia"/>
          <w:bCs/>
          <w:snapToGrid w:val="0"/>
          <w:lang w:val="x-none"/>
        </w:rPr>
        <w:t>受款帳號戶名、往來明細等資料，受理員警無法判斷第二層以上帳戶金流是否正常，或考量受款帳戶係公司戶，設定</w:t>
      </w:r>
      <w:proofErr w:type="gramStart"/>
      <w:r w:rsidR="0089225A" w:rsidRPr="000271A3">
        <w:rPr>
          <w:rFonts w:ascii="標楷體" w:hAnsi="標楷體" w:hint="eastAsia"/>
          <w:bCs/>
          <w:snapToGrid w:val="0"/>
          <w:lang w:val="x-none"/>
        </w:rPr>
        <w:t>警示恐影響</w:t>
      </w:r>
      <w:proofErr w:type="gramEnd"/>
      <w:r w:rsidR="0089225A" w:rsidRPr="000271A3">
        <w:rPr>
          <w:rFonts w:ascii="標楷體" w:hAnsi="標楷體" w:hint="eastAsia"/>
          <w:bCs/>
          <w:snapToGrid w:val="0"/>
          <w:lang w:val="x-none"/>
        </w:rPr>
        <w:t>公司營運等因素，致多未通報設定</w:t>
      </w:r>
      <w:proofErr w:type="gramStart"/>
      <w:r w:rsidR="0089225A" w:rsidRPr="000271A3">
        <w:rPr>
          <w:rFonts w:ascii="標楷體" w:hAnsi="標楷體" w:hint="eastAsia"/>
          <w:bCs/>
          <w:snapToGrid w:val="0"/>
          <w:lang w:val="x-none"/>
        </w:rPr>
        <w:t>警示第二層</w:t>
      </w:r>
      <w:proofErr w:type="gramEnd"/>
      <w:r w:rsidR="0089225A" w:rsidRPr="000271A3">
        <w:rPr>
          <w:rFonts w:ascii="標楷體" w:hAnsi="標楷體" w:hint="eastAsia"/>
          <w:bCs/>
          <w:snapToGrid w:val="0"/>
          <w:lang w:val="x-none"/>
        </w:rPr>
        <w:t>以上帳戶</w:t>
      </w:r>
      <w:r w:rsidR="0089225A" w:rsidRPr="00CA6B14">
        <w:rPr>
          <w:rFonts w:ascii="標楷體" w:hAnsi="標楷體" w:hint="eastAsia"/>
          <w:bCs/>
          <w:snapToGrid w:val="0"/>
          <w:lang w:val="x-none"/>
        </w:rPr>
        <w:t>，</w:t>
      </w:r>
      <w:proofErr w:type="gramStart"/>
      <w:r w:rsidR="0089225A" w:rsidRPr="00CA6B14">
        <w:rPr>
          <w:rFonts w:ascii="標楷體" w:hAnsi="標楷體" w:hint="eastAsia"/>
          <w:bCs/>
          <w:snapToGrid w:val="0"/>
          <w:lang w:val="x-none"/>
        </w:rPr>
        <w:t>則圈存</w:t>
      </w:r>
      <w:proofErr w:type="gramEnd"/>
      <w:r w:rsidR="0089225A" w:rsidRPr="00CA6B14">
        <w:rPr>
          <w:rFonts w:ascii="標楷體" w:hAnsi="標楷體" w:hint="eastAsia"/>
          <w:bCs/>
          <w:snapToGrid w:val="0"/>
          <w:lang w:val="x-none"/>
        </w:rPr>
        <w:t>時限屆滿後款項即可自由流通，亦無法將該等帳戶開戶人之所有金融機構帳戶，列為衍生管制帳戶，擴大限制交易範圍，不</w:t>
      </w:r>
      <w:r w:rsidR="0089225A">
        <w:rPr>
          <w:rFonts w:ascii="標楷體" w:hAnsi="標楷體" w:hint="eastAsia"/>
          <w:bCs/>
          <w:snapToGrid w:val="0"/>
          <w:lang w:val="x-none"/>
        </w:rPr>
        <w:t>利阻斷被害款項流出</w:t>
      </w:r>
      <w:r w:rsidR="00F53A0B">
        <w:rPr>
          <w:rFonts w:ascii="標楷體" w:hAnsi="標楷體" w:hint="eastAsia"/>
          <w:bCs/>
          <w:snapToGrid w:val="0"/>
          <w:lang w:val="x-none"/>
        </w:rPr>
        <w:t>，允宜</w:t>
      </w:r>
      <w:proofErr w:type="gramStart"/>
      <w:r w:rsidR="00F53A0B" w:rsidRPr="00F53A0B">
        <w:rPr>
          <w:rFonts w:ascii="標楷體" w:hAnsi="標楷體" w:hint="eastAsia"/>
          <w:bCs/>
          <w:snapToGrid w:val="0"/>
          <w:lang w:val="x-none"/>
        </w:rPr>
        <w:t>研謀善策</w:t>
      </w:r>
      <w:proofErr w:type="gramEnd"/>
      <w:r w:rsidR="00F53A0B" w:rsidRPr="00F53A0B">
        <w:rPr>
          <w:rFonts w:ascii="標楷體" w:hAnsi="標楷體" w:hint="eastAsia"/>
          <w:bCs/>
          <w:snapToGrid w:val="0"/>
          <w:lang w:val="x-none"/>
        </w:rPr>
        <w:t>解決執行問題，或</w:t>
      </w:r>
      <w:proofErr w:type="gramStart"/>
      <w:r w:rsidR="00F53A0B" w:rsidRPr="00F53A0B">
        <w:rPr>
          <w:rFonts w:ascii="標楷體" w:hAnsi="標楷體" w:hint="eastAsia"/>
          <w:bCs/>
          <w:snapToGrid w:val="0"/>
          <w:lang w:val="x-none"/>
        </w:rPr>
        <w:t>研</w:t>
      </w:r>
      <w:proofErr w:type="gramEnd"/>
      <w:r w:rsidR="00F53A0B" w:rsidRPr="00F53A0B">
        <w:rPr>
          <w:rFonts w:ascii="標楷體" w:hAnsi="標楷體" w:hint="eastAsia"/>
          <w:bCs/>
          <w:snapToGrid w:val="0"/>
          <w:lang w:val="x-none"/>
        </w:rPr>
        <w:t>議訂定相關認定標準供受理報案警察機關基層員警遵循之可行性</w:t>
      </w:r>
      <w:r w:rsidR="0089225A" w:rsidRPr="00CA6B14">
        <w:rPr>
          <w:rFonts w:ascii="標楷體" w:hAnsi="標楷體" w:hint="eastAsia"/>
          <w:bCs/>
          <w:snapToGrid w:val="0"/>
          <w:lang w:val="x-none"/>
        </w:rPr>
        <w:t>。</w:t>
      </w:r>
    </w:p>
    <w:p w:rsidR="00AF3902" w:rsidRPr="00BC45EE" w:rsidRDefault="0089225A" w:rsidP="00BC45EE">
      <w:pPr>
        <w:overflowPunct w:val="0"/>
        <w:spacing w:line="440" w:lineRule="exact"/>
        <w:ind w:firstLineChars="450" w:firstLine="1081"/>
        <w:jc w:val="both"/>
        <w:rPr>
          <w:rFonts w:ascii="標楷體" w:hAnsi="標楷體"/>
          <w:b/>
          <w:snapToGrid w:val="0"/>
        </w:rPr>
      </w:pPr>
      <w:r w:rsidRPr="0000045F">
        <w:rPr>
          <w:rFonts w:ascii="標楷體" w:hAnsi="標楷體" w:hint="eastAsia"/>
          <w:b/>
          <w:bCs/>
          <w:snapToGrid w:val="0"/>
          <w:lang w:val="x-none"/>
        </w:rPr>
        <w:t>2.</w:t>
      </w:r>
      <w:r>
        <w:rPr>
          <w:rFonts w:ascii="標楷體" w:hAnsi="標楷體" w:hint="eastAsia"/>
          <w:b/>
          <w:bCs/>
          <w:snapToGrid w:val="0"/>
          <w:lang w:val="x-none"/>
        </w:rPr>
        <w:t xml:space="preserve">　</w:t>
      </w:r>
      <w:proofErr w:type="gramStart"/>
      <w:r w:rsidRPr="00172865">
        <w:rPr>
          <w:rFonts w:ascii="標楷體" w:hAnsi="標楷體" w:hint="eastAsia"/>
          <w:b/>
          <w:snapToGrid w:val="0"/>
        </w:rPr>
        <w:t>疑</w:t>
      </w:r>
      <w:proofErr w:type="gramEnd"/>
      <w:r w:rsidRPr="00172865">
        <w:rPr>
          <w:rFonts w:ascii="標楷體" w:hAnsi="標楷體" w:hint="eastAsia"/>
          <w:b/>
          <w:snapToGrid w:val="0"/>
        </w:rPr>
        <w:t>涉詐境外帳戶預警機制</w:t>
      </w:r>
      <w:r>
        <w:rPr>
          <w:rFonts w:ascii="標楷體" w:hAnsi="標楷體" w:hint="eastAsia"/>
          <w:b/>
          <w:snapToGrid w:val="0"/>
        </w:rPr>
        <w:t>尚未</w:t>
      </w:r>
      <w:r w:rsidR="00F53A0B">
        <w:rPr>
          <w:rFonts w:ascii="標楷體" w:hAnsi="標楷體" w:hint="eastAsia"/>
          <w:b/>
          <w:snapToGrid w:val="0"/>
        </w:rPr>
        <w:t>將</w:t>
      </w:r>
      <w:r w:rsidRPr="00172865">
        <w:rPr>
          <w:rFonts w:ascii="標楷體" w:hAnsi="標楷體" w:hint="eastAsia"/>
          <w:b/>
          <w:snapToGrid w:val="0"/>
        </w:rPr>
        <w:t>非本國銀行</w:t>
      </w:r>
      <w:r w:rsidR="00F53A0B">
        <w:rPr>
          <w:rFonts w:ascii="標楷體" w:hAnsi="標楷體" w:hint="eastAsia"/>
          <w:b/>
          <w:snapToGrid w:val="0"/>
        </w:rPr>
        <w:t>納列</w:t>
      </w:r>
      <w:r w:rsidRPr="00172865">
        <w:rPr>
          <w:rFonts w:ascii="標楷體" w:hAnsi="標楷體" w:hint="eastAsia"/>
          <w:b/>
          <w:snapToGrid w:val="0"/>
        </w:rPr>
        <w:t>為自動接收比對機制之一環</w:t>
      </w:r>
      <w:r>
        <w:rPr>
          <w:rFonts w:ascii="標楷體" w:hAnsi="標楷體" w:hint="eastAsia"/>
          <w:b/>
          <w:snapToGrid w:val="0"/>
        </w:rPr>
        <w:t>，</w:t>
      </w:r>
      <w:r w:rsidR="0055008E">
        <w:rPr>
          <w:rFonts w:ascii="標楷體" w:hAnsi="標楷體" w:hint="eastAsia"/>
          <w:b/>
          <w:snapToGrid w:val="0"/>
        </w:rPr>
        <w:t>致其</w:t>
      </w:r>
      <w:r w:rsidR="00BC45EE">
        <w:rPr>
          <w:rFonts w:ascii="標楷體" w:hAnsi="標楷體" w:hint="eastAsia"/>
          <w:b/>
          <w:snapToGrid w:val="0"/>
        </w:rPr>
        <w:t>仍以人工比對海外帳戶；</w:t>
      </w:r>
      <w:r>
        <w:rPr>
          <w:rFonts w:ascii="標楷體" w:hAnsi="標楷體" w:hint="eastAsia"/>
          <w:b/>
          <w:snapToGrid w:val="0"/>
        </w:rPr>
        <w:t>又</w:t>
      </w:r>
      <w:r w:rsidRPr="00172865">
        <w:rPr>
          <w:rFonts w:ascii="標楷體" w:hAnsi="標楷體" w:hint="eastAsia"/>
          <w:b/>
          <w:snapToGrid w:val="0"/>
        </w:rPr>
        <w:t>試辦涉詐境內帳戶預警機制</w:t>
      </w:r>
      <w:r w:rsidR="00BC45EE">
        <w:rPr>
          <w:rFonts w:ascii="標楷體" w:hAnsi="標楷體" w:hint="eastAsia"/>
          <w:b/>
          <w:snapToGrid w:val="0"/>
        </w:rPr>
        <w:t>，</w:t>
      </w:r>
      <w:r>
        <w:rPr>
          <w:rFonts w:ascii="標楷體" w:hAnsi="標楷體" w:hint="eastAsia"/>
          <w:b/>
          <w:snapToGrid w:val="0"/>
        </w:rPr>
        <w:t>尚待</w:t>
      </w:r>
      <w:proofErr w:type="gramStart"/>
      <w:r>
        <w:rPr>
          <w:rFonts w:ascii="標楷體" w:hAnsi="標楷體" w:hint="eastAsia"/>
          <w:b/>
          <w:snapToGrid w:val="0"/>
        </w:rPr>
        <w:t>研</w:t>
      </w:r>
      <w:proofErr w:type="gramEnd"/>
      <w:r>
        <w:rPr>
          <w:rFonts w:ascii="標楷體" w:hAnsi="標楷體" w:hint="eastAsia"/>
          <w:b/>
          <w:snapToGrid w:val="0"/>
        </w:rPr>
        <w:t>議擴大</w:t>
      </w:r>
      <w:r w:rsidR="00BC45EE">
        <w:rPr>
          <w:rFonts w:ascii="標楷體" w:hAnsi="標楷體" w:hint="eastAsia"/>
          <w:b/>
          <w:snapToGrid w:val="0"/>
        </w:rPr>
        <w:t>參與金融機構及</w:t>
      </w:r>
      <w:r>
        <w:rPr>
          <w:rFonts w:ascii="標楷體" w:hAnsi="標楷體" w:hint="eastAsia"/>
          <w:b/>
          <w:snapToGrid w:val="0"/>
        </w:rPr>
        <w:t>通報</w:t>
      </w:r>
      <w:r w:rsidR="00BC45EE">
        <w:rPr>
          <w:rFonts w:ascii="標楷體" w:hAnsi="標楷體" w:hint="eastAsia"/>
          <w:b/>
          <w:snapToGrid w:val="0"/>
        </w:rPr>
        <w:t>關聯</w:t>
      </w:r>
      <w:r w:rsidRPr="00172865">
        <w:rPr>
          <w:rFonts w:ascii="標楷體" w:hAnsi="標楷體" w:hint="eastAsia"/>
          <w:b/>
          <w:snapToGrid w:val="0"/>
        </w:rPr>
        <w:t>金融帳</w:t>
      </w:r>
      <w:r>
        <w:rPr>
          <w:rFonts w:ascii="標楷體" w:hAnsi="標楷體" w:hint="eastAsia"/>
          <w:b/>
          <w:snapToGrid w:val="0"/>
        </w:rPr>
        <w:t>號之可行性</w:t>
      </w:r>
      <w:r w:rsidRPr="00437657">
        <w:rPr>
          <w:rFonts w:ascii="標楷體" w:hAnsi="標楷體" w:hint="eastAsia"/>
          <w:b/>
          <w:snapToGrid w:val="0"/>
        </w:rPr>
        <w:t>，並持續追蹤試辦</w:t>
      </w:r>
      <w:r w:rsidR="00511F5E">
        <w:rPr>
          <w:rFonts w:ascii="標楷體" w:hAnsi="標楷體" w:hint="eastAsia"/>
          <w:b/>
          <w:snapToGrid w:val="0"/>
        </w:rPr>
        <w:t>情形</w:t>
      </w:r>
      <w:r>
        <w:rPr>
          <w:rFonts w:ascii="標楷體" w:hAnsi="標楷體" w:hint="eastAsia"/>
          <w:b/>
          <w:snapToGrid w:val="0"/>
        </w:rPr>
        <w:t>：</w:t>
      </w:r>
      <w:r w:rsidRPr="000271A3">
        <w:rPr>
          <w:rFonts w:ascii="標楷體" w:hAnsi="標楷體" w:hint="eastAsia"/>
          <w:bCs/>
          <w:snapToGrid w:val="0"/>
          <w:lang w:val="x-none"/>
        </w:rPr>
        <w:t>刑事警察局為加強詐騙防範及</w:t>
      </w:r>
      <w:proofErr w:type="gramStart"/>
      <w:r w:rsidRPr="000271A3">
        <w:rPr>
          <w:rFonts w:ascii="標楷體" w:hAnsi="標楷體" w:hint="eastAsia"/>
          <w:bCs/>
          <w:snapToGrid w:val="0"/>
          <w:lang w:val="x-none"/>
        </w:rPr>
        <w:t>強化警銀攔阻</w:t>
      </w:r>
      <w:proofErr w:type="gramEnd"/>
      <w:r w:rsidRPr="000271A3">
        <w:rPr>
          <w:rFonts w:ascii="標楷體" w:hAnsi="標楷體" w:hint="eastAsia"/>
          <w:bCs/>
          <w:snapToGrid w:val="0"/>
          <w:lang w:val="x-none"/>
        </w:rPr>
        <w:t>合作，於</w:t>
      </w:r>
      <w:proofErr w:type="gramStart"/>
      <w:r w:rsidRPr="000271A3">
        <w:rPr>
          <w:rFonts w:ascii="標楷體" w:hAnsi="標楷體" w:hint="eastAsia"/>
          <w:bCs/>
          <w:snapToGrid w:val="0"/>
          <w:lang w:val="x-none"/>
        </w:rPr>
        <w:t>109</w:t>
      </w:r>
      <w:proofErr w:type="gramEnd"/>
      <w:r w:rsidRPr="000271A3">
        <w:rPr>
          <w:rFonts w:ascii="標楷體" w:hAnsi="標楷體" w:hint="eastAsia"/>
          <w:bCs/>
          <w:snapToGrid w:val="0"/>
          <w:lang w:val="x-none"/>
        </w:rPr>
        <w:t>年</w:t>
      </w:r>
      <w:r w:rsidR="00511F5E">
        <w:rPr>
          <w:rFonts w:ascii="標楷體" w:hAnsi="標楷體" w:hint="eastAsia"/>
          <w:bCs/>
          <w:snapToGrid w:val="0"/>
          <w:lang w:val="x-none"/>
        </w:rPr>
        <w:t>度</w:t>
      </w:r>
      <w:r w:rsidRPr="000271A3">
        <w:rPr>
          <w:rFonts w:ascii="標楷體" w:hAnsi="標楷體" w:hint="eastAsia"/>
          <w:bCs/>
          <w:snapToGrid w:val="0"/>
          <w:lang w:val="x-none"/>
        </w:rPr>
        <w:t>與</w:t>
      </w:r>
      <w:r w:rsidRPr="00E96CC3">
        <w:rPr>
          <w:rFonts w:ascii="標楷體" w:hAnsi="標楷體" w:hint="eastAsia"/>
          <w:bCs/>
          <w:snapToGrid w:val="0"/>
          <w:lang w:val="x-none"/>
        </w:rPr>
        <w:t>金融監督管理委員會</w:t>
      </w:r>
      <w:r w:rsidR="005B4C95">
        <w:rPr>
          <w:rFonts w:ascii="標楷體" w:hAnsi="標楷體" w:hint="eastAsia"/>
          <w:bCs/>
          <w:snapToGrid w:val="0"/>
          <w:lang w:val="x-none"/>
        </w:rPr>
        <w:t>（</w:t>
      </w:r>
      <w:r w:rsidRPr="00E96CC3">
        <w:rPr>
          <w:rFonts w:ascii="標楷體" w:hAnsi="標楷體" w:hint="eastAsia"/>
          <w:bCs/>
          <w:snapToGrid w:val="0"/>
          <w:lang w:val="x-none"/>
        </w:rPr>
        <w:t>下稱金管會）</w:t>
      </w:r>
      <w:r w:rsidRPr="000271A3">
        <w:rPr>
          <w:rFonts w:ascii="標楷體" w:hAnsi="標楷體" w:hint="eastAsia"/>
          <w:bCs/>
          <w:snapToGrid w:val="0"/>
          <w:lang w:val="x-none"/>
        </w:rPr>
        <w:t>、銀行公會及國內各銀行共同推動「</w:t>
      </w:r>
      <w:proofErr w:type="gramStart"/>
      <w:r w:rsidRPr="000271A3">
        <w:rPr>
          <w:rFonts w:ascii="標楷體" w:hAnsi="標楷體" w:hint="eastAsia"/>
          <w:bCs/>
          <w:snapToGrid w:val="0"/>
          <w:lang w:val="x-none"/>
        </w:rPr>
        <w:t>疑</w:t>
      </w:r>
      <w:proofErr w:type="gramEnd"/>
      <w:r w:rsidRPr="000271A3">
        <w:rPr>
          <w:rFonts w:ascii="標楷體" w:hAnsi="標楷體" w:hint="eastAsia"/>
          <w:bCs/>
          <w:snapToGrid w:val="0"/>
          <w:lang w:val="x-none"/>
        </w:rPr>
        <w:t>涉詐境外帳戶預警機制」，由刑事警察局每工作日將</w:t>
      </w:r>
      <w:proofErr w:type="gramStart"/>
      <w:r w:rsidRPr="000271A3">
        <w:rPr>
          <w:rFonts w:ascii="標楷體" w:hAnsi="標楷體" w:hint="eastAsia"/>
          <w:bCs/>
          <w:snapToGrid w:val="0"/>
          <w:lang w:val="x-none"/>
        </w:rPr>
        <w:t>疑</w:t>
      </w:r>
      <w:proofErr w:type="gramEnd"/>
      <w:r w:rsidRPr="000271A3">
        <w:rPr>
          <w:rFonts w:ascii="標楷體" w:hAnsi="標楷體" w:hint="eastAsia"/>
          <w:bCs/>
          <w:snapToGrid w:val="0"/>
          <w:lang w:val="x-none"/>
        </w:rPr>
        <w:t>涉詐欺境外金融帳戶資料上傳至與金融機構合作建立之安全檔案傳送協定</w:t>
      </w:r>
      <w:r w:rsidR="005B4C95">
        <w:rPr>
          <w:rFonts w:ascii="標楷體" w:hAnsi="標楷體" w:hint="eastAsia"/>
          <w:bCs/>
          <w:snapToGrid w:val="0"/>
          <w:lang w:val="x-none"/>
        </w:rPr>
        <w:t>（</w:t>
      </w:r>
      <w:r w:rsidRPr="000271A3">
        <w:rPr>
          <w:rFonts w:ascii="標楷體" w:hAnsi="標楷體" w:hint="eastAsia"/>
          <w:bCs/>
          <w:snapToGrid w:val="0"/>
          <w:lang w:val="x-none"/>
        </w:rPr>
        <w:t>SSH File Transfer Protocol, SFTP）傳輸系統，供36家本國銀行</w:t>
      </w:r>
      <w:r w:rsidR="005B4C95">
        <w:rPr>
          <w:rFonts w:ascii="標楷體" w:hAnsi="標楷體" w:hint="eastAsia"/>
          <w:bCs/>
          <w:snapToGrid w:val="0"/>
          <w:lang w:val="x-none"/>
        </w:rPr>
        <w:t>（</w:t>
      </w:r>
      <w:r w:rsidRPr="000271A3">
        <w:rPr>
          <w:rFonts w:ascii="標楷體" w:hAnsi="標楷體" w:hint="eastAsia"/>
          <w:bCs/>
          <w:snapToGrid w:val="0"/>
          <w:lang w:val="x-none"/>
        </w:rPr>
        <w:t>含中華郵政公司儲</w:t>
      </w:r>
      <w:proofErr w:type="gramStart"/>
      <w:r w:rsidRPr="000271A3">
        <w:rPr>
          <w:rFonts w:ascii="標楷體" w:hAnsi="標楷體" w:hint="eastAsia"/>
          <w:bCs/>
          <w:snapToGrid w:val="0"/>
          <w:lang w:val="x-none"/>
        </w:rPr>
        <w:t>匯</w:t>
      </w:r>
      <w:proofErr w:type="gramEnd"/>
      <w:r w:rsidRPr="000271A3">
        <w:rPr>
          <w:rFonts w:ascii="標楷體" w:hAnsi="標楷體" w:hint="eastAsia"/>
          <w:bCs/>
          <w:snapToGrid w:val="0"/>
          <w:lang w:val="x-none"/>
        </w:rPr>
        <w:t>處）</w:t>
      </w:r>
      <w:proofErr w:type="gramStart"/>
      <w:r w:rsidRPr="000271A3">
        <w:rPr>
          <w:rFonts w:ascii="標楷體" w:hAnsi="標楷體" w:hint="eastAsia"/>
          <w:bCs/>
          <w:snapToGrid w:val="0"/>
          <w:lang w:val="x-none"/>
        </w:rPr>
        <w:t>介</w:t>
      </w:r>
      <w:proofErr w:type="gramEnd"/>
      <w:r w:rsidRPr="000271A3">
        <w:rPr>
          <w:rFonts w:ascii="標楷體" w:hAnsi="標楷體" w:hint="eastAsia"/>
          <w:bCs/>
          <w:snapToGrid w:val="0"/>
          <w:lang w:val="x-none"/>
        </w:rPr>
        <w:t>接每日下載資料，民眾欲</w:t>
      </w:r>
      <w:proofErr w:type="gramStart"/>
      <w:r w:rsidRPr="000271A3">
        <w:rPr>
          <w:rFonts w:ascii="標楷體" w:hAnsi="標楷體" w:hint="eastAsia"/>
          <w:bCs/>
          <w:snapToGrid w:val="0"/>
          <w:lang w:val="x-none"/>
        </w:rPr>
        <w:t>匯款至涉詐</w:t>
      </w:r>
      <w:proofErr w:type="gramEnd"/>
      <w:r w:rsidRPr="000271A3">
        <w:rPr>
          <w:rFonts w:ascii="標楷體" w:hAnsi="標楷體" w:hint="eastAsia"/>
          <w:bCs/>
          <w:snapToGrid w:val="0"/>
          <w:lang w:val="x-none"/>
        </w:rPr>
        <w:t>境外帳戶時，銀行作業系統即跳出提醒，</w:t>
      </w:r>
      <w:proofErr w:type="gramStart"/>
      <w:r w:rsidRPr="000271A3">
        <w:rPr>
          <w:rFonts w:ascii="標楷體" w:hAnsi="標楷體" w:hint="eastAsia"/>
          <w:bCs/>
          <w:snapToGrid w:val="0"/>
          <w:lang w:val="x-none"/>
        </w:rPr>
        <w:t>俾</w:t>
      </w:r>
      <w:proofErr w:type="gramEnd"/>
      <w:r w:rsidRPr="000271A3">
        <w:rPr>
          <w:rFonts w:ascii="標楷體" w:hAnsi="標楷體" w:hint="eastAsia"/>
          <w:bCs/>
          <w:snapToGrid w:val="0"/>
          <w:lang w:val="x-none"/>
        </w:rPr>
        <w:t>由金融機構行員立即勸阻並通知警方到場攔阻，彌補我國無法向境外銀行通報並設定警示帳戶之困境，然傳輸系統建置時，規劃之</w:t>
      </w:r>
      <w:proofErr w:type="gramStart"/>
      <w:r w:rsidRPr="000271A3">
        <w:rPr>
          <w:rFonts w:ascii="標楷體" w:hAnsi="標楷體" w:hint="eastAsia"/>
          <w:bCs/>
          <w:snapToGrid w:val="0"/>
          <w:lang w:val="x-none"/>
        </w:rPr>
        <w:t>介</w:t>
      </w:r>
      <w:proofErr w:type="gramEnd"/>
      <w:r w:rsidRPr="000271A3">
        <w:rPr>
          <w:rFonts w:ascii="標楷體" w:hAnsi="標楷體" w:hint="eastAsia"/>
          <w:bCs/>
          <w:snapToGrid w:val="0"/>
          <w:lang w:val="x-none"/>
        </w:rPr>
        <w:t>接對象未包含設有在</w:t>
      </w:r>
      <w:proofErr w:type="gramStart"/>
      <w:r w:rsidRPr="000271A3">
        <w:rPr>
          <w:rFonts w:ascii="標楷體" w:hAnsi="標楷體" w:hint="eastAsia"/>
          <w:bCs/>
          <w:snapToGrid w:val="0"/>
          <w:lang w:val="x-none"/>
        </w:rPr>
        <w:t>臺</w:t>
      </w:r>
      <w:proofErr w:type="gramEnd"/>
      <w:r w:rsidRPr="000271A3">
        <w:rPr>
          <w:rFonts w:ascii="標楷體" w:hAnsi="標楷體" w:hint="eastAsia"/>
          <w:bCs/>
          <w:snapToGrid w:val="0"/>
          <w:lang w:val="x-none"/>
        </w:rPr>
        <w:t>分行之31家外國及陸方銀行</w:t>
      </w:r>
      <w:r w:rsidR="005B4C95">
        <w:rPr>
          <w:rFonts w:ascii="標楷體" w:hAnsi="標楷體" w:hint="eastAsia"/>
          <w:bCs/>
          <w:snapToGrid w:val="0"/>
          <w:lang w:val="x-none"/>
        </w:rPr>
        <w:t>（</w:t>
      </w:r>
      <w:r w:rsidRPr="000271A3">
        <w:rPr>
          <w:rFonts w:ascii="標楷體" w:hAnsi="標楷體" w:hint="eastAsia"/>
          <w:bCs/>
          <w:snapToGrid w:val="0"/>
          <w:lang w:val="x-none"/>
        </w:rPr>
        <w:t>辦理外匯業務分支單位計40處</w:t>
      </w:r>
      <w:r>
        <w:rPr>
          <w:rFonts w:ascii="標楷體" w:hAnsi="標楷體" w:hint="eastAsia"/>
          <w:bCs/>
          <w:snapToGrid w:val="0"/>
          <w:lang w:val="x-none"/>
        </w:rPr>
        <w:t>）</w:t>
      </w:r>
      <w:r w:rsidRPr="000271A3">
        <w:rPr>
          <w:rFonts w:ascii="標楷體" w:hAnsi="標楷體" w:hint="eastAsia"/>
          <w:bCs/>
          <w:snapToGrid w:val="0"/>
          <w:lang w:val="x-none"/>
        </w:rPr>
        <w:t>，該等銀行在</w:t>
      </w:r>
      <w:proofErr w:type="gramStart"/>
      <w:r w:rsidRPr="000271A3">
        <w:rPr>
          <w:rFonts w:ascii="標楷體" w:hAnsi="標楷體" w:hint="eastAsia"/>
          <w:bCs/>
          <w:snapToGrid w:val="0"/>
          <w:lang w:val="x-none"/>
        </w:rPr>
        <w:t>臺</w:t>
      </w:r>
      <w:proofErr w:type="gramEnd"/>
      <w:r w:rsidRPr="000271A3">
        <w:rPr>
          <w:rFonts w:ascii="標楷體" w:hAnsi="標楷體" w:hint="eastAsia"/>
          <w:bCs/>
          <w:snapToGrid w:val="0"/>
          <w:lang w:val="x-none"/>
        </w:rPr>
        <w:t>分行僅能於民眾臨櫃辦理跨境匯款業務時，自行至刑事警察局官方網站下載涉詐境外帳戶資料進行人工核對，恐有因帳戶資料繁多比對檢查不易或未落實查對，衍生漏未攔阻詐欺案件被害款項之風險</w:t>
      </w:r>
      <w:r w:rsidR="00F53A0B">
        <w:rPr>
          <w:rFonts w:ascii="標楷體" w:hAnsi="標楷體" w:hint="eastAsia"/>
          <w:bCs/>
          <w:snapToGrid w:val="0"/>
          <w:lang w:val="x-none"/>
        </w:rPr>
        <w:t>，有待</w:t>
      </w:r>
      <w:proofErr w:type="gramStart"/>
      <w:r w:rsidR="00F53A0B">
        <w:rPr>
          <w:rFonts w:ascii="標楷體" w:hAnsi="標楷體" w:hint="eastAsia"/>
          <w:bCs/>
          <w:snapToGrid w:val="0"/>
          <w:lang w:val="x-none"/>
        </w:rPr>
        <w:t>研</w:t>
      </w:r>
      <w:proofErr w:type="gramEnd"/>
      <w:r w:rsidR="00F53A0B">
        <w:rPr>
          <w:rFonts w:ascii="標楷體" w:hAnsi="標楷體" w:hint="eastAsia"/>
          <w:bCs/>
          <w:snapToGrid w:val="0"/>
          <w:lang w:val="x-none"/>
        </w:rPr>
        <w:t>議將預警機制擴展</w:t>
      </w:r>
      <w:r w:rsidR="00247BEA">
        <w:rPr>
          <w:rFonts w:ascii="標楷體" w:hAnsi="標楷體" w:hint="eastAsia"/>
          <w:bCs/>
          <w:snapToGrid w:val="0"/>
          <w:lang w:val="x-none"/>
        </w:rPr>
        <w:t>至</w:t>
      </w:r>
      <w:r w:rsidR="00F53A0B">
        <w:rPr>
          <w:rFonts w:ascii="標楷體" w:hAnsi="標楷體" w:hint="eastAsia"/>
          <w:bCs/>
          <w:snapToGrid w:val="0"/>
          <w:lang w:val="x-none"/>
        </w:rPr>
        <w:t>外國及陸方銀行</w:t>
      </w:r>
      <w:r w:rsidRPr="000271A3">
        <w:rPr>
          <w:rFonts w:ascii="標楷體" w:hAnsi="標楷體" w:hint="eastAsia"/>
          <w:bCs/>
          <w:snapToGrid w:val="0"/>
          <w:lang w:val="x-none"/>
        </w:rPr>
        <w:t>。</w:t>
      </w:r>
      <w:proofErr w:type="gramStart"/>
      <w:r w:rsidRPr="000271A3">
        <w:rPr>
          <w:rFonts w:ascii="標楷體" w:hAnsi="標楷體" w:hint="eastAsia"/>
          <w:bCs/>
          <w:snapToGrid w:val="0"/>
          <w:lang w:val="x-none"/>
        </w:rPr>
        <w:t>另金管</w:t>
      </w:r>
      <w:proofErr w:type="gramEnd"/>
      <w:r w:rsidRPr="000271A3">
        <w:rPr>
          <w:rFonts w:ascii="標楷體" w:hAnsi="標楷體" w:hint="eastAsia"/>
          <w:bCs/>
          <w:snapToGrid w:val="0"/>
          <w:lang w:val="x-none"/>
        </w:rPr>
        <w:t>會為擴大攔阻不法資金流入境內高風險帳戶，</w:t>
      </w:r>
      <w:r w:rsidRPr="0000045F">
        <w:rPr>
          <w:rFonts w:ascii="標楷體" w:hAnsi="標楷體" w:hint="eastAsia"/>
          <w:bCs/>
          <w:snapToGrid w:val="0"/>
          <w:lang w:val="x-none"/>
        </w:rPr>
        <w:t>於112年7月19日召開防杜人頭帳戶</w:t>
      </w:r>
      <w:proofErr w:type="gramStart"/>
      <w:r w:rsidRPr="0000045F">
        <w:rPr>
          <w:rFonts w:ascii="標楷體" w:hAnsi="標楷體" w:hint="eastAsia"/>
          <w:bCs/>
          <w:snapToGrid w:val="0"/>
          <w:lang w:val="x-none"/>
        </w:rPr>
        <w:t>研</w:t>
      </w:r>
      <w:proofErr w:type="gramEnd"/>
      <w:r w:rsidRPr="0000045F">
        <w:rPr>
          <w:rFonts w:ascii="標楷體" w:hAnsi="標楷體" w:hint="eastAsia"/>
          <w:bCs/>
          <w:snapToGrid w:val="0"/>
          <w:lang w:val="x-none"/>
        </w:rPr>
        <w:t>商會議，決議管</w:t>
      </w:r>
      <w:proofErr w:type="gramStart"/>
      <w:r w:rsidRPr="0000045F">
        <w:rPr>
          <w:rFonts w:ascii="標楷體" w:hAnsi="標楷體" w:hint="eastAsia"/>
          <w:bCs/>
          <w:snapToGrid w:val="0"/>
          <w:lang w:val="x-none"/>
        </w:rPr>
        <w:t>控非屬警</w:t>
      </w:r>
      <w:proofErr w:type="gramEnd"/>
      <w:r w:rsidRPr="0000045F">
        <w:rPr>
          <w:rFonts w:ascii="標楷體" w:hAnsi="標楷體" w:hint="eastAsia"/>
          <w:bCs/>
          <w:snapToGrid w:val="0"/>
          <w:lang w:val="x-none"/>
        </w:rPr>
        <w:t>示帳戶之異常帳戶，</w:t>
      </w:r>
      <w:r w:rsidRPr="000271A3">
        <w:rPr>
          <w:rFonts w:ascii="標楷體" w:hAnsi="標楷體" w:hint="eastAsia"/>
          <w:bCs/>
          <w:snapToGrid w:val="0"/>
          <w:lang w:val="x-none"/>
        </w:rPr>
        <w:t>邀集臺灣銀行等7家金融機構自</w:t>
      </w:r>
      <w:proofErr w:type="gramStart"/>
      <w:r w:rsidRPr="000271A3">
        <w:rPr>
          <w:rFonts w:ascii="標楷體" w:hAnsi="標楷體" w:hint="eastAsia"/>
          <w:bCs/>
          <w:snapToGrid w:val="0"/>
          <w:lang w:val="x-none"/>
        </w:rPr>
        <w:t>113</w:t>
      </w:r>
      <w:proofErr w:type="gramEnd"/>
      <w:r w:rsidRPr="000271A3">
        <w:rPr>
          <w:rFonts w:ascii="標楷體" w:hAnsi="標楷體" w:hint="eastAsia"/>
          <w:bCs/>
          <w:snapToGrid w:val="0"/>
          <w:lang w:val="x-none"/>
        </w:rPr>
        <w:t>年</w:t>
      </w:r>
      <w:r w:rsidR="00511F5E">
        <w:rPr>
          <w:rFonts w:ascii="標楷體" w:hAnsi="標楷體" w:hint="eastAsia"/>
          <w:bCs/>
          <w:snapToGrid w:val="0"/>
          <w:lang w:val="x-none"/>
        </w:rPr>
        <w:t>度</w:t>
      </w:r>
      <w:r w:rsidRPr="000271A3">
        <w:rPr>
          <w:rFonts w:ascii="標楷體" w:hAnsi="標楷體" w:hint="eastAsia"/>
          <w:bCs/>
          <w:snapToGrid w:val="0"/>
          <w:lang w:val="x-none"/>
        </w:rPr>
        <w:t>起試辦「涉詐境內帳戶預警機制」，由刑事警察局</w:t>
      </w:r>
      <w:proofErr w:type="gramStart"/>
      <w:r w:rsidRPr="000271A3">
        <w:rPr>
          <w:rFonts w:ascii="標楷體" w:hAnsi="標楷體" w:hint="eastAsia"/>
          <w:bCs/>
          <w:snapToGrid w:val="0"/>
          <w:lang w:val="x-none"/>
        </w:rPr>
        <w:t>將其彙整</w:t>
      </w:r>
      <w:proofErr w:type="gramEnd"/>
      <w:r w:rsidRPr="000271A3">
        <w:rPr>
          <w:rFonts w:ascii="標楷體" w:hAnsi="標楷體" w:hint="eastAsia"/>
          <w:bCs/>
          <w:snapToGrid w:val="0"/>
          <w:lang w:val="x-none"/>
        </w:rPr>
        <w:t>之異常帳戶資料提供予金融機構，倘民眾欲匯款至前揭異常帳戶時，銀行作業系統則跳出警訊，金融機構行員立即關懷勸阻，避免民眾受害，形成跨行間聯防保護機制等，惟實務上同一人可能提供多個帳戶供犯罪集團使用，</w:t>
      </w:r>
      <w:r w:rsidRPr="00E67A1B">
        <w:rPr>
          <w:rFonts w:ascii="標楷體" w:hAnsi="標楷體" w:hint="eastAsia"/>
          <w:bCs/>
          <w:snapToGrid w:val="0"/>
          <w:lang w:val="x-none"/>
        </w:rPr>
        <w:t>允宜</w:t>
      </w:r>
      <w:proofErr w:type="gramStart"/>
      <w:r w:rsidRPr="00E67A1B">
        <w:rPr>
          <w:rFonts w:ascii="標楷體" w:hAnsi="標楷體" w:hint="eastAsia"/>
          <w:bCs/>
          <w:snapToGrid w:val="0"/>
          <w:lang w:val="x-none"/>
        </w:rPr>
        <w:t>研</w:t>
      </w:r>
      <w:proofErr w:type="gramEnd"/>
      <w:r w:rsidRPr="00E67A1B">
        <w:rPr>
          <w:rFonts w:ascii="標楷體" w:hAnsi="標楷體" w:hint="eastAsia"/>
          <w:bCs/>
          <w:snapToGrid w:val="0"/>
          <w:lang w:val="x-none"/>
        </w:rPr>
        <w:t>議擴大通報涉詐境內帳戶同一開戶人其他金融帳號之可行性，並持續追蹤試辦</w:t>
      </w:r>
      <w:r w:rsidR="00511F5E">
        <w:rPr>
          <w:rFonts w:ascii="標楷體" w:hAnsi="標楷體" w:hint="eastAsia"/>
          <w:bCs/>
          <w:snapToGrid w:val="0"/>
          <w:lang w:val="x-none"/>
        </w:rPr>
        <w:t>情形</w:t>
      </w:r>
      <w:r w:rsidRPr="00E67A1B">
        <w:rPr>
          <w:rFonts w:ascii="標楷體" w:hAnsi="標楷體" w:hint="eastAsia"/>
          <w:bCs/>
          <w:snapToGrid w:val="0"/>
          <w:lang w:val="x-none"/>
        </w:rPr>
        <w:t>，適時擴大至其他金融機構實施，以提升攔阻涉詐金</w:t>
      </w:r>
      <w:r>
        <w:rPr>
          <w:rFonts w:ascii="標楷體" w:hAnsi="標楷體" w:hint="eastAsia"/>
          <w:bCs/>
          <w:snapToGrid w:val="0"/>
          <w:lang w:val="x-none"/>
        </w:rPr>
        <w:t>流</w:t>
      </w:r>
      <w:r w:rsidRPr="00E67A1B">
        <w:rPr>
          <w:rFonts w:ascii="標楷體" w:hAnsi="標楷體" w:hint="eastAsia"/>
          <w:bCs/>
          <w:snapToGrid w:val="0"/>
          <w:lang w:val="x-none"/>
        </w:rPr>
        <w:t>成效</w:t>
      </w:r>
      <w:r>
        <w:rPr>
          <w:rFonts w:ascii="標楷體" w:hAnsi="標楷體" w:hint="eastAsia"/>
          <w:bCs/>
          <w:snapToGrid w:val="0"/>
          <w:lang w:val="x-none"/>
        </w:rPr>
        <w:t>。</w:t>
      </w:r>
    </w:p>
    <w:p w:rsidR="0089225A" w:rsidRPr="00C82E95" w:rsidRDefault="0089225A" w:rsidP="0089225A">
      <w:pPr>
        <w:overflowPunct w:val="0"/>
        <w:spacing w:line="440" w:lineRule="exact"/>
        <w:ind w:firstLineChars="450" w:firstLine="1081"/>
        <w:jc w:val="both"/>
        <w:rPr>
          <w:rFonts w:ascii="標楷體" w:hAnsi="標楷體"/>
          <w:bCs/>
          <w:snapToGrid w:val="0"/>
          <w:shd w:val="pct15" w:color="auto" w:fill="FFFFFF"/>
          <w:lang w:val="x-none"/>
        </w:rPr>
      </w:pPr>
      <w:r w:rsidRPr="0000045F">
        <w:rPr>
          <w:rFonts w:ascii="標楷體" w:hAnsi="標楷體" w:hint="eastAsia"/>
          <w:b/>
          <w:bCs/>
          <w:snapToGrid w:val="0"/>
          <w:lang w:val="x-none"/>
        </w:rPr>
        <w:t>3.</w:t>
      </w:r>
      <w:r>
        <w:rPr>
          <w:rFonts w:ascii="標楷體" w:hAnsi="標楷體" w:hint="eastAsia"/>
          <w:b/>
          <w:snapToGrid w:val="0"/>
        </w:rPr>
        <w:t xml:space="preserve">　</w:t>
      </w:r>
      <w:r w:rsidRPr="0000045F">
        <w:rPr>
          <w:rFonts w:ascii="標楷體" w:hAnsi="標楷體" w:hint="eastAsia"/>
          <w:b/>
          <w:snapToGrid w:val="0"/>
        </w:rPr>
        <w:t>約定轉入帳號灰名單平</w:t>
      </w:r>
      <w:proofErr w:type="gramStart"/>
      <w:r w:rsidRPr="0000045F">
        <w:rPr>
          <w:rFonts w:ascii="標楷體" w:hAnsi="標楷體" w:hint="eastAsia"/>
          <w:b/>
          <w:snapToGrid w:val="0"/>
        </w:rPr>
        <w:t>臺</w:t>
      </w:r>
      <w:proofErr w:type="gramEnd"/>
      <w:r w:rsidRPr="0000045F">
        <w:rPr>
          <w:rFonts w:ascii="標楷體" w:hAnsi="標楷體" w:hint="eastAsia"/>
          <w:b/>
          <w:snapToGrid w:val="0"/>
        </w:rPr>
        <w:t>尚待</w:t>
      </w:r>
      <w:proofErr w:type="gramStart"/>
      <w:r w:rsidRPr="0000045F">
        <w:rPr>
          <w:rFonts w:ascii="標楷體" w:hAnsi="標楷體" w:hint="eastAsia"/>
          <w:b/>
          <w:snapToGrid w:val="0"/>
        </w:rPr>
        <w:t>研議加</w:t>
      </w:r>
      <w:proofErr w:type="gramEnd"/>
      <w:r w:rsidRPr="0000045F">
        <w:rPr>
          <w:rFonts w:ascii="標楷體" w:hAnsi="標楷體" w:hint="eastAsia"/>
          <w:b/>
          <w:snapToGrid w:val="0"/>
        </w:rPr>
        <w:t>值運用政府開放資料，</w:t>
      </w:r>
      <w:r>
        <w:rPr>
          <w:rFonts w:ascii="標楷體" w:hAnsi="標楷體" w:hint="eastAsia"/>
          <w:b/>
          <w:snapToGrid w:val="0"/>
        </w:rPr>
        <w:t>以</w:t>
      </w:r>
      <w:r w:rsidRPr="0000045F">
        <w:rPr>
          <w:rFonts w:ascii="標楷體" w:hAnsi="標楷體" w:hint="eastAsia"/>
          <w:b/>
          <w:snapToGrid w:val="0"/>
        </w:rPr>
        <w:t>強化平</w:t>
      </w:r>
      <w:proofErr w:type="gramStart"/>
      <w:r w:rsidRPr="0000045F">
        <w:rPr>
          <w:rFonts w:ascii="標楷體" w:hAnsi="標楷體" w:hint="eastAsia"/>
          <w:b/>
          <w:snapToGrid w:val="0"/>
        </w:rPr>
        <w:t>臺</w:t>
      </w:r>
      <w:proofErr w:type="gramEnd"/>
      <w:r w:rsidRPr="0000045F">
        <w:rPr>
          <w:rFonts w:ascii="標楷體" w:hAnsi="標楷體" w:hint="eastAsia"/>
          <w:b/>
          <w:snapToGrid w:val="0"/>
        </w:rPr>
        <w:t>預警功能</w:t>
      </w:r>
      <w:r>
        <w:rPr>
          <w:rFonts w:ascii="標楷體" w:hAnsi="標楷體" w:hint="eastAsia"/>
          <w:b/>
          <w:snapToGrid w:val="0"/>
        </w:rPr>
        <w:t>：</w:t>
      </w:r>
      <w:r w:rsidRPr="000271A3">
        <w:rPr>
          <w:rFonts w:ascii="標楷體" w:hAnsi="標楷體" w:hint="eastAsia"/>
          <w:bCs/>
          <w:snapToGrid w:val="0"/>
          <w:lang w:val="x-none"/>
        </w:rPr>
        <w:t>金管會</w:t>
      </w:r>
      <w:r w:rsidRPr="00770443">
        <w:rPr>
          <w:rFonts w:ascii="標楷體" w:hAnsi="標楷體" w:hint="eastAsia"/>
          <w:bCs/>
          <w:snapToGrid w:val="0"/>
          <w:lang w:val="x-none"/>
        </w:rPr>
        <w:t>督導金融機構辦理客戶申請約定轉帳加強防詐措施</w:t>
      </w:r>
      <w:r>
        <w:rPr>
          <w:rFonts w:ascii="標楷體" w:hAnsi="標楷體" w:hint="eastAsia"/>
          <w:bCs/>
          <w:snapToGrid w:val="0"/>
          <w:lang w:val="x-none"/>
        </w:rPr>
        <w:t>，</w:t>
      </w:r>
      <w:r w:rsidRPr="000271A3">
        <w:rPr>
          <w:rFonts w:ascii="標楷體" w:hAnsi="標楷體" w:hint="eastAsia"/>
          <w:bCs/>
          <w:snapToGrid w:val="0"/>
          <w:lang w:val="x-none"/>
        </w:rPr>
        <w:t>已由財金資訊股份有限公司建置「約定轉入帳號灰名單通報平</w:t>
      </w:r>
      <w:proofErr w:type="gramStart"/>
      <w:r w:rsidRPr="000271A3">
        <w:rPr>
          <w:rFonts w:ascii="標楷體" w:hAnsi="標楷體" w:hint="eastAsia"/>
          <w:bCs/>
          <w:snapToGrid w:val="0"/>
          <w:lang w:val="x-none"/>
        </w:rPr>
        <w:t>臺</w:t>
      </w:r>
      <w:proofErr w:type="gramEnd"/>
      <w:r w:rsidRPr="000271A3">
        <w:rPr>
          <w:rFonts w:ascii="標楷體" w:hAnsi="標楷體" w:hint="eastAsia"/>
          <w:bCs/>
          <w:snapToGrid w:val="0"/>
          <w:lang w:val="x-none"/>
        </w:rPr>
        <w:t>」，於113年3月底上線，</w:t>
      </w:r>
      <w:proofErr w:type="gramStart"/>
      <w:r w:rsidRPr="000271A3">
        <w:rPr>
          <w:rFonts w:ascii="標楷體" w:hAnsi="標楷體" w:hint="eastAsia"/>
          <w:bCs/>
          <w:snapToGrid w:val="0"/>
          <w:lang w:val="x-none"/>
        </w:rPr>
        <w:t>藉由彙整</w:t>
      </w:r>
      <w:proofErr w:type="gramEnd"/>
      <w:r w:rsidRPr="000271A3">
        <w:rPr>
          <w:rFonts w:ascii="標楷體" w:hAnsi="標楷體" w:hint="eastAsia"/>
          <w:bCs/>
          <w:snapToGrid w:val="0"/>
          <w:lang w:val="x-none"/>
        </w:rPr>
        <w:t>各銀行約定轉帳資訊，將被設為約定轉入帳號次數超逾</w:t>
      </w:r>
      <w:proofErr w:type="gramStart"/>
      <w:r w:rsidRPr="000271A3">
        <w:rPr>
          <w:rFonts w:ascii="標楷體" w:hAnsi="標楷體" w:hint="eastAsia"/>
          <w:bCs/>
          <w:snapToGrid w:val="0"/>
          <w:lang w:val="x-none"/>
        </w:rPr>
        <w:t>風險閥值之</w:t>
      </w:r>
      <w:proofErr w:type="gramEnd"/>
      <w:r w:rsidRPr="000271A3">
        <w:rPr>
          <w:rFonts w:ascii="標楷體" w:hAnsi="標楷體" w:hint="eastAsia"/>
          <w:bCs/>
          <w:snapToGrid w:val="0"/>
          <w:lang w:val="x-none"/>
        </w:rPr>
        <w:t>金融帳戶列為灰名單，以利各金融機構就約定轉入帳號進行事前、事中、事後之管控措施，阻斷非法金流。</w:t>
      </w:r>
      <w:r>
        <w:rPr>
          <w:rFonts w:ascii="標楷體" w:hAnsi="標楷體" w:hint="eastAsia"/>
          <w:bCs/>
          <w:snapToGrid w:val="0"/>
          <w:lang w:val="x-none"/>
        </w:rPr>
        <w:t>考量</w:t>
      </w:r>
      <w:r w:rsidRPr="000271A3">
        <w:rPr>
          <w:rFonts w:ascii="標楷體" w:hAnsi="標楷體" w:hint="eastAsia"/>
          <w:bCs/>
          <w:snapToGrid w:val="0"/>
          <w:lang w:val="x-none"/>
        </w:rPr>
        <w:t>政府建置開放資料平</w:t>
      </w:r>
      <w:proofErr w:type="gramStart"/>
      <w:r w:rsidRPr="000271A3">
        <w:rPr>
          <w:rFonts w:ascii="標楷體" w:hAnsi="標楷體" w:hint="eastAsia"/>
          <w:bCs/>
          <w:snapToGrid w:val="0"/>
          <w:lang w:val="x-none"/>
        </w:rPr>
        <w:t>臺</w:t>
      </w:r>
      <w:proofErr w:type="gramEnd"/>
      <w:r w:rsidRPr="000271A3">
        <w:rPr>
          <w:rFonts w:ascii="標楷體" w:hAnsi="標楷體" w:hint="eastAsia"/>
          <w:bCs/>
          <w:snapToGrid w:val="0"/>
          <w:lang w:val="x-none"/>
        </w:rPr>
        <w:t>之公開資料</w:t>
      </w:r>
      <w:r w:rsidR="005B4C95">
        <w:rPr>
          <w:rFonts w:ascii="標楷體" w:hAnsi="標楷體" w:hint="eastAsia"/>
          <w:bCs/>
          <w:snapToGrid w:val="0"/>
          <w:lang w:val="x-none"/>
        </w:rPr>
        <w:t>（</w:t>
      </w:r>
      <w:r w:rsidRPr="000271A3">
        <w:rPr>
          <w:rFonts w:ascii="標楷體" w:hAnsi="標楷體" w:hint="eastAsia"/>
          <w:bCs/>
          <w:snapToGrid w:val="0"/>
          <w:lang w:val="x-none"/>
        </w:rPr>
        <w:t>如經濟部商工登記系統之廢止或撤銷營業登記、擅自歇業他遷不明之公司行號等</w:t>
      </w:r>
      <w:r>
        <w:rPr>
          <w:rFonts w:ascii="標楷體" w:hAnsi="標楷體" w:hint="eastAsia"/>
          <w:bCs/>
          <w:snapToGrid w:val="0"/>
          <w:lang w:val="x-none"/>
        </w:rPr>
        <w:t>）</w:t>
      </w:r>
      <w:r w:rsidRPr="000271A3">
        <w:rPr>
          <w:rFonts w:ascii="標楷體" w:hAnsi="標楷體" w:hint="eastAsia"/>
          <w:bCs/>
          <w:snapToGrid w:val="0"/>
          <w:lang w:val="x-none"/>
        </w:rPr>
        <w:t>，可供擴大分析、勾</w:t>
      </w:r>
      <w:proofErr w:type="gramStart"/>
      <w:r w:rsidRPr="000271A3">
        <w:rPr>
          <w:rFonts w:ascii="標楷體" w:hAnsi="標楷體" w:hint="eastAsia"/>
          <w:bCs/>
          <w:snapToGrid w:val="0"/>
          <w:lang w:val="x-none"/>
        </w:rPr>
        <w:t>稽</w:t>
      </w:r>
      <w:proofErr w:type="gramEnd"/>
      <w:r w:rsidRPr="000271A3">
        <w:rPr>
          <w:rFonts w:ascii="標楷體" w:hAnsi="標楷體" w:hint="eastAsia"/>
          <w:bCs/>
          <w:snapToGrid w:val="0"/>
          <w:lang w:val="x-none"/>
        </w:rPr>
        <w:t>、比對範圍，加值運用於研判公司行號帳戶風險程度，且依行政院113年5月9日通過之</w:t>
      </w:r>
      <w:r w:rsidRPr="00B23CC3">
        <w:rPr>
          <w:rFonts w:hAnsi="標楷體" w:hint="eastAsia"/>
          <w:szCs w:val="32"/>
        </w:rPr>
        <w:t>詐欺犯罪危害防制條例</w:t>
      </w:r>
      <w:r w:rsidRPr="000271A3">
        <w:rPr>
          <w:rFonts w:ascii="標楷體" w:hAnsi="標楷體" w:hint="eastAsia"/>
          <w:bCs/>
          <w:snapToGrid w:val="0"/>
          <w:lang w:val="x-none"/>
        </w:rPr>
        <w:t>草案第9條規定，金融機構對疑似涉及詐欺犯罪之異常帳戶採取控管措施時，得向司法警察機關通報，擬賦予金融機構通報異常帳戶之法源依據，為利金融機構有效發掘高風險帳戶，允宜</w:t>
      </w:r>
      <w:proofErr w:type="gramStart"/>
      <w:r w:rsidRPr="000271A3">
        <w:rPr>
          <w:rFonts w:ascii="標楷體" w:hAnsi="標楷體" w:hint="eastAsia"/>
          <w:bCs/>
          <w:snapToGrid w:val="0"/>
          <w:lang w:val="x-none"/>
        </w:rPr>
        <w:t>研議加</w:t>
      </w:r>
      <w:proofErr w:type="gramEnd"/>
      <w:r w:rsidRPr="000271A3">
        <w:rPr>
          <w:rFonts w:ascii="標楷體" w:hAnsi="標楷體" w:hint="eastAsia"/>
          <w:bCs/>
          <w:snapToGrid w:val="0"/>
          <w:lang w:val="x-none"/>
        </w:rPr>
        <w:t>值運用政府公開資料，強化通報平</w:t>
      </w:r>
      <w:proofErr w:type="gramStart"/>
      <w:r w:rsidRPr="000271A3">
        <w:rPr>
          <w:rFonts w:ascii="標楷體" w:hAnsi="標楷體" w:hint="eastAsia"/>
          <w:bCs/>
          <w:snapToGrid w:val="0"/>
          <w:lang w:val="x-none"/>
        </w:rPr>
        <w:t>臺</w:t>
      </w:r>
      <w:proofErr w:type="gramEnd"/>
      <w:r w:rsidRPr="000271A3">
        <w:rPr>
          <w:rFonts w:ascii="標楷體" w:hAnsi="標楷體" w:hint="eastAsia"/>
          <w:bCs/>
          <w:snapToGrid w:val="0"/>
          <w:lang w:val="x-none"/>
        </w:rPr>
        <w:t>警示功能</w:t>
      </w:r>
      <w:r>
        <w:rPr>
          <w:rFonts w:ascii="標楷體" w:hAnsi="標楷體" w:hint="eastAsia"/>
          <w:bCs/>
          <w:snapToGrid w:val="0"/>
          <w:lang w:val="x-none"/>
        </w:rPr>
        <w:t>。</w:t>
      </w:r>
    </w:p>
    <w:p w:rsidR="0089225A" w:rsidRPr="00C82E95" w:rsidRDefault="005B4C95" w:rsidP="0089225A">
      <w:pPr>
        <w:overflowPunct w:val="0"/>
        <w:spacing w:beforeLines="20" w:before="72" w:afterLines="20" w:after="72" w:line="440" w:lineRule="exact"/>
        <w:ind w:firstLineChars="200" w:firstLine="561"/>
        <w:jc w:val="both"/>
        <w:rPr>
          <w:rFonts w:ascii="標楷體" w:hAnsi="標楷體"/>
          <w:b/>
          <w:bCs/>
          <w:snapToGrid w:val="0"/>
          <w:sz w:val="28"/>
          <w:szCs w:val="28"/>
          <w:lang w:val="x-none"/>
        </w:rPr>
      </w:pPr>
      <w:r>
        <w:rPr>
          <w:rFonts w:ascii="標楷體" w:hAnsi="標楷體"/>
          <w:b/>
          <w:bCs/>
          <w:snapToGrid w:val="0"/>
          <w:sz w:val="28"/>
          <w:szCs w:val="28"/>
          <w:lang w:val="x-none"/>
        </w:rPr>
        <w:t>（</w:t>
      </w:r>
      <w:r w:rsidR="0089225A">
        <w:rPr>
          <w:rFonts w:ascii="標楷體" w:hAnsi="標楷體" w:hint="eastAsia"/>
          <w:b/>
          <w:bCs/>
          <w:snapToGrid w:val="0"/>
          <w:sz w:val="28"/>
          <w:szCs w:val="28"/>
          <w:lang w:val="x-none"/>
        </w:rPr>
        <w:t>六</w:t>
      </w:r>
      <w:r w:rsidR="0089225A" w:rsidRPr="00C82E95">
        <w:rPr>
          <w:rFonts w:ascii="標楷體" w:hAnsi="標楷體"/>
          <w:b/>
          <w:bCs/>
          <w:snapToGrid w:val="0"/>
          <w:sz w:val="28"/>
          <w:szCs w:val="28"/>
          <w:lang w:val="x-none"/>
        </w:rPr>
        <w:t>）</w:t>
      </w:r>
      <w:r w:rsidR="0089225A" w:rsidRPr="00C82E95">
        <w:rPr>
          <w:rFonts w:ascii="標楷體" w:hAnsi="標楷體" w:hint="eastAsia"/>
          <w:b/>
          <w:bCs/>
          <w:snapToGrid w:val="0"/>
          <w:sz w:val="28"/>
          <w:szCs w:val="28"/>
          <w:lang w:val="x-none"/>
        </w:rPr>
        <w:t xml:space="preserve">　</w:t>
      </w:r>
      <w:r w:rsidR="0089225A">
        <w:rPr>
          <w:rFonts w:ascii="標楷體" w:hAnsi="標楷體" w:hint="eastAsia"/>
          <w:b/>
          <w:bCs/>
          <w:snapToGrid w:val="0"/>
          <w:sz w:val="28"/>
          <w:szCs w:val="28"/>
          <w:lang w:val="x-none"/>
        </w:rPr>
        <w:t>警政</w:t>
      </w:r>
      <w:r w:rsidR="0089225A" w:rsidRPr="00C82E95">
        <w:rPr>
          <w:rFonts w:ascii="標楷體" w:hAnsi="標楷體" w:hint="eastAsia"/>
          <w:b/>
          <w:bCs/>
          <w:snapToGrid w:val="0"/>
          <w:sz w:val="28"/>
          <w:szCs w:val="28"/>
          <w:lang w:val="x-none"/>
        </w:rPr>
        <w:t>署</w:t>
      </w:r>
      <w:r w:rsidR="0089225A" w:rsidRPr="00346929">
        <w:rPr>
          <w:rFonts w:ascii="標楷體" w:hAnsi="標楷體" w:hint="eastAsia"/>
          <w:b/>
          <w:bCs/>
          <w:snapToGrid w:val="0"/>
          <w:sz w:val="28"/>
          <w:szCs w:val="28"/>
          <w:lang w:val="x-none"/>
        </w:rPr>
        <w:t>配合執行新世代打擊詐欺策略行動綱領</w:t>
      </w:r>
      <w:r w:rsidR="0089225A" w:rsidRPr="00C82E95">
        <w:rPr>
          <w:rFonts w:ascii="標楷體" w:hAnsi="標楷體" w:hint="eastAsia"/>
          <w:b/>
          <w:bCs/>
          <w:snapToGrid w:val="0"/>
          <w:sz w:val="28"/>
          <w:szCs w:val="28"/>
          <w:lang w:val="x-none"/>
        </w:rPr>
        <w:t>，</w:t>
      </w:r>
      <w:r w:rsidR="0089225A" w:rsidRPr="00346929">
        <w:rPr>
          <w:rFonts w:ascii="標楷體" w:hAnsi="標楷體" w:hint="eastAsia"/>
          <w:b/>
          <w:bCs/>
          <w:snapToGrid w:val="0"/>
          <w:sz w:val="28"/>
          <w:szCs w:val="28"/>
          <w:lang w:val="x-none"/>
        </w:rPr>
        <w:t>積極</w:t>
      </w:r>
      <w:proofErr w:type="gramStart"/>
      <w:r w:rsidR="0089225A" w:rsidRPr="00346929">
        <w:rPr>
          <w:rFonts w:ascii="標楷體" w:hAnsi="標楷體" w:hint="eastAsia"/>
          <w:b/>
          <w:bCs/>
          <w:snapToGrid w:val="0"/>
          <w:sz w:val="28"/>
          <w:szCs w:val="28"/>
          <w:lang w:val="x-none"/>
        </w:rPr>
        <w:t>打詐</w:t>
      </w:r>
      <w:r w:rsidR="0089225A" w:rsidRPr="00C82E95">
        <w:rPr>
          <w:rFonts w:ascii="標楷體" w:hAnsi="標楷體" w:hint="eastAsia"/>
          <w:b/>
          <w:bCs/>
          <w:snapToGrid w:val="0"/>
          <w:sz w:val="28"/>
          <w:szCs w:val="28"/>
          <w:lang w:val="x-none"/>
        </w:rPr>
        <w:t>，</w:t>
      </w:r>
      <w:proofErr w:type="gramEnd"/>
      <w:r w:rsidR="0089225A" w:rsidRPr="00C82E95">
        <w:rPr>
          <w:rFonts w:ascii="標楷體" w:hAnsi="標楷體" w:hint="eastAsia"/>
          <w:b/>
          <w:bCs/>
          <w:snapToGrid w:val="0"/>
          <w:sz w:val="28"/>
          <w:szCs w:val="28"/>
          <w:lang w:val="x-none"/>
        </w:rPr>
        <w:t>惟</w:t>
      </w:r>
      <w:r w:rsidR="0089225A" w:rsidRPr="00346929">
        <w:rPr>
          <w:rFonts w:ascii="標楷體" w:hAnsi="標楷體" w:hint="eastAsia"/>
          <w:b/>
          <w:bCs/>
          <w:snapToGrid w:val="0"/>
          <w:sz w:val="28"/>
          <w:szCs w:val="28"/>
          <w:lang w:val="x-none"/>
        </w:rPr>
        <w:t>各警察機關針對轄內詐欺車手提款熱點，編排巡守勤務強度不一，巡邏區</w:t>
      </w:r>
      <w:r>
        <w:rPr>
          <w:rFonts w:ascii="標楷體" w:hAnsi="標楷體" w:hint="eastAsia"/>
          <w:b/>
          <w:bCs/>
          <w:snapToGrid w:val="0"/>
          <w:sz w:val="28"/>
          <w:szCs w:val="28"/>
          <w:lang w:val="x-none"/>
        </w:rPr>
        <w:t>（</w:t>
      </w:r>
      <w:r w:rsidR="0089225A" w:rsidRPr="00346929">
        <w:rPr>
          <w:rFonts w:ascii="標楷體" w:hAnsi="標楷體" w:hint="eastAsia"/>
          <w:b/>
          <w:bCs/>
          <w:snapToGrid w:val="0"/>
          <w:sz w:val="28"/>
          <w:szCs w:val="28"/>
          <w:lang w:val="x-none"/>
        </w:rPr>
        <w:t>線）及巡邏箱之劃設尚未配合刑事警察局</w:t>
      </w:r>
      <w:r w:rsidR="001C107D">
        <w:rPr>
          <w:rFonts w:ascii="標楷體" w:hAnsi="標楷體" w:hint="eastAsia"/>
          <w:b/>
          <w:bCs/>
          <w:snapToGrid w:val="0"/>
          <w:sz w:val="28"/>
          <w:szCs w:val="28"/>
          <w:lang w:val="x-none"/>
        </w:rPr>
        <w:t>每週</w:t>
      </w:r>
      <w:r w:rsidR="0089225A" w:rsidRPr="00346929">
        <w:rPr>
          <w:rFonts w:ascii="標楷體" w:hAnsi="標楷體" w:hint="eastAsia"/>
          <w:b/>
          <w:bCs/>
          <w:snapToGrid w:val="0"/>
          <w:sz w:val="28"/>
          <w:szCs w:val="28"/>
          <w:lang w:val="x-none"/>
        </w:rPr>
        <w:t>提供提款熱點資料及時檢討</w:t>
      </w:r>
      <w:r w:rsidR="0089225A" w:rsidRPr="00C82E95">
        <w:rPr>
          <w:rFonts w:ascii="標楷體" w:hAnsi="標楷體" w:hint="eastAsia"/>
          <w:b/>
          <w:bCs/>
          <w:snapToGrid w:val="0"/>
          <w:sz w:val="28"/>
          <w:szCs w:val="28"/>
          <w:lang w:val="x-none"/>
        </w:rPr>
        <w:t>，及</w:t>
      </w:r>
      <w:r w:rsidR="0089225A" w:rsidRPr="00346929">
        <w:rPr>
          <w:rFonts w:ascii="標楷體" w:hAnsi="標楷體" w:hint="eastAsia"/>
          <w:b/>
          <w:bCs/>
          <w:snapToGrid w:val="0"/>
          <w:sz w:val="28"/>
          <w:szCs w:val="28"/>
          <w:lang w:val="x-none"/>
        </w:rPr>
        <w:t>受理報案後，未及時於165反詐騙系統平</w:t>
      </w:r>
      <w:proofErr w:type="gramStart"/>
      <w:r w:rsidR="0089225A" w:rsidRPr="00346929">
        <w:rPr>
          <w:rFonts w:ascii="標楷體" w:hAnsi="標楷體" w:hint="eastAsia"/>
          <w:b/>
          <w:bCs/>
          <w:snapToGrid w:val="0"/>
          <w:sz w:val="28"/>
          <w:szCs w:val="28"/>
          <w:lang w:val="x-none"/>
        </w:rPr>
        <w:t>臺</w:t>
      </w:r>
      <w:proofErr w:type="gramEnd"/>
      <w:r w:rsidR="0089225A" w:rsidRPr="00346929">
        <w:rPr>
          <w:rFonts w:ascii="標楷體" w:hAnsi="標楷體" w:hint="eastAsia"/>
          <w:b/>
          <w:bCs/>
          <w:snapToGrid w:val="0"/>
          <w:sz w:val="28"/>
          <w:szCs w:val="28"/>
          <w:lang w:val="x-none"/>
        </w:rPr>
        <w:t>開立案件，</w:t>
      </w:r>
      <w:r w:rsidR="0089225A">
        <w:rPr>
          <w:rFonts w:ascii="標楷體" w:hAnsi="標楷體" w:hint="eastAsia"/>
          <w:b/>
          <w:bCs/>
          <w:snapToGrid w:val="0"/>
          <w:sz w:val="28"/>
          <w:szCs w:val="28"/>
          <w:lang w:val="x-none"/>
        </w:rPr>
        <w:t>或</w:t>
      </w:r>
      <w:r w:rsidR="0089225A" w:rsidRPr="00346929">
        <w:rPr>
          <w:rFonts w:ascii="標楷體" w:hAnsi="標楷體" w:hint="eastAsia"/>
          <w:b/>
          <w:bCs/>
          <w:snapToGrid w:val="0"/>
          <w:sz w:val="28"/>
          <w:szCs w:val="28"/>
          <w:lang w:val="x-none"/>
        </w:rPr>
        <w:t>未落實</w:t>
      </w:r>
      <w:proofErr w:type="gramStart"/>
      <w:r w:rsidR="0089225A" w:rsidRPr="00346929">
        <w:rPr>
          <w:rFonts w:ascii="標楷體" w:hAnsi="標楷體" w:hint="eastAsia"/>
          <w:b/>
          <w:bCs/>
          <w:snapToGrid w:val="0"/>
          <w:sz w:val="28"/>
          <w:szCs w:val="28"/>
          <w:lang w:val="x-none"/>
        </w:rPr>
        <w:t>查填涉</w:t>
      </w:r>
      <w:proofErr w:type="gramEnd"/>
      <w:r w:rsidR="0089225A" w:rsidRPr="00346929">
        <w:rPr>
          <w:rFonts w:ascii="標楷體" w:hAnsi="標楷體" w:hint="eastAsia"/>
          <w:b/>
          <w:bCs/>
          <w:snapToGrid w:val="0"/>
          <w:sz w:val="28"/>
          <w:szCs w:val="28"/>
          <w:lang w:val="x-none"/>
        </w:rPr>
        <w:t>案網站資料</w:t>
      </w:r>
      <w:r w:rsidR="0089225A">
        <w:rPr>
          <w:rFonts w:ascii="標楷體" w:hAnsi="標楷體" w:hint="eastAsia"/>
          <w:b/>
          <w:bCs/>
          <w:snapToGrid w:val="0"/>
          <w:sz w:val="28"/>
          <w:szCs w:val="28"/>
          <w:lang w:val="x-none"/>
        </w:rPr>
        <w:t>，</w:t>
      </w:r>
      <w:r w:rsidR="0089225A" w:rsidRPr="00C82E95">
        <w:rPr>
          <w:rFonts w:ascii="標楷體" w:hAnsi="標楷體" w:hint="eastAsia"/>
          <w:b/>
          <w:bCs/>
          <w:snapToGrid w:val="0"/>
          <w:sz w:val="28"/>
          <w:szCs w:val="28"/>
          <w:lang w:val="x-none"/>
        </w:rPr>
        <w:t>允宜</w:t>
      </w:r>
      <w:r w:rsidR="0089225A">
        <w:rPr>
          <w:rFonts w:ascii="標楷體" w:hAnsi="標楷體" w:hint="eastAsia"/>
          <w:b/>
          <w:bCs/>
          <w:snapToGrid w:val="0"/>
          <w:sz w:val="28"/>
          <w:szCs w:val="28"/>
          <w:lang w:val="x-none"/>
        </w:rPr>
        <w:t>督促</w:t>
      </w:r>
      <w:proofErr w:type="gramStart"/>
      <w:r w:rsidR="0089225A" w:rsidRPr="00C82E95">
        <w:rPr>
          <w:rFonts w:ascii="標楷體" w:hAnsi="標楷體" w:hint="eastAsia"/>
          <w:b/>
          <w:bCs/>
          <w:snapToGrid w:val="0"/>
          <w:sz w:val="28"/>
          <w:szCs w:val="28"/>
          <w:lang w:val="x-none"/>
        </w:rPr>
        <w:t>研</w:t>
      </w:r>
      <w:proofErr w:type="gramEnd"/>
      <w:r w:rsidR="0089225A" w:rsidRPr="00C82E95">
        <w:rPr>
          <w:rFonts w:ascii="標楷體" w:hAnsi="標楷體" w:hint="eastAsia"/>
          <w:b/>
          <w:bCs/>
          <w:snapToGrid w:val="0"/>
          <w:sz w:val="28"/>
          <w:szCs w:val="28"/>
          <w:lang w:val="x-none"/>
        </w:rPr>
        <w:t>謀改善。</w:t>
      </w:r>
    </w:p>
    <w:p w:rsidR="0089225A" w:rsidRPr="00C82E95" w:rsidRDefault="0089225A" w:rsidP="0089225A">
      <w:pPr>
        <w:overflowPunct w:val="0"/>
        <w:spacing w:line="440" w:lineRule="exact"/>
        <w:ind w:firstLineChars="200" w:firstLine="480"/>
        <w:jc w:val="both"/>
        <w:rPr>
          <w:rFonts w:ascii="標楷體" w:hAnsi="標楷體"/>
          <w:bCs/>
          <w:snapToGrid w:val="0"/>
          <w:lang w:val="x-none"/>
        </w:rPr>
      </w:pPr>
      <w:r w:rsidRPr="00D1185E">
        <w:rPr>
          <w:rFonts w:ascii="標楷體" w:hAnsi="標楷體" w:hint="eastAsia"/>
          <w:bCs/>
          <w:snapToGrid w:val="0"/>
          <w:lang w:val="x-none"/>
        </w:rPr>
        <w:t>警政署配合執行「新世代打擊詐欺策略行動綱領」及「新世代打擊詐欺策略行動綱領1.5版」自「</w:t>
      </w:r>
      <w:proofErr w:type="gramStart"/>
      <w:r w:rsidRPr="00D1185E">
        <w:rPr>
          <w:rFonts w:ascii="標楷體" w:hAnsi="標楷體" w:hint="eastAsia"/>
          <w:bCs/>
          <w:snapToGrid w:val="0"/>
          <w:lang w:val="x-none"/>
        </w:rPr>
        <w:t>識詐、堵詐、阻詐、懲詐」</w:t>
      </w:r>
      <w:proofErr w:type="gramEnd"/>
      <w:r w:rsidRPr="00D1185E">
        <w:rPr>
          <w:rFonts w:ascii="標楷體" w:hAnsi="標楷體" w:hint="eastAsia"/>
          <w:bCs/>
          <w:snapToGrid w:val="0"/>
          <w:lang w:val="x-none"/>
        </w:rPr>
        <w:t>4大面向積極</w:t>
      </w:r>
      <w:proofErr w:type="gramStart"/>
      <w:r w:rsidRPr="00D1185E">
        <w:rPr>
          <w:rFonts w:ascii="標楷體" w:hAnsi="標楷體" w:hint="eastAsia"/>
          <w:bCs/>
          <w:snapToGrid w:val="0"/>
          <w:lang w:val="x-none"/>
        </w:rPr>
        <w:t>打詐，112</w:t>
      </w:r>
      <w:proofErr w:type="gramEnd"/>
      <w:r w:rsidRPr="00D1185E">
        <w:rPr>
          <w:rFonts w:ascii="標楷體" w:hAnsi="標楷體" w:hint="eastAsia"/>
          <w:bCs/>
          <w:snapToGrid w:val="0"/>
          <w:lang w:val="x-none"/>
        </w:rPr>
        <w:t>年度編列預算</w:t>
      </w:r>
      <w:r w:rsidR="00511F5E">
        <w:rPr>
          <w:rFonts w:ascii="標楷體" w:hAnsi="標楷體" w:hint="eastAsia"/>
          <w:bCs/>
          <w:snapToGrid w:val="0"/>
          <w:lang w:val="x-none"/>
        </w:rPr>
        <w:t>數</w:t>
      </w:r>
      <w:r w:rsidRPr="00D1185E">
        <w:rPr>
          <w:rFonts w:ascii="標楷體" w:hAnsi="標楷體" w:hint="eastAsia"/>
          <w:bCs/>
          <w:snapToGrid w:val="0"/>
          <w:lang w:val="x-none"/>
        </w:rPr>
        <w:t>1,722萬餘元、動支第二預備金3億9,267萬餘元及辦理經費流用252萬餘元，合計4億1,242萬餘元以為支應，實際支用4億1,242萬餘元</w:t>
      </w:r>
      <w:r w:rsidRPr="00C82E95">
        <w:rPr>
          <w:rFonts w:ascii="標楷體" w:hAnsi="標楷體" w:hint="eastAsia"/>
          <w:bCs/>
          <w:snapToGrid w:val="0"/>
          <w:lang w:val="x-none"/>
        </w:rPr>
        <w:t>。</w:t>
      </w:r>
      <w:r w:rsidRPr="00C82E95">
        <w:rPr>
          <w:rFonts w:ascii="標楷體" w:hAnsi="標楷體" w:hint="eastAsia"/>
        </w:rPr>
        <w:t>經查執行情形</w:t>
      </w:r>
      <w:r w:rsidRPr="00C82E95">
        <w:rPr>
          <w:rFonts w:ascii="標楷體" w:hAnsi="標楷體" w:hint="eastAsia"/>
          <w:bCs/>
          <w:snapToGrid w:val="0"/>
          <w:lang w:val="x-none"/>
        </w:rPr>
        <w:t>，核有下列事項：</w:t>
      </w:r>
    </w:p>
    <w:p w:rsidR="0089225A" w:rsidRPr="00C82E95" w:rsidRDefault="0089225A" w:rsidP="0089225A">
      <w:pPr>
        <w:overflowPunct w:val="0"/>
        <w:spacing w:line="440" w:lineRule="exact"/>
        <w:ind w:firstLineChars="450" w:firstLine="1081"/>
        <w:jc w:val="both"/>
        <w:rPr>
          <w:rFonts w:ascii="標楷體" w:hAnsi="標楷體"/>
          <w:snapToGrid w:val="0"/>
          <w:shd w:val="pct15" w:color="auto" w:fill="FFFFFF"/>
        </w:rPr>
      </w:pPr>
      <w:r w:rsidRPr="00C82E95">
        <w:rPr>
          <w:rFonts w:ascii="標楷體" w:hAnsi="標楷體" w:hint="eastAsia"/>
          <w:b/>
          <w:snapToGrid w:val="0"/>
        </w:rPr>
        <w:t xml:space="preserve">1.　</w:t>
      </w:r>
      <w:r w:rsidRPr="00D1185E">
        <w:rPr>
          <w:rFonts w:ascii="標楷體" w:hAnsi="標楷體" w:hint="eastAsia"/>
          <w:b/>
          <w:snapToGrid w:val="0"/>
        </w:rPr>
        <w:t>全國各警察機關針對轄內詐欺車手提款熱點，編排巡守勤務強度不一，逾</w:t>
      </w:r>
      <w:proofErr w:type="gramStart"/>
      <w:r w:rsidRPr="00D1185E">
        <w:rPr>
          <w:rFonts w:ascii="標楷體" w:hAnsi="標楷體" w:hint="eastAsia"/>
          <w:b/>
          <w:snapToGrid w:val="0"/>
        </w:rPr>
        <w:t>2成</w:t>
      </w:r>
      <w:proofErr w:type="gramEnd"/>
      <w:r w:rsidRPr="00D1185E">
        <w:rPr>
          <w:rFonts w:ascii="標楷體" w:hAnsi="標楷體" w:hint="eastAsia"/>
          <w:b/>
          <w:snapToGrid w:val="0"/>
        </w:rPr>
        <w:t>分局就部分提款熱點僅安排</w:t>
      </w:r>
      <w:r w:rsidR="008C4427" w:rsidRPr="008C4427">
        <w:rPr>
          <w:rFonts w:ascii="標楷體" w:hAnsi="標楷體" w:hint="eastAsia"/>
          <w:b/>
          <w:bCs/>
          <w:snapToGrid w:val="0"/>
          <w:lang w:val="x-none"/>
        </w:rPr>
        <w:t>循</w:t>
      </w:r>
      <w:r w:rsidRPr="00D1185E">
        <w:rPr>
          <w:rFonts w:ascii="標楷體" w:hAnsi="標楷體" w:hint="eastAsia"/>
          <w:b/>
          <w:snapToGrid w:val="0"/>
        </w:rPr>
        <w:t>線巡邏，未落實停留查察作為，又巡邏區</w:t>
      </w:r>
      <w:r w:rsidR="005B4C95">
        <w:rPr>
          <w:rFonts w:ascii="標楷體" w:hAnsi="標楷體" w:hint="eastAsia"/>
          <w:b/>
          <w:snapToGrid w:val="0"/>
        </w:rPr>
        <w:t>（</w:t>
      </w:r>
      <w:r w:rsidRPr="00D1185E">
        <w:rPr>
          <w:rFonts w:ascii="標楷體" w:hAnsi="標楷體" w:hint="eastAsia"/>
          <w:b/>
          <w:snapToGrid w:val="0"/>
        </w:rPr>
        <w:t>線）及巡邏箱之劃設尚未配合刑事警察局</w:t>
      </w:r>
      <w:r w:rsidR="001C107D">
        <w:rPr>
          <w:rFonts w:ascii="標楷體" w:hAnsi="標楷體" w:hint="eastAsia"/>
          <w:b/>
          <w:snapToGrid w:val="0"/>
        </w:rPr>
        <w:t>每週</w:t>
      </w:r>
      <w:r w:rsidRPr="00D1185E">
        <w:rPr>
          <w:rFonts w:ascii="標楷體" w:hAnsi="標楷體" w:hint="eastAsia"/>
          <w:b/>
          <w:snapToGrid w:val="0"/>
        </w:rPr>
        <w:t>提供提款熱點資料及時檢討</w:t>
      </w:r>
      <w:r w:rsidRPr="00C82E95">
        <w:rPr>
          <w:rFonts w:ascii="標楷體" w:hAnsi="標楷體" w:hint="eastAsia"/>
          <w:b/>
          <w:snapToGrid w:val="0"/>
        </w:rPr>
        <w:t>：</w:t>
      </w:r>
      <w:r w:rsidR="0076043F" w:rsidRPr="0076043F">
        <w:rPr>
          <w:rFonts w:ascii="標楷體" w:hAnsi="標楷體" w:hint="eastAsia"/>
          <w:bCs/>
          <w:snapToGrid w:val="0"/>
          <w:lang w:val="x-none"/>
        </w:rPr>
        <w:t>警政署刑事警察局</w:t>
      </w:r>
      <w:r w:rsidR="005B4C95">
        <w:rPr>
          <w:rFonts w:ascii="標楷體" w:hAnsi="標楷體" w:hint="eastAsia"/>
          <w:bCs/>
          <w:snapToGrid w:val="0"/>
          <w:lang w:val="x-none"/>
        </w:rPr>
        <w:t>（</w:t>
      </w:r>
      <w:r w:rsidR="0076043F" w:rsidRPr="0076043F">
        <w:rPr>
          <w:rFonts w:ascii="標楷體" w:hAnsi="標楷體" w:hint="eastAsia"/>
          <w:bCs/>
          <w:snapToGrid w:val="0"/>
          <w:lang w:val="x-none"/>
        </w:rPr>
        <w:t>下稱刑事警察局）為有效緝獲詐欺車手與偵破集團性詐欺案件，自</w:t>
      </w:r>
      <w:proofErr w:type="gramStart"/>
      <w:r w:rsidR="0076043F" w:rsidRPr="0076043F">
        <w:rPr>
          <w:rFonts w:ascii="標楷體" w:hAnsi="標楷體" w:hint="eastAsia"/>
          <w:bCs/>
          <w:snapToGrid w:val="0"/>
          <w:lang w:val="x-none"/>
        </w:rPr>
        <w:t>100</w:t>
      </w:r>
      <w:proofErr w:type="gramEnd"/>
      <w:r w:rsidR="0076043F" w:rsidRPr="0076043F">
        <w:rPr>
          <w:rFonts w:ascii="標楷體" w:hAnsi="標楷體" w:hint="eastAsia"/>
          <w:bCs/>
          <w:snapToGrid w:val="0"/>
          <w:lang w:val="x-none"/>
        </w:rPr>
        <w:t>年度起除定期蒐集各詐欺被害案件贓款匯入警示帳戶之交易</w:t>
      </w:r>
      <w:proofErr w:type="gramStart"/>
      <w:r w:rsidR="0076043F" w:rsidRPr="0076043F">
        <w:rPr>
          <w:rFonts w:ascii="標楷體" w:hAnsi="標楷體" w:hint="eastAsia"/>
          <w:bCs/>
          <w:snapToGrid w:val="0"/>
          <w:lang w:val="x-none"/>
        </w:rPr>
        <w:t>明細外</w:t>
      </w:r>
      <w:proofErr w:type="gramEnd"/>
      <w:r w:rsidR="0076043F" w:rsidRPr="0076043F">
        <w:rPr>
          <w:rFonts w:ascii="標楷體" w:hAnsi="標楷體" w:hint="eastAsia"/>
          <w:bCs/>
          <w:snapToGrid w:val="0"/>
          <w:lang w:val="x-none"/>
        </w:rPr>
        <w:t>，另分析詐欺車手ATM提款熱點</w:t>
      </w:r>
      <w:r w:rsidR="005B4C95">
        <w:rPr>
          <w:rFonts w:ascii="標楷體" w:hAnsi="標楷體" w:hint="eastAsia"/>
          <w:bCs/>
          <w:snapToGrid w:val="0"/>
          <w:lang w:val="x-none"/>
        </w:rPr>
        <w:t>（</w:t>
      </w:r>
      <w:r w:rsidR="0076043F" w:rsidRPr="0076043F">
        <w:rPr>
          <w:rFonts w:ascii="標楷體" w:hAnsi="標楷體" w:hint="eastAsia"/>
          <w:bCs/>
          <w:snapToGrid w:val="0"/>
          <w:lang w:val="x-none"/>
        </w:rPr>
        <w:t>下稱提款熱點）、詐騙活動時間分布、詐騙手法演變等相關資料，</w:t>
      </w:r>
      <w:r w:rsidR="00F36089">
        <w:rPr>
          <w:rFonts w:ascii="標楷體" w:hAnsi="標楷體" w:hint="eastAsia"/>
          <w:bCs/>
          <w:snapToGrid w:val="0"/>
          <w:lang w:val="x-none"/>
        </w:rPr>
        <w:t>每週</w:t>
      </w:r>
      <w:r w:rsidR="0076043F" w:rsidRPr="0076043F">
        <w:rPr>
          <w:rFonts w:ascii="標楷體" w:hAnsi="標楷體" w:hint="eastAsia"/>
          <w:bCs/>
          <w:snapToGrid w:val="0"/>
          <w:lang w:val="x-none"/>
        </w:rPr>
        <w:t>傳送至各警察機關，以利其更精</w:t>
      </w:r>
      <w:proofErr w:type="gramStart"/>
      <w:r w:rsidR="0076043F" w:rsidRPr="0076043F">
        <w:rPr>
          <w:rFonts w:ascii="標楷體" w:hAnsi="標楷體" w:hint="eastAsia"/>
          <w:bCs/>
          <w:snapToGrid w:val="0"/>
          <w:lang w:val="x-none"/>
        </w:rPr>
        <w:t>準</w:t>
      </w:r>
      <w:proofErr w:type="gramEnd"/>
      <w:r w:rsidR="0076043F" w:rsidRPr="0076043F">
        <w:rPr>
          <w:rFonts w:ascii="標楷體" w:hAnsi="標楷體" w:hint="eastAsia"/>
          <w:bCs/>
          <w:snapToGrid w:val="0"/>
          <w:lang w:val="x-none"/>
        </w:rPr>
        <w:t>預測詐騙活動發生之時間、地點，據以調整巡邏策略及頻率。據刑事警察局提供資料統計，</w:t>
      </w:r>
      <w:proofErr w:type="gramStart"/>
      <w:r w:rsidR="0076043F" w:rsidRPr="0076043F">
        <w:rPr>
          <w:rFonts w:ascii="標楷體" w:hAnsi="標楷體" w:hint="eastAsia"/>
          <w:bCs/>
          <w:snapToGrid w:val="0"/>
          <w:lang w:val="x-none"/>
        </w:rPr>
        <w:t>112</w:t>
      </w:r>
      <w:proofErr w:type="gramEnd"/>
      <w:r w:rsidR="0076043F" w:rsidRPr="0076043F">
        <w:rPr>
          <w:rFonts w:ascii="標楷體" w:hAnsi="標楷體" w:hint="eastAsia"/>
          <w:bCs/>
          <w:snapToGrid w:val="0"/>
          <w:lang w:val="x-none"/>
        </w:rPr>
        <w:t>年度提款熱點6,050處、詐欺車手提領贓款總次數92,846次，較</w:t>
      </w:r>
      <w:proofErr w:type="gramStart"/>
      <w:r w:rsidR="0076043F" w:rsidRPr="0076043F">
        <w:rPr>
          <w:rFonts w:ascii="標楷體" w:hAnsi="標楷體" w:hint="eastAsia"/>
          <w:bCs/>
          <w:snapToGrid w:val="0"/>
          <w:lang w:val="x-none"/>
        </w:rPr>
        <w:t>111</w:t>
      </w:r>
      <w:proofErr w:type="gramEnd"/>
      <w:r w:rsidR="0076043F" w:rsidRPr="0076043F">
        <w:rPr>
          <w:rFonts w:ascii="標楷體" w:hAnsi="標楷體" w:hint="eastAsia"/>
          <w:bCs/>
          <w:snapToGrid w:val="0"/>
          <w:lang w:val="x-none"/>
        </w:rPr>
        <w:t>年度之8,338處、64,737次，分別減少2,288處</w:t>
      </w:r>
      <w:r w:rsidR="005B4C95">
        <w:rPr>
          <w:rFonts w:ascii="標楷體" w:hAnsi="標楷體" w:hint="eastAsia"/>
          <w:bCs/>
          <w:snapToGrid w:val="0"/>
          <w:lang w:val="x-none"/>
        </w:rPr>
        <w:t>（</w:t>
      </w:r>
      <w:r w:rsidR="0076043F" w:rsidRPr="0076043F">
        <w:rPr>
          <w:rFonts w:ascii="標楷體" w:hAnsi="標楷體" w:hint="eastAsia"/>
          <w:bCs/>
          <w:snapToGrid w:val="0"/>
          <w:lang w:val="x-none"/>
        </w:rPr>
        <w:t>-27.44％）及增加28,109次</w:t>
      </w:r>
      <w:r w:rsidR="005B4C95">
        <w:rPr>
          <w:rFonts w:ascii="標楷體" w:hAnsi="標楷體" w:hint="eastAsia"/>
          <w:bCs/>
          <w:snapToGrid w:val="0"/>
          <w:lang w:val="x-none"/>
        </w:rPr>
        <w:t>（</w:t>
      </w:r>
      <w:r w:rsidR="0076043F" w:rsidRPr="0076043F">
        <w:rPr>
          <w:rFonts w:ascii="標楷體" w:hAnsi="標楷體" w:hint="eastAsia"/>
          <w:bCs/>
          <w:snapToGrid w:val="0"/>
          <w:lang w:val="x-none"/>
        </w:rPr>
        <w:t>+43.42％），平均每處提領次數由</w:t>
      </w:r>
      <w:proofErr w:type="gramStart"/>
      <w:r w:rsidR="0076043F" w:rsidRPr="0076043F">
        <w:rPr>
          <w:rFonts w:ascii="標楷體" w:hAnsi="標楷體" w:hint="eastAsia"/>
          <w:bCs/>
          <w:snapToGrid w:val="0"/>
          <w:lang w:val="x-none"/>
        </w:rPr>
        <w:t>111</w:t>
      </w:r>
      <w:proofErr w:type="gramEnd"/>
      <w:r w:rsidR="0076043F" w:rsidRPr="0076043F">
        <w:rPr>
          <w:rFonts w:ascii="標楷體" w:hAnsi="標楷體" w:hint="eastAsia"/>
          <w:bCs/>
          <w:snapToGrid w:val="0"/>
          <w:lang w:val="x-none"/>
        </w:rPr>
        <w:t>年度之7.76次增加至</w:t>
      </w:r>
      <w:proofErr w:type="gramStart"/>
      <w:r w:rsidR="0076043F" w:rsidRPr="0076043F">
        <w:rPr>
          <w:rFonts w:ascii="標楷體" w:hAnsi="標楷體" w:hint="eastAsia"/>
          <w:bCs/>
          <w:snapToGrid w:val="0"/>
          <w:lang w:val="x-none"/>
        </w:rPr>
        <w:t>112</w:t>
      </w:r>
      <w:proofErr w:type="gramEnd"/>
      <w:r w:rsidR="0076043F" w:rsidRPr="0076043F">
        <w:rPr>
          <w:rFonts w:ascii="標楷體" w:hAnsi="標楷體" w:hint="eastAsia"/>
          <w:bCs/>
          <w:snapToGrid w:val="0"/>
          <w:lang w:val="x-none"/>
        </w:rPr>
        <w:t>年度之15.34次，增幅近1倍，車手提領處所有集中化情形。</w:t>
      </w:r>
      <w:r w:rsidR="00424604">
        <w:rPr>
          <w:rFonts w:ascii="標楷體" w:hAnsi="標楷體" w:hint="eastAsia"/>
          <w:bCs/>
          <w:snapToGrid w:val="0"/>
          <w:lang w:val="x-none"/>
        </w:rPr>
        <w:t>另</w:t>
      </w:r>
      <w:r w:rsidR="00247BEA" w:rsidRPr="0076043F">
        <w:rPr>
          <w:rFonts w:ascii="標楷體" w:hAnsi="標楷體" w:hint="eastAsia"/>
          <w:bCs/>
          <w:snapToGrid w:val="0"/>
          <w:lang w:val="x-none"/>
        </w:rPr>
        <w:t>依警察機關設置</w:t>
      </w:r>
      <w:proofErr w:type="gramStart"/>
      <w:r w:rsidR="00247BEA" w:rsidRPr="0076043F">
        <w:rPr>
          <w:rFonts w:ascii="標楷體" w:hAnsi="標楷體" w:hint="eastAsia"/>
          <w:bCs/>
          <w:snapToGrid w:val="0"/>
          <w:lang w:val="x-none"/>
        </w:rPr>
        <w:t>及巡簽巡邏箱</w:t>
      </w:r>
      <w:proofErr w:type="gramEnd"/>
      <w:r w:rsidR="00247BEA" w:rsidRPr="0076043F">
        <w:rPr>
          <w:rFonts w:ascii="標楷體" w:hAnsi="標楷體" w:hint="eastAsia"/>
          <w:bCs/>
          <w:snapToGrid w:val="0"/>
          <w:lang w:val="x-none"/>
        </w:rPr>
        <w:t>實施要點第2點規定，警察勤務單位應依轄區面積及治安、地理、交通等情形，劃分巡邏區</w:t>
      </w:r>
      <w:r w:rsidR="00247BEA">
        <w:rPr>
          <w:rFonts w:ascii="標楷體" w:hAnsi="標楷體" w:hint="eastAsia"/>
          <w:bCs/>
          <w:snapToGrid w:val="0"/>
          <w:lang w:val="x-none"/>
        </w:rPr>
        <w:t>（</w:t>
      </w:r>
      <w:r w:rsidR="00247BEA" w:rsidRPr="0076043F">
        <w:rPr>
          <w:rFonts w:ascii="標楷體" w:hAnsi="標楷體" w:hint="eastAsia"/>
          <w:bCs/>
          <w:snapToGrid w:val="0"/>
          <w:lang w:val="x-none"/>
        </w:rPr>
        <w:t>線）及設置</w:t>
      </w:r>
      <w:proofErr w:type="gramStart"/>
      <w:r w:rsidR="00247BEA" w:rsidRPr="0076043F">
        <w:rPr>
          <w:rFonts w:ascii="標楷體" w:hAnsi="標楷體" w:hint="eastAsia"/>
          <w:bCs/>
          <w:snapToGrid w:val="0"/>
          <w:lang w:val="x-none"/>
        </w:rPr>
        <w:t>巡邏箱巡簽</w:t>
      </w:r>
      <w:proofErr w:type="gramEnd"/>
      <w:r w:rsidR="00247BEA" w:rsidRPr="0076043F">
        <w:rPr>
          <w:rFonts w:ascii="標楷體" w:hAnsi="標楷體" w:hint="eastAsia"/>
          <w:bCs/>
          <w:snapToGrid w:val="0"/>
          <w:lang w:val="x-none"/>
        </w:rPr>
        <w:t>，並至少每6個月定期檢討1次；第5點規定，</w:t>
      </w:r>
      <w:proofErr w:type="gramStart"/>
      <w:r w:rsidR="00247BEA" w:rsidRPr="0076043F">
        <w:rPr>
          <w:rFonts w:ascii="標楷體" w:hAnsi="標楷體" w:hint="eastAsia"/>
          <w:bCs/>
          <w:snapToGrid w:val="0"/>
          <w:lang w:val="x-none"/>
        </w:rPr>
        <w:t>員警巡簽巡邏箱</w:t>
      </w:r>
      <w:proofErr w:type="gramEnd"/>
      <w:r w:rsidR="00247BEA" w:rsidRPr="0076043F">
        <w:rPr>
          <w:rFonts w:ascii="標楷體" w:hAnsi="標楷體" w:hint="eastAsia"/>
          <w:bCs/>
          <w:snapToGrid w:val="0"/>
          <w:lang w:val="x-none"/>
        </w:rPr>
        <w:t>時，應於周遭適當範圍實施重點守望勤務5分鐘至10分鐘，有效預防犯罪。</w:t>
      </w:r>
      <w:r w:rsidR="0076043F" w:rsidRPr="0076043F">
        <w:rPr>
          <w:rFonts w:ascii="標楷體" w:hAnsi="標楷體" w:hint="eastAsia"/>
          <w:bCs/>
          <w:snapToGrid w:val="0"/>
          <w:lang w:val="x-none"/>
        </w:rPr>
        <w:t>經查截至112年底止，提款熱點 9,501處</w:t>
      </w:r>
      <w:r w:rsidR="00424604">
        <w:rPr>
          <w:rFonts w:ascii="標楷體" w:hAnsi="標楷體" w:hint="eastAsia"/>
          <w:bCs/>
          <w:snapToGrid w:val="0"/>
          <w:lang w:val="x-none"/>
        </w:rPr>
        <w:t>【</w:t>
      </w:r>
      <w:r w:rsidR="0076043F" w:rsidRPr="0076043F">
        <w:rPr>
          <w:rFonts w:ascii="標楷體" w:hAnsi="標楷體" w:hint="eastAsia"/>
          <w:bCs/>
          <w:snapToGrid w:val="0"/>
          <w:lang w:val="x-none"/>
        </w:rPr>
        <w:t>分屬164個警察分局/大隊</w:t>
      </w:r>
      <w:r w:rsidR="005B4C95">
        <w:rPr>
          <w:rFonts w:ascii="標楷體" w:hAnsi="標楷體" w:hint="eastAsia"/>
          <w:bCs/>
          <w:snapToGrid w:val="0"/>
          <w:lang w:val="x-none"/>
        </w:rPr>
        <w:t>（</w:t>
      </w:r>
      <w:r w:rsidR="0076043F" w:rsidRPr="0076043F">
        <w:rPr>
          <w:rFonts w:ascii="標楷體" w:hAnsi="標楷體" w:hint="eastAsia"/>
          <w:bCs/>
          <w:snapToGrid w:val="0"/>
          <w:lang w:val="x-none"/>
        </w:rPr>
        <w:t>下稱分局）轄區範圍</w:t>
      </w:r>
      <w:r w:rsidR="00424604">
        <w:rPr>
          <w:rFonts w:ascii="標楷體" w:hAnsi="標楷體" w:hint="eastAsia"/>
          <w:bCs/>
          <w:snapToGrid w:val="0"/>
          <w:lang w:val="x-none"/>
        </w:rPr>
        <w:t>】</w:t>
      </w:r>
      <w:r w:rsidR="0076043F" w:rsidRPr="0076043F">
        <w:rPr>
          <w:rFonts w:ascii="標楷體" w:hAnsi="標楷體" w:hint="eastAsia"/>
          <w:bCs/>
          <w:snapToGrid w:val="0"/>
          <w:lang w:val="x-none"/>
        </w:rPr>
        <w:t>於同年年底巡邏規劃結果，其中納入巡邏區</w:t>
      </w:r>
      <w:r w:rsidR="005B4C95">
        <w:rPr>
          <w:rFonts w:ascii="標楷體" w:hAnsi="標楷體" w:hint="eastAsia"/>
          <w:bCs/>
          <w:snapToGrid w:val="0"/>
          <w:lang w:val="x-none"/>
        </w:rPr>
        <w:t>（</w:t>
      </w:r>
      <w:r w:rsidR="0076043F" w:rsidRPr="0076043F">
        <w:rPr>
          <w:rFonts w:ascii="標楷體" w:hAnsi="標楷體" w:hint="eastAsia"/>
          <w:bCs/>
          <w:snapToGrid w:val="0"/>
          <w:lang w:val="x-none"/>
        </w:rPr>
        <w:t>線）循線巡視342處</w:t>
      </w:r>
      <w:r w:rsidR="005B4C95">
        <w:rPr>
          <w:rFonts w:ascii="標楷體" w:hAnsi="標楷體" w:hint="eastAsia"/>
          <w:bCs/>
          <w:snapToGrid w:val="0"/>
          <w:lang w:val="x-none"/>
        </w:rPr>
        <w:t>（</w:t>
      </w:r>
      <w:r w:rsidR="0076043F" w:rsidRPr="0076043F">
        <w:rPr>
          <w:rFonts w:ascii="標楷體" w:hAnsi="標楷體" w:hint="eastAsia"/>
          <w:bCs/>
          <w:snapToGrid w:val="0"/>
          <w:lang w:val="x-none"/>
        </w:rPr>
        <w:t>分屬33個分局轄區範圍，占總分局數之20.12％），未設置巡邏箱或安排守望崗位，僅由員警循線巡邏經過，弱化查緝及預防犯罪之效益</w:t>
      </w:r>
      <w:r w:rsidR="00424604">
        <w:rPr>
          <w:rFonts w:ascii="標楷體" w:hAnsi="標楷體" w:hint="eastAsia"/>
          <w:bCs/>
          <w:snapToGrid w:val="0"/>
          <w:lang w:val="x-none"/>
        </w:rPr>
        <w:t>，</w:t>
      </w:r>
      <w:r w:rsidR="0076043F" w:rsidRPr="0076043F">
        <w:rPr>
          <w:rFonts w:ascii="標楷體" w:hAnsi="標楷體" w:hint="eastAsia"/>
          <w:bCs/>
          <w:snapToGrid w:val="0"/>
          <w:lang w:val="x-none"/>
        </w:rPr>
        <w:t>復查轄區存有提款熱點之164個分局中，有14個分局超逾6個月未檢討巡邏區</w:t>
      </w:r>
      <w:r w:rsidR="005B4C95">
        <w:rPr>
          <w:rFonts w:ascii="標楷體" w:hAnsi="標楷體" w:hint="eastAsia"/>
          <w:bCs/>
          <w:snapToGrid w:val="0"/>
          <w:lang w:val="x-none"/>
        </w:rPr>
        <w:t>（</w:t>
      </w:r>
      <w:r w:rsidR="0076043F" w:rsidRPr="0076043F">
        <w:rPr>
          <w:rFonts w:ascii="標楷體" w:hAnsi="標楷體" w:hint="eastAsia"/>
          <w:bCs/>
          <w:snapToGrid w:val="0"/>
          <w:lang w:val="x-none"/>
        </w:rPr>
        <w:t>線）及巡邏箱之設置，</w:t>
      </w:r>
      <w:proofErr w:type="gramStart"/>
      <w:r w:rsidR="0076043F" w:rsidRPr="0076043F">
        <w:rPr>
          <w:rFonts w:ascii="標楷體" w:hAnsi="標楷體" w:hint="eastAsia"/>
          <w:bCs/>
          <w:snapToGrid w:val="0"/>
          <w:lang w:val="x-none"/>
        </w:rPr>
        <w:t>核未依</w:t>
      </w:r>
      <w:proofErr w:type="gramEnd"/>
      <w:r w:rsidR="0076043F" w:rsidRPr="0076043F">
        <w:rPr>
          <w:rFonts w:ascii="標楷體" w:hAnsi="標楷體" w:hint="eastAsia"/>
          <w:bCs/>
          <w:snapToGrid w:val="0"/>
          <w:lang w:val="x-none"/>
        </w:rPr>
        <w:t>上開實施要點規定辦理；其餘150個分局每6個月方檢討1次，相較刑事警察局</w:t>
      </w:r>
      <w:r w:rsidR="00F36089">
        <w:rPr>
          <w:rFonts w:ascii="標楷體" w:hAnsi="標楷體" w:hint="eastAsia"/>
          <w:bCs/>
          <w:snapToGrid w:val="0"/>
          <w:lang w:val="x-none"/>
        </w:rPr>
        <w:t>每週</w:t>
      </w:r>
      <w:r w:rsidR="0076043F" w:rsidRPr="0076043F">
        <w:rPr>
          <w:rFonts w:ascii="標楷體" w:hAnsi="標楷體" w:hint="eastAsia"/>
          <w:bCs/>
          <w:snapToGrid w:val="0"/>
          <w:lang w:val="x-none"/>
        </w:rPr>
        <w:t>分析詐欺車手ATM提款熱點資料並傳至各警察</w:t>
      </w:r>
      <w:r w:rsidR="00247BEA">
        <w:rPr>
          <w:rFonts w:ascii="標楷體" w:hAnsi="標楷體" w:hint="eastAsia"/>
          <w:bCs/>
          <w:snapToGrid w:val="0"/>
          <w:lang w:val="x-none"/>
        </w:rPr>
        <w:t>機關</w:t>
      </w:r>
      <w:r w:rsidR="0076043F" w:rsidRPr="0076043F">
        <w:rPr>
          <w:rFonts w:ascii="標楷體" w:hAnsi="標楷體" w:hint="eastAsia"/>
          <w:bCs/>
          <w:snapToGrid w:val="0"/>
          <w:lang w:val="x-none"/>
        </w:rPr>
        <w:t>之頻率，顯難以配合運用提款熱點資料機動檢討調整巡邏區</w:t>
      </w:r>
      <w:r w:rsidR="005B4C95">
        <w:rPr>
          <w:rFonts w:ascii="標楷體" w:hAnsi="標楷體" w:hint="eastAsia"/>
          <w:bCs/>
          <w:snapToGrid w:val="0"/>
          <w:lang w:val="x-none"/>
        </w:rPr>
        <w:t>（</w:t>
      </w:r>
      <w:r w:rsidR="0076043F" w:rsidRPr="0076043F">
        <w:rPr>
          <w:rFonts w:ascii="標楷體" w:hAnsi="標楷體" w:hint="eastAsia"/>
          <w:bCs/>
          <w:snapToGrid w:val="0"/>
          <w:lang w:val="x-none"/>
        </w:rPr>
        <w:t>線）及巡邏箱劃設情形，影響防阻詐騙車手提領勤務之有效性。經函請警政署督促</w:t>
      </w:r>
      <w:proofErr w:type="gramStart"/>
      <w:r w:rsidR="0076043F" w:rsidRPr="0076043F">
        <w:rPr>
          <w:rFonts w:ascii="標楷體" w:hAnsi="標楷體" w:hint="eastAsia"/>
          <w:bCs/>
          <w:snapToGrid w:val="0"/>
          <w:lang w:val="x-none"/>
        </w:rPr>
        <w:t>研</w:t>
      </w:r>
      <w:proofErr w:type="gramEnd"/>
      <w:r w:rsidR="0076043F" w:rsidRPr="0076043F">
        <w:rPr>
          <w:rFonts w:ascii="標楷體" w:hAnsi="標楷體" w:hint="eastAsia"/>
          <w:bCs/>
          <w:snapToGrid w:val="0"/>
          <w:lang w:val="x-none"/>
        </w:rPr>
        <w:t>謀強化提款熱點巡守勤務，並</w:t>
      </w:r>
      <w:proofErr w:type="gramStart"/>
      <w:r w:rsidR="0076043F" w:rsidRPr="0076043F">
        <w:rPr>
          <w:rFonts w:ascii="標楷體" w:hAnsi="標楷體" w:hint="eastAsia"/>
          <w:bCs/>
          <w:snapToGrid w:val="0"/>
          <w:lang w:val="x-none"/>
        </w:rPr>
        <w:t>研</w:t>
      </w:r>
      <w:proofErr w:type="gramEnd"/>
      <w:r w:rsidR="0076043F" w:rsidRPr="0076043F">
        <w:rPr>
          <w:rFonts w:ascii="標楷體" w:hAnsi="標楷體" w:hint="eastAsia"/>
          <w:bCs/>
          <w:snapToGrid w:val="0"/>
          <w:lang w:val="x-none"/>
        </w:rPr>
        <w:t>議優化巡邏區</w:t>
      </w:r>
      <w:r w:rsidR="005B4C95">
        <w:rPr>
          <w:rFonts w:ascii="標楷體" w:hAnsi="標楷體" w:hint="eastAsia"/>
          <w:bCs/>
          <w:snapToGrid w:val="0"/>
          <w:lang w:val="x-none"/>
        </w:rPr>
        <w:t>（</w:t>
      </w:r>
      <w:r w:rsidR="0076043F" w:rsidRPr="0076043F">
        <w:rPr>
          <w:rFonts w:ascii="標楷體" w:hAnsi="標楷體" w:hint="eastAsia"/>
          <w:bCs/>
          <w:snapToGrid w:val="0"/>
          <w:lang w:val="x-none"/>
        </w:rPr>
        <w:t>線）劃設相關作業，有效落實防阻詐欺車手提領行為，</w:t>
      </w:r>
      <w:proofErr w:type="gramStart"/>
      <w:r w:rsidR="0076043F" w:rsidRPr="0076043F">
        <w:rPr>
          <w:rFonts w:ascii="標楷體" w:hAnsi="標楷體" w:hint="eastAsia"/>
          <w:bCs/>
          <w:snapToGrid w:val="0"/>
          <w:lang w:val="x-none"/>
        </w:rPr>
        <w:t>俾</w:t>
      </w:r>
      <w:proofErr w:type="gramEnd"/>
      <w:r w:rsidR="0076043F" w:rsidRPr="0076043F">
        <w:rPr>
          <w:rFonts w:ascii="標楷體" w:hAnsi="標楷體" w:hint="eastAsia"/>
          <w:bCs/>
          <w:snapToGrid w:val="0"/>
          <w:lang w:val="x-none"/>
        </w:rPr>
        <w:t>預防及嚇阻詐欺犯罪。據復：</w:t>
      </w:r>
      <w:r w:rsidR="00F81197" w:rsidRPr="00F81197">
        <w:rPr>
          <w:rFonts w:ascii="標楷體" w:hAnsi="標楷體" w:hint="eastAsia"/>
          <w:snapToGrid w:val="0"/>
        </w:rPr>
        <w:t>將函請各警察機關切實依規定定期檢討巡邏區</w:t>
      </w:r>
      <w:r w:rsidR="005B4C95">
        <w:rPr>
          <w:rFonts w:ascii="標楷體" w:hAnsi="標楷體" w:hint="eastAsia"/>
          <w:snapToGrid w:val="0"/>
        </w:rPr>
        <w:t>（</w:t>
      </w:r>
      <w:r w:rsidR="00247BEA">
        <w:rPr>
          <w:rFonts w:ascii="標楷體" w:hAnsi="標楷體" w:hint="eastAsia"/>
          <w:snapToGrid w:val="0"/>
        </w:rPr>
        <w:t>線），及依治安需要設置臨時性巡邏箱，及</w:t>
      </w:r>
      <w:r w:rsidR="00F81197" w:rsidRPr="00F81197">
        <w:rPr>
          <w:rFonts w:ascii="標楷體" w:hAnsi="標楷體" w:hint="eastAsia"/>
          <w:snapToGrid w:val="0"/>
        </w:rPr>
        <w:t>時</w:t>
      </w:r>
      <w:proofErr w:type="gramStart"/>
      <w:r w:rsidR="00F81197" w:rsidRPr="00F81197">
        <w:rPr>
          <w:rFonts w:ascii="標楷體" w:hAnsi="標楷體" w:hint="eastAsia"/>
          <w:snapToGrid w:val="0"/>
        </w:rPr>
        <w:t>依打詐各項</w:t>
      </w:r>
      <w:proofErr w:type="gramEnd"/>
      <w:r w:rsidR="00F81197" w:rsidRPr="00F81197">
        <w:rPr>
          <w:rFonts w:ascii="標楷體" w:hAnsi="標楷體" w:hint="eastAsia"/>
          <w:snapToGrid w:val="0"/>
        </w:rPr>
        <w:t>策略，實施偵查緝捕或巡守預防，以</w:t>
      </w:r>
      <w:proofErr w:type="gramStart"/>
      <w:r w:rsidR="00F81197" w:rsidRPr="00F81197">
        <w:rPr>
          <w:rFonts w:ascii="標楷體" w:hAnsi="標楷體" w:hint="eastAsia"/>
          <w:snapToGrid w:val="0"/>
        </w:rPr>
        <w:t>偵</w:t>
      </w:r>
      <w:proofErr w:type="gramEnd"/>
      <w:r w:rsidR="00F81197" w:rsidRPr="00F81197">
        <w:rPr>
          <w:rFonts w:ascii="標楷體" w:hAnsi="標楷體" w:hint="eastAsia"/>
          <w:snapToGrid w:val="0"/>
        </w:rPr>
        <w:t>防並重之勤務作為，達機動迅速反應之目標。</w:t>
      </w:r>
    </w:p>
    <w:p w:rsidR="0089225A" w:rsidRDefault="0089225A" w:rsidP="0089225A">
      <w:pPr>
        <w:overflowPunct w:val="0"/>
        <w:spacing w:line="440" w:lineRule="exact"/>
        <w:ind w:firstLineChars="450" w:firstLine="1081"/>
        <w:jc w:val="both"/>
        <w:rPr>
          <w:rFonts w:ascii="標楷體" w:hAnsi="標楷體"/>
          <w:snapToGrid w:val="0"/>
        </w:rPr>
      </w:pPr>
      <w:r w:rsidRPr="00C82E95">
        <w:rPr>
          <w:rFonts w:ascii="標楷體" w:hAnsi="標楷體" w:hint="eastAsia"/>
          <w:b/>
        </w:rPr>
        <w:t xml:space="preserve">2.　</w:t>
      </w:r>
      <w:r w:rsidRPr="00D1185E">
        <w:rPr>
          <w:rFonts w:ascii="標楷體" w:hAnsi="標楷體" w:hint="eastAsia"/>
          <w:b/>
        </w:rPr>
        <w:t>部分警察機關受理報案後，未及時於165反詐騙系統平</w:t>
      </w:r>
      <w:proofErr w:type="gramStart"/>
      <w:r w:rsidRPr="00D1185E">
        <w:rPr>
          <w:rFonts w:ascii="標楷體" w:hAnsi="標楷體" w:hint="eastAsia"/>
          <w:b/>
        </w:rPr>
        <w:t>臺</w:t>
      </w:r>
      <w:proofErr w:type="gramEnd"/>
      <w:r w:rsidRPr="00D1185E">
        <w:rPr>
          <w:rFonts w:ascii="標楷體" w:hAnsi="標楷體" w:hint="eastAsia"/>
          <w:b/>
        </w:rPr>
        <w:t>開立案件，又刑事警察局未定期追蹤165反詐騙系統平</w:t>
      </w:r>
      <w:proofErr w:type="gramStart"/>
      <w:r w:rsidRPr="00D1185E">
        <w:rPr>
          <w:rFonts w:ascii="標楷體" w:hAnsi="標楷體" w:hint="eastAsia"/>
          <w:b/>
        </w:rPr>
        <w:t>臺</w:t>
      </w:r>
      <w:proofErr w:type="gramEnd"/>
      <w:r w:rsidRPr="00D1185E">
        <w:rPr>
          <w:rFonts w:ascii="標楷體" w:hAnsi="標楷體" w:hint="eastAsia"/>
          <w:b/>
        </w:rPr>
        <w:t>轉</w:t>
      </w:r>
      <w:proofErr w:type="gramStart"/>
      <w:r w:rsidRPr="00D1185E">
        <w:rPr>
          <w:rFonts w:ascii="標楷體" w:hAnsi="標楷體" w:hint="eastAsia"/>
          <w:b/>
        </w:rPr>
        <w:t>介</w:t>
      </w:r>
      <w:proofErr w:type="gramEnd"/>
      <w:r w:rsidRPr="00D1185E">
        <w:rPr>
          <w:rFonts w:ascii="標楷體" w:hAnsi="標楷體" w:hint="eastAsia"/>
          <w:b/>
        </w:rPr>
        <w:t>案件後續辦理情形，不利案件偵辦作業</w:t>
      </w:r>
      <w:r w:rsidRPr="00C82E95">
        <w:rPr>
          <w:rFonts w:ascii="標楷體" w:hAnsi="標楷體" w:hint="eastAsia"/>
          <w:b/>
        </w:rPr>
        <w:t>：</w:t>
      </w:r>
      <w:r w:rsidRPr="00532539">
        <w:rPr>
          <w:rFonts w:ascii="標楷體" w:hAnsi="標楷體" w:hint="eastAsia"/>
        </w:rPr>
        <w:t>依受理報案e化管理平</w:t>
      </w:r>
      <w:proofErr w:type="gramStart"/>
      <w:r w:rsidRPr="00532539">
        <w:rPr>
          <w:rFonts w:ascii="標楷體" w:hAnsi="標楷體" w:hint="eastAsia"/>
        </w:rPr>
        <w:t>臺</w:t>
      </w:r>
      <w:proofErr w:type="gramEnd"/>
      <w:r w:rsidRPr="00532539">
        <w:rPr>
          <w:rFonts w:ascii="標楷體" w:hAnsi="標楷體" w:hint="eastAsia"/>
        </w:rPr>
        <w:t>一般刑案作業規定</w:t>
      </w:r>
      <w:r>
        <w:rPr>
          <w:rFonts w:ascii="標楷體" w:hAnsi="標楷體" w:hint="eastAsia"/>
        </w:rPr>
        <w:t>及</w:t>
      </w:r>
      <w:r w:rsidRPr="00532539">
        <w:rPr>
          <w:rFonts w:ascii="標楷體" w:hAnsi="標楷體" w:hint="eastAsia"/>
        </w:rPr>
        <w:t>受理詐騙案件登錄「警察電信金融聯防平</w:t>
      </w:r>
      <w:proofErr w:type="gramStart"/>
      <w:r w:rsidRPr="00532539">
        <w:rPr>
          <w:rFonts w:ascii="標楷體" w:hAnsi="標楷體" w:hint="eastAsia"/>
        </w:rPr>
        <w:t>臺</w:t>
      </w:r>
      <w:proofErr w:type="gramEnd"/>
      <w:r w:rsidR="005B4C95">
        <w:rPr>
          <w:rFonts w:ascii="標楷體" w:hAnsi="標楷體" w:hint="eastAsia"/>
        </w:rPr>
        <w:t>（</w:t>
      </w:r>
      <w:r w:rsidRPr="00532539">
        <w:rPr>
          <w:rFonts w:ascii="標楷體" w:hAnsi="標楷體" w:hint="eastAsia"/>
        </w:rPr>
        <w:t>165反詐騙系統平</w:t>
      </w:r>
      <w:proofErr w:type="gramStart"/>
      <w:r w:rsidRPr="00532539">
        <w:rPr>
          <w:rFonts w:ascii="標楷體" w:hAnsi="標楷體" w:hint="eastAsia"/>
        </w:rPr>
        <w:t>臺</w:t>
      </w:r>
      <w:proofErr w:type="gramEnd"/>
      <w:r w:rsidRPr="00532539">
        <w:rPr>
          <w:rFonts w:ascii="標楷體" w:hAnsi="標楷體" w:hint="eastAsia"/>
        </w:rPr>
        <w:t>）」作業程序規定，警察機關受理詐騙案件報案時，應使用受理報案e化管理平</w:t>
      </w:r>
      <w:proofErr w:type="gramStart"/>
      <w:r w:rsidRPr="00532539">
        <w:rPr>
          <w:rFonts w:ascii="標楷體" w:hAnsi="標楷體" w:hint="eastAsia"/>
        </w:rPr>
        <w:t>臺</w:t>
      </w:r>
      <w:proofErr w:type="gramEnd"/>
      <w:r w:rsidRPr="00532539">
        <w:rPr>
          <w:rFonts w:ascii="標楷體" w:hAnsi="標楷體" w:hint="eastAsia"/>
        </w:rPr>
        <w:t>完成報案程序，同時於165反詐騙系統平</w:t>
      </w:r>
      <w:proofErr w:type="gramStart"/>
      <w:r w:rsidRPr="00532539">
        <w:rPr>
          <w:rFonts w:ascii="標楷體" w:hAnsi="標楷體" w:hint="eastAsia"/>
        </w:rPr>
        <w:t>臺</w:t>
      </w:r>
      <w:proofErr w:type="gramEnd"/>
      <w:r w:rsidRPr="00532539">
        <w:rPr>
          <w:rFonts w:ascii="標楷體" w:hAnsi="標楷體" w:hint="eastAsia"/>
        </w:rPr>
        <w:t>完成案件開立作業。</w:t>
      </w:r>
      <w:r>
        <w:rPr>
          <w:rFonts w:ascii="標楷體" w:hAnsi="標楷體" w:hint="eastAsia"/>
        </w:rPr>
        <w:t>惟</w:t>
      </w:r>
      <w:r w:rsidRPr="00532539">
        <w:rPr>
          <w:rFonts w:ascii="標楷體" w:hAnsi="標楷體" w:hint="eastAsia"/>
        </w:rPr>
        <w:t>經比對勾</w:t>
      </w:r>
      <w:proofErr w:type="gramStart"/>
      <w:r w:rsidRPr="00532539">
        <w:rPr>
          <w:rFonts w:ascii="標楷體" w:hAnsi="標楷體" w:hint="eastAsia"/>
        </w:rPr>
        <w:t>稽112</w:t>
      </w:r>
      <w:proofErr w:type="gramEnd"/>
      <w:r w:rsidRPr="00532539">
        <w:rPr>
          <w:rFonts w:ascii="標楷體" w:hAnsi="標楷體" w:hint="eastAsia"/>
        </w:rPr>
        <w:t>年度各警察機關受理民眾報案並於受理報案e化管理平</w:t>
      </w:r>
      <w:proofErr w:type="gramStart"/>
      <w:r w:rsidRPr="00532539">
        <w:rPr>
          <w:rFonts w:ascii="標楷體" w:hAnsi="標楷體" w:hint="eastAsia"/>
        </w:rPr>
        <w:t>臺</w:t>
      </w:r>
      <w:proofErr w:type="gramEnd"/>
      <w:r w:rsidRPr="00532539">
        <w:rPr>
          <w:rFonts w:ascii="標楷體" w:hAnsi="標楷體" w:hint="eastAsia"/>
        </w:rPr>
        <w:t>中登錄之詐騙類案件18萬餘筆，與同年度165反詐騙系統平</w:t>
      </w:r>
      <w:proofErr w:type="gramStart"/>
      <w:r w:rsidRPr="00532539">
        <w:rPr>
          <w:rFonts w:ascii="標楷體" w:hAnsi="標楷體" w:hint="eastAsia"/>
        </w:rPr>
        <w:t>臺</w:t>
      </w:r>
      <w:proofErr w:type="gramEnd"/>
      <w:r w:rsidRPr="00532539">
        <w:rPr>
          <w:rFonts w:ascii="標楷體" w:hAnsi="標楷體" w:hint="eastAsia"/>
        </w:rPr>
        <w:t>報案清單結果，計有6,908筆詐騙案件未登錄於165反詐騙系統平</w:t>
      </w:r>
      <w:proofErr w:type="gramStart"/>
      <w:r w:rsidRPr="00532539">
        <w:rPr>
          <w:rFonts w:ascii="標楷體" w:hAnsi="標楷體" w:hint="eastAsia"/>
        </w:rPr>
        <w:t>臺</w:t>
      </w:r>
      <w:proofErr w:type="gramEnd"/>
      <w:r w:rsidRPr="00532539">
        <w:rPr>
          <w:rFonts w:ascii="標楷體" w:hAnsi="標楷體" w:hint="eastAsia"/>
        </w:rPr>
        <w:t>，</w:t>
      </w:r>
      <w:proofErr w:type="gramStart"/>
      <w:r w:rsidRPr="00532539">
        <w:rPr>
          <w:rFonts w:ascii="標楷體" w:hAnsi="標楷體" w:hint="eastAsia"/>
        </w:rPr>
        <w:t>恐致</w:t>
      </w:r>
      <w:proofErr w:type="gramEnd"/>
      <w:r w:rsidRPr="00532539">
        <w:rPr>
          <w:rFonts w:ascii="標楷體" w:hAnsi="標楷體" w:hint="eastAsia"/>
        </w:rPr>
        <w:t>165反詐騙系統欠缺部分詐欺案件資訊，不利後續偵查資訊之整合及通報設定警示帳戶、執行詐騙門號停話、LINE ID帳號停權等應處措施之執行。</w:t>
      </w:r>
      <w:r>
        <w:rPr>
          <w:rFonts w:ascii="標楷體" w:hAnsi="標楷體" w:hint="eastAsia"/>
        </w:rPr>
        <w:t>復經</w:t>
      </w:r>
      <w:r w:rsidRPr="00532539">
        <w:rPr>
          <w:rFonts w:ascii="標楷體" w:hAnsi="標楷體" w:hint="eastAsia"/>
        </w:rPr>
        <w:t>統計分析</w:t>
      </w:r>
      <w:proofErr w:type="gramStart"/>
      <w:r w:rsidRPr="00532539">
        <w:rPr>
          <w:rFonts w:ascii="標楷體" w:hAnsi="標楷體" w:hint="eastAsia"/>
        </w:rPr>
        <w:t>112</w:t>
      </w:r>
      <w:proofErr w:type="gramEnd"/>
      <w:r w:rsidRPr="00532539">
        <w:rPr>
          <w:rFonts w:ascii="標楷體" w:hAnsi="標楷體" w:hint="eastAsia"/>
        </w:rPr>
        <w:t>年度各警察機關受理民眾詐騙案類報案後，於165反詐騙系統平</w:t>
      </w:r>
      <w:proofErr w:type="gramStart"/>
      <w:r w:rsidRPr="00532539">
        <w:rPr>
          <w:rFonts w:ascii="標楷體" w:hAnsi="標楷體" w:hint="eastAsia"/>
        </w:rPr>
        <w:t>臺</w:t>
      </w:r>
      <w:proofErr w:type="gramEnd"/>
      <w:r w:rsidRPr="00532539">
        <w:rPr>
          <w:rFonts w:ascii="標楷體" w:hAnsi="標楷體" w:hint="eastAsia"/>
        </w:rPr>
        <w:t>開立案件之時間落差日數，其中相距2日以上者共計708筆</w:t>
      </w:r>
      <w:r>
        <w:rPr>
          <w:rFonts w:ascii="標楷體" w:hAnsi="標楷體" w:hint="eastAsia"/>
        </w:rPr>
        <w:t>，</w:t>
      </w:r>
      <w:r w:rsidR="00BC45EE">
        <w:rPr>
          <w:rFonts w:ascii="標楷體" w:hAnsi="標楷體" w:hint="eastAsia"/>
        </w:rPr>
        <w:t>甚有高達180日者，</w:t>
      </w:r>
      <w:r>
        <w:rPr>
          <w:rFonts w:ascii="標楷體" w:hAnsi="標楷體" w:hint="eastAsia"/>
        </w:rPr>
        <w:t>部分</w:t>
      </w:r>
      <w:r w:rsidRPr="00532539">
        <w:rPr>
          <w:rFonts w:ascii="標楷體" w:hAnsi="標楷體" w:hint="eastAsia"/>
        </w:rPr>
        <w:t>係因受理員警</w:t>
      </w:r>
      <w:proofErr w:type="gramStart"/>
      <w:r w:rsidRPr="00532539">
        <w:rPr>
          <w:rFonts w:ascii="標楷體" w:hAnsi="標楷體" w:hint="eastAsia"/>
        </w:rPr>
        <w:t>不</w:t>
      </w:r>
      <w:proofErr w:type="gramEnd"/>
      <w:r w:rsidRPr="00532539">
        <w:rPr>
          <w:rFonts w:ascii="標楷體" w:hAnsi="標楷體" w:hint="eastAsia"/>
        </w:rPr>
        <w:t>熟稔165反詐騙系統平</w:t>
      </w:r>
      <w:proofErr w:type="gramStart"/>
      <w:r w:rsidRPr="00532539">
        <w:rPr>
          <w:rFonts w:ascii="標楷體" w:hAnsi="標楷體" w:hint="eastAsia"/>
        </w:rPr>
        <w:t>臺</w:t>
      </w:r>
      <w:proofErr w:type="gramEnd"/>
      <w:r w:rsidRPr="00532539">
        <w:rPr>
          <w:rFonts w:ascii="標楷體" w:hAnsi="標楷體" w:hint="eastAsia"/>
        </w:rPr>
        <w:t>開立案件程序或疏忽，</w:t>
      </w:r>
      <w:proofErr w:type="gramStart"/>
      <w:r w:rsidRPr="00532539">
        <w:rPr>
          <w:rFonts w:ascii="標楷體" w:hAnsi="標楷體" w:hint="eastAsia"/>
        </w:rPr>
        <w:t>致遲未</w:t>
      </w:r>
      <w:proofErr w:type="gramEnd"/>
      <w:r w:rsidRPr="00532539">
        <w:rPr>
          <w:rFonts w:ascii="標楷體" w:hAnsi="標楷體" w:hint="eastAsia"/>
        </w:rPr>
        <w:t>登錄，事後經補開立，不利透過165反詐騙系統平</w:t>
      </w:r>
      <w:proofErr w:type="gramStart"/>
      <w:r w:rsidRPr="00532539">
        <w:rPr>
          <w:rFonts w:ascii="標楷體" w:hAnsi="標楷體" w:hint="eastAsia"/>
        </w:rPr>
        <w:t>臺</w:t>
      </w:r>
      <w:proofErr w:type="gramEnd"/>
      <w:r w:rsidRPr="00532539">
        <w:rPr>
          <w:rFonts w:ascii="標楷體" w:hAnsi="標楷體" w:hint="eastAsia"/>
        </w:rPr>
        <w:t>快速掌握詐騙案件動態，影響後續偵辦作業之時效性。另查，</w:t>
      </w:r>
      <w:proofErr w:type="gramStart"/>
      <w:r w:rsidRPr="00532539">
        <w:rPr>
          <w:rFonts w:ascii="標楷體" w:hAnsi="標楷體" w:hint="eastAsia"/>
        </w:rPr>
        <w:t>112</w:t>
      </w:r>
      <w:proofErr w:type="gramEnd"/>
      <w:r w:rsidRPr="00532539">
        <w:rPr>
          <w:rFonts w:ascii="標楷體" w:hAnsi="標楷體" w:hint="eastAsia"/>
        </w:rPr>
        <w:t>年度165反詐騙系統平</w:t>
      </w:r>
      <w:proofErr w:type="gramStart"/>
      <w:r w:rsidRPr="00532539">
        <w:rPr>
          <w:rFonts w:ascii="標楷體" w:hAnsi="標楷體" w:hint="eastAsia"/>
        </w:rPr>
        <w:t>臺</w:t>
      </w:r>
      <w:proofErr w:type="gramEnd"/>
      <w:r w:rsidRPr="00532539">
        <w:rPr>
          <w:rFonts w:ascii="標楷體" w:hAnsi="標楷體" w:hint="eastAsia"/>
        </w:rPr>
        <w:t>受理詐騙案件4萬6,812筆，</w:t>
      </w:r>
      <w:r>
        <w:rPr>
          <w:rFonts w:ascii="標楷體" w:hAnsi="標楷體" w:hint="eastAsia"/>
        </w:rPr>
        <w:t>經</w:t>
      </w:r>
      <w:r w:rsidRPr="00532539">
        <w:rPr>
          <w:rFonts w:ascii="標楷體" w:hAnsi="標楷體" w:hint="eastAsia"/>
        </w:rPr>
        <w:t>專責人員轉</w:t>
      </w:r>
      <w:proofErr w:type="gramStart"/>
      <w:r w:rsidRPr="00532539">
        <w:rPr>
          <w:rFonts w:ascii="標楷體" w:hAnsi="標楷體" w:hint="eastAsia"/>
        </w:rPr>
        <w:t>介</w:t>
      </w:r>
      <w:proofErr w:type="gramEnd"/>
      <w:r w:rsidRPr="00532539">
        <w:rPr>
          <w:rFonts w:ascii="標楷體" w:hAnsi="標楷體" w:hint="eastAsia"/>
        </w:rPr>
        <w:t>至民眾方便前往之分駐</w:t>
      </w:r>
      <w:r w:rsidR="005B4C95">
        <w:rPr>
          <w:rFonts w:ascii="標楷體" w:hAnsi="標楷體" w:hint="eastAsia"/>
        </w:rPr>
        <w:t>（</w:t>
      </w:r>
      <w:r w:rsidRPr="00532539">
        <w:rPr>
          <w:rFonts w:ascii="標楷體" w:hAnsi="標楷體" w:hint="eastAsia"/>
        </w:rPr>
        <w:t>派出）所，接續完成筆錄製作等相關手續，其中794筆分駐</w:t>
      </w:r>
      <w:r w:rsidR="005B4C95">
        <w:rPr>
          <w:rFonts w:ascii="標楷體" w:hAnsi="標楷體" w:hint="eastAsia"/>
        </w:rPr>
        <w:t>（</w:t>
      </w:r>
      <w:r w:rsidRPr="00532539">
        <w:rPr>
          <w:rFonts w:ascii="標楷體" w:hAnsi="標楷體" w:hint="eastAsia"/>
        </w:rPr>
        <w:t>派出）所漏未填列後續辦理情形，刑事警察局亦未針對逾期未處理案件予以列管稽查，不利案件之追蹤、監督及管理。</w:t>
      </w:r>
      <w:r w:rsidRPr="00C82E95">
        <w:rPr>
          <w:rFonts w:ascii="標楷體" w:hAnsi="標楷體" w:hint="eastAsia"/>
        </w:rPr>
        <w:t>經函請</w:t>
      </w:r>
      <w:r>
        <w:rPr>
          <w:rFonts w:ascii="標楷體" w:hAnsi="標楷體" w:hint="eastAsia"/>
        </w:rPr>
        <w:t>警政署</w:t>
      </w:r>
      <w:r w:rsidRPr="00532539">
        <w:rPr>
          <w:rFonts w:ascii="標楷體" w:hAnsi="標楷體" w:hint="eastAsia"/>
        </w:rPr>
        <w:t>督促各警察機關落實登錄作業，</w:t>
      </w:r>
      <w:r>
        <w:rPr>
          <w:rFonts w:ascii="標楷體" w:hAnsi="標楷體" w:hint="eastAsia"/>
        </w:rPr>
        <w:t>並</w:t>
      </w:r>
      <w:proofErr w:type="gramStart"/>
      <w:r w:rsidRPr="00532539">
        <w:rPr>
          <w:rFonts w:ascii="標楷體" w:hAnsi="標楷體" w:hint="eastAsia"/>
        </w:rPr>
        <w:t>研</w:t>
      </w:r>
      <w:proofErr w:type="gramEnd"/>
      <w:r w:rsidRPr="00532539">
        <w:rPr>
          <w:rFonts w:ascii="標楷體" w:hAnsi="標楷體" w:hint="eastAsia"/>
        </w:rPr>
        <w:t>議參考「受理報案</w:t>
      </w:r>
      <w:proofErr w:type="gramStart"/>
      <w:r w:rsidRPr="00532539">
        <w:rPr>
          <w:rFonts w:ascii="標楷體" w:hAnsi="標楷體" w:hint="eastAsia"/>
        </w:rPr>
        <w:t>ｅ</w:t>
      </w:r>
      <w:proofErr w:type="gramEnd"/>
      <w:r w:rsidRPr="00532539">
        <w:rPr>
          <w:rFonts w:ascii="標楷體" w:hAnsi="標楷體" w:hint="eastAsia"/>
        </w:rPr>
        <w:t>化管理平</w:t>
      </w:r>
      <w:proofErr w:type="gramStart"/>
      <w:r w:rsidRPr="00532539">
        <w:rPr>
          <w:rFonts w:ascii="標楷體" w:hAnsi="標楷體" w:hint="eastAsia"/>
        </w:rPr>
        <w:t>臺</w:t>
      </w:r>
      <w:proofErr w:type="gramEnd"/>
      <w:r w:rsidRPr="00532539">
        <w:rPr>
          <w:rFonts w:ascii="標楷體" w:hAnsi="標楷體" w:hint="eastAsia"/>
        </w:rPr>
        <w:t>一般刑案作業規定」有關受理一般刑案報案後應於8小時內登錄案件之規範，訂定登錄時限之可行性；另就民眾撥打165專線或利用165官方網站進行報案部分，定期列管追蹤165反詐騙系統平</w:t>
      </w:r>
      <w:proofErr w:type="gramStart"/>
      <w:r w:rsidRPr="00532539">
        <w:rPr>
          <w:rFonts w:ascii="標楷體" w:hAnsi="標楷體" w:hint="eastAsia"/>
        </w:rPr>
        <w:t>臺</w:t>
      </w:r>
      <w:proofErr w:type="gramEnd"/>
      <w:r w:rsidRPr="00532539">
        <w:rPr>
          <w:rFonts w:ascii="標楷體" w:hAnsi="標楷體" w:hint="eastAsia"/>
        </w:rPr>
        <w:t>轉</w:t>
      </w:r>
      <w:proofErr w:type="gramStart"/>
      <w:r w:rsidRPr="00532539">
        <w:rPr>
          <w:rFonts w:ascii="標楷體" w:hAnsi="標楷體" w:hint="eastAsia"/>
        </w:rPr>
        <w:t>介</w:t>
      </w:r>
      <w:proofErr w:type="gramEnd"/>
      <w:r w:rsidRPr="00532539">
        <w:rPr>
          <w:rFonts w:ascii="標楷體" w:hAnsi="標楷體" w:hint="eastAsia"/>
        </w:rPr>
        <w:t>案件各分駐</w:t>
      </w:r>
      <w:r w:rsidR="005B4C95">
        <w:rPr>
          <w:rFonts w:ascii="標楷體" w:hAnsi="標楷體" w:hint="eastAsia"/>
        </w:rPr>
        <w:t>（</w:t>
      </w:r>
      <w:r w:rsidRPr="00532539">
        <w:rPr>
          <w:rFonts w:ascii="標楷體" w:hAnsi="標楷體" w:hint="eastAsia"/>
        </w:rPr>
        <w:t>派出）所之後續辦理情形</w:t>
      </w:r>
      <w:r>
        <w:rPr>
          <w:rFonts w:ascii="標楷體" w:hAnsi="標楷體" w:hint="eastAsia"/>
        </w:rPr>
        <w:t>，</w:t>
      </w:r>
      <w:proofErr w:type="gramStart"/>
      <w:r>
        <w:rPr>
          <w:rFonts w:ascii="標楷體" w:hAnsi="標楷體" w:hint="eastAsia"/>
        </w:rPr>
        <w:t>俾</w:t>
      </w:r>
      <w:proofErr w:type="gramEnd"/>
      <w:r>
        <w:rPr>
          <w:rFonts w:ascii="標楷體" w:hAnsi="標楷體" w:hint="eastAsia"/>
        </w:rPr>
        <w:t>利整合員警受理詐騙案件過程所需之偵查資訊，提升員警辦案效率</w:t>
      </w:r>
      <w:r w:rsidRPr="00C82E95">
        <w:rPr>
          <w:rFonts w:ascii="標楷體" w:hAnsi="標楷體" w:hint="eastAsia"/>
        </w:rPr>
        <w:t>。</w:t>
      </w:r>
      <w:r w:rsidRPr="00C82E95">
        <w:rPr>
          <w:rFonts w:ascii="標楷體" w:hAnsi="標楷體" w:hint="eastAsia"/>
          <w:snapToGrid w:val="0"/>
        </w:rPr>
        <w:t>據復：</w:t>
      </w:r>
      <w:r w:rsidR="00F81197" w:rsidRPr="00F81197">
        <w:rPr>
          <w:rFonts w:ascii="標楷體" w:hAnsi="標楷體" w:hint="eastAsia"/>
          <w:snapToGrid w:val="0"/>
        </w:rPr>
        <w:t>規劃於113年第3季配合165反詐騙系統平</w:t>
      </w:r>
      <w:proofErr w:type="gramStart"/>
      <w:r w:rsidR="00F81197" w:rsidRPr="00F81197">
        <w:rPr>
          <w:rFonts w:ascii="標楷體" w:hAnsi="標楷體" w:hint="eastAsia"/>
          <w:snapToGrid w:val="0"/>
        </w:rPr>
        <w:t>臺</w:t>
      </w:r>
      <w:proofErr w:type="gramEnd"/>
      <w:r w:rsidR="00F81197" w:rsidRPr="00F81197">
        <w:rPr>
          <w:rFonts w:ascii="標楷體" w:hAnsi="標楷體" w:hint="eastAsia"/>
          <w:snapToGrid w:val="0"/>
        </w:rPr>
        <w:t>系統功能增修作業，新增「後續處理案件清單」報表比對功能，定期進行稽核，並規劃修正「受理案件登錄警察電信金融聯防平</w:t>
      </w:r>
      <w:proofErr w:type="gramStart"/>
      <w:r w:rsidR="00F81197" w:rsidRPr="00F81197">
        <w:rPr>
          <w:rFonts w:ascii="標楷體" w:hAnsi="標楷體" w:hint="eastAsia"/>
          <w:snapToGrid w:val="0"/>
        </w:rPr>
        <w:t>臺</w:t>
      </w:r>
      <w:proofErr w:type="gramEnd"/>
      <w:r w:rsidR="00F81197" w:rsidRPr="00F81197">
        <w:rPr>
          <w:rFonts w:ascii="標楷體" w:hAnsi="標楷體" w:hint="eastAsia"/>
          <w:snapToGrid w:val="0"/>
        </w:rPr>
        <w:t>」作業程序，有關受理單位應於開立受</w:t>
      </w:r>
      <w:r w:rsidR="005B4C95">
        <w:rPr>
          <w:rFonts w:ascii="標楷體" w:hAnsi="標楷體" w:hint="eastAsia"/>
          <w:snapToGrid w:val="0"/>
        </w:rPr>
        <w:t>（</w:t>
      </w:r>
      <w:r w:rsidR="00F81197" w:rsidRPr="00F81197">
        <w:rPr>
          <w:rFonts w:ascii="標楷體" w:hAnsi="標楷體" w:hint="eastAsia"/>
          <w:snapToGrid w:val="0"/>
        </w:rPr>
        <w:t>處）理案件證明單後3日內至165反詐騙系統平</w:t>
      </w:r>
      <w:proofErr w:type="gramStart"/>
      <w:r w:rsidR="00F81197" w:rsidRPr="00F81197">
        <w:rPr>
          <w:rFonts w:ascii="標楷體" w:hAnsi="標楷體" w:hint="eastAsia"/>
          <w:snapToGrid w:val="0"/>
        </w:rPr>
        <w:t>臺</w:t>
      </w:r>
      <w:proofErr w:type="gramEnd"/>
      <w:r w:rsidR="00F81197" w:rsidRPr="00F81197">
        <w:rPr>
          <w:rFonts w:ascii="標楷體" w:hAnsi="標楷體" w:hint="eastAsia"/>
          <w:snapToGrid w:val="0"/>
        </w:rPr>
        <w:t>完成開案之稽核規定，以利案件之追蹤、監督及管理。</w:t>
      </w:r>
    </w:p>
    <w:p w:rsidR="00191F93" w:rsidRDefault="0089225A" w:rsidP="00404EE8">
      <w:pPr>
        <w:overflowPunct w:val="0"/>
        <w:spacing w:line="440" w:lineRule="exact"/>
        <w:ind w:firstLineChars="450" w:firstLine="1081"/>
        <w:jc w:val="both"/>
        <w:rPr>
          <w:rFonts w:ascii="標楷體" w:hAnsi="標楷體"/>
          <w:b/>
          <w:bCs/>
          <w:snapToGrid w:val="0"/>
          <w:sz w:val="28"/>
          <w:szCs w:val="28"/>
        </w:rPr>
      </w:pPr>
      <w:r>
        <w:rPr>
          <w:rFonts w:ascii="標楷體" w:hAnsi="標楷體"/>
          <w:b/>
        </w:rPr>
        <w:t>3</w:t>
      </w:r>
      <w:r w:rsidRPr="00C82E95">
        <w:rPr>
          <w:rFonts w:ascii="標楷體" w:hAnsi="標楷體" w:hint="eastAsia"/>
          <w:b/>
        </w:rPr>
        <w:t xml:space="preserve">.　</w:t>
      </w:r>
      <w:r w:rsidRPr="00D1185E">
        <w:rPr>
          <w:rFonts w:ascii="標楷體" w:hAnsi="標楷體" w:hint="eastAsia"/>
          <w:b/>
        </w:rPr>
        <w:t>部分網路涉詐案件未依規定落實於165反詐騙系統平</w:t>
      </w:r>
      <w:proofErr w:type="gramStart"/>
      <w:r w:rsidRPr="00D1185E">
        <w:rPr>
          <w:rFonts w:ascii="標楷體" w:hAnsi="標楷體" w:hint="eastAsia"/>
          <w:b/>
        </w:rPr>
        <w:t>臺查填涉</w:t>
      </w:r>
      <w:proofErr w:type="gramEnd"/>
      <w:r w:rsidRPr="00D1185E">
        <w:rPr>
          <w:rFonts w:ascii="標楷體" w:hAnsi="標楷體" w:hint="eastAsia"/>
          <w:b/>
        </w:rPr>
        <w:t>案網站資料，不利蒐集通報詐騙網站及違規投資廣告，及時阻絕詐騙發生</w:t>
      </w:r>
      <w:r w:rsidRPr="00C82E95">
        <w:rPr>
          <w:rFonts w:ascii="標楷體" w:hAnsi="標楷體" w:hint="eastAsia"/>
          <w:b/>
        </w:rPr>
        <w:t>：</w:t>
      </w:r>
      <w:r w:rsidRPr="0038085F">
        <w:rPr>
          <w:rFonts w:ascii="標楷體" w:hAnsi="標楷體" w:hint="eastAsia"/>
        </w:rPr>
        <w:t>警察機關為防止網路詐騙危害持續發生，針對詐騙民眾之涉案網站，自111年10月起責由</w:t>
      </w:r>
      <w:r w:rsidRPr="00BD301D">
        <w:rPr>
          <w:rFonts w:ascii="標楷體" w:hAnsi="標楷體" w:hint="eastAsia"/>
        </w:rPr>
        <w:t>財團法人台灣網路資訊中心</w:t>
      </w:r>
      <w:r w:rsidR="005B4C95">
        <w:rPr>
          <w:rFonts w:ascii="標楷體" w:hAnsi="標楷體" w:hint="eastAsia"/>
        </w:rPr>
        <w:t>（</w:t>
      </w:r>
      <w:r w:rsidRPr="00BD301D">
        <w:rPr>
          <w:rFonts w:ascii="標楷體" w:hAnsi="標楷體" w:hint="eastAsia"/>
        </w:rPr>
        <w:t>下稱台網中心）</w:t>
      </w:r>
      <w:proofErr w:type="gramStart"/>
      <w:r w:rsidRPr="0038085F">
        <w:rPr>
          <w:rFonts w:ascii="標楷體" w:hAnsi="標楷體" w:hint="eastAsia"/>
        </w:rPr>
        <w:t>協助屏蔽惡意</w:t>
      </w:r>
      <w:proofErr w:type="gramEnd"/>
      <w:r w:rsidRPr="0038085F">
        <w:rPr>
          <w:rFonts w:ascii="標楷體" w:hAnsi="標楷體" w:hint="eastAsia"/>
        </w:rPr>
        <w:t>或不當之網站，進行網域名稱停止解析。又政府為防堵投資詐騙廣告流竄，並貫徹有價證券投資或業務招攬之網路廣告資訊透明公開，</w:t>
      </w:r>
      <w:r>
        <w:rPr>
          <w:rFonts w:ascii="標楷體" w:hAnsi="標楷體" w:hint="eastAsia"/>
        </w:rPr>
        <w:t>於</w:t>
      </w:r>
      <w:r w:rsidRPr="0031535B">
        <w:rPr>
          <w:rFonts w:ascii="標楷體" w:hAnsi="標楷體" w:hint="eastAsia"/>
        </w:rPr>
        <w:t>112年6月28日</w:t>
      </w:r>
      <w:r w:rsidR="00511F5E" w:rsidRPr="0031535B">
        <w:rPr>
          <w:rFonts w:ascii="標楷體" w:hAnsi="標楷體" w:hint="eastAsia"/>
        </w:rPr>
        <w:t>公布</w:t>
      </w:r>
      <w:r w:rsidR="00511F5E">
        <w:rPr>
          <w:rFonts w:ascii="標楷體" w:hAnsi="標楷體" w:hint="eastAsia"/>
        </w:rPr>
        <w:t>增訂</w:t>
      </w:r>
      <w:r w:rsidR="00D22589">
        <w:rPr>
          <w:rFonts w:ascii="標楷體" w:hAnsi="標楷體" w:hint="eastAsia"/>
        </w:rPr>
        <w:t>證券投資信託及</w:t>
      </w:r>
      <w:r w:rsidR="001F2907">
        <w:rPr>
          <w:rFonts w:ascii="標楷體" w:hAnsi="標楷體" w:hint="eastAsia"/>
        </w:rPr>
        <w:t>顧</w:t>
      </w:r>
      <w:r w:rsidR="00D22589">
        <w:rPr>
          <w:rFonts w:ascii="標楷體" w:hAnsi="標楷體" w:hint="eastAsia"/>
        </w:rPr>
        <w:t>問</w:t>
      </w:r>
      <w:r w:rsidR="001F2907">
        <w:rPr>
          <w:rFonts w:ascii="標楷體" w:hAnsi="標楷體" w:hint="eastAsia"/>
        </w:rPr>
        <w:t>法</w:t>
      </w:r>
      <w:r w:rsidRPr="0038085F">
        <w:rPr>
          <w:rFonts w:ascii="標楷體" w:hAnsi="標楷體" w:hint="eastAsia"/>
        </w:rPr>
        <w:t>第70條之1及第113條之1等規定，禁止非法有價證券投資廣告，同時要求網路平</w:t>
      </w:r>
      <w:proofErr w:type="gramStart"/>
      <w:r w:rsidRPr="0038085F">
        <w:rPr>
          <w:rFonts w:ascii="標楷體" w:hAnsi="標楷體" w:hint="eastAsia"/>
        </w:rPr>
        <w:t>臺</w:t>
      </w:r>
      <w:proofErr w:type="gramEnd"/>
      <w:r w:rsidRPr="0038085F">
        <w:rPr>
          <w:rFonts w:ascii="標楷體" w:hAnsi="標楷體" w:hint="eastAsia"/>
        </w:rPr>
        <w:t>業者應落實廣告事前審查及事後下架機制，及提供司法警察機關處理違規廣告之法律依據。據刑事警察局統計，</w:t>
      </w:r>
      <w:proofErr w:type="gramStart"/>
      <w:r w:rsidRPr="0038085F">
        <w:rPr>
          <w:rFonts w:ascii="標楷體" w:hAnsi="標楷體" w:hint="eastAsia"/>
        </w:rPr>
        <w:t>112</w:t>
      </w:r>
      <w:proofErr w:type="gramEnd"/>
      <w:r w:rsidRPr="0038085F">
        <w:rPr>
          <w:rFonts w:ascii="標楷體" w:hAnsi="標楷體" w:hint="eastAsia"/>
        </w:rPr>
        <w:t>年度通知台網中心停止解析網站5萬1,537件、通知網路平</w:t>
      </w:r>
      <w:proofErr w:type="gramStart"/>
      <w:r w:rsidRPr="0038085F">
        <w:rPr>
          <w:rFonts w:ascii="標楷體" w:hAnsi="標楷體" w:hint="eastAsia"/>
        </w:rPr>
        <w:t>臺</w:t>
      </w:r>
      <w:proofErr w:type="gramEnd"/>
      <w:r w:rsidRPr="0038085F">
        <w:rPr>
          <w:rFonts w:ascii="標楷體" w:hAnsi="標楷體" w:hint="eastAsia"/>
        </w:rPr>
        <w:t>業者</w:t>
      </w:r>
      <w:r w:rsidR="005B4C95">
        <w:rPr>
          <w:rFonts w:ascii="標楷體" w:hAnsi="標楷體" w:hint="eastAsia"/>
        </w:rPr>
        <w:t>（</w:t>
      </w:r>
      <w:r w:rsidRPr="0038085F">
        <w:rPr>
          <w:rFonts w:ascii="標楷體" w:hAnsi="標楷體" w:hint="eastAsia"/>
        </w:rPr>
        <w:t>如Meta、Google公司）執行廣告下架4萬9,819則，相關網路詐騙及違規投資廣告網站、網址等資料，主要來自</w:t>
      </w:r>
      <w:r w:rsidRPr="00E96CC3">
        <w:rPr>
          <w:rFonts w:ascii="標楷體" w:hAnsi="標楷體" w:hint="eastAsia"/>
          <w:bCs/>
          <w:snapToGrid w:val="0"/>
          <w:lang w:val="x-none"/>
        </w:rPr>
        <w:t>金融監督管理委員會</w:t>
      </w:r>
      <w:r w:rsidRPr="0038085F">
        <w:rPr>
          <w:rFonts w:ascii="標楷體" w:hAnsi="標楷體" w:hint="eastAsia"/>
        </w:rPr>
        <w:t>或刑事警察局自行</w:t>
      </w:r>
      <w:proofErr w:type="gramStart"/>
      <w:r w:rsidRPr="0038085F">
        <w:rPr>
          <w:rFonts w:ascii="標楷體" w:hAnsi="標楷體" w:hint="eastAsia"/>
        </w:rPr>
        <w:t>蒐</w:t>
      </w:r>
      <w:proofErr w:type="gramEnd"/>
      <w:r w:rsidRPr="0038085F">
        <w:rPr>
          <w:rFonts w:ascii="標楷體" w:hAnsi="標楷體" w:hint="eastAsia"/>
        </w:rPr>
        <w:t>報，以及各警察機關接獲之檢舉或報案案件，其中以刑事警察局每日彙整被害人報案後登錄於165反詐騙系統平</w:t>
      </w:r>
      <w:proofErr w:type="gramStart"/>
      <w:r w:rsidRPr="0038085F">
        <w:rPr>
          <w:rFonts w:ascii="標楷體" w:hAnsi="標楷體" w:hint="eastAsia"/>
        </w:rPr>
        <w:t>臺</w:t>
      </w:r>
      <w:proofErr w:type="gramEnd"/>
      <w:r w:rsidRPr="0038085F">
        <w:rPr>
          <w:rFonts w:ascii="標楷體" w:hAnsi="標楷體" w:hint="eastAsia"/>
        </w:rPr>
        <w:t>各詐欺案件之「網址」欄位資料為大宗案源。</w:t>
      </w:r>
      <w:r w:rsidRPr="00302F49">
        <w:rPr>
          <w:rFonts w:ascii="標楷體" w:hAnsi="標楷體" w:hint="eastAsia"/>
        </w:rPr>
        <w:t>依「內政部警政署</w:t>
      </w:r>
      <w:proofErr w:type="gramStart"/>
      <w:r w:rsidRPr="00302F49">
        <w:rPr>
          <w:rFonts w:ascii="標楷體" w:hAnsi="標楷體" w:hint="eastAsia"/>
        </w:rPr>
        <w:t>偵</w:t>
      </w:r>
      <w:proofErr w:type="gramEnd"/>
      <w:r w:rsidRPr="00302F49">
        <w:rPr>
          <w:rFonts w:ascii="標楷體" w:hAnsi="標楷體" w:hint="eastAsia"/>
        </w:rPr>
        <w:t>防詐欺犯罪工作執行計畫」陸</w:t>
      </w:r>
      <w:r w:rsidR="00511F5E">
        <w:rPr>
          <w:rFonts w:ascii="標楷體" w:hAnsi="標楷體" w:hint="eastAsia"/>
        </w:rPr>
        <w:t>、</w:t>
      </w:r>
      <w:r w:rsidRPr="00302F49">
        <w:rPr>
          <w:rFonts w:ascii="標楷體" w:hAnsi="標楷體" w:hint="eastAsia"/>
        </w:rPr>
        <w:t>二</w:t>
      </w:r>
      <w:r w:rsidR="005B4C95">
        <w:rPr>
          <w:rFonts w:ascii="標楷體" w:hAnsi="標楷體" w:hint="eastAsia"/>
        </w:rPr>
        <w:t>（</w:t>
      </w:r>
      <w:r w:rsidRPr="00302F49">
        <w:rPr>
          <w:rFonts w:ascii="標楷體" w:hAnsi="標楷體" w:hint="eastAsia"/>
        </w:rPr>
        <w:t>二）提升詐欺案件受理品質1.載述，警察機關受理詐欺案件並登錄165反詐騙系統平</w:t>
      </w:r>
      <w:proofErr w:type="gramStart"/>
      <w:r w:rsidRPr="00302F49">
        <w:rPr>
          <w:rFonts w:ascii="標楷體" w:hAnsi="標楷體" w:hint="eastAsia"/>
        </w:rPr>
        <w:t>臺</w:t>
      </w:r>
      <w:proofErr w:type="gramEnd"/>
      <w:r w:rsidRPr="00302F49">
        <w:rPr>
          <w:rFonts w:ascii="標楷體" w:hAnsi="標楷體" w:hint="eastAsia"/>
        </w:rPr>
        <w:t>時，應</w:t>
      </w:r>
      <w:proofErr w:type="gramStart"/>
      <w:r w:rsidRPr="00302F49">
        <w:rPr>
          <w:rFonts w:ascii="標楷體" w:hAnsi="標楷體" w:hint="eastAsia"/>
        </w:rPr>
        <w:t>詳實填輸</w:t>
      </w:r>
      <w:proofErr w:type="gramEnd"/>
      <w:r w:rsidRPr="00302F49">
        <w:rPr>
          <w:rFonts w:ascii="標楷體" w:hAnsi="標楷體" w:hint="eastAsia"/>
        </w:rPr>
        <w:t>「詐騙手法」、「詐騙帳號」、「詐騙電話」、「詐騙網站</w:t>
      </w:r>
      <w:r w:rsidR="005B4C95">
        <w:rPr>
          <w:rFonts w:ascii="標楷體" w:hAnsi="標楷體" w:hint="eastAsia"/>
        </w:rPr>
        <w:t>（</w:t>
      </w:r>
      <w:r w:rsidRPr="00302F49">
        <w:rPr>
          <w:rFonts w:ascii="標楷體" w:hAnsi="標楷體" w:hint="eastAsia"/>
        </w:rPr>
        <w:t>網址）」等欄位資料。</w:t>
      </w:r>
      <w:r w:rsidRPr="0038085F">
        <w:rPr>
          <w:rFonts w:ascii="標楷體" w:hAnsi="標楷體" w:hint="eastAsia"/>
        </w:rPr>
        <w:t>經分析</w:t>
      </w:r>
      <w:proofErr w:type="gramStart"/>
      <w:r w:rsidRPr="0038085F">
        <w:rPr>
          <w:rFonts w:ascii="標楷體" w:hAnsi="標楷體" w:hint="eastAsia"/>
        </w:rPr>
        <w:t>112</w:t>
      </w:r>
      <w:proofErr w:type="gramEnd"/>
      <w:r w:rsidRPr="0038085F">
        <w:rPr>
          <w:rFonts w:ascii="標楷體" w:hAnsi="標楷體" w:hint="eastAsia"/>
        </w:rPr>
        <w:t>年度於165反詐騙系統平</w:t>
      </w:r>
      <w:proofErr w:type="gramStart"/>
      <w:r w:rsidRPr="0038085F">
        <w:rPr>
          <w:rFonts w:ascii="標楷體" w:hAnsi="標楷體" w:hint="eastAsia"/>
        </w:rPr>
        <w:t>臺</w:t>
      </w:r>
      <w:proofErr w:type="gramEnd"/>
      <w:r w:rsidRPr="0038085F">
        <w:rPr>
          <w:rFonts w:ascii="標楷體" w:hAnsi="標楷體" w:hint="eastAsia"/>
        </w:rPr>
        <w:t>內完成報案</w:t>
      </w:r>
      <w:r w:rsidR="00511F5E">
        <w:rPr>
          <w:rFonts w:ascii="標楷體" w:hAnsi="標楷體" w:hint="eastAsia"/>
        </w:rPr>
        <w:t>之</w:t>
      </w:r>
      <w:r w:rsidRPr="0038085F">
        <w:rPr>
          <w:rFonts w:ascii="標楷體" w:hAnsi="標楷體" w:hint="eastAsia"/>
        </w:rPr>
        <w:t>網路涉詐案件者計93,136件，其中16,065件</w:t>
      </w:r>
      <w:r w:rsidR="005B4C95">
        <w:rPr>
          <w:rFonts w:ascii="標楷體" w:hAnsi="標楷體" w:hint="eastAsia"/>
        </w:rPr>
        <w:t>（</w:t>
      </w:r>
      <w:r w:rsidRPr="0038085F">
        <w:rPr>
          <w:rFonts w:ascii="標楷體" w:hAnsi="標楷體" w:hint="eastAsia"/>
        </w:rPr>
        <w:t>占整體運用網路涉詐案件之17.25％）僅於「案情摘要」</w:t>
      </w:r>
      <w:proofErr w:type="gramStart"/>
      <w:r w:rsidRPr="0038085F">
        <w:rPr>
          <w:rFonts w:ascii="標楷體" w:hAnsi="標楷體" w:hint="eastAsia"/>
        </w:rPr>
        <w:t>欄位查填網址</w:t>
      </w:r>
      <w:proofErr w:type="gramEnd"/>
      <w:r w:rsidRPr="0038085F">
        <w:rPr>
          <w:rFonts w:ascii="標楷體" w:hAnsi="標楷體" w:hint="eastAsia"/>
        </w:rPr>
        <w:t>內容，未於「網址」欄位填寫資料，</w:t>
      </w:r>
      <w:r w:rsidRPr="00577ABF">
        <w:rPr>
          <w:rFonts w:ascii="標楷體" w:hAnsi="標楷體" w:hint="eastAsia"/>
        </w:rPr>
        <w:t>不利蒐集通報詐騙網站及違規投資廣告，及時阻絕詐騙發生</w:t>
      </w:r>
      <w:r w:rsidRPr="0038085F">
        <w:rPr>
          <w:rFonts w:ascii="標楷體" w:hAnsi="標楷體" w:hint="eastAsia"/>
        </w:rPr>
        <w:t>。</w:t>
      </w:r>
      <w:r w:rsidRPr="00C82E95">
        <w:rPr>
          <w:rFonts w:ascii="標楷體" w:hAnsi="標楷體" w:hint="eastAsia"/>
        </w:rPr>
        <w:t>經函請</w:t>
      </w:r>
      <w:r>
        <w:rPr>
          <w:rFonts w:ascii="標楷體" w:hAnsi="標楷體" w:hint="eastAsia"/>
        </w:rPr>
        <w:t>警政署督</w:t>
      </w:r>
      <w:r w:rsidRPr="00C82E95">
        <w:rPr>
          <w:rFonts w:ascii="標楷體" w:hAnsi="標楷體" w:hint="eastAsia"/>
        </w:rPr>
        <w:t>促</w:t>
      </w:r>
      <w:r w:rsidRPr="0038085F">
        <w:rPr>
          <w:rFonts w:ascii="標楷體" w:hAnsi="標楷體" w:hint="eastAsia"/>
        </w:rPr>
        <w:t>各警察機關落實登錄165反詐騙系統平</w:t>
      </w:r>
      <w:proofErr w:type="gramStart"/>
      <w:r w:rsidRPr="0038085F">
        <w:rPr>
          <w:rFonts w:ascii="標楷體" w:hAnsi="標楷體" w:hint="eastAsia"/>
        </w:rPr>
        <w:t>臺</w:t>
      </w:r>
      <w:proofErr w:type="gramEnd"/>
      <w:r w:rsidRPr="0038085F">
        <w:rPr>
          <w:rFonts w:ascii="標楷體" w:hAnsi="標楷體" w:hint="eastAsia"/>
        </w:rPr>
        <w:t>內相關欄位，以利及時處理詐騙網站及完備後續偵辦等過程所需資訊，提升</w:t>
      </w:r>
      <w:proofErr w:type="gramStart"/>
      <w:r w:rsidRPr="0038085F">
        <w:rPr>
          <w:rFonts w:ascii="標楷體" w:hAnsi="標楷體" w:hint="eastAsia"/>
        </w:rPr>
        <w:t>阻詐、懲詐等</w:t>
      </w:r>
      <w:proofErr w:type="gramEnd"/>
      <w:r w:rsidRPr="0038085F">
        <w:rPr>
          <w:rFonts w:ascii="標楷體" w:hAnsi="標楷體" w:hint="eastAsia"/>
        </w:rPr>
        <w:t>面向成效</w:t>
      </w:r>
      <w:r w:rsidRPr="00C82E95">
        <w:rPr>
          <w:rFonts w:ascii="標楷體" w:hAnsi="標楷體" w:hint="eastAsia"/>
        </w:rPr>
        <w:t>。</w:t>
      </w:r>
      <w:r w:rsidRPr="00C82E95">
        <w:rPr>
          <w:rFonts w:ascii="標楷體" w:hAnsi="標楷體" w:hint="eastAsia"/>
          <w:snapToGrid w:val="0"/>
        </w:rPr>
        <w:t>據復：</w:t>
      </w:r>
      <w:r w:rsidR="00F81197" w:rsidRPr="00F81197">
        <w:rPr>
          <w:rFonts w:ascii="標楷體" w:hAnsi="標楷體" w:hint="eastAsia"/>
          <w:snapToGrid w:val="0"/>
        </w:rPr>
        <w:t>已於113年6月27日函請各縣市政府警察局受理網路詐欺案件，確實於165 反詐騙系統平</w:t>
      </w:r>
      <w:proofErr w:type="gramStart"/>
      <w:r w:rsidR="00F81197" w:rsidRPr="00F81197">
        <w:rPr>
          <w:rFonts w:ascii="標楷體" w:hAnsi="標楷體" w:hint="eastAsia"/>
          <w:snapToGrid w:val="0"/>
        </w:rPr>
        <w:t>臺</w:t>
      </w:r>
      <w:proofErr w:type="gramEnd"/>
      <w:r w:rsidR="00F81197" w:rsidRPr="00F81197">
        <w:rPr>
          <w:rFonts w:ascii="標楷體" w:hAnsi="標楷體" w:hint="eastAsia"/>
          <w:snapToGrid w:val="0"/>
        </w:rPr>
        <w:t>詳實填寫「詐騙網站</w:t>
      </w:r>
      <w:r w:rsidR="005B4C95">
        <w:rPr>
          <w:rFonts w:ascii="標楷體" w:hAnsi="標楷體" w:hint="eastAsia"/>
          <w:snapToGrid w:val="0"/>
        </w:rPr>
        <w:t>（</w:t>
      </w:r>
      <w:r w:rsidR="00F81197" w:rsidRPr="00F81197">
        <w:rPr>
          <w:rFonts w:ascii="標楷體" w:hAnsi="標楷體" w:hint="eastAsia"/>
          <w:snapToGrid w:val="0"/>
        </w:rPr>
        <w:t>網址）」及「惡意連結網址」欄位，並列為抽查之重點項目，以提升網路詐欺案件紀錄品質，</w:t>
      </w:r>
      <w:proofErr w:type="gramStart"/>
      <w:r w:rsidR="00F81197" w:rsidRPr="00F81197">
        <w:rPr>
          <w:rFonts w:ascii="標楷體" w:hAnsi="標楷體" w:hint="eastAsia"/>
          <w:snapToGrid w:val="0"/>
        </w:rPr>
        <w:t>俾</w:t>
      </w:r>
      <w:proofErr w:type="gramEnd"/>
      <w:r w:rsidR="00F81197" w:rsidRPr="00F81197">
        <w:rPr>
          <w:rFonts w:ascii="標楷體" w:hAnsi="標楷體" w:hint="eastAsia"/>
          <w:snapToGrid w:val="0"/>
        </w:rPr>
        <w:t>利詐騙網址通報停止解析。</w:t>
      </w:r>
    </w:p>
    <w:p w:rsidR="00F72173" w:rsidRPr="00F72173" w:rsidRDefault="005B4C95" w:rsidP="00E42E45">
      <w:pPr>
        <w:overflowPunct w:val="0"/>
        <w:spacing w:beforeLines="20" w:before="72" w:afterLines="20" w:after="72" w:line="440" w:lineRule="exact"/>
        <w:ind w:firstLineChars="200" w:firstLine="561"/>
        <w:jc w:val="both"/>
        <w:rPr>
          <w:rFonts w:ascii="標楷體" w:hAnsi="標楷體"/>
          <w:b/>
          <w:sz w:val="28"/>
          <w:szCs w:val="28"/>
        </w:rPr>
      </w:pPr>
      <w:r>
        <w:rPr>
          <w:rFonts w:ascii="標楷體" w:hAnsi="標楷體" w:hint="eastAsia"/>
          <w:b/>
          <w:kern w:val="0"/>
          <w:sz w:val="28"/>
          <w:szCs w:val="28"/>
        </w:rPr>
        <w:t>（</w:t>
      </w:r>
      <w:r w:rsidR="00F72173">
        <w:rPr>
          <w:rFonts w:ascii="標楷體" w:hAnsi="標楷體" w:hint="eastAsia"/>
          <w:b/>
          <w:kern w:val="0"/>
          <w:sz w:val="28"/>
          <w:szCs w:val="28"/>
        </w:rPr>
        <w:t>七</w:t>
      </w:r>
      <w:r w:rsidR="00F72173" w:rsidRPr="00F72173">
        <w:rPr>
          <w:rFonts w:ascii="標楷體" w:hAnsi="標楷體" w:hint="eastAsia"/>
          <w:b/>
          <w:kern w:val="0"/>
          <w:sz w:val="28"/>
          <w:szCs w:val="28"/>
        </w:rPr>
        <w:t>）　國土管理署為因應天然災害或避免重大災害之發生，授權都市更新</w:t>
      </w:r>
      <w:proofErr w:type="gramStart"/>
      <w:r w:rsidR="00F72173" w:rsidRPr="00F72173">
        <w:rPr>
          <w:rFonts w:ascii="標楷體" w:hAnsi="標楷體" w:hint="eastAsia"/>
          <w:b/>
          <w:kern w:val="0"/>
          <w:sz w:val="28"/>
          <w:szCs w:val="28"/>
        </w:rPr>
        <w:t>主管機關迅行劃定</w:t>
      </w:r>
      <w:proofErr w:type="gramEnd"/>
      <w:r w:rsidR="00F72173" w:rsidRPr="00F72173">
        <w:rPr>
          <w:rFonts w:ascii="標楷體" w:hAnsi="標楷體" w:hint="eastAsia"/>
          <w:b/>
          <w:kern w:val="0"/>
          <w:sz w:val="28"/>
          <w:szCs w:val="28"/>
        </w:rPr>
        <w:t>更新地區，並建立災後危險建築物緊急評估機制，惟就花蓮0403地震後經評估屬危險建築物及</w:t>
      </w:r>
      <w:proofErr w:type="gramStart"/>
      <w:r w:rsidR="00F72173" w:rsidRPr="00F72173">
        <w:rPr>
          <w:rFonts w:ascii="標楷體" w:hAnsi="標楷體" w:hint="eastAsia"/>
          <w:b/>
          <w:kern w:val="0"/>
          <w:sz w:val="28"/>
          <w:szCs w:val="28"/>
        </w:rPr>
        <w:t>臺</w:t>
      </w:r>
      <w:proofErr w:type="gramEnd"/>
      <w:r w:rsidR="00F72173" w:rsidRPr="00F72173">
        <w:rPr>
          <w:rFonts w:ascii="標楷體" w:hAnsi="標楷體" w:hint="eastAsia"/>
          <w:b/>
          <w:kern w:val="0"/>
          <w:sz w:val="28"/>
          <w:szCs w:val="28"/>
        </w:rPr>
        <w:t>北盆地山腳斷層沿線既有老舊市區，未督促各市縣政府檢討劃定更新地區，復未善用已建置之資訊系統列管全國災後危險建築物評估結果，允宜檢討改善。</w:t>
      </w:r>
    </w:p>
    <w:p w:rsidR="00F72173" w:rsidRPr="00F72173" w:rsidRDefault="00F72173" w:rsidP="00404EE8">
      <w:pPr>
        <w:widowControl/>
        <w:overflowPunct w:val="0"/>
        <w:spacing w:line="440" w:lineRule="exact"/>
        <w:ind w:firstLineChars="200" w:firstLine="480"/>
        <w:rPr>
          <w:rFonts w:ascii="標楷體" w:hAnsi="標楷體"/>
          <w:kern w:val="0"/>
        </w:rPr>
      </w:pPr>
      <w:r w:rsidRPr="00F72173">
        <w:rPr>
          <w:rFonts w:ascii="標楷體" w:hAnsi="標楷體" w:hint="eastAsia"/>
          <w:kern w:val="0"/>
        </w:rPr>
        <w:t>營建署</w:t>
      </w:r>
      <w:r w:rsidR="005B4C95">
        <w:rPr>
          <w:rFonts w:ascii="標楷體" w:hAnsi="標楷體" w:hint="eastAsia"/>
          <w:kern w:val="0"/>
        </w:rPr>
        <w:t>（</w:t>
      </w:r>
      <w:r w:rsidR="00EC27AA" w:rsidRPr="00EC27AA">
        <w:rPr>
          <w:rFonts w:ascii="標楷體" w:hAnsi="標楷體" w:hint="eastAsia"/>
          <w:kern w:val="0"/>
        </w:rPr>
        <w:t>112年9月20日改制為國土管理署</w:t>
      </w:r>
      <w:r w:rsidR="00E0536C">
        <w:rPr>
          <w:rFonts w:ascii="標楷體" w:hAnsi="標楷體" w:hint="eastAsia"/>
          <w:kern w:val="0"/>
        </w:rPr>
        <w:t>，下稱</w:t>
      </w:r>
      <w:r w:rsidR="00E0536C" w:rsidRPr="00E0536C">
        <w:rPr>
          <w:rFonts w:ascii="標楷體" w:hAnsi="標楷體" w:hint="eastAsia"/>
          <w:kern w:val="0"/>
        </w:rPr>
        <w:t>國土管理署</w:t>
      </w:r>
      <w:r w:rsidR="00EC27AA" w:rsidRPr="00EC27AA">
        <w:rPr>
          <w:rFonts w:ascii="標楷體" w:hAnsi="標楷體" w:hint="eastAsia"/>
          <w:kern w:val="0"/>
        </w:rPr>
        <w:t>）</w:t>
      </w:r>
      <w:r w:rsidRPr="00F72173">
        <w:rPr>
          <w:rFonts w:ascii="標楷體" w:hAnsi="標楷體" w:hint="eastAsia"/>
          <w:kern w:val="0"/>
        </w:rPr>
        <w:t>為</w:t>
      </w:r>
      <w:r w:rsidRPr="00F72173">
        <w:rPr>
          <w:rFonts w:ascii="標楷體" w:hAnsi="標楷體" w:hint="eastAsia"/>
          <w:kern w:val="0"/>
          <w:szCs w:val="28"/>
        </w:rPr>
        <w:t>因應天然災害</w:t>
      </w:r>
      <w:proofErr w:type="gramStart"/>
      <w:r w:rsidRPr="00F72173">
        <w:rPr>
          <w:rFonts w:ascii="標楷體" w:hAnsi="標楷體" w:hint="eastAsia"/>
          <w:kern w:val="0"/>
          <w:szCs w:val="28"/>
        </w:rPr>
        <w:t>致災及避免</w:t>
      </w:r>
      <w:proofErr w:type="gramEnd"/>
      <w:r w:rsidRPr="00F72173">
        <w:rPr>
          <w:rFonts w:ascii="標楷體" w:hAnsi="標楷體" w:hint="eastAsia"/>
          <w:kern w:val="0"/>
          <w:szCs w:val="28"/>
        </w:rPr>
        <w:t>重大災害發生，授權各市縣政府依</w:t>
      </w:r>
      <w:r w:rsidRPr="00F72173">
        <w:rPr>
          <w:rFonts w:ascii="標楷體" w:hAnsi="標楷體" w:hint="eastAsia"/>
          <w:kern w:val="0"/>
        </w:rPr>
        <w:t>都市更新條例第7條規定視實際情況，</w:t>
      </w:r>
      <w:proofErr w:type="gramStart"/>
      <w:r w:rsidRPr="00F72173">
        <w:rPr>
          <w:rFonts w:ascii="標楷體" w:hAnsi="標楷體" w:hint="eastAsia"/>
          <w:kern w:val="0"/>
        </w:rPr>
        <w:t>迅行劃定</w:t>
      </w:r>
      <w:proofErr w:type="gramEnd"/>
      <w:r w:rsidRPr="00F72173">
        <w:rPr>
          <w:rFonts w:ascii="標楷體" w:hAnsi="標楷體" w:hint="eastAsia"/>
          <w:kern w:val="0"/>
        </w:rPr>
        <w:t>或變更都市更新地區；另依災害防救法第27條第4項規定，訂定災害後危險建築物緊急評估辦法，由各市縣政府加速辦理緊急評估危險建築物作業。經查執行情形，核有下列事項：</w:t>
      </w:r>
    </w:p>
    <w:p w:rsidR="00F72173" w:rsidRPr="00F72173" w:rsidRDefault="00F72173" w:rsidP="00834D51">
      <w:pPr>
        <w:widowControl/>
        <w:overflowPunct w:val="0"/>
        <w:spacing w:line="440" w:lineRule="exact"/>
        <w:ind w:firstLineChars="450" w:firstLine="1081"/>
        <w:jc w:val="both"/>
        <w:rPr>
          <w:rFonts w:ascii="標楷體" w:hAnsi="標楷體"/>
          <w:kern w:val="0"/>
          <w:szCs w:val="28"/>
        </w:rPr>
      </w:pPr>
      <w:r w:rsidRPr="00F72173">
        <w:rPr>
          <w:rFonts w:ascii="標楷體" w:hAnsi="標楷體" w:hint="eastAsia"/>
          <w:b/>
          <w:kern w:val="0"/>
          <w:szCs w:val="28"/>
        </w:rPr>
        <w:t>1.　花蓮0403地震後經評估屬危險建築物者多數尚未劃定更新地區，且部分係位於土壤液化</w:t>
      </w:r>
      <w:proofErr w:type="gramStart"/>
      <w:r w:rsidRPr="00F72173">
        <w:rPr>
          <w:rFonts w:ascii="標楷體" w:hAnsi="標楷體" w:hint="eastAsia"/>
          <w:b/>
          <w:kern w:val="0"/>
          <w:szCs w:val="28"/>
        </w:rPr>
        <w:t>潛勢區</w:t>
      </w:r>
      <w:proofErr w:type="gramEnd"/>
      <w:r w:rsidRPr="00F72173">
        <w:rPr>
          <w:rFonts w:ascii="標楷體" w:hAnsi="標楷體" w:hint="eastAsia"/>
          <w:b/>
          <w:kern w:val="0"/>
          <w:szCs w:val="28"/>
        </w:rPr>
        <w:t>，存有再次發生公安意外及倒塌之虞：</w:t>
      </w:r>
      <w:bookmarkStart w:id="1" w:name="_Ref72919842"/>
      <w:bookmarkStart w:id="2" w:name="_Ref72951162"/>
      <w:bookmarkStart w:id="3" w:name="_Ref73365968"/>
      <w:bookmarkStart w:id="4" w:name="_Ref73975643"/>
      <w:r w:rsidRPr="00F72173">
        <w:rPr>
          <w:rFonts w:ascii="標楷體" w:hAnsi="標楷體" w:hint="eastAsia"/>
          <w:kern w:val="0"/>
          <w:szCs w:val="28"/>
        </w:rPr>
        <w:t>依都市更新條例第7條規定，因戰爭、地震、火災、水災、風災或其他重大事變遭受損壞，直轄市、縣</w:t>
      </w:r>
      <w:r w:rsidR="005B4C95">
        <w:rPr>
          <w:rFonts w:ascii="標楷體" w:hAnsi="標楷體" w:hint="eastAsia"/>
          <w:kern w:val="0"/>
          <w:szCs w:val="28"/>
        </w:rPr>
        <w:t>（</w:t>
      </w:r>
      <w:r w:rsidRPr="00F72173">
        <w:rPr>
          <w:rFonts w:ascii="標楷體" w:hAnsi="標楷體" w:hint="eastAsia"/>
          <w:kern w:val="0"/>
          <w:szCs w:val="28"/>
        </w:rPr>
        <w:t>市）主管機關應視實際情況，</w:t>
      </w:r>
      <w:proofErr w:type="gramStart"/>
      <w:r w:rsidRPr="00F72173">
        <w:rPr>
          <w:rFonts w:ascii="標楷體" w:hAnsi="標楷體" w:hint="eastAsia"/>
          <w:kern w:val="0"/>
          <w:szCs w:val="28"/>
        </w:rPr>
        <w:t>迅行劃定</w:t>
      </w:r>
      <w:proofErr w:type="gramEnd"/>
      <w:r w:rsidRPr="00F72173">
        <w:rPr>
          <w:rFonts w:ascii="標楷體" w:hAnsi="標楷體" w:hint="eastAsia"/>
          <w:kern w:val="0"/>
          <w:szCs w:val="28"/>
        </w:rPr>
        <w:t>或變更更新地區，並視實際需要訂定或變更都市更新計畫。據</w:t>
      </w:r>
      <w:r w:rsidR="00364E53">
        <w:rPr>
          <w:rFonts w:ascii="標楷體" w:hAnsi="標楷體" w:hint="eastAsia"/>
          <w:kern w:val="0"/>
          <w:szCs w:val="28"/>
        </w:rPr>
        <w:t>國土管理署</w:t>
      </w:r>
      <w:r w:rsidRPr="00F72173">
        <w:rPr>
          <w:rFonts w:ascii="標楷體" w:hAnsi="標楷體" w:hint="eastAsia"/>
          <w:kern w:val="0"/>
          <w:szCs w:val="28"/>
        </w:rPr>
        <w:t>統計，截至113年4月24日止，113年4月3日花蓮發生芮氏規模7.2地震</w:t>
      </w:r>
      <w:r w:rsidR="005B4C95">
        <w:rPr>
          <w:rFonts w:ascii="標楷體" w:hAnsi="標楷體" w:hint="eastAsia"/>
          <w:kern w:val="0"/>
          <w:szCs w:val="28"/>
        </w:rPr>
        <w:t>（</w:t>
      </w:r>
      <w:r w:rsidRPr="00F72173">
        <w:rPr>
          <w:rFonts w:ascii="標楷體" w:hAnsi="標楷體" w:hint="eastAsia"/>
          <w:kern w:val="0"/>
          <w:szCs w:val="28"/>
        </w:rPr>
        <w:t>下稱0403地震）後全國計有6市縣</w:t>
      </w:r>
      <w:r w:rsidR="005B4C95">
        <w:rPr>
          <w:rFonts w:ascii="標楷體" w:hAnsi="標楷體" w:hint="eastAsia"/>
          <w:kern w:val="0"/>
          <w:szCs w:val="28"/>
        </w:rPr>
        <w:t>（</w:t>
      </w:r>
      <w:r w:rsidRPr="00F72173">
        <w:rPr>
          <w:rFonts w:ascii="標楷體" w:hAnsi="標楷體" w:hint="eastAsia"/>
          <w:kern w:val="0"/>
          <w:szCs w:val="28"/>
        </w:rPr>
        <w:t>臺北市、新北市、桃園市、南投縣、基隆市及花蓮縣）共209處列管張貼紅色及黃色危險建築物標誌之建築物</w:t>
      </w:r>
      <w:r w:rsidR="005B4C95">
        <w:rPr>
          <w:rFonts w:ascii="標楷體" w:hAnsi="標楷體" w:hint="eastAsia"/>
          <w:kern w:val="0"/>
          <w:szCs w:val="28"/>
        </w:rPr>
        <w:t>（</w:t>
      </w:r>
      <w:r w:rsidRPr="00F72173">
        <w:rPr>
          <w:rFonts w:ascii="標楷體" w:hAnsi="標楷體" w:hint="eastAsia"/>
          <w:kern w:val="0"/>
          <w:szCs w:val="28"/>
        </w:rPr>
        <w:t>下稱紅、黃單），依法須於一定期限內辦理建築物修繕、補強或拆除。經查屬紅單危險建築72處及黃單危險建築125處，共197處尚未劃定更新地區，其中以花蓮縣紅單58處及黃單56處為最多；另前開尚未劃定更新地區之197處紅黃單危險建築，計有134</w:t>
      </w:r>
      <w:r w:rsidR="00AF3902">
        <w:rPr>
          <w:rFonts w:ascii="標楷體" w:hAnsi="標楷體" w:hint="eastAsia"/>
          <w:kern w:val="0"/>
          <w:szCs w:val="28"/>
        </w:rPr>
        <w:t>處位於土壤液化</w:t>
      </w:r>
      <w:proofErr w:type="gramStart"/>
      <w:r w:rsidR="00AF3902">
        <w:rPr>
          <w:rFonts w:ascii="標楷體" w:hAnsi="標楷體" w:hint="eastAsia"/>
          <w:kern w:val="0"/>
          <w:szCs w:val="28"/>
        </w:rPr>
        <w:t>潛勢區</w:t>
      </w:r>
      <w:proofErr w:type="gramEnd"/>
      <w:r w:rsidR="00AF3902">
        <w:rPr>
          <w:rFonts w:ascii="標楷體" w:hAnsi="標楷體" w:hint="eastAsia"/>
          <w:kern w:val="0"/>
          <w:szCs w:val="28"/>
        </w:rPr>
        <w:t>，分別</w:t>
      </w:r>
      <w:r w:rsidRPr="00F72173">
        <w:rPr>
          <w:rFonts w:ascii="標楷體" w:hAnsi="標楷體" w:hint="eastAsia"/>
          <w:kern w:val="0"/>
          <w:szCs w:val="28"/>
        </w:rPr>
        <w:t>位於高度</w:t>
      </w:r>
      <w:r w:rsidR="00AF3902">
        <w:rPr>
          <w:rFonts w:ascii="標楷體" w:hAnsi="標楷體" w:hint="eastAsia"/>
          <w:kern w:val="0"/>
          <w:szCs w:val="28"/>
        </w:rPr>
        <w:t>、中度、低度</w:t>
      </w:r>
      <w:r w:rsidRPr="00F72173">
        <w:rPr>
          <w:rFonts w:ascii="標楷體" w:hAnsi="標楷體" w:hint="eastAsia"/>
          <w:kern w:val="0"/>
          <w:szCs w:val="28"/>
        </w:rPr>
        <w:t>土壤液化</w:t>
      </w:r>
      <w:proofErr w:type="gramStart"/>
      <w:r w:rsidRPr="00F72173">
        <w:rPr>
          <w:rFonts w:ascii="標楷體" w:hAnsi="標楷體" w:hint="eastAsia"/>
          <w:kern w:val="0"/>
          <w:szCs w:val="28"/>
        </w:rPr>
        <w:t>潛勢區者</w:t>
      </w:r>
      <w:proofErr w:type="gramEnd"/>
      <w:r w:rsidRPr="00F72173">
        <w:rPr>
          <w:rFonts w:ascii="標楷體" w:hAnsi="標楷體" w:hint="eastAsia"/>
          <w:kern w:val="0"/>
          <w:szCs w:val="28"/>
        </w:rPr>
        <w:t>計2處</w:t>
      </w:r>
      <w:r w:rsidR="005B4C95">
        <w:rPr>
          <w:rFonts w:ascii="標楷體" w:hAnsi="標楷體" w:hint="eastAsia"/>
          <w:kern w:val="0"/>
          <w:szCs w:val="28"/>
        </w:rPr>
        <w:t>（</w:t>
      </w:r>
      <w:r w:rsidRPr="00F72173">
        <w:rPr>
          <w:rFonts w:ascii="標楷體" w:hAnsi="標楷體" w:hint="eastAsia"/>
          <w:kern w:val="0"/>
          <w:szCs w:val="28"/>
        </w:rPr>
        <w:t>均為紅單）</w:t>
      </w:r>
      <w:r w:rsidR="00AF3902">
        <w:rPr>
          <w:rFonts w:ascii="標楷體" w:hAnsi="標楷體" w:hint="eastAsia"/>
          <w:kern w:val="0"/>
          <w:szCs w:val="28"/>
        </w:rPr>
        <w:t>、</w:t>
      </w:r>
      <w:r w:rsidRPr="00F72173">
        <w:rPr>
          <w:rFonts w:ascii="標楷體" w:hAnsi="標楷體" w:hint="eastAsia"/>
          <w:kern w:val="0"/>
          <w:szCs w:val="28"/>
        </w:rPr>
        <w:t>10處</w:t>
      </w:r>
      <w:r w:rsidR="005B4C95">
        <w:rPr>
          <w:rFonts w:ascii="標楷體" w:hAnsi="標楷體" w:hint="eastAsia"/>
          <w:kern w:val="0"/>
          <w:szCs w:val="28"/>
        </w:rPr>
        <w:t>（</w:t>
      </w:r>
      <w:r w:rsidRPr="00F72173">
        <w:rPr>
          <w:rFonts w:ascii="標楷體" w:hAnsi="標楷體" w:hint="eastAsia"/>
          <w:kern w:val="0"/>
          <w:szCs w:val="28"/>
        </w:rPr>
        <w:t>紅單、黃單各5處）</w:t>
      </w:r>
      <w:r w:rsidR="00AF3902">
        <w:rPr>
          <w:rFonts w:ascii="標楷體" w:hAnsi="標楷體" w:hint="eastAsia"/>
          <w:kern w:val="0"/>
          <w:szCs w:val="28"/>
        </w:rPr>
        <w:t>、</w:t>
      </w:r>
      <w:r w:rsidRPr="00F72173">
        <w:rPr>
          <w:rFonts w:ascii="標楷體" w:hAnsi="標楷體" w:hint="eastAsia"/>
          <w:kern w:val="0"/>
          <w:szCs w:val="28"/>
        </w:rPr>
        <w:t>122處</w:t>
      </w:r>
      <w:r w:rsidR="005B4C95">
        <w:rPr>
          <w:rFonts w:ascii="標楷體" w:hAnsi="標楷體" w:hint="eastAsia"/>
          <w:kern w:val="0"/>
          <w:szCs w:val="28"/>
        </w:rPr>
        <w:t>（</w:t>
      </w:r>
      <w:r w:rsidRPr="00F72173">
        <w:rPr>
          <w:rFonts w:ascii="標楷體" w:hAnsi="標楷體" w:hint="eastAsia"/>
          <w:kern w:val="0"/>
          <w:szCs w:val="28"/>
        </w:rPr>
        <w:t>紅單54處、黃單68處）。</w:t>
      </w:r>
      <w:proofErr w:type="gramStart"/>
      <w:r w:rsidRPr="00F72173">
        <w:rPr>
          <w:rFonts w:ascii="標楷體" w:hAnsi="標楷體" w:hint="eastAsia"/>
          <w:kern w:val="0"/>
          <w:szCs w:val="28"/>
        </w:rPr>
        <w:t>鑑</w:t>
      </w:r>
      <w:proofErr w:type="gramEnd"/>
      <w:r w:rsidRPr="00F72173">
        <w:rPr>
          <w:rFonts w:ascii="標楷體" w:hAnsi="標楷體" w:hint="eastAsia"/>
          <w:kern w:val="0"/>
          <w:szCs w:val="28"/>
        </w:rPr>
        <w:t>於前開危險建築物多數尚未劃定更新地區，且部分係位於土壤液化</w:t>
      </w:r>
      <w:proofErr w:type="gramStart"/>
      <w:r w:rsidRPr="00F72173">
        <w:rPr>
          <w:rFonts w:ascii="標楷體" w:hAnsi="標楷體" w:hint="eastAsia"/>
          <w:kern w:val="0"/>
          <w:szCs w:val="28"/>
        </w:rPr>
        <w:t>潛勢區</w:t>
      </w:r>
      <w:proofErr w:type="gramEnd"/>
      <w:r w:rsidRPr="00F72173">
        <w:rPr>
          <w:rFonts w:ascii="標楷體" w:hAnsi="標楷體" w:hint="eastAsia"/>
          <w:kern w:val="0"/>
          <w:szCs w:val="28"/>
        </w:rPr>
        <w:t>，如再次發生規模較大之地震，恐有發生公安意外，甚至倒塌之虞，經函請內政部</w:t>
      </w:r>
      <w:proofErr w:type="gramStart"/>
      <w:r w:rsidRPr="00F72173">
        <w:rPr>
          <w:rFonts w:ascii="標楷體" w:hAnsi="標楷體" w:hint="eastAsia"/>
          <w:kern w:val="0"/>
          <w:szCs w:val="28"/>
        </w:rPr>
        <w:t>研</w:t>
      </w:r>
      <w:proofErr w:type="gramEnd"/>
      <w:r w:rsidRPr="00F72173">
        <w:rPr>
          <w:rFonts w:ascii="標楷體" w:hAnsi="標楷體" w:hint="eastAsia"/>
          <w:kern w:val="0"/>
          <w:szCs w:val="28"/>
        </w:rPr>
        <w:t>謀改善</w:t>
      </w:r>
      <w:r w:rsidRPr="00F72173">
        <w:rPr>
          <w:rFonts w:ascii="標楷體" w:hAnsi="標楷體"/>
          <w:kern w:val="0"/>
          <w:szCs w:val="28"/>
        </w:rPr>
        <w:t>。</w:t>
      </w:r>
      <w:r w:rsidRPr="00F72173">
        <w:rPr>
          <w:rFonts w:ascii="標楷體" w:hAnsi="標楷體" w:hint="eastAsia"/>
          <w:kern w:val="0"/>
          <w:szCs w:val="28"/>
        </w:rPr>
        <w:t>據復：</w:t>
      </w:r>
      <w:r w:rsidR="00EC27AA" w:rsidRPr="00EC27AA">
        <w:rPr>
          <w:rFonts w:ascii="標楷體" w:hAnsi="標楷體" w:hint="eastAsia"/>
          <w:kern w:val="0"/>
          <w:szCs w:val="28"/>
        </w:rPr>
        <w:t>臺北市、新北市、花蓮縣等市縣政府已就張貼紅、黃單危險標誌建物現況，分別於113年6月6日、113年5月10日、113年5月20日依都市更新條例第7條規定公告</w:t>
      </w:r>
      <w:proofErr w:type="gramStart"/>
      <w:r w:rsidR="00EC27AA" w:rsidRPr="00EC27AA">
        <w:rPr>
          <w:rFonts w:ascii="標楷體" w:hAnsi="標楷體" w:hint="eastAsia"/>
          <w:kern w:val="0"/>
          <w:szCs w:val="28"/>
        </w:rPr>
        <w:t>實施迅行劃定</w:t>
      </w:r>
      <w:proofErr w:type="gramEnd"/>
      <w:r w:rsidR="00EC27AA" w:rsidRPr="00EC27AA">
        <w:rPr>
          <w:rFonts w:ascii="標楷體" w:hAnsi="標楷體" w:hint="eastAsia"/>
          <w:kern w:val="0"/>
          <w:szCs w:val="28"/>
        </w:rPr>
        <w:t>更新地區；尚未檢討劃定更新地區之市縣，後續將函請各市縣政府就</w:t>
      </w:r>
      <w:proofErr w:type="gramStart"/>
      <w:r w:rsidR="00EC27AA" w:rsidRPr="00EC27AA">
        <w:rPr>
          <w:rFonts w:ascii="標楷體" w:hAnsi="標楷體" w:hint="eastAsia"/>
          <w:kern w:val="0"/>
          <w:szCs w:val="28"/>
        </w:rPr>
        <w:t>所轄紅</w:t>
      </w:r>
      <w:proofErr w:type="gramEnd"/>
      <w:r w:rsidR="00EC27AA" w:rsidRPr="00EC27AA">
        <w:rPr>
          <w:rFonts w:ascii="標楷體" w:hAnsi="標楷體" w:hint="eastAsia"/>
          <w:kern w:val="0"/>
          <w:szCs w:val="28"/>
        </w:rPr>
        <w:t>、黃單危險標誌建物，依前揭規定檢討劃定更新地區。</w:t>
      </w:r>
      <w:bookmarkEnd w:id="1"/>
      <w:bookmarkEnd w:id="2"/>
      <w:bookmarkEnd w:id="3"/>
      <w:bookmarkEnd w:id="4"/>
    </w:p>
    <w:p w:rsidR="00834D51" w:rsidRDefault="00F72173" w:rsidP="001B6A0F">
      <w:pPr>
        <w:widowControl/>
        <w:overflowPunct w:val="0"/>
        <w:spacing w:line="440" w:lineRule="exact"/>
        <w:ind w:firstLineChars="450" w:firstLine="1081"/>
        <w:jc w:val="both"/>
        <w:rPr>
          <w:rFonts w:ascii="標楷體" w:hAnsi="標楷體"/>
          <w:kern w:val="0"/>
          <w:szCs w:val="28"/>
        </w:rPr>
      </w:pPr>
      <w:r w:rsidRPr="00F72173">
        <w:rPr>
          <w:rFonts w:ascii="標楷體" w:hAnsi="標楷體" w:hint="eastAsia"/>
          <w:b/>
          <w:kern w:val="0"/>
          <w:szCs w:val="28"/>
        </w:rPr>
        <w:t xml:space="preserve">2.　</w:t>
      </w:r>
      <w:r w:rsidR="003B6176" w:rsidRPr="003B6176">
        <w:rPr>
          <w:rFonts w:ascii="標楷體" w:hAnsi="標楷體" w:hint="eastAsia"/>
          <w:b/>
          <w:kern w:val="0"/>
          <w:szCs w:val="28"/>
        </w:rPr>
        <w:t>政府</w:t>
      </w:r>
      <w:proofErr w:type="gramStart"/>
      <w:r w:rsidR="003B6176" w:rsidRPr="003B6176">
        <w:rPr>
          <w:rFonts w:ascii="標楷體" w:hAnsi="標楷體" w:hint="eastAsia"/>
          <w:b/>
          <w:kern w:val="0"/>
          <w:szCs w:val="28"/>
        </w:rPr>
        <w:t>鑑</w:t>
      </w:r>
      <w:proofErr w:type="gramEnd"/>
      <w:r w:rsidR="003B6176" w:rsidRPr="003B6176">
        <w:rPr>
          <w:rFonts w:ascii="標楷體" w:hAnsi="標楷體" w:hint="eastAsia"/>
          <w:b/>
          <w:kern w:val="0"/>
          <w:szCs w:val="28"/>
        </w:rPr>
        <w:t>於近斷層效應，修訂部分活動斷層影響範圍之建築物耐震設計標準，惟尚未對坐落於大</w:t>
      </w:r>
      <w:proofErr w:type="gramStart"/>
      <w:r w:rsidR="003B6176" w:rsidRPr="003B6176">
        <w:rPr>
          <w:rFonts w:ascii="標楷體" w:hAnsi="標楷體" w:hint="eastAsia"/>
          <w:b/>
          <w:kern w:val="0"/>
          <w:szCs w:val="28"/>
        </w:rPr>
        <w:t>臺</w:t>
      </w:r>
      <w:proofErr w:type="gramEnd"/>
      <w:r w:rsidR="003B6176" w:rsidRPr="003B6176">
        <w:rPr>
          <w:rFonts w:ascii="標楷體" w:hAnsi="標楷體" w:hint="eastAsia"/>
          <w:b/>
          <w:kern w:val="0"/>
          <w:szCs w:val="28"/>
        </w:rPr>
        <w:t>北盆地人口稠密處之山腳斷層，</w:t>
      </w:r>
      <w:proofErr w:type="gramStart"/>
      <w:r w:rsidR="003B6176" w:rsidRPr="003B6176">
        <w:rPr>
          <w:rFonts w:ascii="標楷體" w:hAnsi="標楷體" w:hint="eastAsia"/>
          <w:b/>
          <w:kern w:val="0"/>
          <w:szCs w:val="28"/>
        </w:rPr>
        <w:t>研</w:t>
      </w:r>
      <w:proofErr w:type="gramEnd"/>
      <w:r w:rsidR="003B6176" w:rsidRPr="003B6176">
        <w:rPr>
          <w:rFonts w:ascii="標楷體" w:hAnsi="標楷體" w:hint="eastAsia"/>
          <w:b/>
          <w:kern w:val="0"/>
          <w:szCs w:val="28"/>
        </w:rPr>
        <w:t>議提高耐震設計規範；另政府因應人口及產業發展，已於該斷層沿線劃設大量可建築用地，且多屬既有老舊市區，惟主管機關仍未檢討劃定為更新地區，不利降低活動斷層對都市發展帶來之潛在危機</w:t>
      </w:r>
      <w:r w:rsidRPr="00F72173">
        <w:rPr>
          <w:rFonts w:ascii="標楷體" w:hAnsi="標楷體" w:hint="eastAsia"/>
          <w:b/>
          <w:kern w:val="0"/>
          <w:szCs w:val="28"/>
        </w:rPr>
        <w:t>：</w:t>
      </w:r>
      <w:r w:rsidRPr="00F72173">
        <w:rPr>
          <w:rFonts w:ascii="標楷體" w:hAnsi="標楷體" w:hint="eastAsia"/>
          <w:kern w:val="0"/>
          <w:szCs w:val="28"/>
        </w:rPr>
        <w:t>依都市更新條例第7條第1項第2款規定，為避免重大災害之發生，直轄市、縣</w:t>
      </w:r>
      <w:r w:rsidR="005B4C95">
        <w:rPr>
          <w:rFonts w:ascii="標楷體" w:hAnsi="標楷體" w:hint="eastAsia"/>
          <w:kern w:val="0"/>
          <w:szCs w:val="28"/>
        </w:rPr>
        <w:t>（</w:t>
      </w:r>
      <w:r w:rsidRPr="00F72173">
        <w:rPr>
          <w:rFonts w:ascii="標楷體" w:hAnsi="標楷體" w:hint="eastAsia"/>
          <w:kern w:val="0"/>
          <w:szCs w:val="28"/>
        </w:rPr>
        <w:t>市）主管機關應視實際情況，</w:t>
      </w:r>
      <w:proofErr w:type="gramStart"/>
      <w:r w:rsidRPr="00F72173">
        <w:rPr>
          <w:rFonts w:ascii="標楷體" w:hAnsi="標楷體" w:hint="eastAsia"/>
          <w:kern w:val="0"/>
          <w:szCs w:val="28"/>
        </w:rPr>
        <w:t>迅行劃定</w:t>
      </w:r>
      <w:proofErr w:type="gramEnd"/>
      <w:r w:rsidRPr="00F72173">
        <w:rPr>
          <w:rFonts w:ascii="標楷體" w:hAnsi="標楷體" w:hint="eastAsia"/>
          <w:kern w:val="0"/>
          <w:szCs w:val="28"/>
        </w:rPr>
        <w:t>或變更更新地區</w:t>
      </w:r>
      <w:r w:rsidRPr="00F72173">
        <w:rPr>
          <w:rFonts w:ascii="標楷體" w:hAnsi="標楷體"/>
          <w:kern w:val="0"/>
          <w:szCs w:val="28"/>
        </w:rPr>
        <w:t>。</w:t>
      </w:r>
      <w:r w:rsidRPr="00F72173">
        <w:rPr>
          <w:rFonts w:ascii="標楷體" w:hAnsi="標楷體" w:hint="eastAsia"/>
          <w:kern w:val="0"/>
          <w:szCs w:val="28"/>
        </w:rPr>
        <w:t>另都市計畫定期通盤檢討實施辦法第</w:t>
      </w:r>
      <w:r w:rsidRPr="00F72173">
        <w:rPr>
          <w:rFonts w:ascii="標楷體" w:hAnsi="標楷體"/>
          <w:kern w:val="0"/>
          <w:szCs w:val="28"/>
        </w:rPr>
        <w:t>12條規定，都市計畫通盤檢討時，應針對舊有建築物密集、</w:t>
      </w:r>
      <w:proofErr w:type="gramStart"/>
      <w:r w:rsidRPr="00F72173">
        <w:rPr>
          <w:rFonts w:ascii="標楷體" w:hAnsi="標楷體"/>
          <w:kern w:val="0"/>
          <w:szCs w:val="28"/>
        </w:rPr>
        <w:t>畸</w:t>
      </w:r>
      <w:proofErr w:type="gramEnd"/>
      <w:r w:rsidRPr="00F72173">
        <w:rPr>
          <w:rFonts w:ascii="標楷體" w:hAnsi="標楷體"/>
          <w:kern w:val="0"/>
          <w:szCs w:val="28"/>
        </w:rPr>
        <w:t>零破舊，有礙觀瞻、影響公共安全，必須拆除重建之地區，進</w:t>
      </w:r>
      <w:r w:rsidRPr="00F72173">
        <w:rPr>
          <w:rFonts w:ascii="標楷體" w:hAnsi="標楷體" w:hint="eastAsia"/>
          <w:kern w:val="0"/>
          <w:szCs w:val="28"/>
        </w:rPr>
        <w:t>行全面調查分析，劃定都市更新地區範圍，納入計畫書規定。經查</w:t>
      </w:r>
      <w:r w:rsidR="00364E53">
        <w:rPr>
          <w:rFonts w:ascii="標楷體" w:hAnsi="標楷體" w:hint="eastAsia"/>
          <w:kern w:val="0"/>
          <w:szCs w:val="28"/>
        </w:rPr>
        <w:t>國土管理署</w:t>
      </w:r>
      <w:r w:rsidRPr="00F72173">
        <w:rPr>
          <w:rFonts w:ascii="標楷體" w:hAnsi="標楷體" w:hint="eastAsia"/>
          <w:kern w:val="0"/>
          <w:szCs w:val="28"/>
        </w:rPr>
        <w:t>於113年3月1日修訂「建築物耐震設計規範及解說」，針對經濟部地質調查及礦業管理中心</w:t>
      </w:r>
      <w:r w:rsidR="005B4C95">
        <w:rPr>
          <w:rFonts w:ascii="標楷體" w:hAnsi="標楷體"/>
          <w:kern w:val="0"/>
          <w:szCs w:val="28"/>
        </w:rPr>
        <w:t>（</w:t>
      </w:r>
      <w:r w:rsidRPr="00F72173">
        <w:rPr>
          <w:rFonts w:ascii="標楷體" w:hAnsi="標楷體" w:hint="eastAsia"/>
          <w:kern w:val="0"/>
          <w:szCs w:val="28"/>
        </w:rPr>
        <w:t>下稱地調中心</w:t>
      </w:r>
      <w:r w:rsidR="003F33C3">
        <w:rPr>
          <w:rFonts w:ascii="標楷體" w:hAnsi="標楷體"/>
          <w:kern w:val="0"/>
          <w:szCs w:val="28"/>
        </w:rPr>
        <w:t>）</w:t>
      </w:r>
      <w:r w:rsidRPr="00F72173">
        <w:rPr>
          <w:rFonts w:ascii="標楷體" w:hAnsi="標楷體" w:hint="eastAsia"/>
          <w:kern w:val="0"/>
          <w:szCs w:val="28"/>
        </w:rPr>
        <w:t>公布之全</w:t>
      </w:r>
      <w:proofErr w:type="gramStart"/>
      <w:r w:rsidRPr="00F72173">
        <w:rPr>
          <w:rFonts w:ascii="標楷體" w:hAnsi="標楷體" w:hint="eastAsia"/>
          <w:kern w:val="0"/>
          <w:szCs w:val="28"/>
        </w:rPr>
        <w:t>臺</w:t>
      </w:r>
      <w:proofErr w:type="gramEnd"/>
      <w:r w:rsidRPr="00F72173">
        <w:rPr>
          <w:rFonts w:ascii="標楷體" w:hAnsi="標楷體" w:hint="eastAsia"/>
          <w:kern w:val="0"/>
          <w:szCs w:val="28"/>
        </w:rPr>
        <w:t>36條活動斷層，考慮近斷層效應及</w:t>
      </w:r>
      <w:proofErr w:type="gramStart"/>
      <w:r w:rsidRPr="00F72173">
        <w:rPr>
          <w:rFonts w:ascii="標楷體" w:hAnsi="標楷體" w:hint="eastAsia"/>
          <w:kern w:val="0"/>
          <w:szCs w:val="28"/>
        </w:rPr>
        <w:t>建築物工址與</w:t>
      </w:r>
      <w:proofErr w:type="gramEnd"/>
      <w:r w:rsidRPr="00F72173">
        <w:rPr>
          <w:rFonts w:ascii="標楷體" w:hAnsi="標楷體" w:hint="eastAsia"/>
          <w:kern w:val="0"/>
          <w:szCs w:val="28"/>
        </w:rPr>
        <w:t>斷層距離之遠近，</w:t>
      </w:r>
      <w:r w:rsidR="001B6A0F">
        <w:rPr>
          <w:rFonts w:ascii="標楷體" w:hAnsi="標楷體" w:hint="eastAsia"/>
          <w:kern w:val="0"/>
          <w:szCs w:val="28"/>
        </w:rPr>
        <w:t>已</w:t>
      </w:r>
      <w:r w:rsidRPr="00F72173">
        <w:rPr>
          <w:rFonts w:ascii="標楷體" w:hAnsi="標楷體" w:hint="eastAsia"/>
          <w:kern w:val="0"/>
          <w:szCs w:val="28"/>
        </w:rPr>
        <w:t>修訂其</w:t>
      </w:r>
      <w:r w:rsidR="001B6A0F">
        <w:rPr>
          <w:rFonts w:ascii="標楷體" w:hAnsi="標楷體" w:hint="eastAsia"/>
          <w:kern w:val="0"/>
          <w:szCs w:val="28"/>
        </w:rPr>
        <w:t>中22條活動斷層影響範圍之行政區建築物耐震設計標準，</w:t>
      </w:r>
      <w:r w:rsidRPr="00F72173">
        <w:rPr>
          <w:rFonts w:ascii="標楷體" w:hAnsi="標楷體" w:hint="eastAsia"/>
          <w:kern w:val="0"/>
          <w:szCs w:val="28"/>
        </w:rPr>
        <w:t>其餘14條活動斷層</w:t>
      </w:r>
      <w:r w:rsidR="001B6A0F">
        <w:rPr>
          <w:rFonts w:ascii="標楷體" w:hAnsi="標楷體" w:hint="eastAsia"/>
          <w:kern w:val="0"/>
          <w:szCs w:val="28"/>
        </w:rPr>
        <w:t>影響範圍則</w:t>
      </w:r>
      <w:r w:rsidRPr="00F72173">
        <w:rPr>
          <w:rFonts w:ascii="標楷體" w:hAnsi="標楷體" w:hint="eastAsia"/>
          <w:kern w:val="0"/>
          <w:szCs w:val="28"/>
        </w:rPr>
        <w:t>迄未評估</w:t>
      </w:r>
      <w:r w:rsidR="001B6A0F">
        <w:rPr>
          <w:rFonts w:ascii="標楷體" w:hAnsi="標楷體" w:hint="eastAsia"/>
          <w:kern w:val="0"/>
          <w:szCs w:val="28"/>
        </w:rPr>
        <w:t>，並予調修耐震設計規範</w:t>
      </w:r>
      <w:r w:rsidRPr="00F72173">
        <w:rPr>
          <w:rFonts w:ascii="標楷體" w:hAnsi="標楷體" w:hint="eastAsia"/>
          <w:kern w:val="0"/>
          <w:szCs w:val="28"/>
        </w:rPr>
        <w:t>。前揭14條活動斷層之</w:t>
      </w:r>
      <w:proofErr w:type="gramStart"/>
      <w:r w:rsidRPr="00F72173">
        <w:rPr>
          <w:rFonts w:ascii="標楷體" w:hAnsi="標楷體" w:hint="eastAsia"/>
          <w:kern w:val="0"/>
          <w:szCs w:val="28"/>
        </w:rPr>
        <w:t>一</w:t>
      </w:r>
      <w:proofErr w:type="gramEnd"/>
      <w:r w:rsidRPr="00F72173">
        <w:rPr>
          <w:rFonts w:ascii="標楷體" w:hAnsi="標楷體" w:hint="eastAsia"/>
          <w:kern w:val="0"/>
          <w:szCs w:val="28"/>
        </w:rPr>
        <w:t>「山腳斷層」位於人口密集之大</w:t>
      </w:r>
      <w:proofErr w:type="gramStart"/>
      <w:r w:rsidRPr="00F72173">
        <w:rPr>
          <w:rFonts w:ascii="標楷體" w:hAnsi="標楷體" w:hint="eastAsia"/>
          <w:kern w:val="0"/>
          <w:szCs w:val="28"/>
        </w:rPr>
        <w:t>臺</w:t>
      </w:r>
      <w:proofErr w:type="gramEnd"/>
      <w:r w:rsidRPr="00F72173">
        <w:rPr>
          <w:rFonts w:ascii="標楷體" w:hAnsi="標楷體" w:hint="eastAsia"/>
          <w:kern w:val="0"/>
          <w:szCs w:val="28"/>
        </w:rPr>
        <w:t>北盆地，經地調中心於</w:t>
      </w:r>
      <w:r w:rsidRPr="00F72173">
        <w:rPr>
          <w:rFonts w:ascii="標楷體" w:hAnsi="標楷體"/>
          <w:kern w:val="0"/>
          <w:szCs w:val="28"/>
        </w:rPr>
        <w:t>106年12月6日公告為</w:t>
      </w:r>
      <w:proofErr w:type="gramStart"/>
      <w:r w:rsidRPr="00F72173">
        <w:rPr>
          <w:rFonts w:ascii="標楷體" w:hAnsi="標楷體"/>
          <w:kern w:val="0"/>
          <w:szCs w:val="28"/>
        </w:rPr>
        <w:t>活動正移斷層</w:t>
      </w:r>
      <w:proofErr w:type="gramEnd"/>
      <w:r w:rsidRPr="00F72173">
        <w:rPr>
          <w:rFonts w:ascii="標楷體" w:hAnsi="標楷體"/>
          <w:kern w:val="0"/>
          <w:szCs w:val="28"/>
        </w:rPr>
        <w:t>；</w:t>
      </w:r>
      <w:r w:rsidRPr="00F72173">
        <w:rPr>
          <w:rFonts w:ascii="標楷體" w:hAnsi="標楷體" w:hint="eastAsia"/>
          <w:kern w:val="0"/>
          <w:szCs w:val="28"/>
        </w:rPr>
        <w:t>另根據國立中央大學於</w:t>
      </w:r>
      <w:proofErr w:type="gramStart"/>
      <w:r w:rsidRPr="00F72173">
        <w:rPr>
          <w:rFonts w:ascii="標楷體" w:hAnsi="標楷體" w:hint="eastAsia"/>
          <w:kern w:val="0"/>
          <w:szCs w:val="28"/>
        </w:rPr>
        <w:t>106</w:t>
      </w:r>
      <w:proofErr w:type="gramEnd"/>
      <w:r w:rsidRPr="00F72173">
        <w:rPr>
          <w:rFonts w:ascii="標楷體" w:hAnsi="標楷體" w:hint="eastAsia"/>
          <w:kern w:val="0"/>
          <w:szCs w:val="28"/>
        </w:rPr>
        <w:t>年</w:t>
      </w:r>
      <w:r w:rsidR="00BD0E0B">
        <w:rPr>
          <w:rFonts w:ascii="標楷體" w:hAnsi="標楷體" w:hint="eastAsia"/>
          <w:kern w:val="0"/>
          <w:szCs w:val="28"/>
        </w:rPr>
        <w:t>度</w:t>
      </w:r>
      <w:r w:rsidRPr="00F72173">
        <w:rPr>
          <w:rFonts w:ascii="標楷體" w:hAnsi="標楷體" w:hint="eastAsia"/>
          <w:kern w:val="0"/>
          <w:szCs w:val="28"/>
        </w:rPr>
        <w:t>針對山腳斷層破裂情境模擬結果，其重大影響範圍包含臺北市及新北市等2地區，</w:t>
      </w:r>
      <w:proofErr w:type="gramStart"/>
      <w:r w:rsidRPr="00F72173">
        <w:rPr>
          <w:rFonts w:ascii="標楷體" w:hAnsi="標楷體" w:cs="Arial"/>
          <w:kern w:val="0"/>
          <w:szCs w:val="31"/>
          <w:shd w:val="clear" w:color="auto" w:fill="FFFFFF"/>
        </w:rPr>
        <w:t>囿</w:t>
      </w:r>
      <w:proofErr w:type="gramEnd"/>
      <w:r w:rsidRPr="00F72173">
        <w:rPr>
          <w:rFonts w:ascii="標楷體" w:hAnsi="標楷體" w:cs="Arial"/>
          <w:kern w:val="0"/>
          <w:szCs w:val="31"/>
          <w:shd w:val="clear" w:color="auto" w:fill="FFFFFF"/>
        </w:rPr>
        <w:t>於該地區總人口數將近700萬，政府為因應人口及產業發展，已於該斷層沿線擬</w:t>
      </w:r>
      <w:r w:rsidRPr="00F72173">
        <w:rPr>
          <w:rFonts w:ascii="標楷體" w:hAnsi="標楷體" w:cs="Arial" w:hint="eastAsia"/>
          <w:kern w:val="0"/>
          <w:szCs w:val="31"/>
          <w:shd w:val="clear" w:color="auto" w:fill="FFFFFF"/>
        </w:rPr>
        <w:t>訂</w:t>
      </w:r>
      <w:r w:rsidRPr="00F72173">
        <w:rPr>
          <w:rFonts w:ascii="標楷體" w:hAnsi="標楷體" w:cs="Arial"/>
          <w:kern w:val="0"/>
          <w:szCs w:val="31"/>
          <w:shd w:val="clear" w:color="auto" w:fill="FFFFFF"/>
        </w:rPr>
        <w:t>都市計畫並劃設相關都市發展用地。</w:t>
      </w:r>
      <w:r w:rsidRPr="00F72173">
        <w:rPr>
          <w:rFonts w:ascii="標楷體" w:hAnsi="標楷體" w:hint="eastAsia"/>
          <w:kern w:val="0"/>
          <w:szCs w:val="28"/>
        </w:rPr>
        <w:t>經</w:t>
      </w:r>
      <w:r w:rsidR="001B6A0F">
        <w:rPr>
          <w:rFonts w:ascii="標楷體" w:hAnsi="標楷體" w:hint="eastAsia"/>
          <w:kern w:val="0"/>
          <w:szCs w:val="28"/>
        </w:rPr>
        <w:t>本部</w:t>
      </w:r>
      <w:r w:rsidRPr="00F72173">
        <w:rPr>
          <w:rFonts w:ascii="標楷體" w:hAnsi="標楷體" w:hint="eastAsia"/>
          <w:kern w:val="0"/>
          <w:szCs w:val="28"/>
        </w:rPr>
        <w:t>運用</w:t>
      </w:r>
      <w:r w:rsidR="001B6A0F">
        <w:rPr>
          <w:rFonts w:ascii="標楷體" w:hAnsi="標楷體" w:hint="eastAsia"/>
          <w:kern w:val="0"/>
          <w:szCs w:val="28"/>
        </w:rPr>
        <w:t>QGIS地理資訊系統</w:t>
      </w:r>
      <w:proofErr w:type="gramStart"/>
      <w:r w:rsidRPr="00F72173">
        <w:rPr>
          <w:rFonts w:ascii="標楷體" w:hAnsi="標楷體" w:hint="eastAsia"/>
          <w:kern w:val="0"/>
          <w:szCs w:val="28"/>
        </w:rPr>
        <w:t>套疊內政部</w:t>
      </w:r>
      <w:proofErr w:type="gramEnd"/>
      <w:r w:rsidRPr="00F72173">
        <w:rPr>
          <w:rFonts w:ascii="標楷體" w:hAnsi="標楷體" w:hint="eastAsia"/>
          <w:kern w:val="0"/>
          <w:szCs w:val="28"/>
        </w:rPr>
        <w:t>建置都市更新入口網之更新地區</w:t>
      </w:r>
      <w:proofErr w:type="gramStart"/>
      <w:r w:rsidRPr="00F72173">
        <w:rPr>
          <w:rFonts w:ascii="標楷體" w:hAnsi="標楷體" w:hint="eastAsia"/>
          <w:kern w:val="0"/>
          <w:szCs w:val="28"/>
        </w:rPr>
        <w:t>圖資，並佐</w:t>
      </w:r>
      <w:proofErr w:type="gramEnd"/>
      <w:r w:rsidRPr="00F72173">
        <w:rPr>
          <w:rFonts w:ascii="標楷體" w:hAnsi="標楷體" w:hint="eastAsia"/>
          <w:kern w:val="0"/>
          <w:szCs w:val="28"/>
        </w:rPr>
        <w:t>以衛星影像判讀結果，</w:t>
      </w:r>
      <w:r w:rsidRPr="00F72173">
        <w:rPr>
          <w:rFonts w:ascii="標楷體" w:hAnsi="標楷體" w:cs="Arial" w:hint="eastAsia"/>
          <w:kern w:val="0"/>
          <w:szCs w:val="31"/>
          <w:shd w:val="clear" w:color="auto" w:fill="FFFFFF"/>
        </w:rPr>
        <w:t>山腳斷層</w:t>
      </w:r>
      <w:r w:rsidRPr="00F72173">
        <w:rPr>
          <w:rFonts w:ascii="標楷體" w:hAnsi="標楷體" w:hint="eastAsia"/>
          <w:kern w:val="0"/>
          <w:szCs w:val="28"/>
        </w:rPr>
        <w:t>正上方現有</w:t>
      </w:r>
      <w:r w:rsidRPr="00F72173">
        <w:rPr>
          <w:rFonts w:ascii="標楷體" w:hAnsi="標楷體"/>
          <w:kern w:val="0"/>
          <w:szCs w:val="28"/>
        </w:rPr>
        <w:t>53處住宅區街廓、8處商業區街廓以及12處工業區街廓，其中有4處住宅區</w:t>
      </w:r>
      <w:proofErr w:type="gramStart"/>
      <w:r w:rsidRPr="00F72173">
        <w:rPr>
          <w:rFonts w:ascii="標楷體" w:hAnsi="標楷體"/>
          <w:kern w:val="0"/>
          <w:szCs w:val="28"/>
        </w:rPr>
        <w:t>街廓及2處</w:t>
      </w:r>
      <w:proofErr w:type="gramEnd"/>
      <w:r w:rsidRPr="00F72173">
        <w:rPr>
          <w:rFonts w:ascii="標楷體" w:hAnsi="標楷體"/>
          <w:kern w:val="0"/>
          <w:szCs w:val="28"/>
        </w:rPr>
        <w:t>商業區</w:t>
      </w:r>
      <w:proofErr w:type="gramStart"/>
      <w:r w:rsidRPr="00F72173">
        <w:rPr>
          <w:rFonts w:ascii="標楷體" w:hAnsi="標楷體"/>
          <w:kern w:val="0"/>
          <w:szCs w:val="28"/>
        </w:rPr>
        <w:t>街廓位屬</w:t>
      </w:r>
      <w:proofErr w:type="gramEnd"/>
      <w:r w:rsidRPr="00F72173">
        <w:rPr>
          <w:rFonts w:ascii="標楷體" w:hAnsi="標楷體"/>
          <w:kern w:val="0"/>
          <w:szCs w:val="28"/>
        </w:rPr>
        <w:t>新興市地重劃地區</w:t>
      </w:r>
      <w:r w:rsidRPr="00F72173">
        <w:rPr>
          <w:rFonts w:ascii="標楷體" w:hAnsi="標楷體" w:hint="eastAsia"/>
          <w:kern w:val="0"/>
          <w:szCs w:val="28"/>
        </w:rPr>
        <w:t>，</w:t>
      </w:r>
      <w:r w:rsidRPr="00F72173">
        <w:rPr>
          <w:rFonts w:ascii="標楷體" w:hAnsi="標楷體"/>
          <w:kern w:val="0"/>
          <w:szCs w:val="28"/>
        </w:rPr>
        <w:t>1處住宅區</w:t>
      </w:r>
      <w:proofErr w:type="gramStart"/>
      <w:r w:rsidRPr="00F72173">
        <w:rPr>
          <w:rFonts w:ascii="標楷體" w:hAnsi="標楷體"/>
          <w:kern w:val="0"/>
          <w:szCs w:val="28"/>
        </w:rPr>
        <w:t>街廓為新建</w:t>
      </w:r>
      <w:proofErr w:type="gramEnd"/>
      <w:r w:rsidRPr="00F72173">
        <w:rPr>
          <w:rFonts w:ascii="標楷體" w:hAnsi="標楷體"/>
          <w:kern w:val="0"/>
          <w:szCs w:val="28"/>
        </w:rPr>
        <w:t>住宅大樓，其餘</w:t>
      </w:r>
      <w:r w:rsidRPr="00F72173">
        <w:rPr>
          <w:rFonts w:ascii="標楷體" w:hAnsi="標楷體" w:hint="eastAsia"/>
          <w:kern w:val="0"/>
          <w:szCs w:val="28"/>
        </w:rPr>
        <w:t>66處</w:t>
      </w:r>
      <w:r w:rsidRPr="00F72173">
        <w:rPr>
          <w:rFonts w:ascii="標楷體" w:hAnsi="標楷體"/>
          <w:kern w:val="0"/>
          <w:szCs w:val="28"/>
        </w:rPr>
        <w:t>街</w:t>
      </w:r>
      <w:proofErr w:type="gramStart"/>
      <w:r w:rsidRPr="00F72173">
        <w:rPr>
          <w:rFonts w:ascii="標楷體" w:hAnsi="標楷體"/>
          <w:kern w:val="0"/>
          <w:szCs w:val="28"/>
        </w:rPr>
        <w:t>廓均屬老</w:t>
      </w:r>
      <w:proofErr w:type="gramEnd"/>
      <w:r w:rsidRPr="00F72173">
        <w:rPr>
          <w:rFonts w:ascii="標楷體" w:hAnsi="標楷體"/>
          <w:kern w:val="0"/>
          <w:szCs w:val="28"/>
        </w:rPr>
        <w:t>舊市</w:t>
      </w:r>
      <w:r w:rsidRPr="00F72173">
        <w:rPr>
          <w:rFonts w:ascii="標楷體" w:hAnsi="標楷體" w:hint="eastAsia"/>
          <w:kern w:val="0"/>
          <w:szCs w:val="28"/>
        </w:rPr>
        <w:t>區，</w:t>
      </w:r>
      <w:proofErr w:type="gramStart"/>
      <w:r w:rsidRPr="00F72173">
        <w:rPr>
          <w:rFonts w:ascii="標楷體" w:hAnsi="標楷體" w:hint="eastAsia"/>
          <w:kern w:val="0"/>
          <w:szCs w:val="28"/>
        </w:rPr>
        <w:t>惟雙北</w:t>
      </w:r>
      <w:proofErr w:type="gramEnd"/>
      <w:r w:rsidRPr="00F72173">
        <w:rPr>
          <w:rFonts w:ascii="標楷體" w:hAnsi="標楷體" w:hint="eastAsia"/>
          <w:kern w:val="0"/>
          <w:szCs w:val="28"/>
        </w:rPr>
        <w:t>地區之地方政府僅將其中</w:t>
      </w:r>
      <w:r w:rsidRPr="00F72173">
        <w:rPr>
          <w:rFonts w:ascii="標楷體" w:hAnsi="標楷體"/>
          <w:kern w:val="0"/>
          <w:szCs w:val="28"/>
        </w:rPr>
        <w:t>1處街廓部分土地劃定更新地區，其餘多數尚未評估劃定</w:t>
      </w:r>
      <w:r w:rsidRPr="00F72173">
        <w:rPr>
          <w:rFonts w:ascii="標楷體" w:hAnsi="標楷體" w:hint="eastAsia"/>
          <w:kern w:val="0"/>
          <w:szCs w:val="28"/>
        </w:rPr>
        <w:t>，不利山腳斷層沿線地區都市更新之推動，倘未來發生地質災害，恐造成當地民眾生命財產嚴重損害，經函請</w:t>
      </w:r>
      <w:r w:rsidR="004F384A">
        <w:rPr>
          <w:rFonts w:ascii="標楷體" w:hAnsi="標楷體" w:hint="eastAsia"/>
          <w:kern w:val="0"/>
          <w:szCs w:val="28"/>
        </w:rPr>
        <w:t>國土管理署</w:t>
      </w:r>
      <w:proofErr w:type="gramStart"/>
      <w:r w:rsidRPr="00F72173">
        <w:rPr>
          <w:rFonts w:ascii="標楷體" w:hAnsi="標楷體" w:hint="eastAsia"/>
          <w:kern w:val="0"/>
          <w:szCs w:val="28"/>
        </w:rPr>
        <w:t>研</w:t>
      </w:r>
      <w:proofErr w:type="gramEnd"/>
      <w:r w:rsidRPr="00F72173">
        <w:rPr>
          <w:rFonts w:ascii="標楷體" w:hAnsi="標楷體" w:hint="eastAsia"/>
          <w:kern w:val="0"/>
          <w:szCs w:val="28"/>
        </w:rPr>
        <w:t>謀改善</w:t>
      </w:r>
      <w:r w:rsidRPr="00F72173">
        <w:rPr>
          <w:rFonts w:ascii="標楷體" w:hAnsi="標楷體"/>
          <w:kern w:val="0"/>
          <w:szCs w:val="28"/>
        </w:rPr>
        <w:t>。</w:t>
      </w:r>
      <w:r w:rsidRPr="00F72173">
        <w:rPr>
          <w:rFonts w:ascii="標楷體" w:hAnsi="標楷體" w:hint="eastAsia"/>
          <w:kern w:val="0"/>
          <w:szCs w:val="28"/>
        </w:rPr>
        <w:t>據復：</w:t>
      </w:r>
      <w:r w:rsidR="00EC27AA" w:rsidRPr="00EC27AA">
        <w:rPr>
          <w:rFonts w:ascii="標楷體" w:hAnsi="標楷體" w:hint="eastAsia"/>
          <w:kern w:val="0"/>
          <w:szCs w:val="28"/>
        </w:rPr>
        <w:t>因活動斷層納入耐震設計規範需先蒐集相關斷層及地震基本資料，將</w:t>
      </w:r>
      <w:proofErr w:type="gramStart"/>
      <w:r w:rsidR="00EC27AA" w:rsidRPr="00EC27AA">
        <w:rPr>
          <w:rFonts w:ascii="標楷體" w:hAnsi="標楷體" w:hint="eastAsia"/>
          <w:kern w:val="0"/>
          <w:szCs w:val="28"/>
        </w:rPr>
        <w:t>俟</w:t>
      </w:r>
      <w:proofErr w:type="gramEnd"/>
      <w:r w:rsidR="00EC27AA" w:rsidRPr="00EC27AA">
        <w:rPr>
          <w:rFonts w:ascii="標楷體" w:hAnsi="標楷體" w:hint="eastAsia"/>
          <w:kern w:val="0"/>
          <w:szCs w:val="28"/>
        </w:rPr>
        <w:t>財團法人國家實驗研究院國家地震工程研究中心協助針對山腳斷層初步</w:t>
      </w:r>
      <w:proofErr w:type="gramStart"/>
      <w:r w:rsidR="00EC27AA" w:rsidRPr="00EC27AA">
        <w:rPr>
          <w:rFonts w:ascii="標楷體" w:hAnsi="標楷體" w:hint="eastAsia"/>
          <w:kern w:val="0"/>
          <w:szCs w:val="28"/>
        </w:rPr>
        <w:t>研</w:t>
      </w:r>
      <w:proofErr w:type="gramEnd"/>
      <w:r w:rsidR="00EC27AA" w:rsidRPr="00EC27AA">
        <w:rPr>
          <w:rFonts w:ascii="標楷體" w:hAnsi="標楷體" w:hint="eastAsia"/>
          <w:kern w:val="0"/>
          <w:szCs w:val="28"/>
        </w:rPr>
        <w:t>擬草案，再由</w:t>
      </w:r>
      <w:r w:rsidR="005754B9">
        <w:rPr>
          <w:rFonts w:ascii="標楷體" w:hAnsi="標楷體" w:hint="eastAsia"/>
          <w:kern w:val="0"/>
          <w:szCs w:val="28"/>
        </w:rPr>
        <w:t>該</w:t>
      </w:r>
      <w:r w:rsidR="00EC27AA" w:rsidRPr="00EC27AA">
        <w:rPr>
          <w:rFonts w:ascii="標楷體" w:hAnsi="標楷體" w:hint="eastAsia"/>
          <w:kern w:val="0"/>
          <w:szCs w:val="28"/>
        </w:rPr>
        <w:t>署邀集相關領域專家學者、業界代表與機關團體召開會議檢討，並循相關程序進行修正；另有關本部建議</w:t>
      </w:r>
      <w:proofErr w:type="gramStart"/>
      <w:r w:rsidR="00EC27AA" w:rsidRPr="00EC27AA">
        <w:rPr>
          <w:rFonts w:ascii="標楷體" w:hAnsi="標楷體" w:hint="eastAsia"/>
          <w:kern w:val="0"/>
          <w:szCs w:val="28"/>
        </w:rPr>
        <w:t>敦促雙北市府</w:t>
      </w:r>
      <w:proofErr w:type="gramEnd"/>
      <w:r w:rsidR="00EC27AA" w:rsidRPr="00EC27AA">
        <w:rPr>
          <w:rFonts w:ascii="標楷體" w:hAnsi="標楷體" w:hint="eastAsia"/>
          <w:kern w:val="0"/>
          <w:szCs w:val="28"/>
        </w:rPr>
        <w:t>針對山腳斷層沿線之老舊市區，檢討劃定更新地區部分，將函請臺北市政府及新北市</w:t>
      </w:r>
      <w:proofErr w:type="gramStart"/>
      <w:r w:rsidR="00EC27AA" w:rsidRPr="00EC27AA">
        <w:rPr>
          <w:rFonts w:ascii="標楷體" w:hAnsi="標楷體" w:hint="eastAsia"/>
          <w:kern w:val="0"/>
          <w:szCs w:val="28"/>
        </w:rPr>
        <w:t>政府參辦</w:t>
      </w:r>
      <w:proofErr w:type="gramEnd"/>
      <w:r w:rsidR="00EC27AA" w:rsidRPr="00EC27AA">
        <w:rPr>
          <w:rFonts w:ascii="標楷體" w:hAnsi="標楷體" w:hint="eastAsia"/>
          <w:kern w:val="0"/>
          <w:szCs w:val="28"/>
        </w:rPr>
        <w:t>。</w:t>
      </w:r>
    </w:p>
    <w:p w:rsidR="00F72173" w:rsidRDefault="00F72173" w:rsidP="00404EE8">
      <w:pPr>
        <w:widowControl/>
        <w:overflowPunct w:val="0"/>
        <w:spacing w:line="440" w:lineRule="exact"/>
        <w:ind w:firstLineChars="450" w:firstLine="1081"/>
        <w:jc w:val="both"/>
        <w:rPr>
          <w:rFonts w:ascii="標楷體" w:hAnsi="標楷體"/>
          <w:kern w:val="0"/>
          <w:szCs w:val="28"/>
        </w:rPr>
      </w:pPr>
      <w:r w:rsidRPr="00F72173">
        <w:rPr>
          <w:rFonts w:ascii="標楷體" w:hAnsi="標楷體" w:hint="eastAsia"/>
          <w:b/>
          <w:kern w:val="0"/>
          <w:szCs w:val="28"/>
        </w:rPr>
        <w:t>3.</w:t>
      </w:r>
      <w:r w:rsidRPr="00F72173">
        <w:rPr>
          <w:rFonts w:ascii="標楷體" w:hAnsi="標楷體" w:hint="eastAsia"/>
          <w:b/>
          <w:snapToGrid w:val="0"/>
          <w:kern w:val="0"/>
          <w:szCs w:val="28"/>
        </w:rPr>
        <w:t xml:space="preserve">　</w:t>
      </w:r>
      <w:r w:rsidRPr="00F72173">
        <w:rPr>
          <w:rFonts w:ascii="標楷體" w:hAnsi="標楷體" w:hint="eastAsia"/>
          <w:b/>
          <w:kern w:val="0"/>
          <w:szCs w:val="28"/>
        </w:rPr>
        <w:t>部分市縣政府未運用系統列管動員情形及相關緊急評估作業，影響災後動員成效，及後續危險建築物列管情形：</w:t>
      </w:r>
      <w:r w:rsidRPr="00F72173">
        <w:rPr>
          <w:rFonts w:ascii="標楷體" w:hAnsi="標楷體" w:hint="eastAsia"/>
          <w:kern w:val="0"/>
          <w:szCs w:val="28"/>
        </w:rPr>
        <w:t>依災害防救法第27條第1項及第4項規定，為實施災害應變措施，各級政府應依權責實施危險建築物之緊急評估。</w:t>
      </w:r>
      <w:r w:rsidR="00364E53">
        <w:rPr>
          <w:rFonts w:ascii="標楷體" w:hAnsi="標楷體" w:hint="eastAsia"/>
          <w:kern w:val="0"/>
          <w:szCs w:val="28"/>
        </w:rPr>
        <w:t>國土管理署</w:t>
      </w:r>
      <w:proofErr w:type="gramStart"/>
      <w:r w:rsidRPr="00F72173">
        <w:rPr>
          <w:rFonts w:ascii="標楷體" w:hAnsi="標楷體" w:hint="eastAsia"/>
          <w:kern w:val="0"/>
          <w:szCs w:val="28"/>
        </w:rPr>
        <w:t>爰</w:t>
      </w:r>
      <w:proofErr w:type="gramEnd"/>
      <w:r w:rsidRPr="00F72173">
        <w:rPr>
          <w:rFonts w:ascii="標楷體" w:hAnsi="標楷體" w:hint="eastAsia"/>
          <w:kern w:val="0"/>
          <w:szCs w:val="28"/>
        </w:rPr>
        <w:t>依前揭規定訂定災害後危險建築物緊急評估辦法，依該辦法第4條規定，災害發生後經成立中央或地方災害應變中心，緊急評估人員</w:t>
      </w:r>
      <w:r w:rsidR="005B4C95">
        <w:rPr>
          <w:rFonts w:ascii="標楷體" w:hAnsi="標楷體" w:hint="eastAsia"/>
          <w:kern w:val="0"/>
          <w:szCs w:val="28"/>
        </w:rPr>
        <w:t>（</w:t>
      </w:r>
      <w:r w:rsidRPr="00F72173">
        <w:rPr>
          <w:rFonts w:ascii="標楷體" w:hAnsi="標楷體" w:hint="eastAsia"/>
          <w:kern w:val="0"/>
          <w:szCs w:val="28"/>
        </w:rPr>
        <w:t>下稱評估人員）應於受徵調後，依指定時間至指定地點報到，另各市縣政府應每年至少舉辦1次災害後危險建築物緊急評估作業動員演練。經查</w:t>
      </w:r>
      <w:r w:rsidR="00364E53">
        <w:rPr>
          <w:rFonts w:ascii="標楷體" w:hAnsi="標楷體" w:hint="eastAsia"/>
          <w:kern w:val="0"/>
          <w:szCs w:val="28"/>
        </w:rPr>
        <w:t>國土管理署</w:t>
      </w:r>
      <w:r w:rsidRPr="00F72173">
        <w:rPr>
          <w:rFonts w:ascii="標楷體" w:hAnsi="標楷體" w:hint="eastAsia"/>
          <w:kern w:val="0"/>
          <w:szCs w:val="28"/>
        </w:rPr>
        <w:t>負責有關災害後危險建築物緊急評估機制建立、推動、協調及督導，並建置「災害後危險建築物緊急評估資訊系統」，於災害發生後，協助各市縣政府透過該系統發送簡訊聯絡予評估人員，並可透過系統指派案件予評估人員進行緊急評估作業，加速受災縣市政府據以列管紅、黃單建築物。惟0403地震後，各</w:t>
      </w:r>
      <w:r w:rsidR="00BC4E13">
        <w:rPr>
          <w:rFonts w:ascii="標楷體" w:hAnsi="標楷體" w:hint="eastAsia"/>
          <w:kern w:val="0"/>
          <w:szCs w:val="28"/>
        </w:rPr>
        <w:t>市縣政府</w:t>
      </w:r>
      <w:r w:rsidRPr="00F72173">
        <w:rPr>
          <w:rFonts w:ascii="標楷體" w:hAnsi="標楷體" w:hint="eastAsia"/>
          <w:kern w:val="0"/>
          <w:szCs w:val="28"/>
        </w:rPr>
        <w:t>中，僅臺北市、新北市、基隆市等3</w:t>
      </w:r>
      <w:r w:rsidR="00C77EE6">
        <w:rPr>
          <w:rFonts w:ascii="標楷體" w:hAnsi="標楷體" w:hint="eastAsia"/>
          <w:kern w:val="0"/>
          <w:szCs w:val="28"/>
        </w:rPr>
        <w:t>市</w:t>
      </w:r>
      <w:r w:rsidRPr="00F72173">
        <w:rPr>
          <w:rFonts w:ascii="標楷體" w:hAnsi="標楷體" w:hint="eastAsia"/>
          <w:kern w:val="0"/>
          <w:szCs w:val="28"/>
        </w:rPr>
        <w:t>運用該系統進行紅、黃單線上評估作業，及列管評估人員動員情形，致</w:t>
      </w:r>
      <w:r w:rsidR="00364E53">
        <w:rPr>
          <w:rFonts w:ascii="標楷體" w:hAnsi="標楷體" w:hint="eastAsia"/>
          <w:kern w:val="0"/>
          <w:szCs w:val="28"/>
        </w:rPr>
        <w:t>國土管理署</w:t>
      </w:r>
      <w:r w:rsidRPr="00F72173">
        <w:rPr>
          <w:rFonts w:ascii="標楷體" w:hAnsi="標楷體" w:hint="eastAsia"/>
          <w:kern w:val="0"/>
          <w:szCs w:val="28"/>
        </w:rPr>
        <w:t>無法透過該系統掌握全國災後危險建築物評估結果，不利加速評估災害後受損之危險建築物，影響後續紅黃單建築物列管情形；又桃園市、</w:t>
      </w:r>
      <w:proofErr w:type="gramStart"/>
      <w:r w:rsidRPr="00F72173">
        <w:rPr>
          <w:rFonts w:ascii="標楷體" w:hAnsi="標楷體" w:hint="eastAsia"/>
          <w:kern w:val="0"/>
          <w:szCs w:val="28"/>
        </w:rPr>
        <w:t>臺</w:t>
      </w:r>
      <w:proofErr w:type="gramEnd"/>
      <w:r w:rsidRPr="00F72173">
        <w:rPr>
          <w:rFonts w:ascii="標楷體" w:hAnsi="標楷體" w:hint="eastAsia"/>
          <w:kern w:val="0"/>
          <w:szCs w:val="28"/>
        </w:rPr>
        <w:t>南市、苗栗縣、雲林縣、花蓮縣、</w:t>
      </w:r>
      <w:proofErr w:type="gramStart"/>
      <w:r w:rsidRPr="00F72173">
        <w:rPr>
          <w:rFonts w:ascii="標楷體" w:hAnsi="標楷體" w:hint="eastAsia"/>
          <w:kern w:val="0"/>
          <w:szCs w:val="28"/>
        </w:rPr>
        <w:t>臺</w:t>
      </w:r>
      <w:proofErr w:type="gramEnd"/>
      <w:r w:rsidRPr="00F72173">
        <w:rPr>
          <w:rFonts w:ascii="標楷體" w:hAnsi="標楷體" w:hint="eastAsia"/>
          <w:kern w:val="0"/>
          <w:szCs w:val="28"/>
        </w:rPr>
        <w:t>東縣、連江縣等7市縣評估人員前於</w:t>
      </w:r>
      <w:proofErr w:type="gramStart"/>
      <w:r w:rsidRPr="00F72173">
        <w:rPr>
          <w:rFonts w:ascii="標楷體" w:hAnsi="標楷體" w:hint="eastAsia"/>
          <w:kern w:val="0"/>
          <w:szCs w:val="28"/>
        </w:rPr>
        <w:t>112</w:t>
      </w:r>
      <w:proofErr w:type="gramEnd"/>
      <w:r w:rsidRPr="00F72173">
        <w:rPr>
          <w:rFonts w:ascii="標楷體" w:hAnsi="標楷體" w:hint="eastAsia"/>
          <w:kern w:val="0"/>
          <w:szCs w:val="28"/>
        </w:rPr>
        <w:t>年度動員演練實地報到率未及</w:t>
      </w:r>
      <w:proofErr w:type="gramStart"/>
      <w:r w:rsidRPr="00F72173">
        <w:rPr>
          <w:rFonts w:ascii="標楷體" w:hAnsi="標楷體" w:hint="eastAsia"/>
          <w:kern w:val="0"/>
          <w:szCs w:val="28"/>
        </w:rPr>
        <w:t>5成</w:t>
      </w:r>
      <w:proofErr w:type="gramEnd"/>
      <w:r w:rsidRPr="00F72173">
        <w:rPr>
          <w:rFonts w:ascii="標楷體" w:hAnsi="標楷體" w:hint="eastAsia"/>
          <w:kern w:val="0"/>
          <w:szCs w:val="28"/>
        </w:rPr>
        <w:t>；其中桃園市、苗栗縣、雲林縣及花蓮縣等4市縣已連續</w:t>
      </w:r>
      <w:proofErr w:type="gramStart"/>
      <w:r w:rsidRPr="00F72173">
        <w:rPr>
          <w:rFonts w:ascii="標楷體" w:hAnsi="標楷體" w:hint="eastAsia"/>
          <w:kern w:val="0"/>
          <w:szCs w:val="28"/>
        </w:rPr>
        <w:t>2</w:t>
      </w:r>
      <w:proofErr w:type="gramEnd"/>
      <w:r w:rsidRPr="00F72173">
        <w:rPr>
          <w:rFonts w:ascii="標楷體" w:hAnsi="標楷體" w:hint="eastAsia"/>
          <w:kern w:val="0"/>
          <w:szCs w:val="28"/>
        </w:rPr>
        <w:t>年</w:t>
      </w:r>
      <w:r w:rsidR="004461E7">
        <w:rPr>
          <w:rFonts w:ascii="標楷體" w:hAnsi="標楷體" w:hint="eastAsia"/>
          <w:kern w:val="0"/>
          <w:szCs w:val="28"/>
        </w:rPr>
        <w:t>度</w:t>
      </w:r>
      <w:r w:rsidR="005B4C95">
        <w:rPr>
          <w:rFonts w:ascii="標楷體" w:hAnsi="標楷體" w:hint="eastAsia"/>
          <w:kern w:val="0"/>
          <w:szCs w:val="28"/>
        </w:rPr>
        <w:t>（</w:t>
      </w:r>
      <w:r w:rsidRPr="00F72173">
        <w:rPr>
          <w:rFonts w:ascii="標楷體" w:hAnsi="標楷體" w:hint="eastAsia"/>
          <w:kern w:val="0"/>
          <w:szCs w:val="28"/>
        </w:rPr>
        <w:t>111至112年度）實地報到</w:t>
      </w:r>
      <w:proofErr w:type="gramStart"/>
      <w:r w:rsidRPr="00F72173">
        <w:rPr>
          <w:rFonts w:ascii="標楷體" w:hAnsi="標楷體" w:hint="eastAsia"/>
          <w:kern w:val="0"/>
          <w:szCs w:val="28"/>
        </w:rPr>
        <w:t>率均未及5成</w:t>
      </w:r>
      <w:proofErr w:type="gramEnd"/>
      <w:r w:rsidRPr="00F72173">
        <w:rPr>
          <w:rFonts w:ascii="標楷體" w:hAnsi="標楷體" w:hint="eastAsia"/>
          <w:kern w:val="0"/>
          <w:szCs w:val="28"/>
        </w:rPr>
        <w:t>，且未能運用系統改善評估人員報到率偏低狀況，恐無法確保災害發生後有充足之評估人力，及時評估災害後受損之危險建築物，經函請</w:t>
      </w:r>
      <w:r w:rsidR="00364E53">
        <w:rPr>
          <w:rFonts w:ascii="標楷體" w:hAnsi="標楷體" w:hint="eastAsia"/>
          <w:kern w:val="0"/>
          <w:szCs w:val="28"/>
        </w:rPr>
        <w:t>國土管理署</w:t>
      </w:r>
      <w:proofErr w:type="gramStart"/>
      <w:r w:rsidRPr="00F72173">
        <w:rPr>
          <w:rFonts w:ascii="標楷體" w:hAnsi="標楷體" w:hint="eastAsia"/>
          <w:kern w:val="0"/>
          <w:szCs w:val="28"/>
        </w:rPr>
        <w:t>研</w:t>
      </w:r>
      <w:proofErr w:type="gramEnd"/>
      <w:r w:rsidRPr="00F72173">
        <w:rPr>
          <w:rFonts w:ascii="標楷體" w:hAnsi="標楷體" w:hint="eastAsia"/>
          <w:kern w:val="0"/>
          <w:szCs w:val="28"/>
        </w:rPr>
        <w:t>謀改善</w:t>
      </w:r>
      <w:r w:rsidRPr="00F72173">
        <w:rPr>
          <w:rFonts w:ascii="標楷體" w:hAnsi="標楷體"/>
          <w:kern w:val="0"/>
          <w:szCs w:val="28"/>
        </w:rPr>
        <w:t>。</w:t>
      </w:r>
      <w:r w:rsidRPr="00F72173">
        <w:rPr>
          <w:rFonts w:ascii="標楷體" w:hAnsi="標楷體" w:hint="eastAsia"/>
          <w:kern w:val="0"/>
          <w:szCs w:val="28"/>
        </w:rPr>
        <w:t>據復：</w:t>
      </w:r>
      <w:r w:rsidR="00EC27AA" w:rsidRPr="00EC27AA">
        <w:rPr>
          <w:rFonts w:ascii="標楷體" w:hAnsi="標楷體" w:hint="eastAsia"/>
          <w:kern w:val="0"/>
          <w:szCs w:val="28"/>
        </w:rPr>
        <w:t>已促請各市縣政府熟練系統各項功能操作，於辦理動員演練時，應規劃納入通報案件管理</w:t>
      </w:r>
      <w:r w:rsidR="005B4C95">
        <w:rPr>
          <w:rFonts w:ascii="標楷體" w:hAnsi="標楷體" w:hint="eastAsia"/>
          <w:kern w:val="0"/>
          <w:szCs w:val="28"/>
        </w:rPr>
        <w:t>（</w:t>
      </w:r>
      <w:r w:rsidR="00EC27AA" w:rsidRPr="00EC27AA">
        <w:rPr>
          <w:rFonts w:ascii="標楷體" w:hAnsi="標楷體" w:hint="eastAsia"/>
          <w:kern w:val="0"/>
          <w:szCs w:val="28"/>
        </w:rPr>
        <w:t>新增案件、派案、列管、結案）、</w:t>
      </w:r>
      <w:proofErr w:type="gramStart"/>
      <w:r w:rsidR="00EC27AA" w:rsidRPr="00EC27AA">
        <w:rPr>
          <w:rFonts w:ascii="標楷體" w:hAnsi="標楷體" w:hint="eastAsia"/>
          <w:kern w:val="0"/>
          <w:szCs w:val="28"/>
        </w:rPr>
        <w:t>線上填報</w:t>
      </w:r>
      <w:proofErr w:type="gramEnd"/>
      <w:r w:rsidR="00EC27AA" w:rsidRPr="00EC27AA">
        <w:rPr>
          <w:rFonts w:ascii="標楷體" w:hAnsi="標楷體" w:hint="eastAsia"/>
          <w:kern w:val="0"/>
          <w:szCs w:val="28"/>
        </w:rPr>
        <w:t>評估表</w:t>
      </w:r>
      <w:r w:rsidR="005B4C95">
        <w:rPr>
          <w:rFonts w:ascii="標楷體" w:hAnsi="標楷體" w:hint="eastAsia"/>
          <w:kern w:val="0"/>
          <w:szCs w:val="28"/>
        </w:rPr>
        <w:t>（</w:t>
      </w:r>
      <w:r w:rsidR="00EC27AA" w:rsidRPr="00EC27AA">
        <w:rPr>
          <w:rFonts w:ascii="標楷體" w:hAnsi="標楷體" w:hint="eastAsia"/>
          <w:kern w:val="0"/>
          <w:szCs w:val="28"/>
        </w:rPr>
        <w:t>評估明細表）等演練，且要求每系列作業流程至少演練10件以上，</w:t>
      </w:r>
      <w:r w:rsidR="004461E7">
        <w:rPr>
          <w:rFonts w:ascii="標楷體" w:hAnsi="標楷體" w:hint="eastAsia"/>
          <w:kern w:val="0"/>
          <w:szCs w:val="28"/>
        </w:rPr>
        <w:t>該</w:t>
      </w:r>
      <w:r w:rsidR="00EC27AA" w:rsidRPr="00EC27AA">
        <w:rPr>
          <w:rFonts w:ascii="標楷體" w:hAnsi="標楷體" w:hint="eastAsia"/>
          <w:kern w:val="0"/>
          <w:szCs w:val="28"/>
        </w:rPr>
        <w:t>署並將演練績效列入</w:t>
      </w:r>
      <w:proofErr w:type="gramStart"/>
      <w:r w:rsidR="00EC27AA" w:rsidRPr="00EC27AA">
        <w:rPr>
          <w:rFonts w:ascii="標楷體" w:hAnsi="標楷體" w:hint="eastAsia"/>
          <w:kern w:val="0"/>
          <w:szCs w:val="28"/>
        </w:rPr>
        <w:t>113</w:t>
      </w:r>
      <w:proofErr w:type="gramEnd"/>
      <w:r w:rsidR="00EC27AA" w:rsidRPr="00EC27AA">
        <w:rPr>
          <w:rFonts w:ascii="標楷體" w:hAnsi="標楷體" w:hint="eastAsia"/>
          <w:kern w:val="0"/>
          <w:szCs w:val="28"/>
        </w:rPr>
        <w:t>年度行政院年度災害防救業務訪評計畫之評分項目。</w:t>
      </w:r>
    </w:p>
    <w:p w:rsidR="00F72173" w:rsidRPr="00F72173" w:rsidRDefault="005B4C95" w:rsidP="00E42E45">
      <w:pPr>
        <w:widowControl/>
        <w:overflowPunct w:val="0"/>
        <w:spacing w:beforeLines="20" w:before="72" w:afterLines="20" w:after="72" w:line="440" w:lineRule="exact"/>
        <w:ind w:firstLineChars="200" w:firstLine="561"/>
        <w:jc w:val="both"/>
        <w:rPr>
          <w:rFonts w:ascii="標楷體" w:hAnsi="標楷體"/>
          <w:b/>
          <w:kern w:val="0"/>
          <w:sz w:val="28"/>
          <w:szCs w:val="28"/>
        </w:rPr>
      </w:pPr>
      <w:r>
        <w:rPr>
          <w:rFonts w:ascii="標楷體" w:hAnsi="標楷體" w:hint="eastAsia"/>
          <w:b/>
          <w:kern w:val="0"/>
          <w:sz w:val="28"/>
          <w:szCs w:val="28"/>
        </w:rPr>
        <w:t>（</w:t>
      </w:r>
      <w:r w:rsidR="00F72173">
        <w:rPr>
          <w:rFonts w:ascii="標楷體" w:hAnsi="標楷體" w:hint="eastAsia"/>
          <w:b/>
          <w:kern w:val="0"/>
          <w:sz w:val="28"/>
          <w:szCs w:val="28"/>
        </w:rPr>
        <w:t>八</w:t>
      </w:r>
      <w:r w:rsidR="00F72173" w:rsidRPr="00F72173">
        <w:rPr>
          <w:rFonts w:ascii="標楷體" w:hAnsi="標楷體" w:hint="eastAsia"/>
          <w:b/>
          <w:kern w:val="0"/>
          <w:sz w:val="28"/>
          <w:szCs w:val="28"/>
        </w:rPr>
        <w:t>）　國土管理署辦理全國建築物耐震</w:t>
      </w:r>
      <w:proofErr w:type="gramStart"/>
      <w:r w:rsidR="00F72173" w:rsidRPr="00F72173">
        <w:rPr>
          <w:rFonts w:ascii="標楷體" w:hAnsi="標楷體" w:hint="eastAsia"/>
          <w:b/>
          <w:kern w:val="0"/>
          <w:sz w:val="28"/>
          <w:szCs w:val="28"/>
        </w:rPr>
        <w:t>安檢暨重建</w:t>
      </w:r>
      <w:proofErr w:type="gramEnd"/>
      <w:r w:rsidR="00F72173" w:rsidRPr="00F72173">
        <w:rPr>
          <w:rFonts w:ascii="標楷體" w:hAnsi="標楷體" w:hint="eastAsia"/>
          <w:b/>
          <w:kern w:val="0"/>
          <w:sz w:val="28"/>
          <w:szCs w:val="28"/>
        </w:rPr>
        <w:t>補強計畫，有助於提供國人安全居住環境，惟建築物安全性能評估執行件數長期欠佳；補助民眾擬定重建計畫所需費用低於計畫目標值且逐年減少；全國屋齡超過30年之老舊建築物數量逐年攀升等情，允宜</w:t>
      </w:r>
      <w:proofErr w:type="gramStart"/>
      <w:r w:rsidR="00F72173" w:rsidRPr="00F72173">
        <w:rPr>
          <w:rFonts w:ascii="標楷體" w:hAnsi="標楷體" w:hint="eastAsia"/>
          <w:b/>
          <w:kern w:val="0"/>
          <w:sz w:val="28"/>
          <w:szCs w:val="28"/>
        </w:rPr>
        <w:t>研</w:t>
      </w:r>
      <w:proofErr w:type="gramEnd"/>
      <w:r w:rsidR="00F72173" w:rsidRPr="00F72173">
        <w:rPr>
          <w:rFonts w:ascii="標楷體" w:hAnsi="標楷體" w:hint="eastAsia"/>
          <w:b/>
          <w:kern w:val="0"/>
          <w:sz w:val="28"/>
          <w:szCs w:val="28"/>
        </w:rPr>
        <w:t>謀改善，以提升都市建築物整體耐震能力及增進公共利益。</w:t>
      </w:r>
    </w:p>
    <w:p w:rsidR="00F72173" w:rsidRPr="00F72173" w:rsidRDefault="00364E53" w:rsidP="00486C49">
      <w:pPr>
        <w:widowControl/>
        <w:overflowPunct w:val="0"/>
        <w:spacing w:line="440" w:lineRule="exact"/>
        <w:ind w:firstLineChars="200" w:firstLine="480"/>
        <w:jc w:val="both"/>
        <w:rPr>
          <w:rFonts w:ascii="標楷體" w:hAnsi="標楷體"/>
          <w:kern w:val="0"/>
        </w:rPr>
      </w:pPr>
      <w:r>
        <w:rPr>
          <w:rFonts w:ascii="標楷體" w:hAnsi="標楷體" w:hint="eastAsia"/>
          <w:kern w:val="0"/>
        </w:rPr>
        <w:t>國土管理署</w:t>
      </w:r>
      <w:r w:rsidR="00F72173" w:rsidRPr="00F72173">
        <w:rPr>
          <w:rFonts w:ascii="標楷體" w:hAnsi="標楷體" w:hint="eastAsia"/>
          <w:kern w:val="0"/>
        </w:rPr>
        <w:t>陳報行政院於111年2月18日核定全國建築物耐震</w:t>
      </w:r>
      <w:proofErr w:type="gramStart"/>
      <w:r w:rsidR="00F72173" w:rsidRPr="00F72173">
        <w:rPr>
          <w:rFonts w:ascii="標楷體" w:hAnsi="標楷體" w:hint="eastAsia"/>
          <w:kern w:val="0"/>
        </w:rPr>
        <w:t>安檢暨輔導</w:t>
      </w:r>
      <w:proofErr w:type="gramEnd"/>
      <w:r w:rsidR="00F72173" w:rsidRPr="00F72173">
        <w:rPr>
          <w:rFonts w:ascii="標楷體" w:hAnsi="標楷體" w:hint="eastAsia"/>
          <w:kern w:val="0"/>
        </w:rPr>
        <w:t>重建補強計畫</w:t>
      </w:r>
      <w:r w:rsidR="005B4C95">
        <w:rPr>
          <w:rFonts w:ascii="標楷體" w:hAnsi="標楷體" w:hint="eastAsia"/>
          <w:kern w:val="0"/>
        </w:rPr>
        <w:t>（</w:t>
      </w:r>
      <w:r w:rsidR="00F72173" w:rsidRPr="00F72173">
        <w:rPr>
          <w:rFonts w:ascii="標楷體" w:hAnsi="標楷體" w:hint="eastAsia"/>
          <w:kern w:val="0"/>
        </w:rPr>
        <w:t>111至114年），計畫總經費21億5,343萬餘元，其工作項目包含政府主動輔導民眾辦理初步評估、結構安全性能初步評估</w:t>
      </w:r>
      <w:r w:rsidR="005B4C95">
        <w:rPr>
          <w:rFonts w:ascii="標楷體" w:hAnsi="標楷體" w:hint="eastAsia"/>
          <w:kern w:val="0"/>
        </w:rPr>
        <w:t>（</w:t>
      </w:r>
      <w:r w:rsidR="00F72173" w:rsidRPr="00F72173">
        <w:rPr>
          <w:rFonts w:ascii="標楷體" w:hAnsi="標楷體" w:hint="eastAsia"/>
          <w:kern w:val="0"/>
        </w:rPr>
        <w:t>詳細評估）、補助重建計畫擬訂費用及行政作業費用等，期透過不同階段之協助機制，加速危險老舊建物，提供國人安全生活環境。經查執行情形，核有下列事項：</w:t>
      </w:r>
    </w:p>
    <w:p w:rsidR="00F72173" w:rsidRPr="00F72173" w:rsidRDefault="00F72173" w:rsidP="00404EE8">
      <w:pPr>
        <w:widowControl/>
        <w:overflowPunct w:val="0"/>
        <w:spacing w:line="440" w:lineRule="exact"/>
        <w:ind w:firstLineChars="450" w:firstLine="1081"/>
        <w:jc w:val="both"/>
        <w:rPr>
          <w:rFonts w:ascii="標楷體" w:hAnsi="標楷體"/>
          <w:b/>
          <w:bCs/>
          <w:snapToGrid w:val="0"/>
          <w:kern w:val="0"/>
          <w:sz w:val="28"/>
          <w:szCs w:val="28"/>
          <w:lang w:val="x-none"/>
        </w:rPr>
      </w:pPr>
      <w:r w:rsidRPr="00F72173">
        <w:rPr>
          <w:rFonts w:ascii="標楷體" w:hAnsi="標楷體" w:hint="eastAsia"/>
          <w:b/>
          <w:kern w:val="0"/>
          <w:szCs w:val="28"/>
        </w:rPr>
        <w:t>1.</w:t>
      </w:r>
      <w:r w:rsidRPr="00F72173">
        <w:rPr>
          <w:rFonts w:ascii="標楷體" w:hAnsi="標楷體" w:hint="eastAsia"/>
          <w:b/>
          <w:snapToGrid w:val="0"/>
          <w:kern w:val="0"/>
          <w:szCs w:val="28"/>
        </w:rPr>
        <w:t xml:space="preserve">　</w:t>
      </w:r>
      <w:r w:rsidRPr="00F72173">
        <w:rPr>
          <w:rFonts w:ascii="標楷體" w:hAnsi="標楷體" w:hint="eastAsia"/>
          <w:b/>
          <w:kern w:val="0"/>
          <w:szCs w:val="28"/>
        </w:rPr>
        <w:t>全國屋齡超過30年且未辦理安全性能評估之建築物數量有逐年增加趨勢，惟補助各市縣</w:t>
      </w:r>
      <w:r w:rsidR="00486C49">
        <w:rPr>
          <w:rFonts w:ascii="標楷體" w:hAnsi="標楷體" w:hint="eastAsia"/>
          <w:b/>
          <w:kern w:val="0"/>
          <w:szCs w:val="28"/>
        </w:rPr>
        <w:t>政府</w:t>
      </w:r>
      <w:r w:rsidRPr="00F72173">
        <w:rPr>
          <w:rFonts w:ascii="標楷體" w:hAnsi="標楷體" w:hint="eastAsia"/>
          <w:b/>
          <w:kern w:val="0"/>
          <w:szCs w:val="28"/>
        </w:rPr>
        <w:t>辦理建築物安全性能評估執行件數長期欠佳：</w:t>
      </w:r>
      <w:r w:rsidRPr="00F72173">
        <w:rPr>
          <w:rFonts w:ascii="標楷體" w:hAnsi="標楷體" w:hint="eastAsia"/>
          <w:kern w:val="0"/>
          <w:szCs w:val="28"/>
        </w:rPr>
        <w:t>經查</w:t>
      </w:r>
      <w:r w:rsidR="00364E53">
        <w:rPr>
          <w:rFonts w:ascii="標楷體" w:hAnsi="標楷體" w:hint="eastAsia"/>
          <w:kern w:val="0"/>
          <w:szCs w:val="28"/>
        </w:rPr>
        <w:t>國土管理署</w:t>
      </w:r>
      <w:r w:rsidRPr="00F72173">
        <w:rPr>
          <w:rFonts w:ascii="標楷體" w:hAnsi="標楷體" w:hint="eastAsia"/>
          <w:kern w:val="0"/>
          <w:szCs w:val="28"/>
        </w:rPr>
        <w:t>111至112年度執行情形，除政府主動輔導民眾辦理初步評估1項完成323件及357件達成年度目標值</w:t>
      </w:r>
      <w:r w:rsidR="005B4C95">
        <w:rPr>
          <w:rFonts w:ascii="標楷體" w:hAnsi="標楷體" w:hint="eastAsia"/>
          <w:kern w:val="0"/>
          <w:szCs w:val="28"/>
        </w:rPr>
        <w:t>（</w:t>
      </w:r>
      <w:r w:rsidRPr="00F72173">
        <w:rPr>
          <w:rFonts w:ascii="標楷體" w:hAnsi="標楷體" w:hint="eastAsia"/>
          <w:kern w:val="0"/>
          <w:szCs w:val="28"/>
        </w:rPr>
        <w:t>300件）外，補助各市縣</w:t>
      </w:r>
      <w:r w:rsidR="00486C49">
        <w:rPr>
          <w:rFonts w:ascii="標楷體" w:hAnsi="標楷體" w:hint="eastAsia"/>
          <w:kern w:val="0"/>
          <w:szCs w:val="28"/>
        </w:rPr>
        <w:t>政府</w:t>
      </w:r>
      <w:r w:rsidRPr="00F72173">
        <w:rPr>
          <w:rFonts w:ascii="標楷體" w:hAnsi="標楷體" w:hint="eastAsia"/>
          <w:kern w:val="0"/>
          <w:szCs w:val="28"/>
        </w:rPr>
        <w:t>辦理初步評估1項分別為757件及359件，低於每年3,000件之目標值；詳細評估1項分別為4件及0件，亦與每年34件之目標值相差甚遠。另據內政部不動產資訊平台統計，110至112年度</w:t>
      </w:r>
      <w:proofErr w:type="gramStart"/>
      <w:r w:rsidRPr="00F72173">
        <w:rPr>
          <w:rFonts w:ascii="標楷體" w:hAnsi="標楷體" w:hint="eastAsia"/>
          <w:kern w:val="0"/>
          <w:szCs w:val="28"/>
        </w:rPr>
        <w:t>第4季屋齡</w:t>
      </w:r>
      <w:proofErr w:type="gramEnd"/>
      <w:r w:rsidRPr="00F72173">
        <w:rPr>
          <w:rFonts w:ascii="標楷體" w:hAnsi="標楷體" w:hint="eastAsia"/>
          <w:kern w:val="0"/>
          <w:szCs w:val="28"/>
        </w:rPr>
        <w:t>超過30年之住宅數量分別為448萬餘處、462萬餘處、483萬餘處，全國屋齡超過30年之住宅數量逐年增加；又各該年度較前一年度增加數分別為12萬餘處、13萬餘處、20萬餘處，增加速度亦呈現逐年上升趨勢；惟據</w:t>
      </w:r>
      <w:r w:rsidR="00364E53">
        <w:rPr>
          <w:rFonts w:ascii="標楷體" w:hAnsi="標楷體" w:hint="eastAsia"/>
          <w:kern w:val="0"/>
          <w:szCs w:val="28"/>
        </w:rPr>
        <w:t>國土管理署</w:t>
      </w:r>
      <w:r w:rsidRPr="00F72173">
        <w:rPr>
          <w:rFonts w:ascii="標楷體" w:hAnsi="標楷體" w:hint="eastAsia"/>
          <w:kern w:val="0"/>
          <w:szCs w:val="28"/>
        </w:rPr>
        <w:t>統計，110至112年度全國建築物完成安全性能評估數量分別為2,659件、2,402件、2,064件，呈現逐年下降趨勢，影響所及，屋齡偏高且尚未進行安全性能評估之建築物數量將逐年累計增加，恐無法確保老舊建築物之耐震安全，經函請</w:t>
      </w:r>
      <w:r w:rsidR="00364E53">
        <w:rPr>
          <w:rFonts w:ascii="標楷體" w:hAnsi="標楷體" w:hint="eastAsia"/>
          <w:kern w:val="0"/>
          <w:szCs w:val="28"/>
        </w:rPr>
        <w:t>國土管理署</w:t>
      </w:r>
      <w:proofErr w:type="gramStart"/>
      <w:r w:rsidRPr="00F72173">
        <w:rPr>
          <w:rFonts w:ascii="標楷體" w:hAnsi="標楷體" w:hint="eastAsia"/>
          <w:kern w:val="0"/>
          <w:szCs w:val="28"/>
        </w:rPr>
        <w:t>研</w:t>
      </w:r>
      <w:proofErr w:type="gramEnd"/>
      <w:r w:rsidRPr="00F72173">
        <w:rPr>
          <w:rFonts w:ascii="標楷體" w:hAnsi="標楷體" w:hint="eastAsia"/>
          <w:kern w:val="0"/>
          <w:szCs w:val="28"/>
        </w:rPr>
        <w:t>謀改善</w:t>
      </w:r>
      <w:r w:rsidRPr="00F72173">
        <w:rPr>
          <w:rFonts w:ascii="標楷體" w:hAnsi="標楷體"/>
          <w:kern w:val="0"/>
          <w:szCs w:val="28"/>
        </w:rPr>
        <w:t>。</w:t>
      </w:r>
      <w:r w:rsidRPr="00F72173">
        <w:rPr>
          <w:rFonts w:ascii="標楷體" w:hAnsi="標楷體" w:hint="eastAsia"/>
          <w:kern w:val="0"/>
          <w:szCs w:val="28"/>
        </w:rPr>
        <w:t>據復：</w:t>
      </w:r>
      <w:r w:rsidR="00EC27AA" w:rsidRPr="00EC27AA">
        <w:rPr>
          <w:rFonts w:ascii="標楷體" w:hAnsi="標楷體" w:hint="eastAsia"/>
          <w:kern w:val="0"/>
          <w:szCs w:val="28"/>
        </w:rPr>
        <w:t>將持續補助各市縣政府成立重建輔導團，深入潛在社區，提供民眾危老屋諮詢顧問等服務，並召開進度檢討會議，持續督促</w:t>
      </w:r>
      <w:r w:rsidR="00BC4E13">
        <w:rPr>
          <w:rFonts w:ascii="標楷體" w:hAnsi="標楷體" w:hint="eastAsia"/>
          <w:kern w:val="0"/>
          <w:szCs w:val="28"/>
        </w:rPr>
        <w:t>市縣政府</w:t>
      </w:r>
      <w:r w:rsidR="00EC27AA" w:rsidRPr="00EC27AA">
        <w:rPr>
          <w:rFonts w:ascii="標楷體" w:hAnsi="標楷體" w:hint="eastAsia"/>
          <w:kern w:val="0"/>
          <w:szCs w:val="28"/>
        </w:rPr>
        <w:t>辦理。</w:t>
      </w:r>
    </w:p>
    <w:p w:rsidR="00F72173" w:rsidRPr="00F72173" w:rsidRDefault="00F72173" w:rsidP="00404EE8">
      <w:pPr>
        <w:widowControl/>
        <w:overflowPunct w:val="0"/>
        <w:spacing w:line="440" w:lineRule="exact"/>
        <w:ind w:firstLineChars="450" w:firstLine="1081"/>
        <w:jc w:val="both"/>
        <w:rPr>
          <w:rFonts w:ascii="標楷體" w:hAnsi="標楷體"/>
          <w:kern w:val="0"/>
          <w:szCs w:val="28"/>
        </w:rPr>
      </w:pPr>
      <w:r w:rsidRPr="00F72173">
        <w:rPr>
          <w:rFonts w:ascii="標楷體" w:hAnsi="標楷體" w:hint="eastAsia"/>
          <w:b/>
          <w:kern w:val="0"/>
          <w:szCs w:val="28"/>
        </w:rPr>
        <w:t>2.</w:t>
      </w:r>
      <w:r w:rsidRPr="00F72173">
        <w:rPr>
          <w:rFonts w:ascii="標楷體" w:hAnsi="標楷體" w:hint="eastAsia"/>
          <w:b/>
          <w:snapToGrid w:val="0"/>
          <w:kern w:val="0"/>
          <w:szCs w:val="28"/>
        </w:rPr>
        <w:t xml:space="preserve">　</w:t>
      </w:r>
      <w:r w:rsidRPr="00F72173">
        <w:rPr>
          <w:rFonts w:ascii="標楷體" w:hAnsi="標楷體" w:hint="eastAsia"/>
          <w:b/>
          <w:kern w:val="0"/>
          <w:szCs w:val="28"/>
        </w:rPr>
        <w:t>補助民眾擬</w:t>
      </w:r>
      <w:r w:rsidR="00C00A41" w:rsidRPr="00C00A41">
        <w:rPr>
          <w:rFonts w:ascii="標楷體" w:hAnsi="標楷體" w:hint="eastAsia"/>
          <w:b/>
          <w:kern w:val="0"/>
          <w:szCs w:val="28"/>
        </w:rPr>
        <w:t>訂</w:t>
      </w:r>
      <w:r w:rsidRPr="00F72173">
        <w:rPr>
          <w:rFonts w:ascii="標楷體" w:hAnsi="標楷體" w:hint="eastAsia"/>
          <w:b/>
          <w:kern w:val="0"/>
          <w:szCs w:val="28"/>
        </w:rPr>
        <w:t>重建計畫所需費用，惟補助件數低於計畫目標值且逐年減少，尚待辦理重建或補強之危險及老舊建築物仍逐年增加：</w:t>
      </w:r>
      <w:r w:rsidRPr="00F72173">
        <w:rPr>
          <w:rFonts w:ascii="標楷體" w:hAnsi="標楷體" w:hint="eastAsia"/>
          <w:kern w:val="0"/>
          <w:szCs w:val="28"/>
        </w:rPr>
        <w:t>依都市危險及老舊建築物加速重建條例</w:t>
      </w:r>
      <w:r w:rsidR="005B4C95">
        <w:rPr>
          <w:rFonts w:ascii="標楷體" w:hAnsi="標楷體" w:hint="eastAsia"/>
          <w:kern w:val="0"/>
          <w:szCs w:val="28"/>
        </w:rPr>
        <w:t>（</w:t>
      </w:r>
      <w:r w:rsidRPr="00F72173">
        <w:rPr>
          <w:rFonts w:ascii="標楷體" w:hAnsi="標楷體" w:hint="eastAsia"/>
          <w:kern w:val="0"/>
          <w:szCs w:val="28"/>
        </w:rPr>
        <w:t>下稱危老重建條例）第3條第1項第2款規定，本條例適用範圍，為都市計畫範圍內非經目的事業主管機關指定具有歷史、文化、藝術及紀念價值，且符合經結構安全性能評估結果未達最低等級者。經查</w:t>
      </w:r>
      <w:r w:rsidR="00364E53">
        <w:rPr>
          <w:rFonts w:ascii="標楷體" w:hAnsi="標楷體" w:hint="eastAsia"/>
          <w:kern w:val="0"/>
          <w:szCs w:val="28"/>
        </w:rPr>
        <w:t>國土管理署</w:t>
      </w:r>
      <w:r w:rsidRPr="00F72173">
        <w:rPr>
          <w:rFonts w:ascii="標楷體" w:hAnsi="標楷體" w:hint="eastAsia"/>
          <w:kern w:val="0"/>
          <w:szCs w:val="28"/>
        </w:rPr>
        <w:t>111至112年度補助重建計畫擬訂費用案，僅214件及178件，遠低於計畫目標值每年500件，且呈現下降趨勢，鼓勵民眾</w:t>
      </w:r>
      <w:proofErr w:type="gramStart"/>
      <w:r w:rsidRPr="00F72173">
        <w:rPr>
          <w:rFonts w:ascii="標楷體" w:hAnsi="標楷體" w:hint="eastAsia"/>
          <w:kern w:val="0"/>
          <w:szCs w:val="28"/>
        </w:rPr>
        <w:t>進行危老重建</w:t>
      </w:r>
      <w:proofErr w:type="gramEnd"/>
      <w:r w:rsidRPr="00F72173">
        <w:rPr>
          <w:rFonts w:ascii="標楷體" w:hAnsi="標楷體" w:hint="eastAsia"/>
          <w:kern w:val="0"/>
          <w:szCs w:val="28"/>
        </w:rPr>
        <w:t>之目標未如預期；另據</w:t>
      </w:r>
      <w:r w:rsidR="00364E53">
        <w:rPr>
          <w:rFonts w:ascii="標楷體" w:hAnsi="標楷體" w:hint="eastAsia"/>
          <w:kern w:val="0"/>
          <w:szCs w:val="28"/>
        </w:rPr>
        <w:t>國土管理署</w:t>
      </w:r>
      <w:r w:rsidRPr="00F72173">
        <w:rPr>
          <w:rFonts w:ascii="標楷體" w:hAnsi="標楷體" w:hint="eastAsia"/>
          <w:kern w:val="0"/>
          <w:szCs w:val="28"/>
        </w:rPr>
        <w:t>統計，111至112年度全國建築物經結構安全性能評估結果未達最低等級者，且</w:t>
      </w:r>
      <w:proofErr w:type="gramStart"/>
      <w:r w:rsidRPr="00F72173">
        <w:rPr>
          <w:rFonts w:ascii="標楷體" w:hAnsi="標楷體" w:hint="eastAsia"/>
          <w:kern w:val="0"/>
          <w:szCs w:val="28"/>
        </w:rPr>
        <w:t>符合危老重建</w:t>
      </w:r>
      <w:proofErr w:type="gramEnd"/>
      <w:r w:rsidRPr="00F72173">
        <w:rPr>
          <w:rFonts w:ascii="標楷體" w:hAnsi="標楷體" w:hint="eastAsia"/>
          <w:kern w:val="0"/>
          <w:szCs w:val="28"/>
        </w:rPr>
        <w:t>條例之建築物</w:t>
      </w:r>
      <w:r w:rsidR="005B4C95">
        <w:rPr>
          <w:rFonts w:ascii="標楷體" w:hAnsi="標楷體" w:hint="eastAsia"/>
          <w:kern w:val="0"/>
          <w:szCs w:val="28"/>
        </w:rPr>
        <w:t>（</w:t>
      </w:r>
      <w:r w:rsidRPr="00F72173">
        <w:rPr>
          <w:rFonts w:ascii="標楷體" w:hAnsi="標楷體" w:hint="eastAsia"/>
          <w:kern w:val="0"/>
          <w:szCs w:val="28"/>
        </w:rPr>
        <w:t>下稱危老建築）分別計有1,972件、1,656件，惟</w:t>
      </w:r>
      <w:proofErr w:type="gramStart"/>
      <w:r w:rsidRPr="00F72173">
        <w:rPr>
          <w:rFonts w:ascii="標楷體" w:hAnsi="標楷體" w:hint="eastAsia"/>
          <w:kern w:val="0"/>
          <w:szCs w:val="28"/>
        </w:rPr>
        <w:t>各年度危老重建</w:t>
      </w:r>
      <w:proofErr w:type="gramEnd"/>
      <w:r w:rsidRPr="00F72173">
        <w:rPr>
          <w:rFonts w:ascii="標楷體" w:hAnsi="標楷體" w:hint="eastAsia"/>
          <w:kern w:val="0"/>
          <w:szCs w:val="28"/>
        </w:rPr>
        <w:t>計畫案件核准數分別為795件、668件，占前</w:t>
      </w:r>
      <w:proofErr w:type="gramStart"/>
      <w:r w:rsidRPr="00F72173">
        <w:rPr>
          <w:rFonts w:ascii="標楷體" w:hAnsi="標楷體" w:hint="eastAsia"/>
          <w:kern w:val="0"/>
          <w:szCs w:val="28"/>
        </w:rPr>
        <w:t>揭危老</w:t>
      </w:r>
      <w:proofErr w:type="gramEnd"/>
      <w:r w:rsidRPr="00F72173">
        <w:rPr>
          <w:rFonts w:ascii="標楷體" w:hAnsi="標楷體" w:hint="eastAsia"/>
          <w:kern w:val="0"/>
          <w:szCs w:val="28"/>
        </w:rPr>
        <w:t>建築比率分別為40.31％、40.34％，已近</w:t>
      </w:r>
      <w:proofErr w:type="gramStart"/>
      <w:r w:rsidRPr="00F72173">
        <w:rPr>
          <w:rFonts w:ascii="標楷體" w:hAnsi="標楷體" w:hint="eastAsia"/>
          <w:kern w:val="0"/>
          <w:szCs w:val="28"/>
        </w:rPr>
        <w:t>6成危老</w:t>
      </w:r>
      <w:proofErr w:type="gramEnd"/>
      <w:r w:rsidRPr="00F72173">
        <w:rPr>
          <w:rFonts w:ascii="標楷體" w:hAnsi="標楷體" w:hint="eastAsia"/>
          <w:kern w:val="0"/>
          <w:szCs w:val="28"/>
        </w:rPr>
        <w:t>建築尚待辦理重建或補強，且其中尚未加計以前年度評估結果未達最低</w:t>
      </w:r>
      <w:r w:rsidR="00486C49">
        <w:rPr>
          <w:rFonts w:ascii="標楷體" w:hAnsi="標楷體" w:hint="eastAsia"/>
          <w:kern w:val="0"/>
          <w:szCs w:val="28"/>
        </w:rPr>
        <w:t>等級</w:t>
      </w:r>
      <w:r w:rsidRPr="00F72173">
        <w:rPr>
          <w:rFonts w:ascii="標楷體" w:hAnsi="標楷體" w:hint="eastAsia"/>
          <w:kern w:val="0"/>
          <w:szCs w:val="28"/>
        </w:rPr>
        <w:t>且尚未重建之案件。顯示政府</w:t>
      </w:r>
      <w:proofErr w:type="gramStart"/>
      <w:r w:rsidRPr="00F72173">
        <w:rPr>
          <w:rFonts w:ascii="標楷體" w:hAnsi="標楷體" w:hint="eastAsia"/>
          <w:kern w:val="0"/>
          <w:szCs w:val="28"/>
        </w:rPr>
        <w:t>推動危老建築</w:t>
      </w:r>
      <w:proofErr w:type="gramEnd"/>
      <w:r w:rsidRPr="00F72173">
        <w:rPr>
          <w:rFonts w:ascii="標楷體" w:hAnsi="標楷體" w:hint="eastAsia"/>
          <w:kern w:val="0"/>
          <w:szCs w:val="28"/>
        </w:rPr>
        <w:t>重建仍未有顯著成效，恐加劇人民面臨震災之居住風險</w:t>
      </w:r>
      <w:r w:rsidRPr="00F72173">
        <w:rPr>
          <w:rFonts w:ascii="標楷體" w:hAnsi="標楷體" w:hint="eastAsia"/>
          <w:bCs/>
          <w:snapToGrid w:val="0"/>
          <w:kern w:val="0"/>
          <w:szCs w:val="28"/>
          <w:lang w:val="x-none"/>
        </w:rPr>
        <w:t>，</w:t>
      </w:r>
      <w:r w:rsidRPr="00F72173">
        <w:rPr>
          <w:rFonts w:ascii="標楷體" w:hAnsi="標楷體" w:hint="eastAsia"/>
          <w:kern w:val="0"/>
          <w:szCs w:val="28"/>
        </w:rPr>
        <w:t>經函請</w:t>
      </w:r>
      <w:r w:rsidR="00364E53">
        <w:rPr>
          <w:rFonts w:ascii="標楷體" w:hAnsi="標楷體" w:hint="eastAsia"/>
          <w:kern w:val="0"/>
          <w:szCs w:val="28"/>
        </w:rPr>
        <w:t>國土管理署</w:t>
      </w:r>
      <w:proofErr w:type="gramStart"/>
      <w:r w:rsidRPr="00F72173">
        <w:rPr>
          <w:rFonts w:ascii="標楷體" w:hAnsi="標楷體" w:hint="eastAsia"/>
          <w:kern w:val="0"/>
          <w:szCs w:val="28"/>
        </w:rPr>
        <w:t>研</w:t>
      </w:r>
      <w:proofErr w:type="gramEnd"/>
      <w:r w:rsidRPr="00F72173">
        <w:rPr>
          <w:rFonts w:ascii="標楷體" w:hAnsi="標楷體" w:hint="eastAsia"/>
          <w:kern w:val="0"/>
          <w:szCs w:val="28"/>
        </w:rPr>
        <w:t>謀改善</w:t>
      </w:r>
      <w:r w:rsidRPr="00F72173">
        <w:rPr>
          <w:rFonts w:ascii="標楷體" w:hAnsi="標楷體"/>
          <w:kern w:val="0"/>
          <w:szCs w:val="28"/>
        </w:rPr>
        <w:t>。</w:t>
      </w:r>
      <w:r w:rsidRPr="00F72173">
        <w:rPr>
          <w:rFonts w:ascii="標楷體" w:hAnsi="標楷體" w:hint="eastAsia"/>
          <w:kern w:val="0"/>
          <w:szCs w:val="28"/>
        </w:rPr>
        <w:t>據復：</w:t>
      </w:r>
      <w:r w:rsidR="00EC27AA" w:rsidRPr="00EC27AA">
        <w:rPr>
          <w:rFonts w:ascii="標楷體" w:hAnsi="標楷體" w:hint="eastAsia"/>
          <w:kern w:val="0"/>
          <w:szCs w:val="28"/>
        </w:rPr>
        <w:t>已</w:t>
      </w:r>
      <w:proofErr w:type="gramStart"/>
      <w:r w:rsidR="00EC27AA" w:rsidRPr="00EC27AA">
        <w:rPr>
          <w:rFonts w:ascii="標楷體" w:hAnsi="標楷體" w:hint="eastAsia"/>
          <w:kern w:val="0"/>
          <w:szCs w:val="28"/>
        </w:rPr>
        <w:t>修正危老重建</w:t>
      </w:r>
      <w:proofErr w:type="gramEnd"/>
      <w:r w:rsidR="00EC27AA" w:rsidRPr="00EC27AA">
        <w:rPr>
          <w:rFonts w:ascii="標楷體" w:hAnsi="標楷體" w:hint="eastAsia"/>
          <w:kern w:val="0"/>
          <w:szCs w:val="28"/>
        </w:rPr>
        <w:t>條例第5條之1</w:t>
      </w:r>
      <w:proofErr w:type="gramStart"/>
      <w:r w:rsidR="00EC27AA" w:rsidRPr="00EC27AA">
        <w:rPr>
          <w:rFonts w:ascii="標楷體" w:hAnsi="標楷體" w:hint="eastAsia"/>
          <w:kern w:val="0"/>
          <w:szCs w:val="28"/>
        </w:rPr>
        <w:t>增訂危老重建</w:t>
      </w:r>
      <w:proofErr w:type="gramEnd"/>
      <w:r w:rsidR="00EC27AA" w:rsidRPr="00EC27AA">
        <w:rPr>
          <w:rFonts w:ascii="標楷體" w:hAnsi="標楷體" w:hint="eastAsia"/>
          <w:kern w:val="0"/>
          <w:szCs w:val="28"/>
        </w:rPr>
        <w:t>範圍、協請勞動部修正申請</w:t>
      </w:r>
      <w:proofErr w:type="gramStart"/>
      <w:r w:rsidR="00EC27AA" w:rsidRPr="00EC27AA">
        <w:rPr>
          <w:rFonts w:ascii="標楷體" w:hAnsi="標楷體" w:hint="eastAsia"/>
          <w:kern w:val="0"/>
          <w:szCs w:val="28"/>
        </w:rPr>
        <w:t>營造移工門檻</w:t>
      </w:r>
      <w:proofErr w:type="gramEnd"/>
      <w:r w:rsidR="00EC27AA" w:rsidRPr="00EC27AA">
        <w:rPr>
          <w:rFonts w:ascii="標楷體" w:hAnsi="標楷體" w:hint="eastAsia"/>
          <w:kern w:val="0"/>
          <w:szCs w:val="28"/>
        </w:rPr>
        <w:t>、鼓勵重建案件運用預鑄工法及</w:t>
      </w:r>
      <w:proofErr w:type="gramStart"/>
      <w:r w:rsidR="00EC27AA" w:rsidRPr="00EC27AA">
        <w:rPr>
          <w:rFonts w:ascii="標楷體" w:hAnsi="標楷體" w:hint="eastAsia"/>
          <w:kern w:val="0"/>
          <w:szCs w:val="28"/>
        </w:rPr>
        <w:t>研</w:t>
      </w:r>
      <w:proofErr w:type="gramEnd"/>
      <w:r w:rsidR="00EC27AA" w:rsidRPr="00EC27AA">
        <w:rPr>
          <w:rFonts w:ascii="標楷體" w:hAnsi="標楷體" w:hint="eastAsia"/>
          <w:kern w:val="0"/>
          <w:szCs w:val="28"/>
        </w:rPr>
        <w:t>議修正原建築容積適用範圍等，以增加所有權人整合誘因及加速推動時程；後續將加強法令宣導，提供重建工程融資貸款信用保證等，以加速推動危險及老舊建築物之重建。</w:t>
      </w:r>
    </w:p>
    <w:p w:rsidR="00F72173" w:rsidRPr="00F72173" w:rsidRDefault="00F72173" w:rsidP="00404EE8">
      <w:pPr>
        <w:widowControl/>
        <w:overflowPunct w:val="0"/>
        <w:spacing w:line="440" w:lineRule="exact"/>
        <w:ind w:firstLineChars="450" w:firstLine="1081"/>
        <w:jc w:val="both"/>
        <w:rPr>
          <w:rFonts w:ascii="標楷體" w:hAnsi="標楷體"/>
          <w:b/>
          <w:snapToGrid w:val="0"/>
          <w:kern w:val="0"/>
          <w:sz w:val="28"/>
          <w:szCs w:val="28"/>
          <w:lang w:val="x-none"/>
        </w:rPr>
      </w:pPr>
      <w:r w:rsidRPr="00F72173">
        <w:rPr>
          <w:rFonts w:ascii="標楷體" w:hAnsi="標楷體" w:hint="eastAsia"/>
          <w:b/>
          <w:kern w:val="0"/>
          <w:szCs w:val="28"/>
        </w:rPr>
        <w:t>3.</w:t>
      </w:r>
      <w:r w:rsidRPr="00F72173">
        <w:rPr>
          <w:rFonts w:ascii="標楷體" w:hAnsi="標楷體" w:hint="eastAsia"/>
          <w:b/>
          <w:snapToGrid w:val="0"/>
          <w:kern w:val="0"/>
          <w:szCs w:val="28"/>
        </w:rPr>
        <w:t xml:space="preserve">　</w:t>
      </w:r>
      <w:r w:rsidRPr="00F72173">
        <w:rPr>
          <w:rFonts w:ascii="標楷體" w:hAnsi="標楷體" w:hint="eastAsia"/>
          <w:b/>
          <w:kern w:val="0"/>
          <w:szCs w:val="28"/>
        </w:rPr>
        <w:t>全國屋齡超過30年之老舊建築物數量逐年攀升，且耐震能力普遍不足，日後倘遭遇災難型地震將導致嚴重災害，恐危害全體國民生命及財產安全：</w:t>
      </w:r>
      <w:r w:rsidRPr="00F72173">
        <w:rPr>
          <w:rFonts w:ascii="標楷體" w:hAnsi="標楷體" w:hint="eastAsia"/>
          <w:kern w:val="0"/>
          <w:szCs w:val="28"/>
        </w:rPr>
        <w:t>經查我國屋齡逾30年之老舊建築物</w:t>
      </w:r>
      <w:r w:rsidR="005B4C95">
        <w:rPr>
          <w:rFonts w:ascii="標楷體" w:hAnsi="標楷體" w:hint="eastAsia"/>
          <w:kern w:val="0"/>
          <w:szCs w:val="28"/>
        </w:rPr>
        <w:t>（</w:t>
      </w:r>
      <w:r w:rsidRPr="00F72173">
        <w:rPr>
          <w:rFonts w:ascii="標楷體" w:hAnsi="標楷體" w:hint="eastAsia"/>
          <w:kern w:val="0"/>
          <w:szCs w:val="28"/>
        </w:rPr>
        <w:t>住宅），自109年底</w:t>
      </w:r>
      <w:r w:rsidR="004461E7">
        <w:rPr>
          <w:rFonts w:ascii="標楷體" w:hAnsi="標楷體" w:hint="eastAsia"/>
          <w:kern w:val="0"/>
          <w:szCs w:val="28"/>
        </w:rPr>
        <w:t>之</w:t>
      </w:r>
      <w:r w:rsidRPr="00F72173">
        <w:rPr>
          <w:rFonts w:ascii="標楷體" w:hAnsi="標楷體" w:hint="eastAsia"/>
          <w:kern w:val="0"/>
          <w:szCs w:val="28"/>
        </w:rPr>
        <w:t>436萬餘戶增加至112年底</w:t>
      </w:r>
      <w:r w:rsidR="004461E7">
        <w:rPr>
          <w:rFonts w:ascii="標楷體" w:hAnsi="標楷體" w:hint="eastAsia"/>
          <w:kern w:val="0"/>
          <w:szCs w:val="28"/>
        </w:rPr>
        <w:t>之</w:t>
      </w:r>
      <w:r w:rsidRPr="00F72173">
        <w:rPr>
          <w:rFonts w:ascii="標楷體" w:hAnsi="標楷體" w:hint="eastAsia"/>
          <w:kern w:val="0"/>
          <w:szCs w:val="28"/>
        </w:rPr>
        <w:t>483萬餘戶，3年間增加47萬餘戶，整體增幅達10.77％，顯示我國整體老屋數量不斷增加。</w:t>
      </w:r>
      <w:r w:rsidRPr="00F72173">
        <w:rPr>
          <w:rFonts w:ascii="標楷體" w:hAnsi="標楷體"/>
          <w:kern w:val="0"/>
          <w:szCs w:val="28"/>
        </w:rPr>
        <w:t>另</w:t>
      </w:r>
      <w:r w:rsidRPr="00F72173">
        <w:rPr>
          <w:rFonts w:ascii="標楷體" w:hAnsi="標楷體" w:hint="eastAsia"/>
          <w:kern w:val="0"/>
          <w:szCs w:val="28"/>
        </w:rPr>
        <w:t>依</w:t>
      </w:r>
      <w:r w:rsidR="00364E53">
        <w:rPr>
          <w:rFonts w:ascii="標楷體" w:hAnsi="標楷體" w:hint="eastAsia"/>
          <w:kern w:val="0"/>
          <w:szCs w:val="28"/>
        </w:rPr>
        <w:t>國土管理署</w:t>
      </w:r>
      <w:r w:rsidRPr="00F72173">
        <w:rPr>
          <w:rFonts w:ascii="標楷體" w:hAnsi="標楷體" w:hint="eastAsia"/>
          <w:kern w:val="0"/>
          <w:szCs w:val="28"/>
        </w:rPr>
        <w:t>提供資料，</w:t>
      </w:r>
      <w:r w:rsidRPr="00F72173">
        <w:rPr>
          <w:rFonts w:ascii="標楷體" w:hAnsi="標楷體"/>
          <w:kern w:val="0"/>
          <w:szCs w:val="28"/>
        </w:rPr>
        <w:t>107至112年</w:t>
      </w:r>
      <w:r w:rsidRPr="00F72173">
        <w:rPr>
          <w:rFonts w:ascii="標楷體" w:hAnsi="標楷體" w:hint="eastAsia"/>
          <w:kern w:val="0"/>
          <w:szCs w:val="28"/>
        </w:rPr>
        <w:t>度</w:t>
      </w:r>
      <w:r w:rsidRPr="00F72173">
        <w:rPr>
          <w:rFonts w:ascii="標楷體" w:hAnsi="標楷體"/>
          <w:kern w:val="0"/>
          <w:szCs w:val="28"/>
        </w:rPr>
        <w:t>全國都市更新案核定累計493件，已達成行政院於111年12月29日修正臺灣永續發展目標</w:t>
      </w:r>
      <w:r w:rsidRPr="00F72173">
        <w:rPr>
          <w:rFonts w:ascii="標楷體" w:hAnsi="標楷體" w:hint="eastAsia"/>
          <w:kern w:val="0"/>
          <w:szCs w:val="28"/>
        </w:rPr>
        <w:t>所訂</w:t>
      </w:r>
      <w:proofErr w:type="gramStart"/>
      <w:r w:rsidRPr="00F72173">
        <w:rPr>
          <w:rFonts w:ascii="標楷體" w:hAnsi="標楷體"/>
          <w:kern w:val="0"/>
          <w:szCs w:val="28"/>
        </w:rPr>
        <w:t>114</w:t>
      </w:r>
      <w:proofErr w:type="gramEnd"/>
      <w:r w:rsidRPr="00F72173">
        <w:rPr>
          <w:rFonts w:ascii="標楷體" w:hAnsi="標楷體"/>
          <w:kern w:val="0"/>
          <w:szCs w:val="28"/>
        </w:rPr>
        <w:t>年</w:t>
      </w:r>
      <w:r w:rsidRPr="00F72173">
        <w:rPr>
          <w:rFonts w:ascii="標楷體" w:hAnsi="標楷體" w:hint="eastAsia"/>
          <w:kern w:val="0"/>
          <w:szCs w:val="28"/>
        </w:rPr>
        <w:t>度</w:t>
      </w:r>
      <w:r w:rsidRPr="00F72173">
        <w:rPr>
          <w:rFonts w:ascii="標楷體" w:hAnsi="標楷體"/>
          <w:kern w:val="0"/>
          <w:szCs w:val="28"/>
        </w:rPr>
        <w:t>之目標值460件</w:t>
      </w:r>
      <w:r w:rsidRPr="00F72173">
        <w:rPr>
          <w:rFonts w:ascii="標楷體" w:hAnsi="標楷體" w:hint="eastAsia"/>
          <w:kern w:val="0"/>
          <w:szCs w:val="28"/>
        </w:rPr>
        <w:t>。</w:t>
      </w:r>
      <w:r w:rsidRPr="00F72173">
        <w:rPr>
          <w:rFonts w:ascii="標楷體" w:hAnsi="標楷體"/>
          <w:kern w:val="0"/>
          <w:szCs w:val="28"/>
        </w:rPr>
        <w:t>又政府為加速都市計畫範圍內危險及老舊瀕危建築物之重建，於106年5月10日</w:t>
      </w:r>
      <w:proofErr w:type="gramStart"/>
      <w:r w:rsidRPr="00F72173">
        <w:rPr>
          <w:rFonts w:ascii="標楷體" w:hAnsi="標楷體"/>
          <w:kern w:val="0"/>
          <w:szCs w:val="28"/>
        </w:rPr>
        <w:t>制定</w:t>
      </w:r>
      <w:r w:rsidRPr="00F72173">
        <w:rPr>
          <w:rFonts w:ascii="標楷體" w:hAnsi="標楷體" w:hint="eastAsia"/>
          <w:kern w:val="0"/>
          <w:szCs w:val="28"/>
        </w:rPr>
        <w:t>危老重建</w:t>
      </w:r>
      <w:proofErr w:type="gramEnd"/>
      <w:r w:rsidRPr="00F72173">
        <w:rPr>
          <w:rFonts w:ascii="標楷體" w:hAnsi="標楷體" w:hint="eastAsia"/>
          <w:kern w:val="0"/>
          <w:szCs w:val="28"/>
        </w:rPr>
        <w:t>條例</w:t>
      </w:r>
      <w:r w:rsidRPr="00F72173">
        <w:rPr>
          <w:rFonts w:ascii="標楷體" w:hAnsi="標楷體"/>
          <w:kern w:val="0"/>
          <w:szCs w:val="28"/>
        </w:rPr>
        <w:t>，截至113年3月底已有3,</w:t>
      </w:r>
      <w:proofErr w:type="gramStart"/>
      <w:r w:rsidRPr="00F72173">
        <w:rPr>
          <w:rFonts w:ascii="標楷體" w:hAnsi="標楷體"/>
          <w:kern w:val="0"/>
          <w:szCs w:val="28"/>
        </w:rPr>
        <w:t>541件危老重建</w:t>
      </w:r>
      <w:proofErr w:type="gramEnd"/>
      <w:r w:rsidRPr="00F72173">
        <w:rPr>
          <w:rFonts w:ascii="標楷體" w:hAnsi="標楷體"/>
          <w:kern w:val="0"/>
          <w:szCs w:val="28"/>
        </w:rPr>
        <w:t>案件，尚具成效。</w:t>
      </w:r>
      <w:r w:rsidR="00486C49">
        <w:rPr>
          <w:rFonts w:ascii="標楷體" w:hAnsi="標楷體" w:hint="eastAsia"/>
          <w:kern w:val="0"/>
          <w:szCs w:val="28"/>
        </w:rPr>
        <w:t>經查</w:t>
      </w:r>
      <w:r w:rsidRPr="00F72173">
        <w:rPr>
          <w:rFonts w:ascii="標楷體" w:hAnsi="標楷體"/>
          <w:kern w:val="0"/>
          <w:szCs w:val="28"/>
        </w:rPr>
        <w:t>縱</w:t>
      </w:r>
      <w:r w:rsidR="00486C49">
        <w:rPr>
          <w:rFonts w:ascii="標楷體" w:hAnsi="標楷體" w:hint="eastAsia"/>
          <w:kern w:val="0"/>
          <w:szCs w:val="28"/>
        </w:rPr>
        <w:t>然</w:t>
      </w:r>
      <w:r w:rsidRPr="00F72173">
        <w:rPr>
          <w:rFonts w:ascii="標楷體" w:hAnsi="標楷體"/>
          <w:kern w:val="0"/>
          <w:szCs w:val="28"/>
        </w:rPr>
        <w:t>政府推動都市更新之案件數已達預定目標</w:t>
      </w:r>
      <w:r w:rsidRPr="00F72173">
        <w:rPr>
          <w:rFonts w:ascii="標楷體" w:hAnsi="標楷體" w:hint="eastAsia"/>
          <w:kern w:val="0"/>
          <w:szCs w:val="28"/>
        </w:rPr>
        <w:t>值</w:t>
      </w:r>
      <w:r w:rsidRPr="00F72173">
        <w:rPr>
          <w:rFonts w:ascii="標楷體" w:hAnsi="標楷體"/>
          <w:kern w:val="0"/>
          <w:szCs w:val="28"/>
        </w:rPr>
        <w:t>，</w:t>
      </w:r>
      <w:proofErr w:type="gramStart"/>
      <w:r w:rsidRPr="00F72173">
        <w:rPr>
          <w:rFonts w:ascii="標楷體" w:hAnsi="標楷體"/>
          <w:kern w:val="0"/>
          <w:szCs w:val="28"/>
        </w:rPr>
        <w:t>危老重建</w:t>
      </w:r>
      <w:proofErr w:type="gramEnd"/>
      <w:r w:rsidRPr="00F72173">
        <w:rPr>
          <w:rFonts w:ascii="標楷體" w:hAnsi="標楷體"/>
          <w:kern w:val="0"/>
          <w:szCs w:val="28"/>
        </w:rPr>
        <w:t>案件</w:t>
      </w:r>
      <w:r w:rsidRPr="00F72173">
        <w:rPr>
          <w:rFonts w:ascii="標楷體" w:hAnsi="標楷體" w:hint="eastAsia"/>
          <w:kern w:val="0"/>
          <w:szCs w:val="28"/>
        </w:rPr>
        <w:t>亦已</w:t>
      </w:r>
      <w:r w:rsidRPr="00F72173">
        <w:rPr>
          <w:rFonts w:ascii="標楷體" w:hAnsi="標楷體"/>
          <w:kern w:val="0"/>
          <w:szCs w:val="28"/>
        </w:rPr>
        <w:t>逾3千件，卻仍無法降低全國屋齡超過30年</w:t>
      </w:r>
      <w:proofErr w:type="gramStart"/>
      <w:r w:rsidRPr="00F72173">
        <w:rPr>
          <w:rFonts w:ascii="標楷體" w:hAnsi="標楷體"/>
          <w:kern w:val="0"/>
          <w:szCs w:val="28"/>
        </w:rPr>
        <w:t>之危老建築物</w:t>
      </w:r>
      <w:proofErr w:type="gramEnd"/>
      <w:r w:rsidRPr="00F72173">
        <w:rPr>
          <w:rFonts w:ascii="標楷體" w:hAnsi="標楷體"/>
          <w:kern w:val="0"/>
          <w:szCs w:val="28"/>
        </w:rPr>
        <w:t>總戶數</w:t>
      </w:r>
      <w:r w:rsidRPr="00F72173">
        <w:rPr>
          <w:rFonts w:ascii="標楷體" w:hAnsi="標楷體" w:hint="eastAsia"/>
          <w:kern w:val="0"/>
          <w:szCs w:val="28"/>
        </w:rPr>
        <w:t>；易言之，國內</w:t>
      </w:r>
      <w:r w:rsidRPr="00F72173">
        <w:rPr>
          <w:rFonts w:ascii="標楷體" w:hAnsi="標楷體"/>
          <w:kern w:val="0"/>
          <w:szCs w:val="28"/>
        </w:rPr>
        <w:t>整體建築物之</w:t>
      </w:r>
      <w:r w:rsidRPr="00F72173">
        <w:rPr>
          <w:rFonts w:ascii="標楷體" w:hAnsi="標楷體" w:hint="eastAsia"/>
          <w:kern w:val="0"/>
          <w:szCs w:val="28"/>
        </w:rPr>
        <w:t>老化</w:t>
      </w:r>
      <w:r w:rsidRPr="00F72173">
        <w:rPr>
          <w:rFonts w:ascii="標楷體" w:hAnsi="標楷體"/>
          <w:kern w:val="0"/>
          <w:szCs w:val="28"/>
        </w:rPr>
        <w:t>數量遠大於新建數量，顯示國內危險及老舊建築物之重建量能不足，致全國住宅有逐年趨於老化情形</w:t>
      </w:r>
      <w:r w:rsidRPr="00F72173">
        <w:rPr>
          <w:rFonts w:ascii="標楷體" w:hAnsi="標楷體" w:hint="eastAsia"/>
          <w:kern w:val="0"/>
          <w:szCs w:val="28"/>
        </w:rPr>
        <w:t>。影響所及，前述眾多屋齡超過30年之老舊建築物，為依921大地震以前之建築法規所設計興建，其耐震能力普遍不足，政府若未能積極輔導各界攜手共同推動都市更新及危老重建，日後倘遭遇災難型地震將導致嚴重災害，恐危害全體國民生命及財產安全</w:t>
      </w:r>
      <w:r w:rsidRPr="00F72173">
        <w:rPr>
          <w:rFonts w:ascii="標楷體" w:hAnsi="標楷體" w:hint="eastAsia"/>
          <w:snapToGrid w:val="0"/>
          <w:kern w:val="0"/>
          <w:szCs w:val="28"/>
          <w:lang w:val="x-none"/>
        </w:rPr>
        <w:t>，</w:t>
      </w:r>
      <w:r w:rsidRPr="00F72173">
        <w:rPr>
          <w:rFonts w:ascii="標楷體" w:hAnsi="標楷體" w:hint="eastAsia"/>
          <w:kern w:val="0"/>
          <w:szCs w:val="28"/>
        </w:rPr>
        <w:t>經函請</w:t>
      </w:r>
      <w:r w:rsidR="00364E53">
        <w:rPr>
          <w:rFonts w:ascii="標楷體" w:hAnsi="標楷體" w:hint="eastAsia"/>
          <w:kern w:val="0"/>
          <w:szCs w:val="28"/>
        </w:rPr>
        <w:t>國土管理署</w:t>
      </w:r>
      <w:proofErr w:type="gramStart"/>
      <w:r w:rsidRPr="00F72173">
        <w:rPr>
          <w:rFonts w:ascii="標楷體" w:hAnsi="標楷體" w:hint="eastAsia"/>
          <w:kern w:val="0"/>
          <w:szCs w:val="28"/>
        </w:rPr>
        <w:t>研</w:t>
      </w:r>
      <w:proofErr w:type="gramEnd"/>
      <w:r w:rsidRPr="00F72173">
        <w:rPr>
          <w:rFonts w:ascii="標楷體" w:hAnsi="標楷體" w:hint="eastAsia"/>
          <w:kern w:val="0"/>
          <w:szCs w:val="28"/>
        </w:rPr>
        <w:t>謀改善</w:t>
      </w:r>
      <w:r w:rsidRPr="00F72173">
        <w:rPr>
          <w:rFonts w:ascii="標楷體" w:hAnsi="標楷體"/>
          <w:kern w:val="0"/>
          <w:szCs w:val="28"/>
        </w:rPr>
        <w:t>。</w:t>
      </w:r>
      <w:r w:rsidRPr="00F72173">
        <w:rPr>
          <w:rFonts w:ascii="標楷體" w:hAnsi="標楷體" w:hint="eastAsia"/>
          <w:kern w:val="0"/>
          <w:szCs w:val="28"/>
        </w:rPr>
        <w:t>據復：</w:t>
      </w:r>
      <w:r w:rsidR="00EC27AA" w:rsidRPr="00EC27AA">
        <w:rPr>
          <w:rFonts w:ascii="標楷體" w:hAnsi="標楷體" w:hint="eastAsia"/>
          <w:kern w:val="0"/>
          <w:szCs w:val="28"/>
        </w:rPr>
        <w:t>考量危老重建條例申請期限至116年5月31日止，後續將視都市更新及危老重建實際推動情形，重新檢討臺灣永續發展目標及其對應指標之設定情形。</w:t>
      </w:r>
    </w:p>
    <w:p w:rsidR="00F72173" w:rsidRPr="00F72173" w:rsidRDefault="005B4C95" w:rsidP="00E42E45">
      <w:pPr>
        <w:widowControl/>
        <w:overflowPunct w:val="0"/>
        <w:spacing w:beforeLines="20" w:before="72" w:afterLines="20" w:after="72" w:line="440" w:lineRule="exact"/>
        <w:ind w:firstLineChars="200" w:firstLine="561"/>
        <w:jc w:val="both"/>
        <w:rPr>
          <w:rFonts w:ascii="標楷體" w:hAnsi="標楷體"/>
          <w:b/>
          <w:kern w:val="0"/>
          <w:sz w:val="28"/>
          <w:szCs w:val="28"/>
        </w:rPr>
      </w:pPr>
      <w:r>
        <w:rPr>
          <w:rFonts w:ascii="標楷體" w:hAnsi="標楷體" w:hint="eastAsia"/>
          <w:b/>
          <w:kern w:val="0"/>
          <w:sz w:val="28"/>
          <w:szCs w:val="28"/>
        </w:rPr>
        <w:t>（</w:t>
      </w:r>
      <w:r w:rsidR="00F72173">
        <w:rPr>
          <w:rFonts w:ascii="標楷體" w:hAnsi="標楷體" w:hint="eastAsia"/>
          <w:b/>
          <w:kern w:val="0"/>
          <w:sz w:val="28"/>
          <w:szCs w:val="28"/>
        </w:rPr>
        <w:t>九</w:t>
      </w:r>
      <w:r w:rsidR="00F72173" w:rsidRPr="00F72173">
        <w:rPr>
          <w:rFonts w:ascii="標楷體" w:hAnsi="標楷體" w:hint="eastAsia"/>
          <w:b/>
          <w:kern w:val="0"/>
          <w:sz w:val="28"/>
          <w:szCs w:val="28"/>
        </w:rPr>
        <w:t>）　內政部辦理整體海岸管理計畫通盤檢討，有助於促進海岸地區永續發展，惟未落實盤點及列管海岸地區範圍內廢棄物掩埋場設置及改善情形；部分海岸防護區內新建廢棄物掩埋場案未申請中央主管機關許可，允宜</w:t>
      </w:r>
      <w:proofErr w:type="gramStart"/>
      <w:r w:rsidR="00F72173" w:rsidRPr="00F72173">
        <w:rPr>
          <w:rFonts w:ascii="標楷體" w:hAnsi="標楷體" w:hint="eastAsia"/>
          <w:b/>
          <w:kern w:val="0"/>
          <w:sz w:val="28"/>
          <w:szCs w:val="28"/>
        </w:rPr>
        <w:t>研</w:t>
      </w:r>
      <w:proofErr w:type="gramEnd"/>
      <w:r w:rsidR="00F72173" w:rsidRPr="00F72173">
        <w:rPr>
          <w:rFonts w:ascii="標楷體" w:hAnsi="標楷體" w:hint="eastAsia"/>
          <w:b/>
          <w:kern w:val="0"/>
          <w:sz w:val="28"/>
          <w:szCs w:val="28"/>
        </w:rPr>
        <w:t>謀改善，以保護海岸資源。</w:t>
      </w:r>
    </w:p>
    <w:p w:rsidR="00F72173" w:rsidRPr="00F72173" w:rsidRDefault="00F72173" w:rsidP="00834D51">
      <w:pPr>
        <w:widowControl/>
        <w:overflowPunct w:val="0"/>
        <w:spacing w:line="440" w:lineRule="exact"/>
        <w:ind w:firstLineChars="200" w:firstLine="480"/>
        <w:jc w:val="both"/>
        <w:rPr>
          <w:rFonts w:ascii="標楷體" w:hAnsi="標楷體"/>
          <w:kern w:val="0"/>
        </w:rPr>
      </w:pPr>
      <w:r w:rsidRPr="00F72173">
        <w:rPr>
          <w:rFonts w:ascii="標楷體" w:hAnsi="標楷體" w:hint="eastAsia"/>
          <w:kern w:val="0"/>
        </w:rPr>
        <w:t>政府為維護公共安全與海岸環境品質，於海岸管理法第7條第1項第5款規定，海岸地區應避免新建廢棄物掩埋場，原有場址應納入整體海岸管理計畫檢討，必要時應編列預算逐年移除或</w:t>
      </w:r>
      <w:proofErr w:type="gramStart"/>
      <w:r w:rsidRPr="00F72173">
        <w:rPr>
          <w:rFonts w:ascii="標楷體" w:hAnsi="標楷體" w:hint="eastAsia"/>
          <w:kern w:val="0"/>
        </w:rPr>
        <w:t>採</w:t>
      </w:r>
      <w:proofErr w:type="gramEnd"/>
      <w:r w:rsidRPr="00F72173">
        <w:rPr>
          <w:rFonts w:ascii="標楷體" w:hAnsi="標楷體" w:hint="eastAsia"/>
          <w:kern w:val="0"/>
        </w:rPr>
        <w:t>行其他改善措施。同法施行細則第6條規定，地方環境保護主管機關應避免於海岸地區新建廢棄物掩埋場，並應就原有場址分布、處理情形，提供中央主管機關</w:t>
      </w:r>
      <w:r w:rsidR="005B4C95">
        <w:rPr>
          <w:rFonts w:ascii="標楷體" w:hAnsi="標楷體" w:hint="eastAsia"/>
          <w:kern w:val="0"/>
        </w:rPr>
        <w:t>（</w:t>
      </w:r>
      <w:r w:rsidRPr="00F72173">
        <w:rPr>
          <w:rFonts w:ascii="標楷體" w:hAnsi="標楷體" w:hint="eastAsia"/>
          <w:kern w:val="0"/>
        </w:rPr>
        <w:t>內政部）納入整體海岸管理計畫檢討；必要時，應編列預算逐年移除或</w:t>
      </w:r>
      <w:proofErr w:type="gramStart"/>
      <w:r w:rsidRPr="00F72173">
        <w:rPr>
          <w:rFonts w:ascii="標楷體" w:hAnsi="標楷體" w:hint="eastAsia"/>
          <w:kern w:val="0"/>
        </w:rPr>
        <w:t>採</w:t>
      </w:r>
      <w:proofErr w:type="gramEnd"/>
      <w:r w:rsidRPr="00F72173">
        <w:rPr>
          <w:rFonts w:ascii="標楷體" w:hAnsi="標楷體" w:hint="eastAsia"/>
          <w:kern w:val="0"/>
        </w:rPr>
        <w:t>行其他改善措施。經查海岸地區範圍內廢棄物掩埋場盤點及新建許可情形，核有下列事項：</w:t>
      </w:r>
    </w:p>
    <w:p w:rsidR="00F72173" w:rsidRDefault="00F72173" w:rsidP="00E0536C">
      <w:pPr>
        <w:widowControl/>
        <w:overflowPunct w:val="0"/>
        <w:spacing w:line="420" w:lineRule="exact"/>
        <w:ind w:firstLineChars="450" w:firstLine="1081"/>
        <w:jc w:val="both"/>
        <w:rPr>
          <w:rFonts w:ascii="標楷體" w:hAnsi="標楷體"/>
          <w:kern w:val="0"/>
          <w:szCs w:val="28"/>
        </w:rPr>
      </w:pPr>
      <w:r w:rsidRPr="00F72173">
        <w:rPr>
          <w:rFonts w:ascii="標楷體" w:hAnsi="標楷體" w:hint="eastAsia"/>
          <w:b/>
          <w:kern w:val="0"/>
          <w:szCs w:val="28"/>
        </w:rPr>
        <w:t>1.</w:t>
      </w:r>
      <w:r w:rsidR="00572A43">
        <w:rPr>
          <w:rFonts w:ascii="標楷體" w:hAnsi="標楷體" w:hint="eastAsia"/>
          <w:b/>
          <w:snapToGrid w:val="0"/>
          <w:kern w:val="0"/>
          <w:szCs w:val="28"/>
        </w:rPr>
        <w:t xml:space="preserve">　</w:t>
      </w:r>
      <w:r w:rsidRPr="00F72173">
        <w:rPr>
          <w:rFonts w:ascii="標楷體" w:hAnsi="標楷體" w:hint="eastAsia"/>
          <w:b/>
          <w:snapToGrid w:val="0"/>
          <w:kern w:val="0"/>
          <w:szCs w:val="28"/>
        </w:rPr>
        <w:t>國家公園署</w:t>
      </w:r>
      <w:r w:rsidRPr="00F72173">
        <w:rPr>
          <w:rFonts w:ascii="標楷體" w:hAnsi="標楷體" w:hint="eastAsia"/>
          <w:b/>
          <w:kern w:val="0"/>
          <w:szCs w:val="28"/>
        </w:rPr>
        <w:t>未落實盤點海岸地區範圍內廢棄物掩埋場設置情形，又部分掩埋場已無剩餘容積，或硬體設施已破損，潛存污染海岸地區之風險：</w:t>
      </w:r>
      <w:r w:rsidR="00EC27AA" w:rsidRPr="00EC27AA">
        <w:rPr>
          <w:rFonts w:ascii="標楷體" w:hAnsi="標楷體" w:hint="eastAsia"/>
          <w:kern w:val="0"/>
          <w:szCs w:val="28"/>
        </w:rPr>
        <w:t>內政部為保護、防護、利用及管理海岸地區土地，擬訂整體海岸管理計畫，經行政院</w:t>
      </w:r>
      <w:r w:rsidR="004461E7">
        <w:rPr>
          <w:rFonts w:ascii="標楷體" w:hAnsi="標楷體" w:hint="eastAsia"/>
          <w:kern w:val="0"/>
          <w:szCs w:val="28"/>
        </w:rPr>
        <w:t>於</w:t>
      </w:r>
      <w:r w:rsidR="00EC27AA" w:rsidRPr="00EC27AA">
        <w:rPr>
          <w:rFonts w:ascii="標楷體" w:hAnsi="標楷體" w:hint="eastAsia"/>
          <w:kern w:val="0"/>
          <w:szCs w:val="28"/>
        </w:rPr>
        <w:t>106年2月3日核定，</w:t>
      </w:r>
      <w:r w:rsidR="00486C49">
        <w:rPr>
          <w:rFonts w:ascii="標楷體" w:hAnsi="標楷體" w:hint="eastAsia"/>
          <w:kern w:val="0"/>
          <w:szCs w:val="28"/>
        </w:rPr>
        <w:t>按</w:t>
      </w:r>
      <w:r w:rsidR="00EC27AA" w:rsidRPr="00EC27AA">
        <w:rPr>
          <w:rFonts w:ascii="標楷體" w:hAnsi="標楷體" w:hint="eastAsia"/>
          <w:kern w:val="0"/>
          <w:szCs w:val="28"/>
        </w:rPr>
        <w:t>該計畫</w:t>
      </w:r>
      <w:r w:rsidR="00486C49">
        <w:rPr>
          <w:rFonts w:ascii="標楷體" w:hAnsi="標楷體" w:hint="eastAsia"/>
          <w:kern w:val="0"/>
          <w:szCs w:val="28"/>
        </w:rPr>
        <w:t>所載</w:t>
      </w:r>
      <w:r w:rsidR="00EC27AA" w:rsidRPr="00EC27AA">
        <w:rPr>
          <w:rFonts w:ascii="標楷體" w:hAnsi="標楷體" w:hint="eastAsia"/>
          <w:kern w:val="0"/>
          <w:szCs w:val="28"/>
        </w:rPr>
        <w:t>，海岸地區範圍內總計70處廢棄物掩埋場</w:t>
      </w:r>
      <w:r w:rsidR="005B4C95">
        <w:rPr>
          <w:rFonts w:ascii="標楷體" w:hAnsi="標楷體" w:hint="eastAsia"/>
          <w:kern w:val="0"/>
          <w:szCs w:val="28"/>
        </w:rPr>
        <w:t>（</w:t>
      </w:r>
      <w:r w:rsidR="00EC27AA" w:rsidRPr="00EC27AA">
        <w:rPr>
          <w:rFonts w:ascii="標楷體" w:hAnsi="標楷體" w:hint="eastAsia"/>
          <w:kern w:val="0"/>
          <w:szCs w:val="28"/>
        </w:rPr>
        <w:t>68處公有、2處民營），</w:t>
      </w:r>
      <w:proofErr w:type="gramStart"/>
      <w:r w:rsidR="00EC27AA" w:rsidRPr="00EC27AA">
        <w:rPr>
          <w:rFonts w:ascii="標楷體" w:hAnsi="標楷體" w:hint="eastAsia"/>
          <w:kern w:val="0"/>
          <w:szCs w:val="28"/>
        </w:rPr>
        <w:t>嗣</w:t>
      </w:r>
      <w:proofErr w:type="gramEnd"/>
      <w:r w:rsidR="00EC27AA" w:rsidRPr="00EC27AA">
        <w:rPr>
          <w:rFonts w:ascii="標楷體" w:hAnsi="標楷體" w:hint="eastAsia"/>
          <w:kern w:val="0"/>
          <w:szCs w:val="28"/>
        </w:rPr>
        <w:t>國家公園署</w:t>
      </w:r>
      <w:r w:rsidR="005B4C95">
        <w:rPr>
          <w:rFonts w:ascii="標楷體" w:hAnsi="標楷體" w:hint="eastAsia"/>
          <w:kern w:val="0"/>
          <w:szCs w:val="28"/>
        </w:rPr>
        <w:t>（</w:t>
      </w:r>
      <w:r w:rsidR="00EC27AA" w:rsidRPr="00EC27AA">
        <w:rPr>
          <w:rFonts w:ascii="標楷體" w:hAnsi="標楷體" w:hint="eastAsia"/>
          <w:kern w:val="0"/>
          <w:szCs w:val="28"/>
        </w:rPr>
        <w:t>112年9月20日成立，承接原營建署國家公園經營管理、海岸管理及濕地保育業務</w:t>
      </w:r>
      <w:r w:rsidR="00E0536C">
        <w:rPr>
          <w:rFonts w:ascii="標楷體" w:hAnsi="標楷體" w:hint="eastAsia"/>
          <w:kern w:val="0"/>
          <w:szCs w:val="28"/>
        </w:rPr>
        <w:t>，下稱</w:t>
      </w:r>
      <w:r w:rsidR="00E0536C" w:rsidRPr="00E0536C">
        <w:rPr>
          <w:rFonts w:ascii="標楷體" w:hAnsi="標楷體" w:hint="eastAsia"/>
          <w:kern w:val="0"/>
          <w:szCs w:val="28"/>
        </w:rPr>
        <w:t>國家公園署</w:t>
      </w:r>
      <w:r w:rsidR="00EC27AA" w:rsidRPr="00EC27AA">
        <w:rPr>
          <w:rFonts w:ascii="標楷體" w:hAnsi="標楷體" w:hint="eastAsia"/>
          <w:kern w:val="0"/>
          <w:szCs w:val="28"/>
        </w:rPr>
        <w:t>）辦理整體海岸管理計畫</w:t>
      </w:r>
      <w:r w:rsidR="005B4C95">
        <w:rPr>
          <w:rFonts w:ascii="標楷體" w:hAnsi="標楷體" w:hint="eastAsia"/>
          <w:kern w:val="0"/>
          <w:szCs w:val="28"/>
        </w:rPr>
        <w:t>（</w:t>
      </w:r>
      <w:r w:rsidR="00EC27AA" w:rsidRPr="00EC27AA">
        <w:rPr>
          <w:rFonts w:ascii="標楷體" w:hAnsi="標楷體" w:hint="eastAsia"/>
          <w:kern w:val="0"/>
          <w:szCs w:val="28"/>
        </w:rPr>
        <w:t>下稱原計畫）後續規劃及通盤檢討業務，於111年2月18日公告「整體海岸管理計畫第一次通盤檢討</w:t>
      </w:r>
      <w:r w:rsidR="005B4C95">
        <w:rPr>
          <w:rFonts w:ascii="標楷體" w:hAnsi="標楷體" w:hint="eastAsia"/>
          <w:kern w:val="0"/>
          <w:szCs w:val="28"/>
        </w:rPr>
        <w:t>（</w:t>
      </w:r>
      <w:r w:rsidR="00EC27AA" w:rsidRPr="00EC27AA">
        <w:rPr>
          <w:rFonts w:ascii="標楷體" w:hAnsi="標楷體" w:hint="eastAsia"/>
          <w:kern w:val="0"/>
          <w:szCs w:val="28"/>
        </w:rPr>
        <w:t>草案）」。依該草案所列盤點結果，海岸地區廢棄物掩埋場由原計畫之70處更新為29處</w:t>
      </w:r>
      <w:r w:rsidR="005B4C95">
        <w:rPr>
          <w:rFonts w:ascii="標楷體" w:hAnsi="標楷體" w:hint="eastAsia"/>
          <w:kern w:val="0"/>
          <w:szCs w:val="28"/>
        </w:rPr>
        <w:t>（</w:t>
      </w:r>
      <w:r w:rsidR="00EC27AA" w:rsidRPr="00EC27AA">
        <w:rPr>
          <w:rFonts w:ascii="標楷體" w:hAnsi="標楷體" w:hint="eastAsia"/>
          <w:kern w:val="0"/>
          <w:szCs w:val="28"/>
        </w:rPr>
        <w:t>含停用），而該29處掩埋場係由</w:t>
      </w:r>
      <w:r w:rsidR="00BF30AE">
        <w:rPr>
          <w:rFonts w:ascii="標楷體" w:hAnsi="標楷體" w:hint="eastAsia"/>
          <w:kern w:val="0"/>
          <w:szCs w:val="28"/>
        </w:rPr>
        <w:t>行政院環境保護署（112年5月24日改制為環境</w:t>
      </w:r>
      <w:r w:rsidR="00232FB1" w:rsidRPr="00EC27AA">
        <w:rPr>
          <w:rFonts w:ascii="標楷體" w:hAnsi="標楷體" w:hint="eastAsia"/>
          <w:kern w:val="0"/>
          <w:szCs w:val="28"/>
        </w:rPr>
        <w:t>部</w:t>
      </w:r>
      <w:r w:rsidR="00BF30AE">
        <w:rPr>
          <w:rFonts w:ascii="標楷體" w:hAnsi="標楷體" w:hint="eastAsia"/>
          <w:kern w:val="0"/>
          <w:szCs w:val="28"/>
        </w:rPr>
        <w:t>，下稱</w:t>
      </w:r>
      <w:r w:rsidR="00EC27AA" w:rsidRPr="00EC27AA">
        <w:rPr>
          <w:rFonts w:ascii="標楷體" w:hAnsi="標楷體" w:hint="eastAsia"/>
          <w:kern w:val="0"/>
          <w:szCs w:val="28"/>
        </w:rPr>
        <w:t>環境部</w:t>
      </w:r>
      <w:r w:rsidR="00BF30AE">
        <w:rPr>
          <w:rFonts w:ascii="標楷體" w:hAnsi="標楷體" w:hint="eastAsia"/>
          <w:kern w:val="0"/>
          <w:szCs w:val="28"/>
        </w:rPr>
        <w:t>）</w:t>
      </w:r>
      <w:r w:rsidR="00EC27AA" w:rsidRPr="00EC27AA">
        <w:rPr>
          <w:rFonts w:ascii="標楷體" w:hAnsi="標楷體" w:hint="eastAsia"/>
          <w:kern w:val="0"/>
          <w:szCs w:val="28"/>
        </w:rPr>
        <w:t>對外公開之「臨海掩埋場」認列。</w:t>
      </w:r>
      <w:proofErr w:type="gramStart"/>
      <w:r w:rsidR="00EC27AA" w:rsidRPr="00EC27AA">
        <w:rPr>
          <w:rFonts w:ascii="標楷體" w:hAnsi="標楷體" w:hint="eastAsia"/>
          <w:kern w:val="0"/>
          <w:szCs w:val="28"/>
        </w:rPr>
        <w:t>經查上開</w:t>
      </w:r>
      <w:proofErr w:type="gramEnd"/>
      <w:r w:rsidR="00EC27AA" w:rsidRPr="00EC27AA">
        <w:rPr>
          <w:rFonts w:ascii="標楷體" w:hAnsi="標楷體" w:hint="eastAsia"/>
          <w:kern w:val="0"/>
          <w:szCs w:val="28"/>
        </w:rPr>
        <w:t>「臨海掩埋場」係以掩埋場位置距離小於海岸線</w:t>
      </w:r>
      <w:r w:rsidR="00EC27AA" w:rsidRPr="00EC27AA">
        <w:rPr>
          <w:rFonts w:ascii="標楷體" w:hAnsi="標楷體"/>
          <w:kern w:val="0"/>
          <w:szCs w:val="28"/>
        </w:rPr>
        <w:t>100</w:t>
      </w:r>
      <w:r w:rsidR="00EC27AA" w:rsidRPr="00EC27AA">
        <w:rPr>
          <w:rFonts w:ascii="標楷體" w:hAnsi="標楷體" w:hint="eastAsia"/>
          <w:kern w:val="0"/>
          <w:szCs w:val="28"/>
        </w:rPr>
        <w:t>公尺作為劃分認定基準，國家公園署</w:t>
      </w:r>
      <w:proofErr w:type="gramStart"/>
      <w:r w:rsidR="00EC27AA" w:rsidRPr="00EC27AA">
        <w:rPr>
          <w:rFonts w:ascii="標楷體" w:hAnsi="標楷體" w:hint="eastAsia"/>
          <w:kern w:val="0"/>
          <w:szCs w:val="28"/>
        </w:rPr>
        <w:t>逕</w:t>
      </w:r>
      <w:proofErr w:type="gramEnd"/>
      <w:r w:rsidR="00EC27AA" w:rsidRPr="00EC27AA">
        <w:rPr>
          <w:rFonts w:ascii="標楷體" w:hAnsi="標楷體" w:hint="eastAsia"/>
          <w:kern w:val="0"/>
          <w:szCs w:val="28"/>
        </w:rPr>
        <w:t>將環境部提供之</w:t>
      </w:r>
      <w:proofErr w:type="gramStart"/>
      <w:r w:rsidR="00EC27AA" w:rsidRPr="00EC27AA">
        <w:rPr>
          <w:rFonts w:ascii="標楷體" w:hAnsi="標楷體"/>
          <w:kern w:val="0"/>
          <w:szCs w:val="28"/>
        </w:rPr>
        <w:t>29</w:t>
      </w:r>
      <w:r w:rsidR="00EC27AA" w:rsidRPr="00EC27AA">
        <w:rPr>
          <w:rFonts w:ascii="標楷體" w:hAnsi="標楷體" w:hint="eastAsia"/>
          <w:kern w:val="0"/>
          <w:szCs w:val="28"/>
        </w:rPr>
        <w:t>處臨</w:t>
      </w:r>
      <w:proofErr w:type="gramEnd"/>
      <w:r w:rsidR="00EC27AA" w:rsidRPr="00EC27AA">
        <w:rPr>
          <w:rFonts w:ascii="標楷體" w:hAnsi="標楷體" w:hint="eastAsia"/>
          <w:kern w:val="0"/>
          <w:szCs w:val="28"/>
        </w:rPr>
        <w:t>海掩埋場作為草案之</w:t>
      </w:r>
      <w:proofErr w:type="gramStart"/>
      <w:r w:rsidR="00EC27AA" w:rsidRPr="00EC27AA">
        <w:rPr>
          <w:rFonts w:ascii="標楷體" w:hAnsi="標楷體" w:hint="eastAsia"/>
          <w:kern w:val="0"/>
          <w:szCs w:val="28"/>
        </w:rPr>
        <w:t>列管標的</w:t>
      </w:r>
      <w:proofErr w:type="gramEnd"/>
      <w:r w:rsidR="00EC27AA" w:rsidRPr="00EC27AA">
        <w:rPr>
          <w:rFonts w:ascii="標楷體" w:hAnsi="標楷體" w:hint="eastAsia"/>
          <w:kern w:val="0"/>
          <w:szCs w:val="28"/>
        </w:rPr>
        <w:t>，未依海岸管理法公告之海岸地區範圍確實盤點海岸地區廢棄物</w:t>
      </w:r>
      <w:r w:rsidR="00486C49">
        <w:rPr>
          <w:rFonts w:ascii="標楷體" w:hAnsi="標楷體" w:hint="eastAsia"/>
          <w:kern w:val="0"/>
          <w:szCs w:val="28"/>
        </w:rPr>
        <w:t>掩埋場，致整體海岸管理計畫實際應檢討之海岸地區廢棄物掩埋場數量有</w:t>
      </w:r>
      <w:r w:rsidR="00EC27AA" w:rsidRPr="00EC27AA">
        <w:rPr>
          <w:rFonts w:ascii="標楷體" w:hAnsi="標楷體" w:hint="eastAsia"/>
          <w:kern w:val="0"/>
          <w:szCs w:val="28"/>
        </w:rPr>
        <w:t>嚴重闕漏。</w:t>
      </w:r>
      <w:proofErr w:type="gramStart"/>
      <w:r w:rsidR="00EC27AA" w:rsidRPr="00EC27AA">
        <w:rPr>
          <w:rFonts w:ascii="標楷體" w:hAnsi="標楷體" w:hint="eastAsia"/>
          <w:kern w:val="0"/>
          <w:szCs w:val="28"/>
        </w:rPr>
        <w:t>另查原計畫</w:t>
      </w:r>
      <w:proofErr w:type="gramEnd"/>
      <w:r w:rsidR="00EC27AA" w:rsidRPr="00EC27AA">
        <w:rPr>
          <w:rFonts w:ascii="標楷體" w:hAnsi="標楷體" w:hint="eastAsia"/>
          <w:kern w:val="0"/>
          <w:szCs w:val="28"/>
        </w:rPr>
        <w:t>所列管之新竹縣新豐區域性衛生掩埋場等</w:t>
      </w:r>
      <w:r w:rsidR="00EC27AA" w:rsidRPr="00EC27AA">
        <w:rPr>
          <w:rFonts w:ascii="標楷體" w:hAnsi="標楷體"/>
          <w:kern w:val="0"/>
          <w:szCs w:val="28"/>
        </w:rPr>
        <w:t>6</w:t>
      </w:r>
      <w:r w:rsidR="00EC27AA" w:rsidRPr="00EC27AA">
        <w:rPr>
          <w:rFonts w:ascii="標楷體" w:hAnsi="標楷體" w:hint="eastAsia"/>
          <w:kern w:val="0"/>
          <w:szCs w:val="28"/>
        </w:rPr>
        <w:t>處海岸地區原有廢棄物掩埋場，其空間已無剩餘容積卻仍持續營運，以致廢棄物持續堆積情形下，體積較輕的</w:t>
      </w:r>
      <w:proofErr w:type="gramStart"/>
      <w:r w:rsidR="00EC27AA" w:rsidRPr="00EC27AA">
        <w:rPr>
          <w:rFonts w:ascii="標楷體" w:hAnsi="標楷體" w:hint="eastAsia"/>
          <w:kern w:val="0"/>
          <w:szCs w:val="28"/>
        </w:rPr>
        <w:t>垃圾恐伴著</w:t>
      </w:r>
      <w:proofErr w:type="gramEnd"/>
      <w:r w:rsidR="00EC27AA" w:rsidRPr="00EC27AA">
        <w:rPr>
          <w:rFonts w:ascii="標楷體" w:hAnsi="標楷體" w:hint="eastAsia"/>
          <w:kern w:val="0"/>
          <w:szCs w:val="28"/>
        </w:rPr>
        <w:t>海風散落至濱海周遭，衍生海岸污染風險；桃園市觀音區保障垃圾衛生掩埋場等6處營運中廢棄物掩埋場，因場址混凝土圍牆出現部分崩落、金屬圍網出現部分損壞、廢棄物露天堆放且高過貯存結構物等原因，經社團法人台灣環境資訊協會於「2019－2020濱海</w:t>
      </w:r>
      <w:r w:rsidR="005B4C95">
        <w:rPr>
          <w:rFonts w:ascii="標楷體" w:hAnsi="標楷體" w:hint="eastAsia"/>
          <w:kern w:val="0"/>
          <w:szCs w:val="28"/>
        </w:rPr>
        <w:t>（</w:t>
      </w:r>
      <w:r w:rsidR="00EC27AA" w:rsidRPr="00EC27AA">
        <w:rPr>
          <w:rFonts w:ascii="標楷體" w:hAnsi="標楷體" w:hint="eastAsia"/>
          <w:kern w:val="0"/>
          <w:szCs w:val="28"/>
        </w:rPr>
        <w:t>河）掩埋場調查報告」列為高風險掩埋場址；基隆市八斗子垃圾衛生掩埋場</w:t>
      </w:r>
      <w:r w:rsidR="005B4C95">
        <w:rPr>
          <w:rFonts w:ascii="標楷體" w:hAnsi="標楷體" w:hint="eastAsia"/>
          <w:kern w:val="0"/>
          <w:szCs w:val="28"/>
        </w:rPr>
        <w:t>（</w:t>
      </w:r>
      <w:r w:rsidR="00EC27AA" w:rsidRPr="00EC27AA">
        <w:rPr>
          <w:rFonts w:ascii="標楷體" w:hAnsi="標楷體" w:hint="eastAsia"/>
          <w:kern w:val="0"/>
          <w:szCs w:val="28"/>
        </w:rPr>
        <w:t>潮境公園）等2處掩埋場雖已封閉復育，亦經該協會於同報告揭露其場</w:t>
      </w:r>
      <w:proofErr w:type="gramStart"/>
      <w:r w:rsidR="00EC27AA" w:rsidRPr="00EC27AA">
        <w:rPr>
          <w:rFonts w:ascii="標楷體" w:hAnsi="標楷體" w:hint="eastAsia"/>
          <w:kern w:val="0"/>
          <w:szCs w:val="28"/>
        </w:rPr>
        <w:t>址邊坡已</w:t>
      </w:r>
      <w:proofErr w:type="gramEnd"/>
      <w:r w:rsidR="00EC27AA" w:rsidRPr="00EC27AA">
        <w:rPr>
          <w:rFonts w:ascii="標楷體" w:hAnsi="標楷體" w:hint="eastAsia"/>
          <w:kern w:val="0"/>
          <w:szCs w:val="28"/>
        </w:rPr>
        <w:t>出現廢棄物裸露，曾有多次修補或發生明顯受侵蝕導致垃圾裸露之紀錄，並列為高風險掩埋場址。</w:t>
      </w:r>
      <w:proofErr w:type="gramStart"/>
      <w:r w:rsidR="00EC27AA" w:rsidRPr="00EC27AA">
        <w:rPr>
          <w:rFonts w:ascii="標楷體" w:hAnsi="標楷體" w:hint="eastAsia"/>
          <w:kern w:val="0"/>
          <w:szCs w:val="28"/>
        </w:rPr>
        <w:t>惟</w:t>
      </w:r>
      <w:proofErr w:type="gramEnd"/>
      <w:r w:rsidR="00EC27AA" w:rsidRPr="00EC27AA">
        <w:rPr>
          <w:rFonts w:ascii="標楷體" w:hAnsi="標楷體" w:hint="eastAsia"/>
          <w:kern w:val="0"/>
          <w:szCs w:val="28"/>
        </w:rPr>
        <w:t>國家公園署未針對上開掩埋場污染風險樣態，通盤檢討評估規劃移除退場機制及改善措施，或納入整體海岸管理計畫列管，不利海岸永續發展，經函請內政部</w:t>
      </w:r>
      <w:proofErr w:type="gramStart"/>
      <w:r w:rsidR="00EC27AA" w:rsidRPr="00EC27AA">
        <w:rPr>
          <w:rFonts w:ascii="標楷體" w:hAnsi="標楷體" w:hint="eastAsia"/>
          <w:kern w:val="0"/>
          <w:szCs w:val="28"/>
        </w:rPr>
        <w:t>研</w:t>
      </w:r>
      <w:proofErr w:type="gramEnd"/>
      <w:r w:rsidR="00EC27AA" w:rsidRPr="00EC27AA">
        <w:rPr>
          <w:rFonts w:ascii="標楷體" w:hAnsi="標楷體" w:hint="eastAsia"/>
          <w:kern w:val="0"/>
          <w:szCs w:val="28"/>
        </w:rPr>
        <w:t>謀改善。據復：將函請</w:t>
      </w:r>
      <w:proofErr w:type="gramStart"/>
      <w:r w:rsidR="00EC27AA" w:rsidRPr="00EC27AA">
        <w:rPr>
          <w:rFonts w:ascii="標楷體" w:hAnsi="標楷體" w:hint="eastAsia"/>
          <w:kern w:val="0"/>
          <w:szCs w:val="28"/>
        </w:rPr>
        <w:t>環境部及地方</w:t>
      </w:r>
      <w:proofErr w:type="gramEnd"/>
      <w:r w:rsidR="00EC27AA" w:rsidRPr="00EC27AA">
        <w:rPr>
          <w:rFonts w:ascii="標楷體" w:hAnsi="標楷體" w:hint="eastAsia"/>
          <w:kern w:val="0"/>
          <w:szCs w:val="28"/>
        </w:rPr>
        <w:t>環境保護主管機關依海岸管理法施行細則</w:t>
      </w:r>
      <w:r w:rsidR="00EC27AA" w:rsidRPr="007F2E6B">
        <w:rPr>
          <w:rFonts w:ascii="標楷體" w:hAnsi="標楷體" w:hint="eastAsia"/>
          <w:spacing w:val="-4"/>
          <w:kern w:val="0"/>
          <w:szCs w:val="28"/>
        </w:rPr>
        <w:t>第6條之規定，提供完整廢棄物掩埋場資訊，並定期請相關機關更新內容，以納入通盤檢討列管。</w:t>
      </w:r>
    </w:p>
    <w:p w:rsidR="00F72173" w:rsidRPr="00F72173" w:rsidRDefault="00F72173" w:rsidP="00834D51">
      <w:pPr>
        <w:widowControl/>
        <w:overflowPunct w:val="0"/>
        <w:spacing w:line="440" w:lineRule="exact"/>
        <w:ind w:firstLineChars="450" w:firstLine="1081"/>
        <w:jc w:val="both"/>
        <w:rPr>
          <w:rFonts w:ascii="標楷體" w:hAnsi="標楷體"/>
          <w:bCs/>
          <w:snapToGrid w:val="0"/>
          <w:kern w:val="0"/>
          <w:sz w:val="28"/>
          <w:szCs w:val="28"/>
          <w:lang w:val="x-none"/>
        </w:rPr>
      </w:pPr>
      <w:r w:rsidRPr="00F72173">
        <w:rPr>
          <w:rFonts w:ascii="標楷體" w:hAnsi="標楷體" w:hint="eastAsia"/>
          <w:b/>
          <w:kern w:val="0"/>
          <w:szCs w:val="28"/>
        </w:rPr>
        <w:t>2.　海岸防護區內新建廢棄物掩埋場案未申請中央主管機關許可，即予環境影響</w:t>
      </w:r>
      <w:r w:rsidR="00BF30AE" w:rsidRPr="00F72173">
        <w:rPr>
          <w:rFonts w:ascii="標楷體" w:hAnsi="標楷體" w:hint="eastAsia"/>
          <w:b/>
          <w:kern w:val="0"/>
          <w:szCs w:val="28"/>
        </w:rPr>
        <w:t>評估</w:t>
      </w:r>
      <w:r w:rsidRPr="00F72173">
        <w:rPr>
          <w:rFonts w:ascii="標楷體" w:hAnsi="標楷體" w:hint="eastAsia"/>
          <w:b/>
          <w:kern w:val="0"/>
          <w:szCs w:val="28"/>
        </w:rPr>
        <w:t>會議通過，核與相關法令不符：</w:t>
      </w:r>
      <w:r w:rsidRPr="00F72173">
        <w:rPr>
          <w:rFonts w:ascii="標楷體" w:hAnsi="標楷體" w:hint="eastAsia"/>
          <w:kern w:val="0"/>
          <w:szCs w:val="28"/>
        </w:rPr>
        <w:t>依海岸管理法第25條及一級海岸保護區以外特定區位利用管理辦法第3條第1項等規定，海岸地區應避免新建廢棄物掩埋場；在一級海岸保護區以外之海岸地區特定區位內，從事申請或累積利用面積達1公頃以上之開發利用、工程建設、建築或使用性質特殊者，申請人應檢具海岸利用管理說明書，申請中央主管機關許可，未經中央主管機關許可前，各目的事業主管機關不得為開發、工程行為之許可。經查</w:t>
      </w:r>
      <w:proofErr w:type="gramStart"/>
      <w:r w:rsidRPr="00F72173">
        <w:rPr>
          <w:rFonts w:ascii="標楷體" w:hAnsi="標楷體" w:hint="eastAsia"/>
          <w:kern w:val="0"/>
          <w:szCs w:val="28"/>
        </w:rPr>
        <w:t>環境部於109年5月28日</w:t>
      </w:r>
      <w:proofErr w:type="gramEnd"/>
      <w:r w:rsidRPr="00F72173">
        <w:rPr>
          <w:rFonts w:ascii="標楷體" w:hAnsi="標楷體" w:hint="eastAsia"/>
          <w:kern w:val="0"/>
          <w:szCs w:val="28"/>
        </w:rPr>
        <w:t>公告審查通過豐</w:t>
      </w:r>
      <w:proofErr w:type="gramStart"/>
      <w:r w:rsidRPr="00F72173">
        <w:rPr>
          <w:rFonts w:ascii="標楷體" w:hAnsi="標楷體" w:hint="eastAsia"/>
          <w:kern w:val="0"/>
          <w:szCs w:val="28"/>
        </w:rPr>
        <w:t>堉</w:t>
      </w:r>
      <w:proofErr w:type="gramEnd"/>
      <w:r w:rsidRPr="00F72173">
        <w:rPr>
          <w:rFonts w:ascii="標楷體" w:hAnsi="標楷體" w:hint="eastAsia"/>
          <w:kern w:val="0"/>
          <w:szCs w:val="28"/>
        </w:rPr>
        <w:t>資源</w:t>
      </w:r>
      <w:proofErr w:type="gramStart"/>
      <w:r w:rsidRPr="00F72173">
        <w:rPr>
          <w:rFonts w:ascii="標楷體" w:hAnsi="標楷體" w:hint="eastAsia"/>
          <w:kern w:val="0"/>
          <w:szCs w:val="28"/>
        </w:rPr>
        <w:t>股份有限公司之彰濱</w:t>
      </w:r>
      <w:proofErr w:type="gramEnd"/>
      <w:r w:rsidRPr="00F72173">
        <w:rPr>
          <w:rFonts w:ascii="標楷體" w:hAnsi="標楷體" w:hint="eastAsia"/>
          <w:kern w:val="0"/>
          <w:szCs w:val="28"/>
        </w:rPr>
        <w:t>工業區環保設施用地興建資源回收處理中心案，地點位於彰濱工業區，為彰化縣一級海岸防護區，且開發利用面積達9.07公頃，已逾1公頃，應依上開規定向中央主管機關</w:t>
      </w:r>
      <w:r w:rsidR="005B4C95">
        <w:rPr>
          <w:rFonts w:ascii="標楷體" w:hAnsi="標楷體" w:hint="eastAsia"/>
          <w:kern w:val="0"/>
          <w:szCs w:val="28"/>
        </w:rPr>
        <w:t>（</w:t>
      </w:r>
      <w:r w:rsidRPr="00F72173">
        <w:rPr>
          <w:rFonts w:ascii="標楷體" w:hAnsi="標楷體" w:hint="eastAsia"/>
          <w:kern w:val="0"/>
          <w:szCs w:val="28"/>
        </w:rPr>
        <w:t>內政部）申請開發、工程行為之許可。</w:t>
      </w:r>
      <w:r w:rsidR="001B6A0F">
        <w:rPr>
          <w:rFonts w:ascii="標楷體" w:hAnsi="標楷體" w:hint="eastAsia"/>
          <w:kern w:val="0"/>
          <w:szCs w:val="28"/>
        </w:rPr>
        <w:t>惟</w:t>
      </w:r>
      <w:r w:rsidRPr="00F72173">
        <w:rPr>
          <w:rFonts w:ascii="標楷體" w:hAnsi="標楷體" w:hint="eastAsia"/>
          <w:kern w:val="0"/>
          <w:szCs w:val="28"/>
        </w:rPr>
        <w:t>該公司未依前揭規定向內政部申請許可；</w:t>
      </w:r>
      <w:proofErr w:type="gramStart"/>
      <w:r w:rsidRPr="00F72173">
        <w:rPr>
          <w:rFonts w:ascii="標楷體" w:hAnsi="標楷體" w:hint="eastAsia"/>
          <w:kern w:val="0"/>
          <w:szCs w:val="28"/>
        </w:rPr>
        <w:t>嗣</w:t>
      </w:r>
      <w:proofErr w:type="gramEnd"/>
      <w:r w:rsidRPr="00F72173">
        <w:rPr>
          <w:rFonts w:ascii="標楷體" w:hAnsi="標楷體" w:hint="eastAsia"/>
          <w:kern w:val="0"/>
          <w:szCs w:val="28"/>
        </w:rPr>
        <w:t>環境部召開108年10月4日、109年1月16日、109年3月31日等3次「彰濱工業區環保設施用地興建資源回收處理中心環境影響說明書」專案小組初審會議，及109年5月6日環境部環境影響評估審查委員會第375次會議後，已於109年5月28日公告審查通過，惟內政部參加前開歷次會議時，亦未向環境部說明有關該案如未經內政部依海岸管理法第25條第2項之規定進行審查許可，各目的事業主管機關將不得為開發、工程行為之許可等情，進而衍生該案恐不符法定程序，存有違反海岸管理法之疑慮，經函請內政部</w:t>
      </w:r>
      <w:proofErr w:type="gramStart"/>
      <w:r w:rsidRPr="00F72173">
        <w:rPr>
          <w:rFonts w:ascii="標楷體" w:hAnsi="標楷體" w:hint="eastAsia"/>
          <w:kern w:val="0"/>
          <w:szCs w:val="28"/>
        </w:rPr>
        <w:t>研</w:t>
      </w:r>
      <w:proofErr w:type="gramEnd"/>
      <w:r w:rsidRPr="00F72173">
        <w:rPr>
          <w:rFonts w:ascii="標楷體" w:hAnsi="標楷體" w:hint="eastAsia"/>
          <w:kern w:val="0"/>
          <w:szCs w:val="28"/>
        </w:rPr>
        <w:t>謀改善。據復：</w:t>
      </w:r>
      <w:r w:rsidR="00EC27AA" w:rsidRPr="00EC27AA">
        <w:rPr>
          <w:rFonts w:ascii="標楷體" w:hAnsi="標楷體" w:hint="eastAsia"/>
          <w:kern w:val="0"/>
          <w:szCs w:val="28"/>
        </w:rPr>
        <w:t>為避免個案發生不諳法定程序情形，國家公園署後續將於每年辦理海岸管理講習課程中強調說明應申請及免申請特定區位許可之情形。</w:t>
      </w:r>
    </w:p>
    <w:p w:rsidR="00F72173" w:rsidRPr="00F72173" w:rsidRDefault="005B4C95" w:rsidP="00E42E45">
      <w:pPr>
        <w:widowControl/>
        <w:overflowPunct w:val="0"/>
        <w:spacing w:beforeLines="20" w:before="72" w:afterLines="20" w:after="72" w:line="440" w:lineRule="exact"/>
        <w:ind w:firstLineChars="200" w:firstLine="561"/>
        <w:jc w:val="both"/>
        <w:rPr>
          <w:rFonts w:ascii="標楷體" w:hAnsi="標楷體"/>
          <w:b/>
          <w:kern w:val="0"/>
          <w:sz w:val="28"/>
          <w:szCs w:val="28"/>
        </w:rPr>
      </w:pPr>
      <w:r>
        <w:rPr>
          <w:rFonts w:ascii="標楷體" w:hAnsi="標楷體" w:hint="eastAsia"/>
          <w:b/>
          <w:kern w:val="0"/>
          <w:sz w:val="28"/>
        </w:rPr>
        <w:t>（</w:t>
      </w:r>
      <w:r w:rsidR="00F72173">
        <w:rPr>
          <w:rFonts w:ascii="標楷體" w:hAnsi="標楷體" w:hint="eastAsia"/>
          <w:b/>
          <w:kern w:val="0"/>
          <w:sz w:val="28"/>
        </w:rPr>
        <w:t>十</w:t>
      </w:r>
      <w:r w:rsidR="00F72173" w:rsidRPr="00F72173">
        <w:rPr>
          <w:rFonts w:ascii="標楷體" w:hAnsi="標楷體" w:hint="eastAsia"/>
          <w:b/>
          <w:kern w:val="0"/>
          <w:sz w:val="28"/>
        </w:rPr>
        <w:t>）　內政部公告實施整體海岸管理計畫，以推動海岸管理業務，惟實施已7年</w:t>
      </w:r>
      <w:r w:rsidR="00486C49">
        <w:rPr>
          <w:rFonts w:ascii="標楷體" w:hAnsi="標楷體" w:hint="eastAsia"/>
          <w:b/>
          <w:kern w:val="0"/>
          <w:sz w:val="28"/>
        </w:rPr>
        <w:t>餘</w:t>
      </w:r>
      <w:r w:rsidR="00F72173" w:rsidRPr="00F72173">
        <w:rPr>
          <w:rFonts w:ascii="標楷體" w:hAnsi="標楷體" w:hint="eastAsia"/>
          <w:b/>
          <w:kern w:val="0"/>
          <w:sz w:val="28"/>
        </w:rPr>
        <w:t>，部分須配合辦理事項仍未依限辦理，且未完成通盤檢討作業程序，不利保護自然海岸及防治海岸災害，</w:t>
      </w:r>
      <w:r w:rsidR="004461E7">
        <w:rPr>
          <w:rFonts w:ascii="標楷體" w:hAnsi="標楷體" w:hint="eastAsia"/>
          <w:b/>
          <w:kern w:val="0"/>
          <w:sz w:val="28"/>
        </w:rPr>
        <w:t>允宜</w:t>
      </w:r>
      <w:r w:rsidR="00F72173" w:rsidRPr="00F72173">
        <w:rPr>
          <w:rFonts w:ascii="標楷體" w:hAnsi="標楷體" w:hint="eastAsia"/>
          <w:b/>
          <w:kern w:val="0"/>
          <w:sz w:val="28"/>
        </w:rPr>
        <w:t>檢討改善。</w:t>
      </w:r>
    </w:p>
    <w:p w:rsidR="00F72173" w:rsidRPr="00F72173" w:rsidRDefault="00F72173" w:rsidP="00404EE8">
      <w:pPr>
        <w:widowControl/>
        <w:overflowPunct w:val="0"/>
        <w:spacing w:line="440" w:lineRule="exact"/>
        <w:ind w:firstLineChars="200" w:firstLine="480"/>
        <w:jc w:val="both"/>
        <w:rPr>
          <w:rFonts w:ascii="標楷體" w:hAnsi="標楷體"/>
          <w:kern w:val="0"/>
        </w:rPr>
      </w:pPr>
      <w:r w:rsidRPr="00F72173">
        <w:rPr>
          <w:rFonts w:ascii="標楷體" w:hAnsi="標楷體" w:hint="eastAsia"/>
          <w:kern w:val="0"/>
        </w:rPr>
        <w:t>內政部為防治海岸災害與環境破壞、保護與復育海岸資源及推動海岸整合管理，並促進海岸地區之永續發展</w:t>
      </w:r>
      <w:r w:rsidRPr="00F72173">
        <w:rPr>
          <w:rFonts w:ascii="標楷體" w:hAnsi="標楷體" w:cs="標楷體" w:hint="eastAsia"/>
          <w:kern w:val="0"/>
        </w:rPr>
        <w:t>，於</w:t>
      </w:r>
      <w:r w:rsidRPr="00F72173">
        <w:rPr>
          <w:rFonts w:ascii="標楷體" w:hAnsi="標楷體" w:hint="eastAsia"/>
          <w:kern w:val="0"/>
          <w:szCs w:val="27"/>
        </w:rPr>
        <w:t>106年2月6日公告實施「整體海岸管理計畫」</w:t>
      </w:r>
      <w:r w:rsidR="005B4C95">
        <w:rPr>
          <w:rFonts w:ascii="標楷體" w:hAnsi="標楷體" w:cs="標楷體" w:hint="eastAsia"/>
          <w:kern w:val="0"/>
          <w:szCs w:val="56"/>
        </w:rPr>
        <w:t>（</w:t>
      </w:r>
      <w:r w:rsidRPr="00F72173">
        <w:rPr>
          <w:rFonts w:ascii="標楷體" w:hAnsi="標楷體" w:cs="Times-Roman" w:hint="eastAsia"/>
          <w:kern w:val="0"/>
          <w:szCs w:val="56"/>
        </w:rPr>
        <w:t>下稱海岸計畫</w:t>
      </w:r>
      <w:r w:rsidRPr="00F72173">
        <w:rPr>
          <w:rFonts w:ascii="標楷體" w:hAnsi="標楷體" w:cs="標楷體" w:hint="eastAsia"/>
          <w:kern w:val="0"/>
          <w:szCs w:val="56"/>
        </w:rPr>
        <w:t>）</w:t>
      </w:r>
      <w:r w:rsidRPr="00F72173">
        <w:rPr>
          <w:rFonts w:ascii="標楷體" w:hAnsi="標楷體" w:hint="eastAsia"/>
          <w:kern w:val="0"/>
        </w:rPr>
        <w:t>；另為落實前揭計畫</w:t>
      </w:r>
      <w:r w:rsidRPr="00F72173">
        <w:rPr>
          <w:rFonts w:ascii="標楷體" w:hAnsi="標楷體" w:hint="eastAsia"/>
          <w:kern w:val="0"/>
          <w:szCs w:val="27"/>
        </w:rPr>
        <w:t>應辦及</w:t>
      </w:r>
      <w:r w:rsidRPr="00F72173">
        <w:rPr>
          <w:rFonts w:ascii="標楷體" w:hAnsi="標楷體" w:hint="eastAsia"/>
          <w:bCs/>
          <w:kern w:val="0"/>
        </w:rPr>
        <w:t>配合事項</w:t>
      </w:r>
      <w:r w:rsidRPr="00F72173">
        <w:rPr>
          <w:rFonts w:ascii="標楷體" w:hAnsi="標楷體" w:hint="eastAsia"/>
          <w:kern w:val="0"/>
        </w:rPr>
        <w:t>，報經行政院於108年6月21日核定</w:t>
      </w:r>
      <w:r w:rsidRPr="00F72173">
        <w:rPr>
          <w:rFonts w:ascii="標楷體" w:hAnsi="Calibri" w:cs="標楷體" w:hint="eastAsia"/>
          <w:kern w:val="0"/>
          <w:szCs w:val="56"/>
        </w:rPr>
        <w:t>海岸管理</w:t>
      </w:r>
      <w:r w:rsidR="005B4C95">
        <w:rPr>
          <w:rFonts w:ascii="標楷體" w:hAnsi="標楷體" w:cs="標楷體" w:hint="eastAsia"/>
          <w:kern w:val="0"/>
          <w:szCs w:val="56"/>
        </w:rPr>
        <w:t>（</w:t>
      </w:r>
      <w:r w:rsidRPr="00F72173">
        <w:rPr>
          <w:rFonts w:ascii="標楷體" w:hAnsi="標楷體" w:cs="Times-Roman"/>
          <w:kern w:val="0"/>
          <w:szCs w:val="56"/>
        </w:rPr>
        <w:t>109</w:t>
      </w:r>
      <w:r w:rsidRPr="00F72173">
        <w:rPr>
          <w:rFonts w:ascii="標楷體" w:hAnsi="標楷體" w:cs="標楷體" w:hint="eastAsia"/>
          <w:kern w:val="0"/>
          <w:szCs w:val="56"/>
        </w:rPr>
        <w:t>至</w:t>
      </w:r>
      <w:r w:rsidRPr="00F72173">
        <w:rPr>
          <w:rFonts w:ascii="標楷體" w:hAnsi="標楷體" w:cs="Times-Roman"/>
          <w:kern w:val="0"/>
          <w:szCs w:val="56"/>
        </w:rPr>
        <w:t>112</w:t>
      </w:r>
      <w:r w:rsidRPr="00F72173">
        <w:rPr>
          <w:rFonts w:ascii="標楷體" w:hAnsi="標楷體" w:cs="標楷體" w:hint="eastAsia"/>
          <w:kern w:val="0"/>
          <w:szCs w:val="56"/>
        </w:rPr>
        <w:t>年）中程實施計畫，計畫</w:t>
      </w:r>
      <w:r w:rsidRPr="00F72173">
        <w:rPr>
          <w:rFonts w:ascii="標楷體" w:hAnsi="標楷體" w:hint="eastAsia"/>
          <w:kern w:val="0"/>
        </w:rPr>
        <w:t>總</w:t>
      </w:r>
      <w:r w:rsidRPr="00F72173">
        <w:rPr>
          <w:rFonts w:ascii="標楷體" w:hAnsi="標楷體"/>
          <w:kern w:val="0"/>
        </w:rPr>
        <w:t>經費</w:t>
      </w:r>
      <w:r w:rsidRPr="00F72173">
        <w:rPr>
          <w:rFonts w:ascii="標楷體" w:hAnsi="標楷體" w:hint="eastAsia"/>
          <w:kern w:val="0"/>
        </w:rPr>
        <w:t>1</w:t>
      </w:r>
      <w:r w:rsidRPr="00F72173">
        <w:rPr>
          <w:rFonts w:ascii="標楷體" w:hAnsi="標楷體"/>
          <w:kern w:val="0"/>
        </w:rPr>
        <w:t>億</w:t>
      </w:r>
      <w:r w:rsidRPr="00F72173">
        <w:rPr>
          <w:rFonts w:ascii="標楷體" w:hAnsi="標楷體" w:hint="eastAsia"/>
          <w:kern w:val="0"/>
        </w:rPr>
        <w:t>400萬</w:t>
      </w:r>
      <w:r w:rsidRPr="00F72173">
        <w:rPr>
          <w:rFonts w:ascii="標楷體" w:hAnsi="標楷體"/>
          <w:kern w:val="0"/>
        </w:rPr>
        <w:t>元</w:t>
      </w:r>
      <w:r w:rsidRPr="00F72173">
        <w:rPr>
          <w:rFonts w:ascii="標楷體" w:hAnsi="標楷體" w:hint="eastAsia"/>
          <w:kern w:val="0"/>
        </w:rPr>
        <w:t>。經查執行情形，核有下列事項：</w:t>
      </w:r>
    </w:p>
    <w:p w:rsidR="00F72173" w:rsidRPr="00F72173" w:rsidRDefault="00F72173" w:rsidP="00404EE8">
      <w:pPr>
        <w:widowControl/>
        <w:overflowPunct w:val="0"/>
        <w:spacing w:line="440" w:lineRule="exact"/>
        <w:ind w:firstLineChars="450" w:firstLine="1081"/>
        <w:jc w:val="both"/>
        <w:rPr>
          <w:rFonts w:ascii="標楷體" w:hAnsi="標楷體"/>
          <w:kern w:val="0"/>
          <w:szCs w:val="28"/>
        </w:rPr>
      </w:pPr>
      <w:r w:rsidRPr="00404EE8">
        <w:rPr>
          <w:rFonts w:ascii="標楷體" w:hAnsi="標楷體" w:hint="eastAsia"/>
          <w:b/>
          <w:kern w:val="0"/>
          <w:szCs w:val="28"/>
        </w:rPr>
        <w:t>1.</w:t>
      </w:r>
      <w:r w:rsidRPr="00F72173">
        <w:rPr>
          <w:rFonts w:ascii="Calibri" w:hAnsi="標楷體" w:hint="eastAsia"/>
          <w:b/>
          <w:kern w:val="0"/>
          <w:szCs w:val="22"/>
        </w:rPr>
        <w:t xml:space="preserve">　</w:t>
      </w:r>
      <w:r w:rsidRPr="00F72173">
        <w:rPr>
          <w:rFonts w:ascii="標楷體" w:hAnsi="標楷體" w:hint="eastAsia"/>
          <w:b/>
          <w:kern w:val="0"/>
          <w:szCs w:val="27"/>
        </w:rPr>
        <w:t>海岸計畫載明之應辦及</w:t>
      </w:r>
      <w:r w:rsidRPr="00F72173">
        <w:rPr>
          <w:rFonts w:ascii="標楷體" w:hAnsi="標楷體" w:hint="eastAsia"/>
          <w:b/>
          <w:bCs/>
          <w:kern w:val="0"/>
          <w:szCs w:val="28"/>
        </w:rPr>
        <w:t>配合事項，</w:t>
      </w:r>
      <w:r w:rsidRPr="00F72173">
        <w:rPr>
          <w:rFonts w:ascii="標楷體" w:hAnsi="標楷體" w:hint="eastAsia"/>
          <w:b/>
          <w:kern w:val="0"/>
          <w:szCs w:val="28"/>
        </w:rPr>
        <w:t>內政部及各市縣政府</w:t>
      </w:r>
      <w:r w:rsidRPr="00F72173">
        <w:rPr>
          <w:rFonts w:ascii="標楷體" w:hAnsi="標楷體" w:hint="eastAsia"/>
          <w:b/>
          <w:bCs/>
          <w:kern w:val="0"/>
          <w:szCs w:val="28"/>
        </w:rPr>
        <w:t>未依限辦理完竣，致有應劃設之特定區位尚未完成，</w:t>
      </w:r>
      <w:r w:rsidRPr="00F72173">
        <w:rPr>
          <w:rFonts w:ascii="標楷體" w:hAnsi="標楷體" w:cs="Arial" w:hint="eastAsia"/>
          <w:b/>
          <w:kern w:val="0"/>
          <w:szCs w:val="30"/>
          <w:shd w:val="clear" w:color="auto" w:fill="FFFFFF"/>
        </w:rPr>
        <w:t>不利政府優先保護自然海岸及保育</w:t>
      </w:r>
      <w:r w:rsidRPr="00F72173">
        <w:rPr>
          <w:rFonts w:ascii="標楷體" w:hAnsi="標楷體" w:hint="eastAsia"/>
          <w:b/>
          <w:kern w:val="0"/>
          <w:szCs w:val="28"/>
        </w:rPr>
        <w:t>海岸地區自然環境：</w:t>
      </w:r>
      <w:r w:rsidRPr="00F72173">
        <w:rPr>
          <w:rFonts w:ascii="標楷體" w:hAnsi="標楷體" w:hint="eastAsia"/>
          <w:color w:val="111111"/>
          <w:kern w:val="0"/>
          <w:szCs w:val="28"/>
        </w:rPr>
        <w:t>依海岸管理法</w:t>
      </w:r>
      <w:r w:rsidRPr="00F72173">
        <w:rPr>
          <w:rFonts w:ascii="標楷體" w:hAnsi="標楷體" w:cs="Arial" w:hint="eastAsia"/>
          <w:kern w:val="0"/>
          <w:szCs w:val="30"/>
          <w:shd w:val="clear" w:color="auto" w:fill="FFFFFF"/>
        </w:rPr>
        <w:t>第1條及第7條規定，政府應優先保護自然海岸，以確保自然海岸零損失</w:t>
      </w:r>
      <w:r w:rsidRPr="00F72173">
        <w:rPr>
          <w:rFonts w:ascii="標楷體" w:hAnsi="標楷體" w:hint="eastAsia"/>
          <w:color w:val="111111"/>
          <w:kern w:val="0"/>
          <w:szCs w:val="28"/>
        </w:rPr>
        <w:t>。</w:t>
      </w:r>
      <w:r w:rsidRPr="00F72173">
        <w:rPr>
          <w:rFonts w:ascii="標楷體" w:hAnsi="標楷體" w:hint="eastAsia"/>
          <w:kern w:val="0"/>
          <w:szCs w:val="28"/>
        </w:rPr>
        <w:t>經查內政部公告實施之</w:t>
      </w:r>
      <w:r w:rsidRPr="00F72173">
        <w:rPr>
          <w:rFonts w:ascii="標楷體" w:hAnsi="標楷體" w:cs="Arial" w:hint="eastAsia"/>
          <w:bCs/>
          <w:kern w:val="0"/>
          <w:szCs w:val="31"/>
          <w:shd w:val="clear" w:color="auto" w:fill="FFFFFF"/>
        </w:rPr>
        <w:t>海岸計畫</w:t>
      </w:r>
      <w:r w:rsidRPr="00F72173">
        <w:rPr>
          <w:rFonts w:ascii="標楷體" w:hAnsi="標楷體" w:hint="eastAsia"/>
          <w:color w:val="111111"/>
          <w:kern w:val="0"/>
          <w:szCs w:val="28"/>
          <w:shd w:val="clear" w:color="auto" w:fill="FFFFFF"/>
        </w:rPr>
        <w:t>載明，有關</w:t>
      </w:r>
      <w:r w:rsidRPr="00F72173">
        <w:rPr>
          <w:rFonts w:ascii="標楷體" w:hAnsi="標楷體" w:hint="eastAsia"/>
          <w:color w:val="111111"/>
          <w:kern w:val="0"/>
          <w:szCs w:val="28"/>
        </w:rPr>
        <w:t>自然海岸之區</w:t>
      </w:r>
      <w:proofErr w:type="gramStart"/>
      <w:r w:rsidRPr="00F72173">
        <w:rPr>
          <w:rFonts w:ascii="標楷體" w:hAnsi="標楷體" w:hint="eastAsia"/>
          <w:color w:val="111111"/>
          <w:kern w:val="0"/>
          <w:szCs w:val="28"/>
        </w:rPr>
        <w:t>位劃設應</w:t>
      </w:r>
      <w:proofErr w:type="gramEnd"/>
      <w:r w:rsidRPr="00F72173">
        <w:rPr>
          <w:rFonts w:ascii="標楷體" w:hAnsi="標楷體" w:hint="eastAsia"/>
          <w:color w:val="111111"/>
          <w:kern w:val="0"/>
          <w:szCs w:val="28"/>
        </w:rPr>
        <w:t>於公告實施後2年內</w:t>
      </w:r>
      <w:r w:rsidR="005B4C95">
        <w:rPr>
          <w:rFonts w:ascii="標楷體" w:hAnsi="標楷體" w:cs="Arial" w:hint="eastAsia"/>
          <w:bCs/>
          <w:kern w:val="0"/>
          <w:szCs w:val="31"/>
          <w:shd w:val="clear" w:color="auto" w:fill="FFFFFF"/>
        </w:rPr>
        <w:t>（</w:t>
      </w:r>
      <w:r w:rsidRPr="00F72173">
        <w:rPr>
          <w:rFonts w:ascii="標楷體" w:hAnsi="標楷體" w:cs="Arial" w:hint="eastAsia"/>
          <w:bCs/>
          <w:kern w:val="0"/>
          <w:szCs w:val="31"/>
          <w:shd w:val="clear" w:color="auto" w:fill="FFFFFF"/>
        </w:rPr>
        <w:t>108年2月6日前）</w:t>
      </w:r>
      <w:r w:rsidRPr="00F72173">
        <w:rPr>
          <w:rFonts w:ascii="標楷體" w:hAnsi="標楷體" w:hint="eastAsia"/>
          <w:color w:val="111111"/>
          <w:kern w:val="0"/>
          <w:szCs w:val="28"/>
        </w:rPr>
        <w:t>，完成劃設自然海岸，並將自然海岸納入國土監測計畫之監測範圍及海岸管理之特定區位；</w:t>
      </w:r>
      <w:proofErr w:type="gramStart"/>
      <w:r w:rsidRPr="00F72173">
        <w:rPr>
          <w:rFonts w:ascii="標楷體" w:hAnsi="標楷體" w:hint="eastAsia"/>
          <w:color w:val="111111"/>
          <w:kern w:val="0"/>
          <w:szCs w:val="28"/>
        </w:rPr>
        <w:t>惟</w:t>
      </w:r>
      <w:proofErr w:type="gramEnd"/>
      <w:r w:rsidRPr="00F72173">
        <w:rPr>
          <w:rFonts w:ascii="標楷體" w:hAnsi="標楷體" w:hint="eastAsia"/>
          <w:color w:val="111111"/>
          <w:kern w:val="0"/>
          <w:szCs w:val="28"/>
        </w:rPr>
        <w:t>截至</w:t>
      </w:r>
      <w:r w:rsidRPr="00F72173">
        <w:rPr>
          <w:rFonts w:ascii="標楷體" w:hAnsi="標楷體" w:cs="Arial" w:hint="eastAsia"/>
          <w:bCs/>
          <w:kern w:val="0"/>
          <w:szCs w:val="31"/>
          <w:shd w:val="clear" w:color="auto" w:fill="FFFFFF"/>
        </w:rPr>
        <w:t>113年4月18日</w:t>
      </w:r>
      <w:r w:rsidRPr="00F72173">
        <w:rPr>
          <w:rFonts w:ascii="標楷體" w:hAnsi="標楷體" w:hint="eastAsia"/>
          <w:color w:val="111111"/>
          <w:kern w:val="0"/>
          <w:szCs w:val="28"/>
        </w:rPr>
        <w:t>止，</w:t>
      </w:r>
      <w:r w:rsidR="00364E53">
        <w:rPr>
          <w:rFonts w:ascii="標楷體" w:hAnsi="標楷體" w:cs="Arial" w:hint="eastAsia"/>
          <w:bCs/>
          <w:kern w:val="0"/>
          <w:szCs w:val="31"/>
          <w:shd w:val="clear" w:color="auto" w:fill="FFFFFF"/>
        </w:rPr>
        <w:t>國家公園署</w:t>
      </w:r>
      <w:r w:rsidRPr="00F72173">
        <w:rPr>
          <w:rFonts w:ascii="標楷體" w:hAnsi="標楷體" w:hint="eastAsia"/>
          <w:color w:val="111111"/>
          <w:kern w:val="0"/>
          <w:szCs w:val="28"/>
        </w:rPr>
        <w:t>刻正辦理</w:t>
      </w:r>
      <w:r w:rsidRPr="00F72173">
        <w:rPr>
          <w:rFonts w:ascii="標楷體" w:hAnsi="標楷體" w:cs="Arial" w:hint="eastAsia"/>
          <w:bCs/>
          <w:kern w:val="0"/>
          <w:szCs w:val="31"/>
          <w:shd w:val="clear" w:color="auto" w:fill="FFFFFF"/>
        </w:rPr>
        <w:t>第1階段自然海岸劃設作業</w:t>
      </w:r>
      <w:r w:rsidRPr="00F72173">
        <w:rPr>
          <w:rFonts w:ascii="標楷體" w:hAnsi="標楷體" w:hint="eastAsia"/>
          <w:color w:val="111111"/>
          <w:kern w:val="0"/>
          <w:szCs w:val="28"/>
        </w:rPr>
        <w:t>，已逾指定期限且未完成。另</w:t>
      </w:r>
      <w:r w:rsidRPr="00F72173">
        <w:rPr>
          <w:rFonts w:ascii="標楷體" w:hAnsi="標楷體" w:cs="Arial" w:hint="eastAsia"/>
          <w:bCs/>
          <w:kern w:val="0"/>
          <w:szCs w:val="31"/>
          <w:shd w:val="clear" w:color="auto" w:fill="FFFFFF"/>
        </w:rPr>
        <w:t>海岸計畫規定於公告實施後3年內</w:t>
      </w:r>
      <w:r w:rsidR="005B4C95">
        <w:rPr>
          <w:rFonts w:ascii="標楷體" w:hAnsi="標楷體" w:cs="Arial" w:hint="eastAsia"/>
          <w:bCs/>
          <w:kern w:val="0"/>
          <w:szCs w:val="31"/>
          <w:shd w:val="clear" w:color="auto" w:fill="FFFFFF"/>
        </w:rPr>
        <w:t>（</w:t>
      </w:r>
      <w:r w:rsidRPr="00F72173">
        <w:rPr>
          <w:rFonts w:ascii="標楷體" w:hAnsi="標楷體" w:cs="Arial" w:hint="eastAsia"/>
          <w:bCs/>
          <w:kern w:val="0"/>
          <w:szCs w:val="31"/>
          <w:shd w:val="clear" w:color="auto" w:fill="FFFFFF"/>
        </w:rPr>
        <w:t>109年2月6日前），由各市縣政府完成二級海岸保護計畫之擬訂，並將都市計畫範圍內之保護區劃屬為二級海岸保護計畫；</w:t>
      </w:r>
      <w:proofErr w:type="gramStart"/>
      <w:r w:rsidRPr="00F72173">
        <w:rPr>
          <w:rFonts w:ascii="標楷體" w:hAnsi="標楷體" w:cs="Arial" w:hint="eastAsia"/>
          <w:bCs/>
          <w:kern w:val="0"/>
          <w:szCs w:val="31"/>
          <w:shd w:val="clear" w:color="auto" w:fill="FFFFFF"/>
        </w:rPr>
        <w:t>惟</w:t>
      </w:r>
      <w:proofErr w:type="gramEnd"/>
      <w:r w:rsidRPr="00F72173">
        <w:rPr>
          <w:rFonts w:ascii="標楷體" w:hAnsi="標楷體" w:cs="Arial" w:hint="eastAsia"/>
          <w:bCs/>
          <w:kern w:val="0"/>
          <w:szCs w:val="31"/>
          <w:shd w:val="clear" w:color="auto" w:fill="FFFFFF"/>
        </w:rPr>
        <w:t>截至</w:t>
      </w:r>
      <w:r w:rsidR="00AF3902" w:rsidRPr="00AF3902">
        <w:rPr>
          <w:rFonts w:ascii="標楷體" w:hAnsi="標楷體" w:cs="Arial" w:hint="eastAsia"/>
          <w:bCs/>
          <w:kern w:val="0"/>
          <w:szCs w:val="31"/>
          <w:shd w:val="clear" w:color="auto" w:fill="FFFFFF"/>
        </w:rPr>
        <w:t>113年4月18日止</w:t>
      </w:r>
      <w:r w:rsidRPr="00F72173">
        <w:rPr>
          <w:rFonts w:ascii="標楷體" w:hAnsi="標楷體" w:cs="Arial" w:hint="eastAsia"/>
          <w:bCs/>
          <w:kern w:val="0"/>
          <w:szCs w:val="31"/>
          <w:shd w:val="clear" w:color="auto" w:fill="FFFFFF"/>
        </w:rPr>
        <w:t>，各市縣政府迄未辦理二級海岸保護計畫之擬訂工作。又內政部雖曾於107年4月25日函告</w:t>
      </w:r>
      <w:r w:rsidR="00BC4E13">
        <w:rPr>
          <w:rFonts w:ascii="標楷體" w:hAnsi="標楷體" w:cs="Arial" w:hint="eastAsia"/>
          <w:bCs/>
          <w:kern w:val="0"/>
          <w:szCs w:val="31"/>
          <w:shd w:val="clear" w:color="auto" w:fill="FFFFFF"/>
        </w:rPr>
        <w:t>市縣政府</w:t>
      </w:r>
      <w:r w:rsidRPr="00F72173">
        <w:rPr>
          <w:rFonts w:ascii="標楷體" w:hAnsi="標楷體" w:cs="Arial" w:hint="eastAsia"/>
          <w:bCs/>
          <w:kern w:val="0"/>
          <w:szCs w:val="31"/>
          <w:shd w:val="clear" w:color="auto" w:fill="FFFFFF"/>
        </w:rPr>
        <w:t>，因都市計畫保護區數量較多，</w:t>
      </w:r>
      <w:proofErr w:type="gramStart"/>
      <w:r w:rsidRPr="00F72173">
        <w:rPr>
          <w:rFonts w:ascii="標楷體" w:hAnsi="標楷體" w:cs="Arial" w:hint="eastAsia"/>
          <w:bCs/>
          <w:kern w:val="0"/>
          <w:szCs w:val="31"/>
          <w:shd w:val="clear" w:color="auto" w:fill="FFFFFF"/>
        </w:rPr>
        <w:t>且劃設</w:t>
      </w:r>
      <w:proofErr w:type="gramEnd"/>
      <w:r w:rsidRPr="00F72173">
        <w:rPr>
          <w:rFonts w:ascii="標楷體" w:hAnsi="標楷體" w:cs="Arial" w:hint="eastAsia"/>
          <w:bCs/>
          <w:kern w:val="0"/>
          <w:szCs w:val="31"/>
          <w:shd w:val="clear" w:color="auto" w:fill="FFFFFF"/>
        </w:rPr>
        <w:t>目的及保護標的亦有不同，將另案</w:t>
      </w:r>
      <w:proofErr w:type="gramStart"/>
      <w:r w:rsidRPr="00F72173">
        <w:rPr>
          <w:rFonts w:ascii="標楷體" w:hAnsi="標楷體" w:cs="Arial" w:hint="eastAsia"/>
          <w:bCs/>
          <w:kern w:val="0"/>
          <w:szCs w:val="31"/>
          <w:shd w:val="clear" w:color="auto" w:fill="FFFFFF"/>
        </w:rPr>
        <w:t>研</w:t>
      </w:r>
      <w:proofErr w:type="gramEnd"/>
      <w:r w:rsidRPr="00F72173">
        <w:rPr>
          <w:rFonts w:ascii="標楷體" w:hAnsi="標楷體" w:cs="Arial" w:hint="eastAsia"/>
          <w:bCs/>
          <w:kern w:val="0"/>
          <w:szCs w:val="31"/>
          <w:shd w:val="clear" w:color="auto" w:fill="FFFFFF"/>
        </w:rPr>
        <w:t>處</w:t>
      </w:r>
      <w:r w:rsidR="00486C49">
        <w:rPr>
          <w:rFonts w:ascii="標楷體" w:hAnsi="標楷體" w:cs="Arial" w:hint="eastAsia"/>
          <w:bCs/>
          <w:kern w:val="0"/>
          <w:szCs w:val="31"/>
          <w:shd w:val="clear" w:color="auto" w:fill="FFFFFF"/>
        </w:rPr>
        <w:t>自然海岸劃設作業</w:t>
      </w:r>
      <w:r w:rsidRPr="00F72173">
        <w:rPr>
          <w:rFonts w:ascii="標楷體" w:hAnsi="標楷體" w:cs="Arial" w:hint="eastAsia"/>
          <w:bCs/>
          <w:kern w:val="0"/>
          <w:szCs w:val="31"/>
          <w:shd w:val="clear" w:color="auto" w:fill="FFFFFF"/>
        </w:rPr>
        <w:t>，惟</w:t>
      </w:r>
      <w:r w:rsidR="00486C49" w:rsidRPr="00486C49">
        <w:rPr>
          <w:rFonts w:ascii="標楷體" w:hAnsi="標楷體" w:cs="Arial" w:hint="eastAsia"/>
          <w:bCs/>
          <w:kern w:val="0"/>
          <w:szCs w:val="31"/>
          <w:shd w:val="clear" w:color="auto" w:fill="FFFFFF"/>
        </w:rPr>
        <w:t>截至113年4月18日止</w:t>
      </w:r>
      <w:r w:rsidR="00424604">
        <w:rPr>
          <w:rFonts w:ascii="標楷體" w:hAnsi="標楷體" w:cs="Arial" w:hint="eastAsia"/>
          <w:bCs/>
          <w:kern w:val="0"/>
          <w:szCs w:val="31"/>
          <w:shd w:val="clear" w:color="auto" w:fill="FFFFFF"/>
        </w:rPr>
        <w:t>，</w:t>
      </w:r>
      <w:r w:rsidRPr="00F72173">
        <w:rPr>
          <w:rFonts w:ascii="標楷體" w:hAnsi="標楷體" w:cs="Arial" w:hint="eastAsia"/>
          <w:bCs/>
          <w:kern w:val="0"/>
          <w:szCs w:val="31"/>
          <w:shd w:val="clear" w:color="auto" w:fill="FFFFFF"/>
        </w:rPr>
        <w:t>該部尚未</w:t>
      </w:r>
      <w:proofErr w:type="gramStart"/>
      <w:r w:rsidRPr="00F72173">
        <w:rPr>
          <w:rFonts w:ascii="標楷體" w:hAnsi="標楷體" w:cs="Arial" w:hint="eastAsia"/>
          <w:bCs/>
          <w:kern w:val="0"/>
          <w:szCs w:val="31"/>
          <w:shd w:val="clear" w:color="auto" w:fill="FFFFFF"/>
        </w:rPr>
        <w:t>研</w:t>
      </w:r>
      <w:proofErr w:type="gramEnd"/>
      <w:r w:rsidRPr="00F72173">
        <w:rPr>
          <w:rFonts w:ascii="標楷體" w:hAnsi="標楷體" w:cs="Arial" w:hint="eastAsia"/>
          <w:bCs/>
          <w:kern w:val="0"/>
          <w:szCs w:val="31"/>
          <w:shd w:val="clear" w:color="auto" w:fill="FFFFFF"/>
        </w:rPr>
        <w:t>議處理方案。</w:t>
      </w:r>
      <w:r w:rsidRPr="00F72173">
        <w:rPr>
          <w:rFonts w:ascii="標楷體" w:hAnsi="標楷體" w:cs="Arial" w:hint="eastAsia"/>
          <w:kern w:val="0"/>
          <w:szCs w:val="30"/>
          <w:shd w:val="clear" w:color="auto" w:fill="FFFFFF"/>
        </w:rPr>
        <w:t>前述劃設自然海岸及擬訂二級海岸保護計畫等執行延遲</w:t>
      </w:r>
      <w:r w:rsidR="00486C49" w:rsidRPr="00F72173">
        <w:rPr>
          <w:rFonts w:ascii="標楷體" w:hAnsi="標楷體" w:cs="Arial" w:hint="eastAsia"/>
          <w:kern w:val="0"/>
          <w:szCs w:val="30"/>
          <w:shd w:val="clear" w:color="auto" w:fill="FFFFFF"/>
        </w:rPr>
        <w:t>情事</w:t>
      </w:r>
      <w:r w:rsidRPr="00F72173">
        <w:rPr>
          <w:rFonts w:ascii="標楷體" w:hAnsi="標楷體" w:cs="Arial" w:hint="eastAsia"/>
          <w:kern w:val="0"/>
          <w:szCs w:val="30"/>
          <w:shd w:val="clear" w:color="auto" w:fill="FFFFFF"/>
        </w:rPr>
        <w:t>，均不利政府優先保護自然海岸及保育</w:t>
      </w:r>
      <w:r w:rsidRPr="00F72173">
        <w:rPr>
          <w:rFonts w:ascii="標楷體" w:hAnsi="標楷體" w:hint="eastAsia"/>
          <w:kern w:val="0"/>
          <w:szCs w:val="28"/>
        </w:rPr>
        <w:t>海岸地區自然環境</w:t>
      </w:r>
      <w:r w:rsidRPr="00F72173">
        <w:rPr>
          <w:rFonts w:ascii="標楷體" w:hAnsi="標楷體" w:hint="eastAsia"/>
          <w:kern w:val="0"/>
          <w:szCs w:val="22"/>
        </w:rPr>
        <w:t>，經函請內政部</w:t>
      </w:r>
      <w:proofErr w:type="gramStart"/>
      <w:r w:rsidRPr="00F72173">
        <w:rPr>
          <w:rFonts w:ascii="標楷體" w:hAnsi="標楷體" w:hint="eastAsia"/>
          <w:kern w:val="0"/>
          <w:szCs w:val="22"/>
        </w:rPr>
        <w:t>研</w:t>
      </w:r>
      <w:proofErr w:type="gramEnd"/>
      <w:r w:rsidRPr="00F72173">
        <w:rPr>
          <w:rFonts w:ascii="標楷體" w:hAnsi="標楷體" w:hint="eastAsia"/>
          <w:kern w:val="0"/>
          <w:szCs w:val="22"/>
        </w:rPr>
        <w:t>謀改善</w:t>
      </w:r>
      <w:r w:rsidRPr="00F72173">
        <w:rPr>
          <w:rFonts w:ascii="標楷體" w:hAnsi="標楷體"/>
          <w:kern w:val="0"/>
          <w:szCs w:val="22"/>
        </w:rPr>
        <w:t>。</w:t>
      </w:r>
      <w:r w:rsidRPr="00F72173">
        <w:rPr>
          <w:rFonts w:ascii="標楷體" w:hAnsi="標楷體" w:hint="eastAsia"/>
          <w:kern w:val="0"/>
          <w:szCs w:val="22"/>
        </w:rPr>
        <w:t>據復：</w:t>
      </w:r>
      <w:r w:rsidR="00EC27AA" w:rsidRPr="00EC27AA">
        <w:rPr>
          <w:rFonts w:ascii="標楷體" w:hAnsi="標楷體" w:hint="eastAsia"/>
          <w:kern w:val="0"/>
          <w:szCs w:val="22"/>
        </w:rPr>
        <w:t>特定區位包含近岸海域、</w:t>
      </w:r>
      <w:proofErr w:type="gramStart"/>
      <w:r w:rsidR="00EC27AA" w:rsidRPr="00EC27AA">
        <w:rPr>
          <w:rFonts w:ascii="標楷體" w:hAnsi="標楷體" w:hint="eastAsia"/>
          <w:kern w:val="0"/>
          <w:szCs w:val="22"/>
        </w:rPr>
        <w:t>潮間帶</w:t>
      </w:r>
      <w:proofErr w:type="gramEnd"/>
      <w:r w:rsidR="00EC27AA" w:rsidRPr="00EC27AA">
        <w:rPr>
          <w:rFonts w:ascii="標楷體" w:hAnsi="標楷體" w:hint="eastAsia"/>
          <w:kern w:val="0"/>
          <w:szCs w:val="22"/>
        </w:rPr>
        <w:t>、海岸保護區、海岸防護區、重要海岸景觀區、最接近海岸第一條濱海道路向海之陸域地區及其他經中央主管機關指定之地區等7類，多數特定區位之劃設作業已辦理完竣，僅餘自然海岸及都市計畫保護區尚未完成，已啟動委託研究案，將</w:t>
      </w:r>
      <w:proofErr w:type="gramStart"/>
      <w:r w:rsidR="00EC27AA" w:rsidRPr="00EC27AA">
        <w:rPr>
          <w:rFonts w:ascii="標楷體" w:hAnsi="標楷體" w:hint="eastAsia"/>
          <w:kern w:val="0"/>
          <w:szCs w:val="22"/>
        </w:rPr>
        <w:t>俟</w:t>
      </w:r>
      <w:proofErr w:type="gramEnd"/>
      <w:r w:rsidR="00EC27AA" w:rsidRPr="00EC27AA">
        <w:rPr>
          <w:rFonts w:ascii="標楷體" w:hAnsi="標楷體" w:hint="eastAsia"/>
          <w:kern w:val="0"/>
          <w:szCs w:val="22"/>
        </w:rPr>
        <w:t>研究成果</w:t>
      </w:r>
      <w:proofErr w:type="gramStart"/>
      <w:r w:rsidR="00EC27AA" w:rsidRPr="00EC27AA">
        <w:rPr>
          <w:rFonts w:ascii="標楷體" w:hAnsi="標楷體" w:hint="eastAsia"/>
          <w:kern w:val="0"/>
          <w:szCs w:val="22"/>
        </w:rPr>
        <w:t>賡</w:t>
      </w:r>
      <w:proofErr w:type="gramEnd"/>
      <w:r w:rsidR="00EC27AA" w:rsidRPr="00EC27AA">
        <w:rPr>
          <w:rFonts w:ascii="標楷體" w:hAnsi="標楷體" w:hint="eastAsia"/>
          <w:kern w:val="0"/>
          <w:szCs w:val="22"/>
        </w:rPr>
        <w:t>續推動。</w:t>
      </w:r>
    </w:p>
    <w:p w:rsidR="00F72173" w:rsidRPr="00F72173" w:rsidRDefault="00F72173" w:rsidP="00404EE8">
      <w:pPr>
        <w:widowControl/>
        <w:overflowPunct w:val="0"/>
        <w:spacing w:line="440" w:lineRule="exact"/>
        <w:ind w:firstLineChars="450" w:firstLine="1081"/>
        <w:jc w:val="both"/>
        <w:rPr>
          <w:rFonts w:ascii="標楷體" w:hAnsi="標楷體"/>
          <w:kern w:val="0"/>
          <w:szCs w:val="28"/>
        </w:rPr>
      </w:pPr>
      <w:r w:rsidRPr="00F72173">
        <w:rPr>
          <w:rFonts w:ascii="標楷體" w:hAnsi="標楷體" w:hint="eastAsia"/>
          <w:b/>
          <w:kern w:val="0"/>
          <w:szCs w:val="28"/>
        </w:rPr>
        <w:t>2.</w:t>
      </w:r>
      <w:r w:rsidRPr="00F72173">
        <w:rPr>
          <w:rFonts w:ascii="Calibri" w:hAnsi="標楷體" w:hint="eastAsia"/>
          <w:b/>
          <w:kern w:val="0"/>
          <w:szCs w:val="22"/>
        </w:rPr>
        <w:t xml:space="preserve">　</w:t>
      </w:r>
      <w:r w:rsidRPr="00F72173">
        <w:rPr>
          <w:rFonts w:ascii="標楷體" w:hAnsi="標楷體" w:hint="eastAsia"/>
          <w:b/>
          <w:bCs/>
          <w:kern w:val="0"/>
          <w:szCs w:val="28"/>
        </w:rPr>
        <w:t>海岸計畫已公告實施7年餘，</w:t>
      </w:r>
      <w:r w:rsidR="00364E53">
        <w:rPr>
          <w:rFonts w:ascii="標楷體" w:hAnsi="標楷體" w:hint="eastAsia"/>
          <w:b/>
          <w:bCs/>
          <w:kern w:val="0"/>
          <w:szCs w:val="28"/>
        </w:rPr>
        <w:t>國家公園署</w:t>
      </w:r>
      <w:r w:rsidRPr="00F72173">
        <w:rPr>
          <w:rFonts w:ascii="標楷體" w:hAnsi="標楷體" w:hint="eastAsia"/>
          <w:b/>
          <w:bCs/>
          <w:kern w:val="0"/>
          <w:szCs w:val="28"/>
        </w:rPr>
        <w:t>尚未完成通盤檢討作業程序，</w:t>
      </w:r>
      <w:r w:rsidRPr="00F72173">
        <w:rPr>
          <w:rFonts w:ascii="標楷體" w:hAnsi="標楷體" w:cs="Arial" w:hint="eastAsia"/>
          <w:b/>
          <w:bCs/>
          <w:kern w:val="0"/>
          <w:szCs w:val="31"/>
          <w:shd w:val="clear" w:color="auto" w:fill="FFFFFF"/>
        </w:rPr>
        <w:t>不利主管機關據以指認自然海岸範圍及</w:t>
      </w:r>
      <w:r w:rsidRPr="00F72173">
        <w:rPr>
          <w:rFonts w:ascii="標楷體" w:hAnsi="標楷體" w:cs="微軟正黑體" w:hint="eastAsia"/>
          <w:b/>
          <w:kern w:val="0"/>
          <w:szCs w:val="28"/>
        </w:rPr>
        <w:t>擬訂二級海岸保護計畫</w:t>
      </w:r>
      <w:r w:rsidRPr="00F72173">
        <w:rPr>
          <w:rFonts w:ascii="標楷體" w:hAnsi="標楷體" w:hint="eastAsia"/>
          <w:b/>
          <w:kern w:val="0"/>
          <w:szCs w:val="28"/>
        </w:rPr>
        <w:t>：</w:t>
      </w:r>
      <w:r w:rsidRPr="00F72173">
        <w:rPr>
          <w:rFonts w:ascii="標楷體" w:hAnsi="標楷體" w:cs="Arial" w:hint="eastAsia"/>
          <w:kern w:val="0"/>
          <w:szCs w:val="28"/>
          <w:shd w:val="clear" w:color="auto" w:fill="FFFFFF"/>
        </w:rPr>
        <w:t>內政部於106年2月6日公告實施海岸計畫，依據海岸管理法第18條規定，</w:t>
      </w:r>
      <w:proofErr w:type="gramStart"/>
      <w:r w:rsidRPr="00F72173">
        <w:rPr>
          <w:rFonts w:ascii="標楷體" w:hAnsi="標楷體" w:cs="Arial" w:hint="eastAsia"/>
          <w:kern w:val="0"/>
          <w:szCs w:val="28"/>
          <w:shd w:val="clear" w:color="auto" w:fill="FFFFFF"/>
        </w:rPr>
        <w:t>該部應視</w:t>
      </w:r>
      <w:proofErr w:type="gramEnd"/>
      <w:r w:rsidRPr="00F72173">
        <w:rPr>
          <w:rFonts w:ascii="標楷體" w:hAnsi="標楷體" w:cs="Arial" w:hint="eastAsia"/>
          <w:kern w:val="0"/>
          <w:szCs w:val="28"/>
          <w:shd w:val="clear" w:color="auto" w:fill="FFFFFF"/>
        </w:rPr>
        <w:t>海岸情況，每5年辦理1次計畫之通盤檢討作業，並就計畫內容作必要之變更。</w:t>
      </w:r>
      <w:r w:rsidRPr="00F72173">
        <w:rPr>
          <w:rFonts w:ascii="標楷體" w:hAnsi="標楷體" w:hint="eastAsia"/>
          <w:kern w:val="0"/>
          <w:szCs w:val="28"/>
        </w:rPr>
        <w:t>經查</w:t>
      </w:r>
      <w:r w:rsidR="00364E53">
        <w:rPr>
          <w:rFonts w:ascii="標楷體" w:hAnsi="標楷體" w:cs="Arial" w:hint="eastAsia"/>
          <w:bCs/>
          <w:kern w:val="0"/>
          <w:szCs w:val="31"/>
          <w:shd w:val="clear" w:color="auto" w:fill="FFFFFF"/>
        </w:rPr>
        <w:t>國家公園署</w:t>
      </w:r>
      <w:r w:rsidRPr="00F72173">
        <w:rPr>
          <w:rFonts w:ascii="標楷體" w:hAnsi="標楷體" w:hint="eastAsia"/>
          <w:kern w:val="0"/>
          <w:szCs w:val="28"/>
        </w:rPr>
        <w:t>於112年5月24日將內政部海岸管理審議會</w:t>
      </w:r>
      <w:r w:rsidR="00BF30AE">
        <w:rPr>
          <w:rFonts w:ascii="標楷體" w:hAnsi="標楷體" w:cs="Arial" w:hint="eastAsia"/>
          <w:bCs/>
          <w:kern w:val="0"/>
          <w:szCs w:val="31"/>
        </w:rPr>
        <w:t>（</w:t>
      </w:r>
      <w:r w:rsidR="00BF30AE" w:rsidRPr="00F72173">
        <w:rPr>
          <w:rFonts w:ascii="標楷體" w:hAnsi="標楷體" w:cs="Arial" w:hint="eastAsia"/>
          <w:bCs/>
          <w:kern w:val="0"/>
          <w:szCs w:val="31"/>
        </w:rPr>
        <w:t>下稱海審會）</w:t>
      </w:r>
      <w:r w:rsidRPr="00F72173">
        <w:rPr>
          <w:rFonts w:ascii="標楷體" w:hAnsi="標楷體" w:hint="eastAsia"/>
          <w:kern w:val="0"/>
          <w:szCs w:val="28"/>
        </w:rPr>
        <w:t>所審查完竣之海岸計畫第1次通盤檢討草案</w:t>
      </w:r>
      <w:r w:rsidR="005B4C95">
        <w:rPr>
          <w:rFonts w:ascii="標楷體" w:hAnsi="標楷體" w:cs="Arial" w:hint="eastAsia"/>
          <w:bCs/>
          <w:kern w:val="0"/>
          <w:szCs w:val="31"/>
          <w:shd w:val="clear" w:color="auto" w:fill="FFFFFF"/>
        </w:rPr>
        <w:t>（</w:t>
      </w:r>
      <w:r w:rsidRPr="00F72173">
        <w:rPr>
          <w:rFonts w:ascii="標楷體" w:hAnsi="標楷體" w:cs="Arial" w:hint="eastAsia"/>
          <w:bCs/>
          <w:kern w:val="0"/>
          <w:szCs w:val="31"/>
          <w:shd w:val="clear" w:color="auto" w:fill="FFFFFF"/>
        </w:rPr>
        <w:t>下稱通檢草案），</w:t>
      </w:r>
      <w:r w:rsidR="00424604">
        <w:rPr>
          <w:rFonts w:ascii="標楷體" w:hAnsi="標楷體" w:hint="eastAsia"/>
          <w:kern w:val="0"/>
          <w:szCs w:val="28"/>
        </w:rPr>
        <w:t>報請行政院核定，</w:t>
      </w:r>
      <w:proofErr w:type="gramStart"/>
      <w:r w:rsidR="00424604">
        <w:rPr>
          <w:rFonts w:ascii="標楷體" w:hAnsi="標楷體" w:hint="eastAsia"/>
          <w:kern w:val="0"/>
          <w:szCs w:val="28"/>
        </w:rPr>
        <w:t>復</w:t>
      </w:r>
      <w:r w:rsidRPr="00F72173">
        <w:rPr>
          <w:rFonts w:ascii="標楷體" w:hAnsi="標楷體" w:hint="eastAsia"/>
          <w:kern w:val="0"/>
          <w:szCs w:val="28"/>
        </w:rPr>
        <w:t>該部旋</w:t>
      </w:r>
      <w:proofErr w:type="gramEnd"/>
      <w:r w:rsidRPr="00F72173">
        <w:rPr>
          <w:rFonts w:ascii="標楷體" w:hAnsi="標楷體" w:hint="eastAsia"/>
          <w:kern w:val="0"/>
          <w:szCs w:val="28"/>
        </w:rPr>
        <w:t>於112年6月13日以組織法經立法院三讀通過修正為由，陳請該院於112年6月15日同意撤回海岸</w:t>
      </w:r>
      <w:proofErr w:type="gramStart"/>
      <w:r w:rsidRPr="00F72173">
        <w:rPr>
          <w:rFonts w:ascii="標楷體" w:hAnsi="標楷體" w:hint="eastAsia"/>
          <w:kern w:val="0"/>
          <w:szCs w:val="28"/>
        </w:rPr>
        <w:t>計畫通檢草案</w:t>
      </w:r>
      <w:proofErr w:type="gramEnd"/>
      <w:r w:rsidRPr="00F72173">
        <w:rPr>
          <w:rFonts w:ascii="標楷體" w:hAnsi="標楷體" w:hint="eastAsia"/>
          <w:kern w:val="0"/>
          <w:szCs w:val="28"/>
        </w:rPr>
        <w:t>報核作業。截至</w:t>
      </w:r>
      <w:r w:rsidR="00AF3902" w:rsidRPr="00AF3902">
        <w:rPr>
          <w:rFonts w:ascii="標楷體" w:hAnsi="標楷體" w:hint="eastAsia"/>
          <w:kern w:val="0"/>
          <w:szCs w:val="28"/>
        </w:rPr>
        <w:t>113年4月18日止</w:t>
      </w:r>
      <w:r w:rsidRPr="00F72173">
        <w:rPr>
          <w:rFonts w:ascii="標楷體" w:hAnsi="標楷體" w:hint="eastAsia"/>
          <w:kern w:val="0"/>
          <w:szCs w:val="28"/>
        </w:rPr>
        <w:t>，距該院同意撤案已逾10個月餘，</w:t>
      </w:r>
      <w:r w:rsidR="00364E53">
        <w:rPr>
          <w:rFonts w:ascii="標楷體" w:hAnsi="標楷體" w:hint="eastAsia"/>
          <w:kern w:val="0"/>
          <w:szCs w:val="28"/>
        </w:rPr>
        <w:t>國家公園署</w:t>
      </w:r>
      <w:r w:rsidRPr="00F72173">
        <w:rPr>
          <w:rFonts w:ascii="標楷體" w:hAnsi="標楷體" w:hint="eastAsia"/>
          <w:kern w:val="0"/>
          <w:szCs w:val="28"/>
        </w:rPr>
        <w:t>未啟動海岸計畫第1次通盤檢討作業程序。</w:t>
      </w:r>
      <w:proofErr w:type="gramStart"/>
      <w:r w:rsidRPr="00F72173">
        <w:rPr>
          <w:rFonts w:ascii="標楷體" w:hAnsi="標楷體" w:hint="eastAsia"/>
          <w:kern w:val="0"/>
          <w:szCs w:val="28"/>
        </w:rPr>
        <w:t>考量通檢</w:t>
      </w:r>
      <w:r w:rsidRPr="00F72173">
        <w:rPr>
          <w:rFonts w:ascii="標楷體" w:hAnsi="標楷體" w:cs="Arial" w:hint="eastAsia"/>
          <w:bCs/>
          <w:kern w:val="0"/>
          <w:szCs w:val="31"/>
          <w:shd w:val="clear" w:color="auto" w:fill="FFFFFF"/>
        </w:rPr>
        <w:t>草案</w:t>
      </w:r>
      <w:proofErr w:type="gramEnd"/>
      <w:r w:rsidRPr="00F72173">
        <w:rPr>
          <w:rFonts w:ascii="標楷體" w:hAnsi="標楷體" w:cs="Arial" w:hint="eastAsia"/>
          <w:bCs/>
          <w:kern w:val="0"/>
          <w:szCs w:val="31"/>
          <w:shd w:val="clear" w:color="auto" w:fill="FFFFFF"/>
        </w:rPr>
        <w:t>內容針對自然海岸之劃設方針以及範圍劃設原則，已有新增相關規定，惟</w:t>
      </w:r>
      <w:proofErr w:type="gramStart"/>
      <w:r w:rsidRPr="00F72173">
        <w:rPr>
          <w:rFonts w:ascii="標楷體" w:hAnsi="標楷體" w:cs="Arial" w:hint="eastAsia"/>
          <w:bCs/>
          <w:kern w:val="0"/>
          <w:szCs w:val="31"/>
          <w:shd w:val="clear" w:color="auto" w:fill="FFFFFF"/>
        </w:rPr>
        <w:t>因通檢草案</w:t>
      </w:r>
      <w:proofErr w:type="gramEnd"/>
      <w:r w:rsidRPr="00F72173">
        <w:rPr>
          <w:rFonts w:ascii="標楷體" w:hAnsi="標楷體" w:cs="Arial" w:hint="eastAsia"/>
          <w:bCs/>
          <w:kern w:val="0"/>
          <w:szCs w:val="31"/>
          <w:shd w:val="clear" w:color="auto" w:fill="FFFFFF"/>
        </w:rPr>
        <w:t>尚未經核定公告確定，並未發生規範之效力，而</w:t>
      </w:r>
      <w:r w:rsidR="00364E53">
        <w:rPr>
          <w:rFonts w:ascii="標楷體" w:hAnsi="標楷體" w:cs="Arial" w:hint="eastAsia"/>
          <w:bCs/>
          <w:kern w:val="0"/>
          <w:szCs w:val="31"/>
          <w:shd w:val="clear" w:color="auto" w:fill="FFFFFF"/>
        </w:rPr>
        <w:t>國家公園署</w:t>
      </w:r>
      <w:r w:rsidRPr="00F72173">
        <w:rPr>
          <w:rFonts w:ascii="標楷體" w:hAnsi="標楷體" w:cs="Arial" w:hint="eastAsia"/>
          <w:bCs/>
          <w:kern w:val="0"/>
          <w:szCs w:val="31"/>
          <w:shd w:val="clear" w:color="auto" w:fill="FFFFFF"/>
        </w:rPr>
        <w:t>仍未接續啟動檢討程序，不利主管機關據以指認自然海岸範圍；</w:t>
      </w:r>
      <w:proofErr w:type="gramStart"/>
      <w:r w:rsidRPr="00F72173">
        <w:rPr>
          <w:rFonts w:ascii="標楷體" w:hAnsi="標楷體" w:cs="微軟正黑體" w:hint="eastAsia"/>
          <w:kern w:val="0"/>
          <w:szCs w:val="28"/>
        </w:rPr>
        <w:t>另通檢</w:t>
      </w:r>
      <w:proofErr w:type="gramEnd"/>
      <w:r w:rsidRPr="00F72173">
        <w:rPr>
          <w:rFonts w:ascii="標楷體" w:hAnsi="標楷體" w:cs="微軟正黑體" w:hint="eastAsia"/>
          <w:kern w:val="0"/>
          <w:szCs w:val="28"/>
        </w:rPr>
        <w:t>草案仍未就都市計畫區內之保護區，</w:t>
      </w:r>
      <w:proofErr w:type="gramStart"/>
      <w:r w:rsidRPr="00F72173">
        <w:rPr>
          <w:rFonts w:ascii="標楷體" w:hAnsi="標楷體" w:cs="微軟正黑體" w:hint="eastAsia"/>
          <w:kern w:val="0"/>
          <w:szCs w:val="28"/>
        </w:rPr>
        <w:t>研議劃</w:t>
      </w:r>
      <w:proofErr w:type="gramEnd"/>
      <w:r w:rsidRPr="00F72173">
        <w:rPr>
          <w:rFonts w:ascii="標楷體" w:hAnsi="標楷體" w:cs="微軟正黑體" w:hint="eastAsia"/>
          <w:kern w:val="0"/>
          <w:szCs w:val="28"/>
        </w:rPr>
        <w:t>設為二級海岸保護區之方針或原則性規範，亦不利各市縣政府據以擬訂二級海岸保護計畫</w:t>
      </w:r>
      <w:r w:rsidRPr="00F72173">
        <w:rPr>
          <w:rFonts w:ascii="標楷體" w:hAnsi="標楷體" w:hint="eastAsia"/>
          <w:kern w:val="0"/>
          <w:szCs w:val="28"/>
        </w:rPr>
        <w:t>，經函請內政部</w:t>
      </w:r>
      <w:proofErr w:type="gramStart"/>
      <w:r w:rsidRPr="00F72173">
        <w:rPr>
          <w:rFonts w:ascii="標楷體" w:hAnsi="標楷體" w:hint="eastAsia"/>
          <w:kern w:val="0"/>
          <w:szCs w:val="28"/>
        </w:rPr>
        <w:t>研</w:t>
      </w:r>
      <w:proofErr w:type="gramEnd"/>
      <w:r w:rsidRPr="00F72173">
        <w:rPr>
          <w:rFonts w:ascii="標楷體" w:hAnsi="標楷體" w:hint="eastAsia"/>
          <w:kern w:val="0"/>
          <w:szCs w:val="28"/>
        </w:rPr>
        <w:t>謀改善</w:t>
      </w:r>
      <w:r w:rsidRPr="00F72173">
        <w:rPr>
          <w:rFonts w:ascii="標楷體" w:hAnsi="標楷體"/>
          <w:kern w:val="0"/>
          <w:szCs w:val="28"/>
        </w:rPr>
        <w:t>。</w:t>
      </w:r>
      <w:r w:rsidRPr="00F72173">
        <w:rPr>
          <w:rFonts w:ascii="標楷體" w:hAnsi="標楷體" w:hint="eastAsia"/>
          <w:kern w:val="0"/>
          <w:szCs w:val="28"/>
        </w:rPr>
        <w:t>據復：</w:t>
      </w:r>
      <w:r w:rsidR="00EC27AA" w:rsidRPr="00EC27AA">
        <w:rPr>
          <w:rFonts w:ascii="標楷體" w:hAnsi="標楷體" w:hint="eastAsia"/>
          <w:kern w:val="0"/>
          <w:szCs w:val="28"/>
        </w:rPr>
        <w:t>將儘速</w:t>
      </w:r>
      <w:proofErr w:type="gramStart"/>
      <w:r w:rsidR="00EC27AA" w:rsidRPr="00EC27AA">
        <w:rPr>
          <w:rFonts w:ascii="標楷體" w:hAnsi="標楷體" w:hint="eastAsia"/>
          <w:kern w:val="0"/>
          <w:szCs w:val="28"/>
        </w:rPr>
        <w:t>辦理通檢草案</w:t>
      </w:r>
      <w:proofErr w:type="gramEnd"/>
      <w:r w:rsidR="00EC27AA" w:rsidRPr="00EC27AA">
        <w:rPr>
          <w:rFonts w:ascii="標楷體" w:hAnsi="標楷體" w:hint="eastAsia"/>
          <w:kern w:val="0"/>
          <w:szCs w:val="28"/>
        </w:rPr>
        <w:t>作業程序。</w:t>
      </w:r>
    </w:p>
    <w:p w:rsidR="00F72173" w:rsidRPr="00F72173" w:rsidRDefault="00F72173" w:rsidP="00404EE8">
      <w:pPr>
        <w:widowControl/>
        <w:overflowPunct w:val="0"/>
        <w:spacing w:line="440" w:lineRule="exact"/>
        <w:ind w:firstLineChars="450" w:firstLine="1081"/>
        <w:jc w:val="both"/>
        <w:rPr>
          <w:rFonts w:ascii="標楷體" w:hAnsi="標楷體"/>
          <w:kern w:val="0"/>
          <w:szCs w:val="28"/>
        </w:rPr>
      </w:pPr>
      <w:r w:rsidRPr="00F72173">
        <w:rPr>
          <w:rFonts w:ascii="標楷體" w:hAnsi="標楷體" w:hint="eastAsia"/>
          <w:b/>
          <w:kern w:val="0"/>
          <w:szCs w:val="28"/>
        </w:rPr>
        <w:t>3.</w:t>
      </w:r>
      <w:r w:rsidRPr="00F72173">
        <w:rPr>
          <w:rFonts w:ascii="Calibri" w:hAnsi="標楷體" w:hint="eastAsia"/>
          <w:b/>
          <w:kern w:val="0"/>
          <w:szCs w:val="28"/>
        </w:rPr>
        <w:t xml:space="preserve">　</w:t>
      </w:r>
      <w:proofErr w:type="gramStart"/>
      <w:r w:rsidR="00364E53">
        <w:rPr>
          <w:rFonts w:ascii="標楷體" w:hAnsi="標楷體" w:cs="Arial" w:hint="eastAsia"/>
          <w:b/>
          <w:bCs/>
          <w:kern w:val="0"/>
          <w:szCs w:val="28"/>
        </w:rPr>
        <w:t>國家公園署</w:t>
      </w:r>
      <w:r w:rsidRPr="00F72173">
        <w:rPr>
          <w:rFonts w:ascii="標楷體" w:hAnsi="標楷體" w:cs="Arial" w:hint="eastAsia"/>
          <w:b/>
          <w:bCs/>
          <w:kern w:val="0"/>
          <w:szCs w:val="28"/>
        </w:rPr>
        <w:t>遲未</w:t>
      </w:r>
      <w:proofErr w:type="gramEnd"/>
      <w:r w:rsidRPr="00F72173">
        <w:rPr>
          <w:rFonts w:ascii="標楷體" w:hAnsi="標楷體" w:cs="Arial" w:hint="eastAsia"/>
          <w:b/>
          <w:bCs/>
          <w:kern w:val="0"/>
          <w:szCs w:val="28"/>
        </w:rPr>
        <w:t>辦理發布新版海岸管理白皮書之更新作業，有</w:t>
      </w:r>
      <w:r w:rsidRPr="00F72173">
        <w:rPr>
          <w:rFonts w:ascii="標楷體" w:hAnsi="標楷體" w:hint="eastAsia"/>
          <w:b/>
          <w:bCs/>
          <w:kern w:val="0"/>
          <w:szCs w:val="28"/>
        </w:rPr>
        <w:t>影響政府施政成效之虞</w:t>
      </w:r>
      <w:r w:rsidRPr="00F72173">
        <w:rPr>
          <w:rFonts w:ascii="標楷體" w:hAnsi="標楷體" w:cs="Arial" w:hint="eastAsia"/>
          <w:b/>
          <w:bCs/>
          <w:kern w:val="0"/>
          <w:szCs w:val="28"/>
        </w:rPr>
        <w:t>，恐不利</w:t>
      </w:r>
      <w:r w:rsidRPr="00F72173">
        <w:rPr>
          <w:rFonts w:ascii="標楷體" w:hAnsi="標楷體" w:hint="eastAsia"/>
          <w:b/>
          <w:bCs/>
          <w:kern w:val="0"/>
          <w:szCs w:val="28"/>
        </w:rPr>
        <w:t>呈現海岸管理執行成果</w:t>
      </w:r>
      <w:r w:rsidRPr="00F72173">
        <w:rPr>
          <w:rFonts w:ascii="標楷體" w:hAnsi="標楷體" w:hint="eastAsia"/>
          <w:b/>
          <w:kern w:val="0"/>
          <w:szCs w:val="28"/>
        </w:rPr>
        <w:t>：</w:t>
      </w:r>
      <w:r w:rsidRPr="00F72173">
        <w:rPr>
          <w:rFonts w:ascii="標楷體" w:hAnsi="標楷體" w:cs="Arial" w:hint="eastAsia"/>
          <w:bCs/>
          <w:kern w:val="0"/>
          <w:szCs w:val="31"/>
        </w:rPr>
        <w:t>依海岸管理法</w:t>
      </w:r>
      <w:r w:rsidRPr="00F72173">
        <w:rPr>
          <w:rFonts w:ascii="標楷體" w:hAnsi="標楷體" w:cs="Arial" w:hint="eastAsia"/>
          <w:bCs/>
          <w:kern w:val="0"/>
          <w:szCs w:val="28"/>
        </w:rPr>
        <w:t>第6條第1項規定，</w:t>
      </w:r>
      <w:r w:rsidRPr="00F72173">
        <w:rPr>
          <w:rFonts w:ascii="標楷體" w:hAnsi="標楷體" w:hint="eastAsia"/>
          <w:kern w:val="0"/>
          <w:szCs w:val="28"/>
        </w:rPr>
        <w:t>中央主管機關</w:t>
      </w:r>
      <w:r w:rsidR="005B4C95">
        <w:rPr>
          <w:rFonts w:ascii="標楷體" w:hAnsi="標楷體" w:cs="Arial" w:hint="eastAsia"/>
          <w:bCs/>
          <w:kern w:val="0"/>
          <w:szCs w:val="31"/>
        </w:rPr>
        <w:t>（</w:t>
      </w:r>
      <w:r w:rsidRPr="00F72173">
        <w:rPr>
          <w:rFonts w:ascii="標楷體" w:hAnsi="標楷體" w:cs="Arial" w:hint="eastAsia"/>
          <w:bCs/>
          <w:kern w:val="0"/>
          <w:szCs w:val="31"/>
        </w:rPr>
        <w:t>內政部）</w:t>
      </w:r>
      <w:r w:rsidRPr="00F72173">
        <w:rPr>
          <w:rFonts w:ascii="標楷體" w:hAnsi="標楷體" w:hint="eastAsia"/>
          <w:kern w:val="0"/>
          <w:szCs w:val="28"/>
        </w:rPr>
        <w:t>應會同有關機關建立海岸地區之基本資料庫，定期更新資料與發布海岸管理白皮書。</w:t>
      </w:r>
      <w:r w:rsidRPr="00F72173">
        <w:rPr>
          <w:rFonts w:ascii="標楷體" w:hAnsi="標楷體" w:hint="eastAsia"/>
          <w:color w:val="111111"/>
          <w:kern w:val="0"/>
          <w:szCs w:val="28"/>
        </w:rPr>
        <w:t>海岸管理法於104年2月4日公布施行後，內政部展開相關海岸管理作業，包含海岸資料調查與建置、劃設海岸地區、海岸保護</w:t>
      </w:r>
      <w:r w:rsidR="005B4C95">
        <w:rPr>
          <w:rFonts w:ascii="標楷體" w:hAnsi="標楷體" w:hint="eastAsia"/>
          <w:color w:val="111111"/>
          <w:kern w:val="0"/>
          <w:szCs w:val="28"/>
        </w:rPr>
        <w:t>（</w:t>
      </w:r>
      <w:r w:rsidRPr="00F72173">
        <w:rPr>
          <w:rFonts w:ascii="標楷體" w:hAnsi="標楷體" w:hint="eastAsia"/>
          <w:color w:val="111111"/>
          <w:kern w:val="0"/>
          <w:szCs w:val="28"/>
        </w:rPr>
        <w:t>防護）地區與特定區位、訂定相關子法及公告實施整體海岸管理計畫，同時根據前揭海岸管理法規定，編撰海岸管理白皮書，</w:t>
      </w:r>
      <w:r w:rsidRPr="00F72173">
        <w:rPr>
          <w:rFonts w:ascii="標楷體" w:hAnsi="標楷體" w:cs="DFFangSongStd-W4" w:hint="eastAsia"/>
          <w:kern w:val="0"/>
          <w:szCs w:val="28"/>
        </w:rPr>
        <w:t>提供各級政府、學術單位、相關團體及社會大眾從事海岸地區相關研究、規劃、教育、保護及管理時之參考資訊</w:t>
      </w:r>
      <w:r w:rsidRPr="00F72173">
        <w:rPr>
          <w:rFonts w:ascii="標楷體" w:hAnsi="標楷體" w:hint="eastAsia"/>
          <w:kern w:val="0"/>
          <w:szCs w:val="28"/>
        </w:rPr>
        <w:t>。</w:t>
      </w:r>
      <w:r w:rsidR="00364E53">
        <w:rPr>
          <w:rFonts w:ascii="標楷體" w:hAnsi="標楷體" w:hint="eastAsia"/>
          <w:color w:val="111111"/>
          <w:kern w:val="0"/>
          <w:szCs w:val="28"/>
        </w:rPr>
        <w:t>國家公園署</w:t>
      </w:r>
      <w:r w:rsidRPr="00F72173">
        <w:rPr>
          <w:rFonts w:ascii="標楷體" w:hAnsi="標楷體" w:hint="eastAsia"/>
          <w:kern w:val="0"/>
          <w:szCs w:val="28"/>
        </w:rPr>
        <w:t>於109年8月14日將前揭白皮書草案報請該</w:t>
      </w:r>
      <w:proofErr w:type="gramStart"/>
      <w:r w:rsidRPr="00F72173">
        <w:rPr>
          <w:rFonts w:ascii="標楷體" w:hAnsi="標楷體" w:hint="eastAsia"/>
          <w:kern w:val="0"/>
          <w:szCs w:val="28"/>
        </w:rPr>
        <w:t>部</w:t>
      </w:r>
      <w:r w:rsidR="00BF30AE" w:rsidRPr="00F72173">
        <w:rPr>
          <w:rFonts w:ascii="標楷體" w:hAnsi="標楷體" w:cs="Arial" w:hint="eastAsia"/>
          <w:bCs/>
          <w:kern w:val="0"/>
          <w:szCs w:val="31"/>
        </w:rPr>
        <w:t>海審</w:t>
      </w:r>
      <w:proofErr w:type="gramEnd"/>
      <w:r w:rsidR="00BF30AE" w:rsidRPr="00F72173">
        <w:rPr>
          <w:rFonts w:ascii="標楷體" w:hAnsi="標楷體" w:cs="Arial" w:hint="eastAsia"/>
          <w:bCs/>
          <w:kern w:val="0"/>
          <w:szCs w:val="31"/>
        </w:rPr>
        <w:t>會</w:t>
      </w:r>
      <w:r w:rsidRPr="00F72173">
        <w:rPr>
          <w:rFonts w:ascii="標楷體" w:hAnsi="標楷體" w:hint="eastAsia"/>
          <w:kern w:val="0"/>
          <w:szCs w:val="28"/>
        </w:rPr>
        <w:t>審議</w:t>
      </w:r>
      <w:r w:rsidR="005B4C95">
        <w:rPr>
          <w:rFonts w:ascii="標楷體" w:hAnsi="標楷體" w:cs="Arial" w:hint="eastAsia"/>
          <w:bCs/>
          <w:kern w:val="0"/>
          <w:szCs w:val="31"/>
        </w:rPr>
        <w:t>（</w:t>
      </w:r>
      <w:r w:rsidRPr="00F72173">
        <w:rPr>
          <w:rFonts w:ascii="標楷體" w:hAnsi="標楷體" w:cs="Arial" w:hint="eastAsia"/>
          <w:bCs/>
          <w:kern w:val="0"/>
          <w:szCs w:val="31"/>
        </w:rPr>
        <w:t>第36次會議）通過</w:t>
      </w:r>
      <w:r w:rsidRPr="00F72173">
        <w:rPr>
          <w:rFonts w:ascii="標楷體" w:hAnsi="標楷體" w:hint="eastAsia"/>
          <w:kern w:val="0"/>
          <w:szCs w:val="28"/>
        </w:rPr>
        <w:t>後，於110年8月31日發布「海岸管理白皮書」</w:t>
      </w:r>
      <w:r w:rsidRPr="00F72173">
        <w:rPr>
          <w:rFonts w:ascii="標楷體" w:hAnsi="標楷體" w:cs="微軟正黑體" w:hint="eastAsia"/>
          <w:kern w:val="0"/>
          <w:szCs w:val="28"/>
        </w:rPr>
        <w:t>。另</w:t>
      </w:r>
      <w:proofErr w:type="gramStart"/>
      <w:r w:rsidRPr="00F72173">
        <w:rPr>
          <w:rFonts w:ascii="標楷體" w:hAnsi="標楷體" w:cs="微軟正黑體" w:hint="eastAsia"/>
          <w:kern w:val="0"/>
          <w:szCs w:val="28"/>
        </w:rPr>
        <w:t>根據</w:t>
      </w:r>
      <w:r w:rsidRPr="00F72173">
        <w:rPr>
          <w:rFonts w:ascii="標楷體" w:hAnsi="標楷體" w:cs="Arial" w:hint="eastAsia"/>
          <w:bCs/>
          <w:kern w:val="0"/>
          <w:szCs w:val="31"/>
        </w:rPr>
        <w:t>海審會</w:t>
      </w:r>
      <w:proofErr w:type="gramEnd"/>
      <w:r w:rsidRPr="00F72173">
        <w:rPr>
          <w:rFonts w:ascii="標楷體" w:hAnsi="標楷體" w:cs="微軟正黑體" w:hint="eastAsia"/>
          <w:kern w:val="0"/>
          <w:szCs w:val="28"/>
        </w:rPr>
        <w:t>第36次會議決議，請主辦單位評估海岸管理白皮書之發布時間，以每2年發布1次或每5年發布2次為之。</w:t>
      </w:r>
      <w:proofErr w:type="gramStart"/>
      <w:r w:rsidRPr="00F72173">
        <w:rPr>
          <w:rFonts w:ascii="標楷體" w:hAnsi="標楷體" w:cs="微軟正黑體" w:hint="eastAsia"/>
          <w:kern w:val="0"/>
          <w:szCs w:val="28"/>
        </w:rPr>
        <w:t>惟</w:t>
      </w:r>
      <w:proofErr w:type="gramEnd"/>
      <w:r w:rsidRPr="00F72173">
        <w:rPr>
          <w:rFonts w:ascii="標楷體" w:hAnsi="標楷體" w:cs="微軟正黑體" w:hint="eastAsia"/>
          <w:kern w:val="0"/>
          <w:szCs w:val="28"/>
        </w:rPr>
        <w:t>內政部於110年8月31日發布海岸管理白皮書後，截至113年4月底止，已2年8個月，尚未更新發布新版白皮書，</w:t>
      </w:r>
      <w:r w:rsidR="00486C49" w:rsidRPr="00F72173">
        <w:rPr>
          <w:rFonts w:ascii="標楷體" w:hAnsi="標楷體" w:cs="Arial" w:hint="eastAsia"/>
          <w:bCs/>
          <w:kern w:val="0"/>
          <w:szCs w:val="31"/>
        </w:rPr>
        <w:t>違</w:t>
      </w:r>
      <w:r w:rsidR="00486C49">
        <w:rPr>
          <w:rFonts w:ascii="標楷體" w:hAnsi="標楷體" w:cs="Arial" w:hint="eastAsia"/>
          <w:bCs/>
          <w:kern w:val="0"/>
          <w:szCs w:val="31"/>
        </w:rPr>
        <w:t>反</w:t>
      </w:r>
      <w:r w:rsidRPr="00F72173">
        <w:rPr>
          <w:rFonts w:ascii="標楷體" w:hAnsi="標楷體" w:cs="微軟正黑體" w:hint="eastAsia"/>
          <w:kern w:val="0"/>
          <w:szCs w:val="28"/>
        </w:rPr>
        <w:t>上開</w:t>
      </w:r>
      <w:r w:rsidRPr="00F72173">
        <w:rPr>
          <w:rFonts w:ascii="標楷體" w:hAnsi="標楷體" w:cs="Arial" w:hint="eastAsia"/>
          <w:bCs/>
          <w:kern w:val="0"/>
          <w:szCs w:val="31"/>
        </w:rPr>
        <w:t>會議定期更新時程之決議。</w:t>
      </w:r>
      <w:proofErr w:type="gramStart"/>
      <w:r w:rsidR="00364E53">
        <w:rPr>
          <w:rFonts w:ascii="標楷體" w:hAnsi="標楷體" w:cs="Arial" w:hint="eastAsia"/>
          <w:bCs/>
          <w:kern w:val="0"/>
          <w:szCs w:val="31"/>
        </w:rPr>
        <w:t>國家公園署</w:t>
      </w:r>
      <w:r w:rsidRPr="00F72173">
        <w:rPr>
          <w:rFonts w:ascii="標楷體" w:hAnsi="標楷體" w:cs="Arial" w:hint="eastAsia"/>
          <w:bCs/>
          <w:kern w:val="0"/>
          <w:szCs w:val="31"/>
        </w:rPr>
        <w:t>遲未</w:t>
      </w:r>
      <w:proofErr w:type="gramEnd"/>
      <w:r w:rsidRPr="00F72173">
        <w:rPr>
          <w:rFonts w:ascii="標楷體" w:hAnsi="標楷體" w:cs="Arial" w:hint="eastAsia"/>
          <w:bCs/>
          <w:kern w:val="0"/>
          <w:szCs w:val="31"/>
        </w:rPr>
        <w:t>啟動發布新版海岸管理白皮書之更新作業，恐不利</w:t>
      </w:r>
      <w:r w:rsidRPr="00F72173">
        <w:rPr>
          <w:rFonts w:ascii="標楷體" w:hAnsi="標楷體" w:hint="eastAsia"/>
          <w:bCs/>
          <w:kern w:val="0"/>
          <w:szCs w:val="28"/>
        </w:rPr>
        <w:t>呈現海岸管理執行成果，</w:t>
      </w:r>
      <w:r w:rsidR="00486C49" w:rsidRPr="00F72173">
        <w:rPr>
          <w:rFonts w:ascii="標楷體" w:hAnsi="標楷體" w:hint="eastAsia"/>
          <w:kern w:val="0"/>
          <w:szCs w:val="28"/>
        </w:rPr>
        <w:t>經函請內政部</w:t>
      </w:r>
      <w:r w:rsidR="00486C49">
        <w:rPr>
          <w:rFonts w:ascii="標楷體" w:hAnsi="標楷體" w:hint="eastAsia"/>
          <w:kern w:val="0"/>
          <w:szCs w:val="28"/>
        </w:rPr>
        <w:t>督促</w:t>
      </w:r>
      <w:r w:rsidRPr="00F72173">
        <w:rPr>
          <w:rFonts w:ascii="標楷體" w:hAnsi="標楷體" w:cs="新細明體" w:hint="eastAsia"/>
          <w:bCs/>
          <w:kern w:val="0"/>
          <w:szCs w:val="28"/>
        </w:rPr>
        <w:t>定期更新相關海岸資料並適時發布供各界參考運用</w:t>
      </w:r>
      <w:r w:rsidRPr="00F72173">
        <w:rPr>
          <w:rFonts w:ascii="標楷體" w:hAnsi="標楷體" w:cs="微軟正黑體" w:hint="eastAsia"/>
          <w:kern w:val="0"/>
          <w:szCs w:val="28"/>
        </w:rPr>
        <w:t>，</w:t>
      </w:r>
      <w:r w:rsidRPr="00F72173">
        <w:rPr>
          <w:rFonts w:ascii="標楷體" w:hAnsi="標楷體" w:hint="eastAsia"/>
          <w:bCs/>
          <w:kern w:val="0"/>
          <w:szCs w:val="28"/>
        </w:rPr>
        <w:t>以增進海岸管理成效</w:t>
      </w:r>
      <w:r w:rsidRPr="00F72173">
        <w:rPr>
          <w:rFonts w:ascii="標楷體" w:hAnsi="標楷體"/>
          <w:kern w:val="0"/>
          <w:szCs w:val="28"/>
        </w:rPr>
        <w:t>。</w:t>
      </w:r>
      <w:r w:rsidRPr="00F72173">
        <w:rPr>
          <w:rFonts w:ascii="標楷體" w:hAnsi="標楷體" w:hint="eastAsia"/>
          <w:kern w:val="0"/>
          <w:szCs w:val="28"/>
        </w:rPr>
        <w:t>據復：</w:t>
      </w:r>
      <w:r w:rsidR="00EC27AA" w:rsidRPr="00EC27AA">
        <w:rPr>
          <w:rFonts w:ascii="標楷體" w:hAnsi="標楷體" w:hint="eastAsia"/>
          <w:kern w:val="0"/>
          <w:szCs w:val="28"/>
        </w:rPr>
        <w:t>已責成國家公園署儘速</w:t>
      </w:r>
      <w:proofErr w:type="gramStart"/>
      <w:r w:rsidR="00EC27AA" w:rsidRPr="00EC27AA">
        <w:rPr>
          <w:rFonts w:ascii="標楷體" w:hAnsi="標楷體" w:hint="eastAsia"/>
          <w:kern w:val="0"/>
          <w:szCs w:val="28"/>
        </w:rPr>
        <w:t>研</w:t>
      </w:r>
      <w:proofErr w:type="gramEnd"/>
      <w:r w:rsidR="00EC27AA" w:rsidRPr="00EC27AA">
        <w:rPr>
          <w:rFonts w:ascii="標楷體" w:hAnsi="標楷體" w:hint="eastAsia"/>
          <w:kern w:val="0"/>
          <w:szCs w:val="28"/>
        </w:rPr>
        <w:t>議辦理。</w:t>
      </w:r>
    </w:p>
    <w:p w:rsidR="00F72173" w:rsidRPr="00F72173" w:rsidRDefault="005B4C95" w:rsidP="00E42E45">
      <w:pPr>
        <w:widowControl/>
        <w:overflowPunct w:val="0"/>
        <w:spacing w:beforeLines="20" w:before="72" w:afterLines="20" w:after="72" w:line="440" w:lineRule="exact"/>
        <w:ind w:firstLineChars="200" w:firstLine="561"/>
        <w:jc w:val="both"/>
        <w:rPr>
          <w:rFonts w:ascii="標楷體" w:hAnsi="標楷體"/>
          <w:b/>
          <w:snapToGrid w:val="0"/>
          <w:kern w:val="0"/>
          <w:sz w:val="28"/>
          <w:szCs w:val="28"/>
        </w:rPr>
      </w:pPr>
      <w:r>
        <w:rPr>
          <w:rFonts w:ascii="標楷體" w:hAnsi="標楷體"/>
          <w:b/>
          <w:kern w:val="0"/>
          <w:sz w:val="28"/>
        </w:rPr>
        <w:t>（</w:t>
      </w:r>
      <w:r w:rsidR="00F72173">
        <w:rPr>
          <w:rFonts w:ascii="標楷體" w:hAnsi="標楷體" w:hint="eastAsia"/>
          <w:b/>
          <w:kern w:val="0"/>
          <w:sz w:val="28"/>
        </w:rPr>
        <w:t>十一</w:t>
      </w:r>
      <w:r w:rsidR="00F72173" w:rsidRPr="00F72173">
        <w:rPr>
          <w:rFonts w:ascii="標楷體" w:hAnsi="標楷體"/>
          <w:b/>
          <w:kern w:val="0"/>
          <w:sz w:val="28"/>
        </w:rPr>
        <w:t>）</w:t>
      </w:r>
      <w:r w:rsidR="00F72173" w:rsidRPr="00F72173">
        <w:rPr>
          <w:rFonts w:ascii="標楷體" w:hAnsi="標楷體" w:hint="eastAsia"/>
          <w:b/>
          <w:kern w:val="0"/>
          <w:sz w:val="28"/>
        </w:rPr>
        <w:t xml:space="preserve">　國家公園署為利海岸研究、規劃、教育、保護及管理，已建置「海岸地區資訊服務平台」供有關單位施政運用，惟平台內之特定區位許可審議管理系統完成建置逾1年5個月仍未使用，且部分特定區位許可</w:t>
      </w:r>
      <w:proofErr w:type="gramStart"/>
      <w:r w:rsidR="00F72173" w:rsidRPr="00F72173">
        <w:rPr>
          <w:rFonts w:ascii="標楷體" w:hAnsi="標楷體" w:hint="eastAsia"/>
          <w:b/>
          <w:kern w:val="0"/>
          <w:sz w:val="28"/>
        </w:rPr>
        <w:t>圖資漏未納列</w:t>
      </w:r>
      <w:proofErr w:type="gramEnd"/>
      <w:r w:rsidR="00F72173" w:rsidRPr="00F72173">
        <w:rPr>
          <w:rFonts w:ascii="標楷體" w:hAnsi="標楷體" w:hint="eastAsia"/>
          <w:b/>
          <w:kern w:val="0"/>
          <w:sz w:val="28"/>
        </w:rPr>
        <w:t>，或與</w:t>
      </w:r>
      <w:proofErr w:type="gramStart"/>
      <w:r w:rsidR="00F72173" w:rsidRPr="00F72173">
        <w:rPr>
          <w:rFonts w:ascii="標楷體" w:hAnsi="標楷體" w:hint="eastAsia"/>
          <w:b/>
          <w:kern w:val="0"/>
          <w:sz w:val="28"/>
        </w:rPr>
        <w:t>海岸圖台公布</w:t>
      </w:r>
      <w:proofErr w:type="gramEnd"/>
      <w:r w:rsidR="00F72173" w:rsidRPr="00F72173">
        <w:rPr>
          <w:rFonts w:ascii="標楷體" w:hAnsi="標楷體" w:hint="eastAsia"/>
          <w:b/>
          <w:kern w:val="0"/>
          <w:sz w:val="28"/>
        </w:rPr>
        <w:t>圖資</w:t>
      </w:r>
      <w:proofErr w:type="gramStart"/>
      <w:r w:rsidR="00F72173" w:rsidRPr="00F72173">
        <w:rPr>
          <w:rFonts w:ascii="標楷體" w:hAnsi="標楷體" w:hint="eastAsia"/>
          <w:b/>
          <w:kern w:val="0"/>
          <w:sz w:val="28"/>
        </w:rPr>
        <w:t>不</w:t>
      </w:r>
      <w:proofErr w:type="gramEnd"/>
      <w:r w:rsidR="00F72173" w:rsidRPr="00F72173">
        <w:rPr>
          <w:rFonts w:ascii="標楷體" w:hAnsi="標楷體" w:hint="eastAsia"/>
          <w:b/>
          <w:kern w:val="0"/>
          <w:sz w:val="28"/>
        </w:rPr>
        <w:t>一等情，允宜</w:t>
      </w:r>
      <w:proofErr w:type="gramStart"/>
      <w:r w:rsidR="00F72173" w:rsidRPr="00F72173">
        <w:rPr>
          <w:rFonts w:ascii="標楷體" w:hAnsi="標楷體" w:hint="eastAsia"/>
          <w:b/>
          <w:kern w:val="0"/>
          <w:sz w:val="28"/>
        </w:rPr>
        <w:t>研</w:t>
      </w:r>
      <w:proofErr w:type="gramEnd"/>
      <w:r w:rsidR="00F72173" w:rsidRPr="00F72173">
        <w:rPr>
          <w:rFonts w:ascii="標楷體" w:hAnsi="標楷體" w:hint="eastAsia"/>
          <w:b/>
          <w:kern w:val="0"/>
          <w:sz w:val="28"/>
        </w:rPr>
        <w:t>謀改善，以發揮平台建置效益。</w:t>
      </w:r>
    </w:p>
    <w:p w:rsidR="00F72173" w:rsidRDefault="00EC27AA" w:rsidP="00404EE8">
      <w:pPr>
        <w:widowControl/>
        <w:overflowPunct w:val="0"/>
        <w:spacing w:line="440" w:lineRule="exact"/>
        <w:ind w:firstLineChars="200" w:firstLine="480"/>
        <w:jc w:val="both"/>
        <w:rPr>
          <w:rFonts w:ascii="標楷體" w:hAnsi="標楷體"/>
          <w:snapToGrid w:val="0"/>
          <w:kern w:val="0"/>
        </w:rPr>
      </w:pPr>
      <w:r w:rsidRPr="00EC27AA">
        <w:rPr>
          <w:rFonts w:ascii="標楷體" w:hAnsi="標楷體" w:hint="eastAsia"/>
          <w:kern w:val="0"/>
        </w:rPr>
        <w:t>近年氣候變遷及溫室效益影響加劇，對人類生存及生態環境造成重大衝擊，尤其海岸地區蘊藏豐富之生物與景觀資源，具高度敏感性與脆弱性，一經破壞將難以回復。國家公園署為達成維繫自然系統、確保自然海岸零損失、因應氣候變遷、防治海岸災害與環境破壞、保護與復育海岸資源、推動海岸整合管理，以促進海岸地區之永續發展等目標，於</w:t>
      </w:r>
      <w:proofErr w:type="gramStart"/>
      <w:r w:rsidRPr="00EC27AA">
        <w:rPr>
          <w:rFonts w:ascii="標楷體" w:hAnsi="標楷體" w:hint="eastAsia"/>
          <w:kern w:val="0"/>
        </w:rPr>
        <w:t>104</w:t>
      </w:r>
      <w:proofErr w:type="gramEnd"/>
      <w:r w:rsidRPr="00EC27AA">
        <w:rPr>
          <w:rFonts w:ascii="標楷體" w:hAnsi="標楷體" w:hint="eastAsia"/>
          <w:kern w:val="0"/>
        </w:rPr>
        <w:t>年</w:t>
      </w:r>
      <w:r w:rsidR="00BD0E0B">
        <w:rPr>
          <w:rFonts w:ascii="標楷體" w:hAnsi="標楷體" w:hint="eastAsia"/>
          <w:kern w:val="0"/>
        </w:rPr>
        <w:t>度</w:t>
      </w:r>
      <w:r w:rsidRPr="00EC27AA">
        <w:rPr>
          <w:rFonts w:ascii="標楷體" w:hAnsi="標楷體" w:hint="eastAsia"/>
          <w:kern w:val="0"/>
        </w:rPr>
        <w:t>建置「海岸地區管理資訊網」，提供海岸管理相關政策資訊</w:t>
      </w:r>
      <w:proofErr w:type="gramStart"/>
      <w:r w:rsidRPr="00EC27AA">
        <w:rPr>
          <w:rFonts w:ascii="標楷體" w:hAnsi="標楷體" w:hint="eastAsia"/>
          <w:kern w:val="0"/>
        </w:rPr>
        <w:t>與圖資</w:t>
      </w:r>
      <w:proofErr w:type="gramEnd"/>
      <w:r w:rsidRPr="00EC27AA">
        <w:rPr>
          <w:rFonts w:ascii="標楷體" w:hAnsi="標楷體" w:hint="eastAsia"/>
          <w:kern w:val="0"/>
        </w:rPr>
        <w:t>。</w:t>
      </w:r>
      <w:proofErr w:type="gramStart"/>
      <w:r w:rsidRPr="00EC27AA">
        <w:rPr>
          <w:rFonts w:ascii="標楷體" w:hAnsi="標楷體" w:hint="eastAsia"/>
          <w:kern w:val="0"/>
        </w:rPr>
        <w:t>嗣</w:t>
      </w:r>
      <w:proofErr w:type="gramEnd"/>
      <w:r w:rsidRPr="00EC27AA">
        <w:rPr>
          <w:rFonts w:ascii="標楷體" w:hAnsi="標楷體" w:hint="eastAsia"/>
          <w:kern w:val="0"/>
        </w:rPr>
        <w:t>國家公園署於110年12月委託誠○科技股份有限公司檢討「海岸地區管理資訊網」之資料廣度及系統功能，重新建置為「海岸地區基本資料庫及資訊服務平台」</w:t>
      </w:r>
      <w:r w:rsidR="005B4C95">
        <w:rPr>
          <w:rFonts w:ascii="標楷體" w:hAnsi="標楷體" w:hint="eastAsia"/>
          <w:kern w:val="0"/>
        </w:rPr>
        <w:t>（</w:t>
      </w:r>
      <w:r w:rsidRPr="00EC27AA">
        <w:rPr>
          <w:rFonts w:ascii="標楷體" w:hAnsi="標楷體" w:hint="eastAsia"/>
          <w:kern w:val="0"/>
        </w:rPr>
        <w:t>下稱海岸地區資訊服務平台），契約金額295萬8,000元，111年11月8日完成建置啟用。又為持續</w:t>
      </w:r>
      <w:proofErr w:type="gramStart"/>
      <w:r w:rsidRPr="00EC27AA">
        <w:rPr>
          <w:rFonts w:ascii="標楷體" w:hAnsi="標楷體" w:hint="eastAsia"/>
          <w:kern w:val="0"/>
        </w:rPr>
        <w:t>更新圖資</w:t>
      </w:r>
      <w:proofErr w:type="gramEnd"/>
      <w:r w:rsidRPr="00EC27AA">
        <w:rPr>
          <w:rFonts w:ascii="標楷體" w:hAnsi="標楷體" w:hint="eastAsia"/>
          <w:kern w:val="0"/>
        </w:rPr>
        <w:t>、增修系統功能及強化資訊安全，該署於112年4月委託該公司辦理維護營運作業，契約金額128萬6,000元，履約</w:t>
      </w:r>
      <w:proofErr w:type="gramStart"/>
      <w:r w:rsidRPr="00EC27AA">
        <w:rPr>
          <w:rFonts w:ascii="標楷體" w:hAnsi="標楷體" w:hint="eastAsia"/>
          <w:kern w:val="0"/>
        </w:rPr>
        <w:t>期程至113年4月30日</w:t>
      </w:r>
      <w:proofErr w:type="gramEnd"/>
      <w:r w:rsidRPr="00EC27AA">
        <w:rPr>
          <w:rFonts w:ascii="標楷體" w:hAnsi="標楷體" w:hint="eastAsia"/>
          <w:kern w:val="0"/>
        </w:rPr>
        <w:t>止。海岸地區資訊服務平台功能包含提供海岸現況、海岸保護、海岸防護及海岸永續發展相關政策資訊，與</w:t>
      </w:r>
      <w:proofErr w:type="gramStart"/>
      <w:r w:rsidRPr="00EC27AA">
        <w:rPr>
          <w:rFonts w:ascii="標楷體" w:hAnsi="標楷體" w:hint="eastAsia"/>
          <w:kern w:val="0"/>
        </w:rPr>
        <w:t>海岸圖台查詢</w:t>
      </w:r>
      <w:proofErr w:type="gramEnd"/>
      <w:r w:rsidRPr="00EC27AA">
        <w:rPr>
          <w:rFonts w:ascii="標楷體" w:hAnsi="標楷體" w:hint="eastAsia"/>
          <w:kern w:val="0"/>
        </w:rPr>
        <w:t>、海岸地區特定區位</w:t>
      </w:r>
      <w:r w:rsidR="005B4C95">
        <w:rPr>
          <w:rFonts w:ascii="標楷體" w:hAnsi="標楷體" w:hint="eastAsia"/>
          <w:kern w:val="0"/>
        </w:rPr>
        <w:t>（</w:t>
      </w:r>
      <w:r w:rsidRPr="00EC27AA">
        <w:rPr>
          <w:rFonts w:ascii="標楷體" w:hAnsi="標楷體" w:hint="eastAsia"/>
          <w:kern w:val="0"/>
        </w:rPr>
        <w:t>下稱特定區位）許可審議管理系統等。經查執行情形，核有：1.特定區位許可審議管理系統已建置審議案上傳、審議案進度查詢、審查申請、許可案檢查紀錄及申請人補正/繳費/進度查詢等功能，惟該系統完成建置啟用至113年4月18日止，已逾1年5個月，國家公園署</w:t>
      </w:r>
      <w:r w:rsidR="00486C49">
        <w:rPr>
          <w:rFonts w:ascii="標楷體" w:hAnsi="標楷體" w:hint="eastAsia"/>
          <w:kern w:val="0"/>
        </w:rPr>
        <w:t>尚</w:t>
      </w:r>
      <w:r w:rsidRPr="00EC27AA">
        <w:rPr>
          <w:rFonts w:ascii="標楷體" w:hAnsi="標楷體" w:hint="eastAsia"/>
          <w:kern w:val="0"/>
        </w:rPr>
        <w:t>未使用相關功能於輔助管理特定區位許可之審議及開發利用行為，仍續採用人工個別彙整之作業方式，肇致特定區位基本資料、審議過程及定期檢查等紀錄未能集中且系統性管理，無法達成該系統原規劃可提升特定區位許可管理品質與效率之目標及預期效益；2.內政部核發特定區位開發利用許可後，應將其個案位置</w:t>
      </w:r>
      <w:proofErr w:type="gramStart"/>
      <w:r w:rsidRPr="00EC27AA">
        <w:rPr>
          <w:rFonts w:ascii="標楷體" w:hAnsi="標楷體" w:hint="eastAsia"/>
          <w:kern w:val="0"/>
        </w:rPr>
        <w:t>範圍圖資公布</w:t>
      </w:r>
      <w:proofErr w:type="gramEnd"/>
      <w:r w:rsidRPr="00EC27AA">
        <w:rPr>
          <w:rFonts w:ascii="標楷體" w:hAnsi="標楷體" w:hint="eastAsia"/>
          <w:kern w:val="0"/>
        </w:rPr>
        <w:t>於海岸地區資訊服務平台之海岸</w:t>
      </w:r>
      <w:proofErr w:type="gramStart"/>
      <w:r w:rsidRPr="00EC27AA">
        <w:rPr>
          <w:rFonts w:ascii="標楷體" w:hAnsi="標楷體" w:hint="eastAsia"/>
          <w:kern w:val="0"/>
        </w:rPr>
        <w:t>圖台項</w:t>
      </w:r>
      <w:proofErr w:type="gramEnd"/>
      <w:r w:rsidRPr="00EC27AA">
        <w:rPr>
          <w:rFonts w:ascii="標楷體" w:hAnsi="標楷體" w:hint="eastAsia"/>
          <w:kern w:val="0"/>
        </w:rPr>
        <w:t>下，</w:t>
      </w:r>
      <w:proofErr w:type="gramStart"/>
      <w:r w:rsidRPr="00EC27AA">
        <w:rPr>
          <w:rFonts w:ascii="標楷體" w:hAnsi="標楷體" w:hint="eastAsia"/>
          <w:kern w:val="0"/>
        </w:rPr>
        <w:t>惟查105年2月</w:t>
      </w:r>
      <w:proofErr w:type="gramEnd"/>
      <w:r w:rsidRPr="00EC27AA">
        <w:rPr>
          <w:rFonts w:ascii="標楷體" w:hAnsi="標楷體" w:hint="eastAsia"/>
          <w:kern w:val="0"/>
        </w:rPr>
        <w:t>至113年3月底內政部核定特定區位許可開發利用案計78件，尚有7件於取得開發許可後逾8至13個月仍</w:t>
      </w:r>
      <w:proofErr w:type="gramStart"/>
      <w:r w:rsidRPr="00EC27AA">
        <w:rPr>
          <w:rFonts w:ascii="標楷體" w:hAnsi="標楷體" w:hint="eastAsia"/>
          <w:kern w:val="0"/>
        </w:rPr>
        <w:t>未納列</w:t>
      </w:r>
      <w:proofErr w:type="gramEnd"/>
      <w:r w:rsidRPr="00EC27AA">
        <w:rPr>
          <w:rFonts w:ascii="標楷體" w:hAnsi="標楷體" w:hint="eastAsia"/>
          <w:kern w:val="0"/>
        </w:rPr>
        <w:t>。又國家公園</w:t>
      </w:r>
      <w:proofErr w:type="gramStart"/>
      <w:r w:rsidRPr="00EC27AA">
        <w:rPr>
          <w:rFonts w:ascii="標楷體" w:hAnsi="標楷體" w:hint="eastAsia"/>
          <w:kern w:val="0"/>
        </w:rPr>
        <w:t>署圖資</w:t>
      </w:r>
      <w:proofErr w:type="gramEnd"/>
      <w:r w:rsidRPr="00EC27AA">
        <w:rPr>
          <w:rFonts w:ascii="標楷體" w:hAnsi="標楷體" w:hint="eastAsia"/>
          <w:kern w:val="0"/>
        </w:rPr>
        <w:t>與</w:t>
      </w:r>
      <w:proofErr w:type="gramStart"/>
      <w:r w:rsidRPr="00EC27AA">
        <w:rPr>
          <w:rFonts w:ascii="標楷體" w:hAnsi="標楷體" w:hint="eastAsia"/>
          <w:kern w:val="0"/>
        </w:rPr>
        <w:t>海岸圖台之現有圖資亦有</w:t>
      </w:r>
      <w:proofErr w:type="gramEnd"/>
      <w:r w:rsidRPr="00EC27AA">
        <w:rPr>
          <w:rFonts w:ascii="標楷體" w:hAnsi="標楷體" w:hint="eastAsia"/>
          <w:kern w:val="0"/>
        </w:rPr>
        <w:t>差異，</w:t>
      </w:r>
      <w:proofErr w:type="gramStart"/>
      <w:r w:rsidRPr="00EC27AA">
        <w:rPr>
          <w:rFonts w:ascii="標楷體" w:hAnsi="標楷體" w:hint="eastAsia"/>
          <w:kern w:val="0"/>
        </w:rPr>
        <w:t>舉如</w:t>
      </w:r>
      <w:proofErr w:type="gramEnd"/>
      <w:r w:rsidRPr="00EC27AA">
        <w:rPr>
          <w:rFonts w:ascii="標楷體" w:hAnsi="標楷體" w:hint="eastAsia"/>
          <w:kern w:val="0"/>
        </w:rPr>
        <w:t>：屋頂型太陽</w:t>
      </w:r>
      <w:proofErr w:type="gramStart"/>
      <w:r w:rsidRPr="00EC27AA">
        <w:rPr>
          <w:rFonts w:ascii="標楷體" w:hAnsi="標楷體" w:hint="eastAsia"/>
          <w:kern w:val="0"/>
        </w:rPr>
        <w:t>光電圖資案</w:t>
      </w:r>
      <w:proofErr w:type="gramEnd"/>
      <w:r w:rsidRPr="00EC27AA">
        <w:rPr>
          <w:rFonts w:ascii="標楷體" w:hAnsi="標楷體" w:hint="eastAsia"/>
          <w:kern w:val="0"/>
        </w:rPr>
        <w:t>計25件，</w:t>
      </w:r>
      <w:proofErr w:type="gramStart"/>
      <w:r w:rsidRPr="00EC27AA">
        <w:rPr>
          <w:rFonts w:ascii="標楷體" w:hAnsi="標楷體" w:hint="eastAsia"/>
          <w:kern w:val="0"/>
        </w:rPr>
        <w:t>海岸圖台卻</w:t>
      </w:r>
      <w:proofErr w:type="gramEnd"/>
      <w:r w:rsidRPr="00EC27AA">
        <w:rPr>
          <w:rFonts w:ascii="標楷體" w:hAnsi="標楷體" w:hint="eastAsia"/>
          <w:kern w:val="0"/>
        </w:rPr>
        <w:t>僅列12件，其差異之13件包括：高雄市永安區烏樹林段828-24地號土地等9件、永安區新厝段421等地號土地1件、茄</w:t>
      </w:r>
      <w:proofErr w:type="gramStart"/>
      <w:r w:rsidRPr="00EC27AA">
        <w:rPr>
          <w:rFonts w:ascii="標楷體" w:hAnsi="標楷體" w:hint="eastAsia"/>
          <w:kern w:val="0"/>
        </w:rPr>
        <w:t>萣</w:t>
      </w:r>
      <w:proofErr w:type="gramEnd"/>
      <w:r w:rsidRPr="00EC27AA">
        <w:rPr>
          <w:rFonts w:ascii="標楷體" w:hAnsi="標楷體" w:hint="eastAsia"/>
          <w:kern w:val="0"/>
        </w:rPr>
        <w:t>區</w:t>
      </w:r>
      <w:proofErr w:type="gramStart"/>
      <w:r w:rsidRPr="00EC27AA">
        <w:rPr>
          <w:rFonts w:ascii="標楷體" w:hAnsi="標楷體" w:hint="eastAsia"/>
          <w:kern w:val="0"/>
        </w:rPr>
        <w:t>興達段</w:t>
      </w:r>
      <w:proofErr w:type="gramEnd"/>
      <w:r w:rsidRPr="00EC27AA">
        <w:rPr>
          <w:rFonts w:ascii="標楷體" w:hAnsi="標楷體" w:hint="eastAsia"/>
          <w:kern w:val="0"/>
        </w:rPr>
        <w:t>176-25地號土地等3件，</w:t>
      </w:r>
      <w:proofErr w:type="gramStart"/>
      <w:r w:rsidRPr="00EC27AA">
        <w:rPr>
          <w:rFonts w:ascii="標楷體" w:hAnsi="標楷體" w:hint="eastAsia"/>
          <w:kern w:val="0"/>
        </w:rPr>
        <w:t>均無相關</w:t>
      </w:r>
      <w:proofErr w:type="gramEnd"/>
      <w:r w:rsidRPr="00EC27AA">
        <w:rPr>
          <w:rFonts w:ascii="標楷體" w:hAnsi="標楷體" w:hint="eastAsia"/>
          <w:kern w:val="0"/>
        </w:rPr>
        <w:t>圖層資料。國家公園署對於特定區位</w:t>
      </w:r>
      <w:proofErr w:type="gramStart"/>
      <w:r w:rsidRPr="00EC27AA">
        <w:rPr>
          <w:rFonts w:ascii="標楷體" w:hAnsi="標楷體" w:hint="eastAsia"/>
          <w:kern w:val="0"/>
        </w:rPr>
        <w:t>許可圖資及海岸圖台之</w:t>
      </w:r>
      <w:proofErr w:type="gramEnd"/>
      <w:r w:rsidRPr="00EC27AA">
        <w:rPr>
          <w:rFonts w:ascii="標楷體" w:hAnsi="標楷體" w:hint="eastAsia"/>
          <w:kern w:val="0"/>
        </w:rPr>
        <w:t>管理維護作業有欠確實，影響</w:t>
      </w:r>
      <w:proofErr w:type="gramStart"/>
      <w:r w:rsidRPr="00EC27AA">
        <w:rPr>
          <w:rFonts w:ascii="標楷體" w:hAnsi="標楷體" w:hint="eastAsia"/>
          <w:kern w:val="0"/>
        </w:rPr>
        <w:t>海岸圖台資料庫</w:t>
      </w:r>
      <w:proofErr w:type="gramEnd"/>
      <w:r w:rsidRPr="00EC27AA">
        <w:rPr>
          <w:rFonts w:ascii="標楷體" w:hAnsi="標楷體" w:hint="eastAsia"/>
          <w:kern w:val="0"/>
        </w:rPr>
        <w:t>之完整性及正確性，不利海岸研究、規劃、保護及管理業務之推動等情</w:t>
      </w:r>
      <w:r w:rsidR="004461E7">
        <w:rPr>
          <w:rFonts w:ascii="標楷體" w:hAnsi="標楷體" w:hint="eastAsia"/>
          <w:kern w:val="0"/>
        </w:rPr>
        <w:t>事</w:t>
      </w:r>
      <w:r w:rsidR="00486C49">
        <w:rPr>
          <w:rFonts w:ascii="標楷體" w:hAnsi="標楷體" w:hint="eastAsia"/>
          <w:kern w:val="0"/>
        </w:rPr>
        <w:t>，</w:t>
      </w:r>
      <w:r w:rsidRPr="00EC27AA">
        <w:rPr>
          <w:rFonts w:ascii="標楷體" w:hAnsi="標楷體" w:hint="eastAsia"/>
          <w:kern w:val="0"/>
        </w:rPr>
        <w:t>經函請內政部督促注意檢討改善。據復：特定區位許可審議管理系統原規劃使用流程與實際使用需求尚有落差，將重新設計使用模組，並納入「</w:t>
      </w:r>
      <w:proofErr w:type="gramStart"/>
      <w:r w:rsidRPr="00EC27AA">
        <w:rPr>
          <w:rFonts w:ascii="標楷體" w:hAnsi="標楷體" w:hint="eastAsia"/>
          <w:kern w:val="0"/>
        </w:rPr>
        <w:t>113</w:t>
      </w:r>
      <w:proofErr w:type="gramEnd"/>
      <w:r w:rsidRPr="00EC27AA">
        <w:rPr>
          <w:rFonts w:ascii="標楷體" w:hAnsi="標楷體" w:hint="eastAsia"/>
          <w:kern w:val="0"/>
        </w:rPr>
        <w:t>年度海岸地區基本資料庫及資訊服務平台維運案」改善；另有關部分特定區位許可</w:t>
      </w:r>
      <w:proofErr w:type="gramStart"/>
      <w:r w:rsidRPr="00EC27AA">
        <w:rPr>
          <w:rFonts w:ascii="標楷體" w:hAnsi="標楷體" w:hint="eastAsia"/>
          <w:kern w:val="0"/>
        </w:rPr>
        <w:t>圖資漏</w:t>
      </w:r>
      <w:proofErr w:type="gramEnd"/>
      <w:r w:rsidRPr="00EC27AA">
        <w:rPr>
          <w:rFonts w:ascii="標楷體" w:hAnsi="標楷體" w:hint="eastAsia"/>
          <w:kern w:val="0"/>
        </w:rPr>
        <w:t>列等情，除4案刻正洽請申請人提供</w:t>
      </w:r>
      <w:proofErr w:type="gramStart"/>
      <w:r w:rsidRPr="00EC27AA">
        <w:rPr>
          <w:rFonts w:ascii="標楷體" w:hAnsi="標楷體" w:hint="eastAsia"/>
          <w:kern w:val="0"/>
        </w:rPr>
        <w:t>圖資外</w:t>
      </w:r>
      <w:proofErr w:type="gramEnd"/>
      <w:r w:rsidRPr="00EC27AA">
        <w:rPr>
          <w:rFonts w:ascii="標楷體" w:hAnsi="標楷體" w:hint="eastAsia"/>
          <w:kern w:val="0"/>
        </w:rPr>
        <w:t>，其餘案件已於113年5月中旬更新完成，該署爾後並將定期檢視並更新</w:t>
      </w:r>
      <w:proofErr w:type="gramStart"/>
      <w:r w:rsidRPr="00EC27AA">
        <w:rPr>
          <w:rFonts w:ascii="標楷體" w:hAnsi="標楷體" w:hint="eastAsia"/>
          <w:kern w:val="0"/>
        </w:rPr>
        <w:t>相關圖資</w:t>
      </w:r>
      <w:proofErr w:type="gramEnd"/>
      <w:r w:rsidRPr="00EC27AA">
        <w:rPr>
          <w:rFonts w:ascii="標楷體" w:hAnsi="標楷體" w:hint="eastAsia"/>
          <w:kern w:val="0"/>
        </w:rPr>
        <w:t>，以發揮海岸地區資訊服務平台建置效益。</w:t>
      </w:r>
    </w:p>
    <w:p w:rsidR="00F72173" w:rsidRPr="00F72173" w:rsidRDefault="005B4C95" w:rsidP="00E42E45">
      <w:pPr>
        <w:widowControl/>
        <w:overflowPunct w:val="0"/>
        <w:spacing w:beforeLines="20" w:before="72" w:afterLines="20" w:after="72" w:line="440" w:lineRule="exact"/>
        <w:ind w:firstLineChars="200" w:firstLine="561"/>
        <w:jc w:val="both"/>
        <w:rPr>
          <w:rFonts w:ascii="標楷體" w:hAnsi="標楷體"/>
          <w:b/>
          <w:kern w:val="0"/>
          <w:sz w:val="28"/>
          <w:szCs w:val="28"/>
        </w:rPr>
      </w:pPr>
      <w:r>
        <w:rPr>
          <w:rFonts w:ascii="標楷體" w:hAnsi="標楷體" w:hint="eastAsia"/>
          <w:b/>
          <w:kern w:val="0"/>
          <w:sz w:val="28"/>
        </w:rPr>
        <w:t>（</w:t>
      </w:r>
      <w:r w:rsidR="00F72173">
        <w:rPr>
          <w:rFonts w:ascii="標楷體" w:hAnsi="標楷體" w:hint="eastAsia"/>
          <w:b/>
          <w:kern w:val="0"/>
          <w:sz w:val="28"/>
        </w:rPr>
        <w:t>十二</w:t>
      </w:r>
      <w:r w:rsidR="00F72173" w:rsidRPr="00F72173">
        <w:rPr>
          <w:rFonts w:ascii="標楷體" w:hAnsi="標楷體" w:hint="eastAsia"/>
          <w:b/>
          <w:kern w:val="0"/>
          <w:sz w:val="28"/>
        </w:rPr>
        <w:t>）　海岸地區重要濕地經內政部依濕地保育法公告劃設，並依海岸管理法納入海岸保護區，有助促進濕地生態保育，惟部分重要濕地保育利用計畫已逾應完成審議期限5至7年迄未公告實施，且受委任辦理重要濕地經營管理機關成果報告之提送與填報作業未</w:t>
      </w:r>
      <w:proofErr w:type="gramStart"/>
      <w:r w:rsidR="00F72173" w:rsidRPr="00F72173">
        <w:rPr>
          <w:rFonts w:ascii="標楷體" w:hAnsi="標楷體" w:hint="eastAsia"/>
          <w:b/>
          <w:kern w:val="0"/>
          <w:sz w:val="28"/>
        </w:rPr>
        <w:t>臻</w:t>
      </w:r>
      <w:proofErr w:type="gramEnd"/>
      <w:r w:rsidR="00F72173" w:rsidRPr="00F72173">
        <w:rPr>
          <w:rFonts w:ascii="標楷體" w:hAnsi="標楷體" w:hint="eastAsia"/>
          <w:b/>
          <w:kern w:val="0"/>
          <w:sz w:val="28"/>
        </w:rPr>
        <w:t>周妥，允宜</w:t>
      </w:r>
      <w:proofErr w:type="gramStart"/>
      <w:r w:rsidR="00F72173" w:rsidRPr="00F72173">
        <w:rPr>
          <w:rFonts w:ascii="標楷體" w:hAnsi="標楷體" w:hint="eastAsia"/>
          <w:b/>
          <w:kern w:val="0"/>
          <w:sz w:val="28"/>
        </w:rPr>
        <w:t>研</w:t>
      </w:r>
      <w:proofErr w:type="gramEnd"/>
      <w:r w:rsidR="00F72173" w:rsidRPr="00F72173">
        <w:rPr>
          <w:rFonts w:ascii="標楷體" w:hAnsi="標楷體" w:hint="eastAsia"/>
          <w:b/>
          <w:kern w:val="0"/>
          <w:sz w:val="28"/>
        </w:rPr>
        <w:t>謀改善，以強化濕地之經營管理及維護其生物多樣性。</w:t>
      </w:r>
    </w:p>
    <w:p w:rsidR="00F72173" w:rsidRPr="00F72173" w:rsidRDefault="00F72173" w:rsidP="00404EE8">
      <w:pPr>
        <w:widowControl/>
        <w:overflowPunct w:val="0"/>
        <w:spacing w:line="440" w:lineRule="exact"/>
        <w:ind w:firstLineChars="200" w:firstLine="480"/>
        <w:jc w:val="both"/>
        <w:rPr>
          <w:rFonts w:ascii="標楷體" w:hAnsi="標楷體"/>
          <w:kern w:val="0"/>
        </w:rPr>
      </w:pPr>
      <w:r w:rsidRPr="00F72173">
        <w:rPr>
          <w:rFonts w:ascii="標楷體" w:hAnsi="標楷體" w:hint="eastAsia"/>
          <w:kern w:val="0"/>
        </w:rPr>
        <w:t>政府為促進濕地生態保育及明智利用，自104年2月2日起施行濕地保育法，截至112年底止，內政部已依法公告國際級2處、國家級40處及地方級16處重要濕地，其中位於海岸地區之重要濕地計有國際級2處、國家級25處及地方級6處，共計33處，並依海岸管理法規定劃設為一級或二級海岸保護區，其保育管理，依濕地保育法規定辦理，免依海岸管理法擬定海岸保護計畫。經查海岸地區重要濕地之保育利用計畫審議及經營管理情形，核有下列事項：</w:t>
      </w:r>
    </w:p>
    <w:p w:rsidR="00F72173" w:rsidRPr="00F72173" w:rsidRDefault="00E24274" w:rsidP="00404EE8">
      <w:pPr>
        <w:widowControl/>
        <w:overflowPunct w:val="0"/>
        <w:spacing w:line="440" w:lineRule="exact"/>
        <w:ind w:firstLineChars="450" w:firstLine="1080"/>
        <w:jc w:val="both"/>
        <w:rPr>
          <w:rFonts w:ascii="標楷體" w:hAnsi="標楷體"/>
          <w:kern w:val="0"/>
          <w:szCs w:val="28"/>
        </w:rPr>
      </w:pPr>
      <w:r w:rsidRPr="00F72173">
        <w:rPr>
          <w:rFonts w:ascii="標楷體" w:hAnsi="標楷體"/>
          <w:noProof/>
          <w:kern w:val="0"/>
          <w:szCs w:val="28"/>
        </w:rPr>
        <mc:AlternateContent>
          <mc:Choice Requires="wps">
            <w:drawing>
              <wp:anchor distT="0" distB="0" distL="114300" distR="114300" simplePos="0" relativeHeight="251692032" behindDoc="0" locked="0" layoutInCell="1" allowOverlap="1" wp14:anchorId="0A4F9CFA" wp14:editId="2B45E5A8">
                <wp:simplePos x="0" y="0"/>
                <wp:positionH relativeFrom="margin">
                  <wp:posOffset>1520825</wp:posOffset>
                </wp:positionH>
                <wp:positionV relativeFrom="paragraph">
                  <wp:posOffset>878607</wp:posOffset>
                </wp:positionV>
                <wp:extent cx="4868545" cy="3810000"/>
                <wp:effectExtent l="0" t="0" r="8255" b="0"/>
                <wp:wrapSquare wrapText="bothSides"/>
                <wp:docPr id="4" name="文字方塊 4"/>
                <wp:cNvGraphicFramePr/>
                <a:graphic xmlns:a="http://schemas.openxmlformats.org/drawingml/2006/main">
                  <a:graphicData uri="http://schemas.microsoft.com/office/word/2010/wordprocessingShape">
                    <wps:wsp>
                      <wps:cNvSpPr txBox="1"/>
                      <wps:spPr>
                        <a:xfrm>
                          <a:off x="0" y="0"/>
                          <a:ext cx="4868545" cy="3810000"/>
                        </a:xfrm>
                        <a:prstGeom prst="rect">
                          <a:avLst/>
                        </a:prstGeom>
                        <a:noFill/>
                        <a:ln w="6350">
                          <a:noFill/>
                        </a:ln>
                      </wps:spPr>
                      <wps:txbx>
                        <w:txbxContent>
                          <w:tbl>
                            <w:tblPr>
                              <w:tblW w:w="0" w:type="auto"/>
                              <w:tblInd w:w="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4"/>
                              <w:gridCol w:w="709"/>
                              <w:gridCol w:w="992"/>
                              <w:gridCol w:w="1134"/>
                              <w:gridCol w:w="661"/>
                              <w:gridCol w:w="532"/>
                              <w:gridCol w:w="1075"/>
                              <w:gridCol w:w="954"/>
                              <w:gridCol w:w="966"/>
                            </w:tblGrid>
                            <w:tr w:rsidR="004F7772" w:rsidRPr="00C82E95" w:rsidTr="00FE706E">
                              <w:trPr>
                                <w:trHeight w:val="337"/>
                                <w:tblHeader/>
                              </w:trPr>
                              <w:tc>
                                <w:tcPr>
                                  <w:tcW w:w="7307" w:type="dxa"/>
                                  <w:gridSpan w:val="9"/>
                                  <w:tcBorders>
                                    <w:top w:val="nil"/>
                                    <w:left w:val="nil"/>
                                    <w:right w:val="nil"/>
                                  </w:tcBorders>
                                  <w:shd w:val="clear" w:color="auto" w:fill="auto"/>
                                  <w:noWrap/>
                                  <w:vAlign w:val="center"/>
                                </w:tcPr>
                                <w:p w:rsidR="004F7772" w:rsidRPr="00F72173" w:rsidRDefault="004F7772" w:rsidP="00F72173">
                                  <w:pPr>
                                    <w:spacing w:line="240" w:lineRule="exact"/>
                                    <w:jc w:val="center"/>
                                    <w:rPr>
                                      <w:rFonts w:ascii="標楷體" w:hAnsi="標楷體"/>
                                      <w:b/>
                                      <w:color w:val="000000"/>
                                    </w:rPr>
                                  </w:pPr>
                                  <w:r w:rsidRPr="00357678">
                                    <w:rPr>
                                      <w:rFonts w:ascii="標楷體" w:hAnsi="標楷體" w:hint="eastAsia"/>
                                      <w:b/>
                                    </w:rPr>
                                    <w:t>表</w:t>
                                  </w:r>
                                  <w:r>
                                    <w:rPr>
                                      <w:rFonts w:ascii="標楷體" w:hAnsi="標楷體" w:hint="eastAsia"/>
                                      <w:b/>
                                    </w:rPr>
                                    <w:t>5</w:t>
                                  </w:r>
                                  <w:r w:rsidR="00684812" w:rsidRPr="00C82E95">
                                    <w:rPr>
                                      <w:rFonts w:hAnsi="標楷體" w:hint="eastAsia"/>
                                      <w:b/>
                                      <w:spacing w:val="8"/>
                                      <w:sz w:val="28"/>
                                      <w:szCs w:val="28"/>
                                    </w:rPr>
                                    <w:t xml:space="preserve">　</w:t>
                                  </w:r>
                                  <w:r w:rsidRPr="00F72173">
                                    <w:rPr>
                                      <w:rFonts w:ascii="標楷體" w:hAnsi="標楷體" w:hint="eastAsia"/>
                                      <w:b/>
                                      <w:color w:val="000000"/>
                                    </w:rPr>
                                    <w:t>海岸地區重要濕地尚未公告實施保育利用計畫明細</w:t>
                                  </w:r>
                                </w:p>
                                <w:p w:rsidR="004F7772" w:rsidRPr="00357678" w:rsidRDefault="004F7772" w:rsidP="00684812">
                                  <w:pPr>
                                    <w:spacing w:line="240" w:lineRule="exact"/>
                                    <w:jc w:val="right"/>
                                    <w:rPr>
                                      <w:rFonts w:ascii="標楷體" w:hAnsi="標楷體" w:cs="新細明體"/>
                                      <w:bCs/>
                                      <w:spacing w:val="-12"/>
                                      <w:sz w:val="20"/>
                                      <w:szCs w:val="20"/>
                                    </w:rPr>
                                  </w:pPr>
                                  <w:r w:rsidRPr="00F72173">
                                    <w:rPr>
                                      <w:rFonts w:ascii="標楷體" w:hAnsi="標楷體" w:hint="eastAsia"/>
                                      <w:color w:val="000000"/>
                                      <w:sz w:val="20"/>
                                      <w:szCs w:val="20"/>
                                    </w:rPr>
                                    <w:t xml:space="preserve">                                                             </w:t>
                                  </w:r>
                                  <w:r w:rsidRPr="00F72173">
                                    <w:rPr>
                                      <w:rFonts w:ascii="標楷體" w:hAnsi="標楷體"/>
                                      <w:color w:val="000000"/>
                                      <w:sz w:val="20"/>
                                      <w:szCs w:val="20"/>
                                    </w:rPr>
                                    <w:t xml:space="preserve"> </w:t>
                                  </w:r>
                                  <w:r w:rsidRPr="00F72173">
                                    <w:rPr>
                                      <w:rFonts w:ascii="標楷體" w:hAnsi="標楷體" w:hint="eastAsia"/>
                                      <w:color w:val="000000"/>
                                      <w:sz w:val="20"/>
                                      <w:szCs w:val="20"/>
                                    </w:rPr>
                                    <w:t>單位：公頃</w:t>
                                  </w:r>
                                </w:p>
                              </w:tc>
                            </w:tr>
                            <w:tr w:rsidR="004F7772" w:rsidRPr="00C82E95" w:rsidTr="00FE706E">
                              <w:trPr>
                                <w:trHeight w:val="533"/>
                                <w:tblHeader/>
                              </w:trPr>
                              <w:tc>
                                <w:tcPr>
                                  <w:tcW w:w="284" w:type="dxa"/>
                                  <w:shd w:val="clear" w:color="auto" w:fill="auto"/>
                                  <w:noWrap/>
                                  <w:vAlign w:val="center"/>
                                </w:tcPr>
                                <w:p w:rsidR="004F7772" w:rsidRPr="00D506B5" w:rsidRDefault="004F7772" w:rsidP="00F72173">
                                  <w:pPr>
                                    <w:spacing w:line="240" w:lineRule="exact"/>
                                    <w:jc w:val="center"/>
                                    <w:rPr>
                                      <w:rFonts w:ascii="標楷體" w:hAnsi="標楷體" w:cs="新細明體"/>
                                      <w:sz w:val="20"/>
                                      <w:szCs w:val="20"/>
                                    </w:rPr>
                                  </w:pPr>
                                  <w:r w:rsidRPr="00D506B5">
                                    <w:rPr>
                                      <w:rFonts w:ascii="標楷體" w:hAnsi="標楷體" w:cs="新細明體" w:hint="eastAsia"/>
                                      <w:sz w:val="20"/>
                                      <w:szCs w:val="20"/>
                                    </w:rPr>
                                    <w:t>序號</w:t>
                                  </w:r>
                                </w:p>
                              </w:tc>
                              <w:tc>
                                <w:tcPr>
                                  <w:tcW w:w="709" w:type="dxa"/>
                                  <w:shd w:val="clear" w:color="auto" w:fill="auto"/>
                                  <w:noWrap/>
                                  <w:vAlign w:val="center"/>
                                </w:tcPr>
                                <w:p w:rsidR="004F7772" w:rsidRPr="00D506B5" w:rsidRDefault="004F7772" w:rsidP="00F72173">
                                  <w:pPr>
                                    <w:overflowPunct w:val="0"/>
                                    <w:spacing w:line="240" w:lineRule="exact"/>
                                    <w:jc w:val="center"/>
                                    <w:rPr>
                                      <w:rFonts w:ascii="標楷體" w:hAnsi="標楷體" w:cs="新細明體"/>
                                      <w:bCs/>
                                      <w:color w:val="000000"/>
                                      <w:sz w:val="20"/>
                                      <w:szCs w:val="20"/>
                                    </w:rPr>
                                  </w:pPr>
                                  <w:r w:rsidRPr="00D506B5">
                                    <w:rPr>
                                      <w:rFonts w:ascii="標楷體" w:hAnsi="標楷體" w:cs="新細明體" w:hint="eastAsia"/>
                                      <w:bCs/>
                                      <w:color w:val="000000"/>
                                      <w:sz w:val="20"/>
                                      <w:szCs w:val="20"/>
                                    </w:rPr>
                                    <w:t>分級</w:t>
                                  </w:r>
                                </w:p>
                              </w:tc>
                              <w:tc>
                                <w:tcPr>
                                  <w:tcW w:w="992" w:type="dxa"/>
                                  <w:shd w:val="clear" w:color="auto" w:fill="auto"/>
                                  <w:noWrap/>
                                  <w:vAlign w:val="center"/>
                                </w:tcPr>
                                <w:p w:rsidR="004F7772" w:rsidRPr="00D506B5" w:rsidRDefault="004F7772" w:rsidP="00F72173">
                                  <w:pPr>
                                    <w:overflowPunct w:val="0"/>
                                    <w:spacing w:line="240" w:lineRule="exact"/>
                                    <w:jc w:val="center"/>
                                    <w:rPr>
                                      <w:rFonts w:ascii="標楷體" w:hAnsi="標楷體" w:cs="新細明體"/>
                                      <w:bCs/>
                                      <w:color w:val="000000"/>
                                      <w:sz w:val="20"/>
                                      <w:szCs w:val="20"/>
                                    </w:rPr>
                                  </w:pPr>
                                  <w:r w:rsidRPr="00D506B5">
                                    <w:rPr>
                                      <w:rFonts w:ascii="標楷體" w:hAnsi="標楷體" w:cs="新細明體" w:hint="eastAsia"/>
                                      <w:bCs/>
                                      <w:color w:val="000000"/>
                                      <w:sz w:val="20"/>
                                      <w:szCs w:val="20"/>
                                    </w:rPr>
                                    <w:t>重要濕地名稱</w:t>
                                  </w:r>
                                </w:p>
                              </w:tc>
                              <w:tc>
                                <w:tcPr>
                                  <w:tcW w:w="1134" w:type="dxa"/>
                                  <w:shd w:val="clear" w:color="auto" w:fill="auto"/>
                                  <w:noWrap/>
                                  <w:vAlign w:val="center"/>
                                </w:tcPr>
                                <w:p w:rsidR="004F7772" w:rsidRPr="00D506B5" w:rsidRDefault="004F7772" w:rsidP="00F72173">
                                  <w:pPr>
                                    <w:overflowPunct w:val="0"/>
                                    <w:spacing w:line="240" w:lineRule="exact"/>
                                    <w:jc w:val="center"/>
                                    <w:rPr>
                                      <w:rFonts w:ascii="標楷體" w:hAnsi="標楷體" w:cs="新細明體"/>
                                      <w:bCs/>
                                      <w:color w:val="000000"/>
                                      <w:sz w:val="20"/>
                                      <w:szCs w:val="20"/>
                                    </w:rPr>
                                  </w:pPr>
                                  <w:r w:rsidRPr="00D506B5">
                                    <w:rPr>
                                      <w:rFonts w:ascii="標楷體" w:hAnsi="標楷體" w:cs="新細明體" w:hint="eastAsia"/>
                                      <w:bCs/>
                                      <w:color w:val="000000"/>
                                      <w:sz w:val="20"/>
                                      <w:szCs w:val="20"/>
                                    </w:rPr>
                                    <w:t>管理機關</w:t>
                                  </w:r>
                                </w:p>
                              </w:tc>
                              <w:tc>
                                <w:tcPr>
                                  <w:tcW w:w="661" w:type="dxa"/>
                                  <w:shd w:val="clear" w:color="auto" w:fill="auto"/>
                                  <w:noWrap/>
                                  <w:vAlign w:val="center"/>
                                </w:tcPr>
                                <w:p w:rsidR="004F7772" w:rsidRPr="00D506B5" w:rsidRDefault="004F7772" w:rsidP="00F72173">
                                  <w:pPr>
                                    <w:overflowPunct w:val="0"/>
                                    <w:spacing w:line="240" w:lineRule="exact"/>
                                    <w:jc w:val="center"/>
                                    <w:rPr>
                                      <w:rFonts w:ascii="標楷體" w:hAnsi="標楷體" w:cs="新細明體"/>
                                      <w:bCs/>
                                      <w:color w:val="000000"/>
                                      <w:sz w:val="20"/>
                                      <w:szCs w:val="20"/>
                                    </w:rPr>
                                  </w:pPr>
                                  <w:proofErr w:type="gramStart"/>
                                  <w:r w:rsidRPr="00D506B5">
                                    <w:rPr>
                                      <w:rFonts w:ascii="標楷體" w:hAnsi="標楷體" w:cs="新細明體" w:hint="eastAsia"/>
                                      <w:bCs/>
                                      <w:color w:val="000000"/>
                                      <w:sz w:val="20"/>
                                      <w:szCs w:val="20"/>
                                    </w:rPr>
                                    <w:t>市縣別</w:t>
                                  </w:r>
                                  <w:proofErr w:type="gramEnd"/>
                                </w:p>
                              </w:tc>
                              <w:tc>
                                <w:tcPr>
                                  <w:tcW w:w="532" w:type="dxa"/>
                                  <w:shd w:val="clear" w:color="auto" w:fill="auto"/>
                                  <w:noWrap/>
                                  <w:vAlign w:val="center"/>
                                </w:tcPr>
                                <w:p w:rsidR="004F7772" w:rsidRPr="00D506B5" w:rsidRDefault="004F7772" w:rsidP="00F72173">
                                  <w:pPr>
                                    <w:overflowPunct w:val="0"/>
                                    <w:spacing w:line="240" w:lineRule="exact"/>
                                    <w:jc w:val="center"/>
                                    <w:rPr>
                                      <w:rFonts w:ascii="標楷體" w:hAnsi="標楷體" w:cs="新細明體"/>
                                      <w:bCs/>
                                      <w:color w:val="000000"/>
                                      <w:sz w:val="20"/>
                                      <w:szCs w:val="20"/>
                                    </w:rPr>
                                  </w:pPr>
                                  <w:r w:rsidRPr="00D506B5">
                                    <w:rPr>
                                      <w:rFonts w:ascii="標楷體" w:hAnsi="標楷體" w:cs="新細明體" w:hint="eastAsia"/>
                                      <w:bCs/>
                                      <w:color w:val="000000"/>
                                      <w:sz w:val="20"/>
                                      <w:szCs w:val="20"/>
                                    </w:rPr>
                                    <w:t>面積</w:t>
                                  </w:r>
                                </w:p>
                              </w:tc>
                              <w:tc>
                                <w:tcPr>
                                  <w:tcW w:w="1075" w:type="dxa"/>
                                  <w:shd w:val="clear" w:color="auto" w:fill="auto"/>
                                  <w:vAlign w:val="center"/>
                                </w:tcPr>
                                <w:p w:rsidR="004F7772" w:rsidRPr="00D506B5" w:rsidRDefault="004F7772" w:rsidP="00F72173">
                                  <w:pPr>
                                    <w:overflowPunct w:val="0"/>
                                    <w:spacing w:line="240" w:lineRule="exact"/>
                                    <w:jc w:val="center"/>
                                    <w:rPr>
                                      <w:rFonts w:ascii="標楷體" w:hAnsi="標楷體" w:cs="新細明體"/>
                                      <w:bCs/>
                                      <w:color w:val="000000"/>
                                      <w:spacing w:val="-24"/>
                                      <w:sz w:val="20"/>
                                      <w:szCs w:val="20"/>
                                    </w:rPr>
                                  </w:pPr>
                                  <w:r w:rsidRPr="00D506B5">
                                    <w:rPr>
                                      <w:rFonts w:ascii="標楷體" w:hAnsi="標楷體" w:cs="新細明體" w:hint="eastAsia"/>
                                      <w:bCs/>
                                      <w:color w:val="000000"/>
                                      <w:spacing w:val="-24"/>
                                      <w:sz w:val="20"/>
                                      <w:szCs w:val="20"/>
                                    </w:rPr>
                                    <w:t>保育利用計畫</w:t>
                                  </w:r>
                                </w:p>
                                <w:p w:rsidR="004F7772" w:rsidRPr="00D506B5" w:rsidRDefault="004F7772" w:rsidP="00F72173">
                                  <w:pPr>
                                    <w:overflowPunct w:val="0"/>
                                    <w:spacing w:line="240" w:lineRule="exact"/>
                                    <w:jc w:val="center"/>
                                    <w:rPr>
                                      <w:rFonts w:ascii="標楷體" w:hAnsi="標楷體" w:cs="新細明體"/>
                                      <w:bCs/>
                                      <w:color w:val="000000"/>
                                      <w:spacing w:val="-24"/>
                                      <w:sz w:val="20"/>
                                      <w:szCs w:val="20"/>
                                    </w:rPr>
                                  </w:pPr>
                                  <w:r w:rsidRPr="00D506B5">
                                    <w:rPr>
                                      <w:rFonts w:ascii="標楷體" w:hAnsi="標楷體" w:cs="新細明體" w:hint="eastAsia"/>
                                      <w:bCs/>
                                      <w:color w:val="000000"/>
                                      <w:spacing w:val="-24"/>
                                      <w:sz w:val="20"/>
                                      <w:szCs w:val="20"/>
                                    </w:rPr>
                                    <w:t>公開展覽期間</w:t>
                                  </w:r>
                                </w:p>
                                <w:p w:rsidR="004F7772" w:rsidRPr="00D506B5" w:rsidRDefault="004F7772" w:rsidP="00F72173">
                                  <w:pPr>
                                    <w:overflowPunct w:val="0"/>
                                    <w:spacing w:line="240" w:lineRule="exact"/>
                                    <w:jc w:val="center"/>
                                    <w:rPr>
                                      <w:rFonts w:ascii="標楷體" w:hAnsi="標楷體" w:cs="新細明體"/>
                                      <w:bCs/>
                                      <w:color w:val="000000"/>
                                      <w:sz w:val="20"/>
                                      <w:szCs w:val="20"/>
                                    </w:rPr>
                                  </w:pPr>
                                  <w:r w:rsidRPr="00D506B5">
                                    <w:rPr>
                                      <w:rFonts w:ascii="標楷體" w:hAnsi="標楷體" w:cs="新細明體" w:hint="eastAsia"/>
                                      <w:bCs/>
                                      <w:color w:val="000000"/>
                                      <w:spacing w:val="-24"/>
                                      <w:sz w:val="20"/>
                                      <w:szCs w:val="20"/>
                                    </w:rPr>
                                    <w:t>(</w:t>
                                  </w:r>
                                  <w:proofErr w:type="gramStart"/>
                                  <w:r w:rsidRPr="00D506B5">
                                    <w:rPr>
                                      <w:rFonts w:ascii="標楷體" w:hAnsi="標楷體" w:cs="新細明體" w:hint="eastAsia"/>
                                      <w:bCs/>
                                      <w:color w:val="000000"/>
                                      <w:spacing w:val="-24"/>
                                      <w:sz w:val="20"/>
                                      <w:szCs w:val="20"/>
                                    </w:rPr>
                                    <w:t>註</w:t>
                                  </w:r>
                                  <w:proofErr w:type="gramEnd"/>
                                  <w:r w:rsidRPr="00D506B5">
                                    <w:rPr>
                                      <w:rFonts w:ascii="標楷體" w:hAnsi="標楷體" w:cs="新細明體" w:hint="eastAsia"/>
                                      <w:bCs/>
                                      <w:color w:val="000000"/>
                                      <w:spacing w:val="-24"/>
                                      <w:sz w:val="20"/>
                                      <w:szCs w:val="20"/>
                                    </w:rPr>
                                    <w:t>1)</w:t>
                                  </w:r>
                                </w:p>
                              </w:tc>
                              <w:tc>
                                <w:tcPr>
                                  <w:tcW w:w="954" w:type="dxa"/>
                                  <w:vAlign w:val="center"/>
                                </w:tcPr>
                                <w:p w:rsidR="004F7772" w:rsidRPr="00D506B5" w:rsidRDefault="004F7772" w:rsidP="00F72173">
                                  <w:pPr>
                                    <w:overflowPunct w:val="0"/>
                                    <w:spacing w:line="240" w:lineRule="exact"/>
                                    <w:jc w:val="center"/>
                                    <w:rPr>
                                      <w:rFonts w:ascii="標楷體" w:hAnsi="標楷體" w:cs="新細明體"/>
                                      <w:bCs/>
                                      <w:color w:val="000000"/>
                                      <w:spacing w:val="-12"/>
                                      <w:sz w:val="20"/>
                                      <w:szCs w:val="20"/>
                                    </w:rPr>
                                  </w:pPr>
                                  <w:r w:rsidRPr="00D506B5">
                                    <w:rPr>
                                      <w:rFonts w:ascii="標楷體" w:hAnsi="標楷體" w:cs="新細明體" w:hint="eastAsia"/>
                                      <w:bCs/>
                                      <w:color w:val="000000"/>
                                      <w:spacing w:val="-12"/>
                                      <w:sz w:val="20"/>
                                      <w:szCs w:val="20"/>
                                    </w:rPr>
                                    <w:t>公開展覽結束日後180日</w:t>
                                  </w:r>
                                  <w:r w:rsidRPr="00D506B5">
                                    <w:rPr>
                                      <w:rFonts w:ascii="標楷體" w:hAnsi="標楷體" w:cs="新細明體" w:hint="eastAsia"/>
                                      <w:bCs/>
                                      <w:color w:val="000000"/>
                                      <w:spacing w:val="-24"/>
                                      <w:sz w:val="20"/>
                                      <w:szCs w:val="20"/>
                                    </w:rPr>
                                    <w:t>(</w:t>
                                  </w:r>
                                  <w:proofErr w:type="gramStart"/>
                                  <w:r w:rsidRPr="00D506B5">
                                    <w:rPr>
                                      <w:rFonts w:ascii="標楷體" w:hAnsi="標楷體" w:cs="新細明體" w:hint="eastAsia"/>
                                      <w:bCs/>
                                      <w:color w:val="000000"/>
                                      <w:spacing w:val="-24"/>
                                      <w:sz w:val="20"/>
                                      <w:szCs w:val="20"/>
                                    </w:rPr>
                                    <w:t>註</w:t>
                                  </w:r>
                                  <w:proofErr w:type="gramEnd"/>
                                  <w:r w:rsidRPr="00D506B5">
                                    <w:rPr>
                                      <w:rFonts w:ascii="標楷體" w:hAnsi="標楷體" w:cs="新細明體" w:hint="eastAsia"/>
                                      <w:bCs/>
                                      <w:color w:val="000000"/>
                                      <w:spacing w:val="-24"/>
                                      <w:sz w:val="20"/>
                                      <w:szCs w:val="20"/>
                                    </w:rPr>
                                    <w:t>2)</w:t>
                                  </w:r>
                                </w:p>
                              </w:tc>
                              <w:tc>
                                <w:tcPr>
                                  <w:tcW w:w="966" w:type="dxa"/>
                                  <w:vAlign w:val="center"/>
                                </w:tcPr>
                                <w:p w:rsidR="004F7772" w:rsidRPr="00D506B5" w:rsidRDefault="004F7772" w:rsidP="00F72173">
                                  <w:pPr>
                                    <w:overflowPunct w:val="0"/>
                                    <w:spacing w:line="240" w:lineRule="exact"/>
                                    <w:jc w:val="center"/>
                                    <w:rPr>
                                      <w:rFonts w:ascii="標楷體" w:hAnsi="標楷體" w:cs="新細明體"/>
                                      <w:bCs/>
                                      <w:color w:val="000000"/>
                                      <w:spacing w:val="-12"/>
                                      <w:sz w:val="20"/>
                                      <w:szCs w:val="20"/>
                                    </w:rPr>
                                  </w:pPr>
                                  <w:r w:rsidRPr="00D506B5">
                                    <w:rPr>
                                      <w:rFonts w:ascii="標楷體" w:hAnsi="標楷體" w:cs="新細明體" w:hint="eastAsia"/>
                                      <w:bCs/>
                                      <w:color w:val="000000"/>
                                      <w:spacing w:val="-12"/>
                                      <w:sz w:val="20"/>
                                      <w:szCs w:val="20"/>
                                    </w:rPr>
                                    <w:t>未完成審議逾期時程</w:t>
                                  </w:r>
                                </w:p>
                                <w:p w:rsidR="004F7772" w:rsidRPr="00D506B5" w:rsidRDefault="004F7772" w:rsidP="00F72173">
                                  <w:pPr>
                                    <w:overflowPunct w:val="0"/>
                                    <w:spacing w:line="240" w:lineRule="exact"/>
                                    <w:jc w:val="center"/>
                                    <w:rPr>
                                      <w:rFonts w:ascii="標楷體" w:hAnsi="標楷體" w:cs="新細明體"/>
                                      <w:bCs/>
                                      <w:color w:val="000000"/>
                                      <w:spacing w:val="-12"/>
                                      <w:sz w:val="20"/>
                                      <w:szCs w:val="20"/>
                                    </w:rPr>
                                  </w:pPr>
                                  <w:r w:rsidRPr="00D506B5">
                                    <w:rPr>
                                      <w:rFonts w:ascii="標楷體" w:hAnsi="標楷體" w:cs="新細明體" w:hint="eastAsia"/>
                                      <w:bCs/>
                                      <w:color w:val="000000"/>
                                      <w:spacing w:val="-12"/>
                                      <w:sz w:val="20"/>
                                      <w:szCs w:val="20"/>
                                    </w:rPr>
                                    <w:t>(</w:t>
                                  </w:r>
                                  <w:proofErr w:type="gramStart"/>
                                  <w:r w:rsidRPr="00D506B5">
                                    <w:rPr>
                                      <w:rFonts w:ascii="標楷體" w:hAnsi="標楷體" w:cs="新細明體" w:hint="eastAsia"/>
                                      <w:bCs/>
                                      <w:color w:val="000000"/>
                                      <w:spacing w:val="-12"/>
                                      <w:sz w:val="20"/>
                                      <w:szCs w:val="20"/>
                                    </w:rPr>
                                    <w:t>註</w:t>
                                  </w:r>
                                  <w:proofErr w:type="gramEnd"/>
                                  <w:r w:rsidRPr="00D506B5">
                                    <w:rPr>
                                      <w:rFonts w:ascii="標楷體" w:hAnsi="標楷體" w:cs="新細明體" w:hint="eastAsia"/>
                                      <w:bCs/>
                                      <w:color w:val="000000"/>
                                      <w:spacing w:val="-12"/>
                                      <w:sz w:val="20"/>
                                      <w:szCs w:val="20"/>
                                    </w:rPr>
                                    <w:t>3)</w:t>
                                  </w:r>
                                </w:p>
                              </w:tc>
                            </w:tr>
                            <w:tr w:rsidR="004F7772" w:rsidRPr="00C82E95" w:rsidTr="00FE706E">
                              <w:trPr>
                                <w:trHeight w:val="20"/>
                              </w:trPr>
                              <w:tc>
                                <w:tcPr>
                                  <w:tcW w:w="284" w:type="dxa"/>
                                  <w:shd w:val="clear" w:color="auto" w:fill="auto"/>
                                  <w:noWrap/>
                                  <w:vAlign w:val="center"/>
                                  <w:hideMark/>
                                </w:tcPr>
                                <w:p w:rsidR="004F7772" w:rsidRPr="00D506B5" w:rsidRDefault="004F7772" w:rsidP="00F72173">
                                  <w:pPr>
                                    <w:spacing w:line="220" w:lineRule="exact"/>
                                    <w:jc w:val="center"/>
                                    <w:rPr>
                                      <w:rFonts w:ascii="標楷體" w:hAnsi="標楷體" w:cs="新細明體"/>
                                      <w:sz w:val="20"/>
                                      <w:szCs w:val="20"/>
                                    </w:rPr>
                                  </w:pPr>
                                  <w:r w:rsidRPr="00D506B5">
                                    <w:rPr>
                                      <w:rFonts w:ascii="標楷體" w:hAnsi="標楷體" w:cs="新細明體" w:hint="eastAsia"/>
                                      <w:sz w:val="20"/>
                                      <w:szCs w:val="20"/>
                                    </w:rPr>
                                    <w:t>1</w:t>
                                  </w:r>
                                </w:p>
                              </w:tc>
                              <w:tc>
                                <w:tcPr>
                                  <w:tcW w:w="709" w:type="dxa"/>
                                  <w:shd w:val="clear" w:color="auto" w:fill="auto"/>
                                  <w:noWrap/>
                                  <w:vAlign w:val="center"/>
                                  <w:hideMark/>
                                </w:tcPr>
                                <w:p w:rsidR="004F7772" w:rsidRPr="00D506B5" w:rsidRDefault="004F7772" w:rsidP="00F72173">
                                  <w:pPr>
                                    <w:overflowPunct w:val="0"/>
                                    <w:spacing w:line="240" w:lineRule="exact"/>
                                    <w:jc w:val="center"/>
                                    <w:rPr>
                                      <w:rFonts w:ascii="標楷體" w:hAnsi="標楷體" w:cs="新細明體"/>
                                      <w:color w:val="000000"/>
                                      <w:sz w:val="20"/>
                                      <w:szCs w:val="20"/>
                                    </w:rPr>
                                  </w:pPr>
                                  <w:r w:rsidRPr="00D506B5">
                                    <w:rPr>
                                      <w:rFonts w:ascii="標楷體" w:hAnsi="標楷體" w:cs="新細明體" w:hint="eastAsia"/>
                                      <w:color w:val="000000"/>
                                      <w:sz w:val="20"/>
                                      <w:szCs w:val="20"/>
                                    </w:rPr>
                                    <w:t>國際級</w:t>
                                  </w:r>
                                </w:p>
                              </w:tc>
                              <w:tc>
                                <w:tcPr>
                                  <w:tcW w:w="992" w:type="dxa"/>
                                  <w:shd w:val="clear" w:color="auto" w:fill="auto"/>
                                  <w:vAlign w:val="center"/>
                                  <w:hideMark/>
                                </w:tcPr>
                                <w:p w:rsidR="004F7772" w:rsidRPr="00D506B5" w:rsidRDefault="004F7772" w:rsidP="00F72173">
                                  <w:pPr>
                                    <w:overflowPunct w:val="0"/>
                                    <w:spacing w:line="240" w:lineRule="exact"/>
                                    <w:jc w:val="both"/>
                                    <w:rPr>
                                      <w:rFonts w:ascii="標楷體" w:hAnsi="標楷體" w:cs="新細明體"/>
                                      <w:color w:val="000000"/>
                                      <w:sz w:val="20"/>
                                      <w:szCs w:val="20"/>
                                    </w:rPr>
                                  </w:pPr>
                                  <w:r w:rsidRPr="00D506B5">
                                    <w:rPr>
                                      <w:rFonts w:ascii="標楷體" w:hAnsi="標楷體" w:cs="新細明體" w:hint="eastAsia"/>
                                      <w:color w:val="000000"/>
                                      <w:sz w:val="20"/>
                                      <w:szCs w:val="20"/>
                                    </w:rPr>
                                    <w:t>曾文溪口重要濕地</w:t>
                                  </w:r>
                                </w:p>
                              </w:tc>
                              <w:tc>
                                <w:tcPr>
                                  <w:tcW w:w="1134" w:type="dxa"/>
                                  <w:shd w:val="clear" w:color="auto" w:fill="auto"/>
                                  <w:noWrap/>
                                  <w:vAlign w:val="center"/>
                                  <w:hideMark/>
                                </w:tcPr>
                                <w:p w:rsidR="004F7772" w:rsidRPr="00D506B5" w:rsidRDefault="004F7772" w:rsidP="00F72173">
                                  <w:pPr>
                                    <w:overflowPunct w:val="0"/>
                                    <w:spacing w:line="240" w:lineRule="exact"/>
                                    <w:jc w:val="both"/>
                                    <w:rPr>
                                      <w:rFonts w:ascii="標楷體" w:hAnsi="標楷體" w:cs="新細明體"/>
                                      <w:color w:val="000000"/>
                                      <w:sz w:val="20"/>
                                      <w:szCs w:val="20"/>
                                    </w:rPr>
                                  </w:pPr>
                                  <w:r w:rsidRPr="00D506B5">
                                    <w:rPr>
                                      <w:rFonts w:ascii="標楷體" w:hAnsi="標楷體" w:cs="新細明體" w:hint="eastAsia"/>
                                      <w:color w:val="000000"/>
                                      <w:sz w:val="20"/>
                                      <w:szCs w:val="20"/>
                                    </w:rPr>
                                    <w:t>台江國家公園管理處</w:t>
                                  </w:r>
                                </w:p>
                              </w:tc>
                              <w:tc>
                                <w:tcPr>
                                  <w:tcW w:w="661" w:type="dxa"/>
                                  <w:shd w:val="clear" w:color="auto" w:fill="auto"/>
                                  <w:noWrap/>
                                  <w:vAlign w:val="center"/>
                                  <w:hideMark/>
                                </w:tcPr>
                                <w:p w:rsidR="004F7772" w:rsidRPr="00D506B5" w:rsidRDefault="004F7772" w:rsidP="00F72173">
                                  <w:pPr>
                                    <w:overflowPunct w:val="0"/>
                                    <w:spacing w:line="240" w:lineRule="exact"/>
                                    <w:jc w:val="both"/>
                                    <w:rPr>
                                      <w:rFonts w:ascii="標楷體" w:hAnsi="標楷體" w:cs="新細明體"/>
                                      <w:color w:val="000000"/>
                                      <w:sz w:val="20"/>
                                      <w:szCs w:val="20"/>
                                    </w:rPr>
                                  </w:pPr>
                                  <w:proofErr w:type="gramStart"/>
                                  <w:r w:rsidRPr="00D506B5">
                                    <w:rPr>
                                      <w:rFonts w:ascii="標楷體" w:hAnsi="標楷體" w:cs="新細明體" w:hint="eastAsia"/>
                                      <w:color w:val="000000"/>
                                      <w:sz w:val="20"/>
                                      <w:szCs w:val="20"/>
                                    </w:rPr>
                                    <w:t>臺</w:t>
                                  </w:r>
                                  <w:proofErr w:type="gramEnd"/>
                                  <w:r w:rsidRPr="00D506B5">
                                    <w:rPr>
                                      <w:rFonts w:ascii="標楷體" w:hAnsi="標楷體" w:cs="新細明體" w:hint="eastAsia"/>
                                      <w:color w:val="000000"/>
                                      <w:sz w:val="20"/>
                                      <w:szCs w:val="20"/>
                                    </w:rPr>
                                    <w:t>南市</w:t>
                                  </w:r>
                                </w:p>
                              </w:tc>
                              <w:tc>
                                <w:tcPr>
                                  <w:tcW w:w="532" w:type="dxa"/>
                                  <w:shd w:val="clear" w:color="auto" w:fill="auto"/>
                                  <w:vAlign w:val="center"/>
                                  <w:hideMark/>
                                </w:tcPr>
                                <w:p w:rsidR="004F7772" w:rsidRPr="00D506B5" w:rsidRDefault="004F7772" w:rsidP="00F72173">
                                  <w:pPr>
                                    <w:overflowPunct w:val="0"/>
                                    <w:spacing w:line="240" w:lineRule="exact"/>
                                    <w:jc w:val="right"/>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3,001</w:t>
                                  </w:r>
                                </w:p>
                              </w:tc>
                              <w:tc>
                                <w:tcPr>
                                  <w:tcW w:w="1075" w:type="dxa"/>
                                  <w:shd w:val="clear" w:color="auto" w:fill="auto"/>
                                  <w:vAlign w:val="center"/>
                                  <w:hideMark/>
                                </w:tcPr>
                                <w:p w:rsidR="004F7772" w:rsidRPr="00D506B5" w:rsidRDefault="004F7772" w:rsidP="00F72173">
                                  <w:pPr>
                                    <w:overflowPunct w:val="0"/>
                                    <w:spacing w:line="240" w:lineRule="exact"/>
                                    <w:jc w:val="center"/>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105.02.01</w:t>
                                  </w:r>
                                </w:p>
                                <w:p w:rsidR="004F7772" w:rsidRPr="00D506B5" w:rsidRDefault="004F7772" w:rsidP="00F72173">
                                  <w:pPr>
                                    <w:overflowPunct w:val="0"/>
                                    <w:spacing w:line="240" w:lineRule="exact"/>
                                    <w:jc w:val="center"/>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-105.03.01</w:t>
                                  </w:r>
                                </w:p>
                              </w:tc>
                              <w:tc>
                                <w:tcPr>
                                  <w:tcW w:w="954" w:type="dxa"/>
                                  <w:vAlign w:val="center"/>
                                </w:tcPr>
                                <w:p w:rsidR="004F7772" w:rsidRPr="00D506B5" w:rsidRDefault="004F7772" w:rsidP="00F72173">
                                  <w:pPr>
                                    <w:overflowPunct w:val="0"/>
                                    <w:spacing w:line="240" w:lineRule="exact"/>
                                    <w:jc w:val="center"/>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105.08.</w:t>
                                  </w:r>
                                  <w:r w:rsidRPr="00D506B5">
                                    <w:rPr>
                                      <w:rFonts w:ascii="標楷體" w:hAnsi="標楷體" w:cs="新細明體"/>
                                      <w:color w:val="000000"/>
                                      <w:spacing w:val="-20"/>
                                      <w:sz w:val="20"/>
                                      <w:szCs w:val="20"/>
                                    </w:rPr>
                                    <w:t>2</w:t>
                                  </w:r>
                                  <w:r w:rsidRPr="00D506B5">
                                    <w:rPr>
                                      <w:rFonts w:ascii="標楷體" w:hAnsi="標楷體" w:cs="新細明體" w:hint="eastAsia"/>
                                      <w:color w:val="000000"/>
                                      <w:spacing w:val="-20"/>
                                      <w:sz w:val="20"/>
                                      <w:szCs w:val="20"/>
                                    </w:rPr>
                                    <w:t>8</w:t>
                                  </w:r>
                                </w:p>
                              </w:tc>
                              <w:tc>
                                <w:tcPr>
                                  <w:tcW w:w="966" w:type="dxa"/>
                                  <w:vAlign w:val="center"/>
                                </w:tcPr>
                                <w:p w:rsidR="004F7772" w:rsidRPr="00D506B5" w:rsidRDefault="004F7772" w:rsidP="00F72173">
                                  <w:pPr>
                                    <w:overflowPunct w:val="0"/>
                                    <w:spacing w:line="240" w:lineRule="exact"/>
                                    <w:jc w:val="center"/>
                                    <w:rPr>
                                      <w:rFonts w:ascii="標楷體" w:hAnsi="標楷體" w:cs="新細明體"/>
                                      <w:color w:val="000000"/>
                                      <w:spacing w:val="-16"/>
                                      <w:sz w:val="20"/>
                                      <w:szCs w:val="20"/>
                                    </w:rPr>
                                  </w:pPr>
                                  <w:r w:rsidRPr="00D506B5">
                                    <w:rPr>
                                      <w:rFonts w:ascii="標楷體" w:hAnsi="標楷體" w:cs="新細明體" w:hint="eastAsia"/>
                                      <w:color w:val="000000"/>
                                      <w:spacing w:val="-16"/>
                                      <w:sz w:val="20"/>
                                      <w:szCs w:val="20"/>
                                    </w:rPr>
                                    <w:t>7年</w:t>
                                  </w:r>
                                </w:p>
                                <w:p w:rsidR="004F7772" w:rsidRPr="00D506B5" w:rsidRDefault="004F7772" w:rsidP="00F72173">
                                  <w:pPr>
                                    <w:overflowPunct w:val="0"/>
                                    <w:spacing w:line="240" w:lineRule="exact"/>
                                    <w:jc w:val="center"/>
                                    <w:rPr>
                                      <w:rFonts w:ascii="標楷體" w:hAnsi="標楷體" w:cs="新細明體"/>
                                      <w:color w:val="000000"/>
                                      <w:spacing w:val="-16"/>
                                      <w:sz w:val="20"/>
                                      <w:szCs w:val="20"/>
                                    </w:rPr>
                                  </w:pPr>
                                  <w:r w:rsidRPr="00D506B5">
                                    <w:rPr>
                                      <w:rFonts w:ascii="標楷體" w:hAnsi="標楷體" w:cs="新細明體" w:hint="eastAsia"/>
                                      <w:color w:val="000000"/>
                                      <w:spacing w:val="-16"/>
                                      <w:sz w:val="20"/>
                                      <w:szCs w:val="20"/>
                                    </w:rPr>
                                    <w:t>7個月</w:t>
                                  </w:r>
                                </w:p>
                              </w:tc>
                            </w:tr>
                            <w:tr w:rsidR="004F7772" w:rsidRPr="00C82E95" w:rsidTr="00FE706E">
                              <w:trPr>
                                <w:trHeight w:val="20"/>
                              </w:trPr>
                              <w:tc>
                                <w:tcPr>
                                  <w:tcW w:w="284" w:type="dxa"/>
                                  <w:shd w:val="clear" w:color="auto" w:fill="auto"/>
                                  <w:noWrap/>
                                  <w:vAlign w:val="center"/>
                                  <w:hideMark/>
                                </w:tcPr>
                                <w:p w:rsidR="004F7772" w:rsidRPr="00D506B5" w:rsidRDefault="004F7772" w:rsidP="00F72173">
                                  <w:pPr>
                                    <w:spacing w:line="220" w:lineRule="exact"/>
                                    <w:jc w:val="center"/>
                                    <w:rPr>
                                      <w:rFonts w:ascii="標楷體" w:hAnsi="標楷體" w:cs="新細明體"/>
                                      <w:sz w:val="20"/>
                                      <w:szCs w:val="20"/>
                                    </w:rPr>
                                  </w:pPr>
                                  <w:r w:rsidRPr="00D506B5">
                                    <w:rPr>
                                      <w:rFonts w:ascii="標楷體" w:hAnsi="標楷體" w:cs="新細明體" w:hint="eastAsia"/>
                                      <w:sz w:val="20"/>
                                      <w:szCs w:val="20"/>
                                    </w:rPr>
                                    <w:t>2</w:t>
                                  </w:r>
                                </w:p>
                              </w:tc>
                              <w:tc>
                                <w:tcPr>
                                  <w:tcW w:w="709" w:type="dxa"/>
                                  <w:vMerge w:val="restart"/>
                                  <w:shd w:val="clear" w:color="auto" w:fill="auto"/>
                                  <w:noWrap/>
                                  <w:vAlign w:val="center"/>
                                  <w:hideMark/>
                                </w:tcPr>
                                <w:p w:rsidR="004F7772" w:rsidRPr="00D506B5" w:rsidRDefault="004F7772" w:rsidP="00F72173">
                                  <w:pPr>
                                    <w:jc w:val="center"/>
                                    <w:rPr>
                                      <w:rFonts w:ascii="標楷體" w:hAnsi="標楷體"/>
                                      <w:sz w:val="20"/>
                                      <w:szCs w:val="20"/>
                                    </w:rPr>
                                  </w:pPr>
                                  <w:r w:rsidRPr="00D506B5">
                                    <w:rPr>
                                      <w:rFonts w:ascii="標楷體" w:hAnsi="標楷體" w:cs="新細明體" w:hint="eastAsia"/>
                                      <w:color w:val="000000"/>
                                      <w:sz w:val="20"/>
                                      <w:szCs w:val="20"/>
                                    </w:rPr>
                                    <w:t>國家級</w:t>
                                  </w:r>
                                </w:p>
                              </w:tc>
                              <w:tc>
                                <w:tcPr>
                                  <w:tcW w:w="992" w:type="dxa"/>
                                  <w:shd w:val="clear" w:color="auto" w:fill="auto"/>
                                  <w:vAlign w:val="center"/>
                                  <w:hideMark/>
                                </w:tcPr>
                                <w:p w:rsidR="004F7772" w:rsidRPr="00D506B5" w:rsidRDefault="004F7772" w:rsidP="00F72173">
                                  <w:pPr>
                                    <w:overflowPunct w:val="0"/>
                                    <w:spacing w:line="240" w:lineRule="exact"/>
                                    <w:jc w:val="both"/>
                                    <w:rPr>
                                      <w:rFonts w:ascii="標楷體" w:hAnsi="標楷體" w:cs="新細明體"/>
                                      <w:color w:val="000000"/>
                                      <w:sz w:val="20"/>
                                      <w:szCs w:val="20"/>
                                    </w:rPr>
                                  </w:pPr>
                                  <w:r w:rsidRPr="00D506B5">
                                    <w:rPr>
                                      <w:rFonts w:ascii="標楷體" w:hAnsi="標楷體" w:cs="新細明體" w:hint="eastAsia"/>
                                      <w:color w:val="000000"/>
                                      <w:sz w:val="20"/>
                                      <w:szCs w:val="20"/>
                                    </w:rPr>
                                    <w:t>新豐重要濕地</w:t>
                                  </w:r>
                                </w:p>
                              </w:tc>
                              <w:tc>
                                <w:tcPr>
                                  <w:tcW w:w="1134" w:type="dxa"/>
                                  <w:shd w:val="clear" w:color="auto" w:fill="auto"/>
                                  <w:noWrap/>
                                  <w:vAlign w:val="center"/>
                                  <w:hideMark/>
                                </w:tcPr>
                                <w:p w:rsidR="004F7772" w:rsidRPr="00D506B5" w:rsidRDefault="004F7772" w:rsidP="00F72173">
                                  <w:pPr>
                                    <w:overflowPunct w:val="0"/>
                                    <w:spacing w:line="240" w:lineRule="exact"/>
                                    <w:jc w:val="both"/>
                                    <w:rPr>
                                      <w:rFonts w:ascii="標楷體" w:hAnsi="標楷體" w:cs="新細明體"/>
                                      <w:color w:val="000000"/>
                                      <w:sz w:val="20"/>
                                      <w:szCs w:val="20"/>
                                    </w:rPr>
                                  </w:pPr>
                                  <w:r w:rsidRPr="00D506B5">
                                    <w:rPr>
                                      <w:rFonts w:ascii="標楷體" w:hAnsi="標楷體" w:cs="新細明體" w:hint="eastAsia"/>
                                      <w:color w:val="000000"/>
                                      <w:sz w:val="20"/>
                                      <w:szCs w:val="20"/>
                                    </w:rPr>
                                    <w:t>內政部</w:t>
                                  </w:r>
                                </w:p>
                              </w:tc>
                              <w:tc>
                                <w:tcPr>
                                  <w:tcW w:w="661" w:type="dxa"/>
                                  <w:shd w:val="clear" w:color="auto" w:fill="auto"/>
                                  <w:noWrap/>
                                  <w:vAlign w:val="center"/>
                                  <w:hideMark/>
                                </w:tcPr>
                                <w:p w:rsidR="004F7772" w:rsidRPr="00D506B5" w:rsidRDefault="004F7772" w:rsidP="00F72173">
                                  <w:pPr>
                                    <w:overflowPunct w:val="0"/>
                                    <w:spacing w:line="240" w:lineRule="exact"/>
                                    <w:jc w:val="both"/>
                                    <w:rPr>
                                      <w:rFonts w:ascii="標楷體" w:hAnsi="標楷體" w:cs="新細明體"/>
                                      <w:color w:val="000000"/>
                                      <w:sz w:val="20"/>
                                      <w:szCs w:val="20"/>
                                    </w:rPr>
                                  </w:pPr>
                                  <w:r w:rsidRPr="00D506B5">
                                    <w:rPr>
                                      <w:rFonts w:ascii="標楷體" w:hAnsi="標楷體" w:cs="新細明體" w:hint="eastAsia"/>
                                      <w:color w:val="000000"/>
                                      <w:sz w:val="20"/>
                                      <w:szCs w:val="20"/>
                                    </w:rPr>
                                    <w:t>新竹縣</w:t>
                                  </w:r>
                                </w:p>
                              </w:tc>
                              <w:tc>
                                <w:tcPr>
                                  <w:tcW w:w="532" w:type="dxa"/>
                                  <w:shd w:val="clear" w:color="auto" w:fill="auto"/>
                                  <w:vAlign w:val="center"/>
                                  <w:hideMark/>
                                </w:tcPr>
                                <w:p w:rsidR="004F7772" w:rsidRPr="00D506B5" w:rsidRDefault="004F7772" w:rsidP="00F72173">
                                  <w:pPr>
                                    <w:overflowPunct w:val="0"/>
                                    <w:spacing w:line="240" w:lineRule="exact"/>
                                    <w:jc w:val="right"/>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157</w:t>
                                  </w:r>
                                </w:p>
                              </w:tc>
                              <w:tc>
                                <w:tcPr>
                                  <w:tcW w:w="1075" w:type="dxa"/>
                                  <w:shd w:val="clear" w:color="auto" w:fill="auto"/>
                                  <w:vAlign w:val="center"/>
                                  <w:hideMark/>
                                </w:tcPr>
                                <w:p w:rsidR="004F7772" w:rsidRPr="00D506B5" w:rsidRDefault="004F7772" w:rsidP="00F72173">
                                  <w:pPr>
                                    <w:overflowPunct w:val="0"/>
                                    <w:spacing w:line="240" w:lineRule="exact"/>
                                    <w:jc w:val="center"/>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105.02.01</w:t>
                                  </w:r>
                                </w:p>
                                <w:p w:rsidR="004F7772" w:rsidRPr="00D506B5" w:rsidRDefault="004F7772" w:rsidP="00F72173">
                                  <w:pPr>
                                    <w:overflowPunct w:val="0"/>
                                    <w:spacing w:line="240" w:lineRule="exact"/>
                                    <w:jc w:val="center"/>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-105.03.01</w:t>
                                  </w:r>
                                </w:p>
                              </w:tc>
                              <w:tc>
                                <w:tcPr>
                                  <w:tcW w:w="954" w:type="dxa"/>
                                  <w:vAlign w:val="center"/>
                                </w:tcPr>
                                <w:p w:rsidR="004F7772" w:rsidRPr="00D506B5" w:rsidRDefault="004F7772" w:rsidP="00F72173">
                                  <w:pPr>
                                    <w:overflowPunct w:val="0"/>
                                    <w:spacing w:line="240" w:lineRule="exact"/>
                                    <w:jc w:val="center"/>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105.08.</w:t>
                                  </w:r>
                                  <w:r w:rsidRPr="00D506B5">
                                    <w:rPr>
                                      <w:rFonts w:ascii="標楷體" w:hAnsi="標楷體" w:cs="新細明體"/>
                                      <w:color w:val="000000"/>
                                      <w:spacing w:val="-20"/>
                                      <w:sz w:val="20"/>
                                      <w:szCs w:val="20"/>
                                    </w:rPr>
                                    <w:t>2</w:t>
                                  </w:r>
                                  <w:r w:rsidRPr="00D506B5">
                                    <w:rPr>
                                      <w:rFonts w:ascii="標楷體" w:hAnsi="標楷體" w:cs="新細明體" w:hint="eastAsia"/>
                                      <w:color w:val="000000"/>
                                      <w:spacing w:val="-20"/>
                                      <w:sz w:val="20"/>
                                      <w:szCs w:val="20"/>
                                    </w:rPr>
                                    <w:t>8</w:t>
                                  </w:r>
                                </w:p>
                              </w:tc>
                              <w:tc>
                                <w:tcPr>
                                  <w:tcW w:w="966" w:type="dxa"/>
                                  <w:vAlign w:val="center"/>
                                </w:tcPr>
                                <w:p w:rsidR="004F7772" w:rsidRPr="00D506B5" w:rsidRDefault="004F7772" w:rsidP="00F72173">
                                  <w:pPr>
                                    <w:overflowPunct w:val="0"/>
                                    <w:spacing w:line="240" w:lineRule="exact"/>
                                    <w:jc w:val="center"/>
                                    <w:rPr>
                                      <w:rFonts w:ascii="標楷體" w:hAnsi="標楷體" w:cs="新細明體"/>
                                      <w:color w:val="000000"/>
                                      <w:spacing w:val="-16"/>
                                      <w:sz w:val="20"/>
                                      <w:szCs w:val="20"/>
                                    </w:rPr>
                                  </w:pPr>
                                  <w:r w:rsidRPr="00D506B5">
                                    <w:rPr>
                                      <w:rFonts w:ascii="標楷體" w:hAnsi="標楷體" w:cs="新細明體" w:hint="eastAsia"/>
                                      <w:color w:val="000000"/>
                                      <w:spacing w:val="-16"/>
                                      <w:sz w:val="20"/>
                                      <w:szCs w:val="20"/>
                                    </w:rPr>
                                    <w:t>7年</w:t>
                                  </w:r>
                                </w:p>
                                <w:p w:rsidR="004F7772" w:rsidRPr="00D506B5" w:rsidRDefault="004F7772" w:rsidP="00F72173">
                                  <w:pPr>
                                    <w:overflowPunct w:val="0"/>
                                    <w:spacing w:line="240" w:lineRule="exact"/>
                                    <w:jc w:val="center"/>
                                    <w:rPr>
                                      <w:rFonts w:ascii="標楷體" w:hAnsi="標楷體" w:cs="新細明體"/>
                                      <w:color w:val="000000"/>
                                      <w:spacing w:val="-16"/>
                                      <w:sz w:val="20"/>
                                      <w:szCs w:val="20"/>
                                    </w:rPr>
                                  </w:pPr>
                                  <w:r w:rsidRPr="00D506B5">
                                    <w:rPr>
                                      <w:rFonts w:ascii="標楷體" w:hAnsi="標楷體" w:cs="新細明體" w:hint="eastAsia"/>
                                      <w:color w:val="000000"/>
                                      <w:spacing w:val="-16"/>
                                      <w:sz w:val="20"/>
                                      <w:szCs w:val="20"/>
                                    </w:rPr>
                                    <w:t>7個月</w:t>
                                  </w:r>
                                </w:p>
                              </w:tc>
                            </w:tr>
                            <w:tr w:rsidR="004F7772" w:rsidRPr="00C82E95" w:rsidTr="00FE706E">
                              <w:trPr>
                                <w:trHeight w:val="20"/>
                              </w:trPr>
                              <w:tc>
                                <w:tcPr>
                                  <w:tcW w:w="284" w:type="dxa"/>
                                  <w:shd w:val="clear" w:color="auto" w:fill="auto"/>
                                  <w:noWrap/>
                                  <w:vAlign w:val="center"/>
                                </w:tcPr>
                                <w:p w:rsidR="004F7772" w:rsidRPr="00D506B5" w:rsidRDefault="004F7772" w:rsidP="00F72173">
                                  <w:pPr>
                                    <w:spacing w:line="220" w:lineRule="exact"/>
                                    <w:jc w:val="center"/>
                                    <w:rPr>
                                      <w:rFonts w:ascii="標楷體" w:hAnsi="標楷體" w:cs="新細明體"/>
                                      <w:sz w:val="20"/>
                                      <w:szCs w:val="20"/>
                                    </w:rPr>
                                  </w:pPr>
                                  <w:r w:rsidRPr="00D506B5">
                                    <w:rPr>
                                      <w:rFonts w:ascii="標楷體" w:hAnsi="標楷體" w:cs="新細明體" w:hint="eastAsia"/>
                                      <w:sz w:val="20"/>
                                      <w:szCs w:val="20"/>
                                    </w:rPr>
                                    <w:t>3</w:t>
                                  </w:r>
                                </w:p>
                              </w:tc>
                              <w:tc>
                                <w:tcPr>
                                  <w:tcW w:w="709" w:type="dxa"/>
                                  <w:vMerge/>
                                  <w:shd w:val="clear" w:color="auto" w:fill="auto"/>
                                  <w:noWrap/>
                                  <w:vAlign w:val="center"/>
                                </w:tcPr>
                                <w:p w:rsidR="004F7772" w:rsidRPr="00D506B5" w:rsidRDefault="004F7772" w:rsidP="00F72173">
                                  <w:pPr>
                                    <w:jc w:val="center"/>
                                    <w:rPr>
                                      <w:rFonts w:ascii="標楷體" w:hAnsi="標楷體"/>
                                      <w:sz w:val="20"/>
                                      <w:szCs w:val="20"/>
                                    </w:rPr>
                                  </w:pPr>
                                </w:p>
                              </w:tc>
                              <w:tc>
                                <w:tcPr>
                                  <w:tcW w:w="992" w:type="dxa"/>
                                  <w:shd w:val="clear" w:color="auto" w:fill="auto"/>
                                  <w:vAlign w:val="center"/>
                                </w:tcPr>
                                <w:p w:rsidR="004F7772" w:rsidRPr="00D506B5" w:rsidRDefault="004F7772" w:rsidP="00F72173">
                                  <w:pPr>
                                    <w:overflowPunct w:val="0"/>
                                    <w:spacing w:line="240" w:lineRule="exact"/>
                                    <w:jc w:val="both"/>
                                    <w:rPr>
                                      <w:rFonts w:ascii="標楷體" w:hAnsi="標楷體" w:cs="新細明體"/>
                                      <w:color w:val="000000"/>
                                      <w:sz w:val="20"/>
                                      <w:szCs w:val="20"/>
                                    </w:rPr>
                                  </w:pPr>
                                  <w:r w:rsidRPr="00D506B5">
                                    <w:rPr>
                                      <w:rFonts w:ascii="標楷體" w:hAnsi="標楷體" w:cs="新細明體" w:hint="eastAsia"/>
                                      <w:color w:val="000000"/>
                                      <w:sz w:val="20"/>
                                      <w:szCs w:val="20"/>
                                    </w:rPr>
                                    <w:t>七股鹽田重要濕地</w:t>
                                  </w:r>
                                </w:p>
                              </w:tc>
                              <w:tc>
                                <w:tcPr>
                                  <w:tcW w:w="1134" w:type="dxa"/>
                                  <w:shd w:val="clear" w:color="auto" w:fill="auto"/>
                                  <w:noWrap/>
                                  <w:vAlign w:val="center"/>
                                </w:tcPr>
                                <w:p w:rsidR="004F7772" w:rsidRPr="00D506B5" w:rsidRDefault="004F7772" w:rsidP="00F72173">
                                  <w:pPr>
                                    <w:overflowPunct w:val="0"/>
                                    <w:spacing w:line="240" w:lineRule="exact"/>
                                    <w:jc w:val="both"/>
                                    <w:rPr>
                                      <w:rFonts w:ascii="標楷體" w:hAnsi="標楷體" w:cs="新細明體"/>
                                      <w:color w:val="000000"/>
                                      <w:sz w:val="20"/>
                                      <w:szCs w:val="20"/>
                                    </w:rPr>
                                  </w:pPr>
                                  <w:r w:rsidRPr="00D506B5">
                                    <w:rPr>
                                      <w:rFonts w:ascii="標楷體" w:hAnsi="標楷體" w:cs="新細明體" w:hint="eastAsia"/>
                                      <w:color w:val="000000"/>
                                      <w:sz w:val="20"/>
                                      <w:szCs w:val="20"/>
                                    </w:rPr>
                                    <w:t>台江國家公園管理處</w:t>
                                  </w:r>
                                </w:p>
                              </w:tc>
                              <w:tc>
                                <w:tcPr>
                                  <w:tcW w:w="661" w:type="dxa"/>
                                  <w:shd w:val="clear" w:color="auto" w:fill="auto"/>
                                  <w:noWrap/>
                                  <w:vAlign w:val="center"/>
                                </w:tcPr>
                                <w:p w:rsidR="004F7772" w:rsidRPr="00D506B5" w:rsidRDefault="004F7772" w:rsidP="00F72173">
                                  <w:pPr>
                                    <w:overflowPunct w:val="0"/>
                                    <w:spacing w:line="240" w:lineRule="exact"/>
                                    <w:jc w:val="both"/>
                                    <w:rPr>
                                      <w:rFonts w:ascii="標楷體" w:hAnsi="標楷體" w:cs="新細明體"/>
                                      <w:color w:val="000000"/>
                                      <w:sz w:val="20"/>
                                      <w:szCs w:val="20"/>
                                    </w:rPr>
                                  </w:pPr>
                                  <w:proofErr w:type="gramStart"/>
                                  <w:r w:rsidRPr="00D506B5">
                                    <w:rPr>
                                      <w:rFonts w:ascii="標楷體" w:hAnsi="標楷體" w:cs="新細明體" w:hint="eastAsia"/>
                                      <w:color w:val="000000"/>
                                      <w:sz w:val="20"/>
                                      <w:szCs w:val="20"/>
                                    </w:rPr>
                                    <w:t>臺</w:t>
                                  </w:r>
                                  <w:proofErr w:type="gramEnd"/>
                                  <w:r w:rsidRPr="00D506B5">
                                    <w:rPr>
                                      <w:rFonts w:ascii="標楷體" w:hAnsi="標楷體" w:cs="新細明體" w:hint="eastAsia"/>
                                      <w:color w:val="000000"/>
                                      <w:sz w:val="20"/>
                                      <w:szCs w:val="20"/>
                                    </w:rPr>
                                    <w:t>南市</w:t>
                                  </w:r>
                                </w:p>
                              </w:tc>
                              <w:tc>
                                <w:tcPr>
                                  <w:tcW w:w="532" w:type="dxa"/>
                                  <w:shd w:val="clear" w:color="auto" w:fill="auto"/>
                                  <w:vAlign w:val="center"/>
                                </w:tcPr>
                                <w:p w:rsidR="004F7772" w:rsidRPr="00D506B5" w:rsidRDefault="004F7772" w:rsidP="00F72173">
                                  <w:pPr>
                                    <w:overflowPunct w:val="0"/>
                                    <w:spacing w:line="240" w:lineRule="exact"/>
                                    <w:jc w:val="right"/>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3,697</w:t>
                                  </w:r>
                                </w:p>
                              </w:tc>
                              <w:tc>
                                <w:tcPr>
                                  <w:tcW w:w="1075" w:type="dxa"/>
                                  <w:shd w:val="clear" w:color="auto" w:fill="auto"/>
                                  <w:vAlign w:val="center"/>
                                </w:tcPr>
                                <w:p w:rsidR="004F7772" w:rsidRPr="00D506B5" w:rsidRDefault="004F7772" w:rsidP="00F72173">
                                  <w:pPr>
                                    <w:overflowPunct w:val="0"/>
                                    <w:spacing w:line="240" w:lineRule="exact"/>
                                    <w:jc w:val="center"/>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105.02.01</w:t>
                                  </w:r>
                                </w:p>
                                <w:p w:rsidR="004F7772" w:rsidRPr="00D506B5" w:rsidRDefault="004F7772" w:rsidP="00F72173">
                                  <w:pPr>
                                    <w:overflowPunct w:val="0"/>
                                    <w:spacing w:line="240" w:lineRule="exact"/>
                                    <w:jc w:val="center"/>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-105.03.01</w:t>
                                  </w:r>
                                </w:p>
                              </w:tc>
                              <w:tc>
                                <w:tcPr>
                                  <w:tcW w:w="954" w:type="dxa"/>
                                  <w:vAlign w:val="center"/>
                                </w:tcPr>
                                <w:p w:rsidR="004F7772" w:rsidRPr="00D506B5" w:rsidRDefault="004F7772" w:rsidP="00F72173">
                                  <w:pPr>
                                    <w:overflowPunct w:val="0"/>
                                    <w:spacing w:line="240" w:lineRule="exact"/>
                                    <w:jc w:val="center"/>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105.08.</w:t>
                                  </w:r>
                                  <w:r w:rsidRPr="00D506B5">
                                    <w:rPr>
                                      <w:rFonts w:ascii="標楷體" w:hAnsi="標楷體" w:cs="新細明體"/>
                                      <w:color w:val="000000"/>
                                      <w:spacing w:val="-20"/>
                                      <w:sz w:val="20"/>
                                      <w:szCs w:val="20"/>
                                    </w:rPr>
                                    <w:t>2</w:t>
                                  </w:r>
                                  <w:r w:rsidRPr="00D506B5">
                                    <w:rPr>
                                      <w:rFonts w:ascii="標楷體" w:hAnsi="標楷體" w:cs="新細明體" w:hint="eastAsia"/>
                                      <w:color w:val="000000"/>
                                      <w:spacing w:val="-20"/>
                                      <w:sz w:val="20"/>
                                      <w:szCs w:val="20"/>
                                    </w:rPr>
                                    <w:t>8</w:t>
                                  </w:r>
                                </w:p>
                              </w:tc>
                              <w:tc>
                                <w:tcPr>
                                  <w:tcW w:w="966" w:type="dxa"/>
                                  <w:vAlign w:val="center"/>
                                </w:tcPr>
                                <w:p w:rsidR="004F7772" w:rsidRPr="00D506B5" w:rsidRDefault="004F7772" w:rsidP="00F72173">
                                  <w:pPr>
                                    <w:overflowPunct w:val="0"/>
                                    <w:spacing w:line="240" w:lineRule="exact"/>
                                    <w:jc w:val="center"/>
                                    <w:rPr>
                                      <w:rFonts w:ascii="標楷體" w:hAnsi="標楷體" w:cs="新細明體"/>
                                      <w:color w:val="000000"/>
                                      <w:spacing w:val="-16"/>
                                      <w:sz w:val="20"/>
                                      <w:szCs w:val="20"/>
                                    </w:rPr>
                                  </w:pPr>
                                  <w:r w:rsidRPr="00D506B5">
                                    <w:rPr>
                                      <w:rFonts w:ascii="標楷體" w:hAnsi="標楷體" w:cs="新細明體" w:hint="eastAsia"/>
                                      <w:color w:val="000000"/>
                                      <w:spacing w:val="-16"/>
                                      <w:sz w:val="20"/>
                                      <w:szCs w:val="20"/>
                                    </w:rPr>
                                    <w:t>7年</w:t>
                                  </w:r>
                                </w:p>
                                <w:p w:rsidR="004F7772" w:rsidRPr="00D506B5" w:rsidRDefault="004F7772" w:rsidP="00F72173">
                                  <w:pPr>
                                    <w:overflowPunct w:val="0"/>
                                    <w:spacing w:line="240" w:lineRule="exact"/>
                                    <w:jc w:val="center"/>
                                    <w:rPr>
                                      <w:rFonts w:ascii="標楷體" w:hAnsi="標楷體" w:cs="新細明體"/>
                                      <w:color w:val="000000"/>
                                      <w:spacing w:val="-16"/>
                                      <w:sz w:val="20"/>
                                      <w:szCs w:val="20"/>
                                    </w:rPr>
                                  </w:pPr>
                                  <w:r w:rsidRPr="00D506B5">
                                    <w:rPr>
                                      <w:rFonts w:ascii="標楷體" w:hAnsi="標楷體" w:cs="新細明體" w:hint="eastAsia"/>
                                      <w:color w:val="000000"/>
                                      <w:spacing w:val="-16"/>
                                      <w:sz w:val="20"/>
                                      <w:szCs w:val="20"/>
                                    </w:rPr>
                                    <w:t>7個月</w:t>
                                  </w:r>
                                </w:p>
                              </w:tc>
                            </w:tr>
                            <w:tr w:rsidR="004F7772" w:rsidRPr="00C82E95" w:rsidTr="00FE706E">
                              <w:trPr>
                                <w:trHeight w:val="20"/>
                              </w:trPr>
                              <w:tc>
                                <w:tcPr>
                                  <w:tcW w:w="284" w:type="dxa"/>
                                  <w:shd w:val="clear" w:color="auto" w:fill="auto"/>
                                  <w:noWrap/>
                                  <w:vAlign w:val="center"/>
                                </w:tcPr>
                                <w:p w:rsidR="004F7772" w:rsidRPr="00D506B5" w:rsidRDefault="004F7772" w:rsidP="00F72173">
                                  <w:pPr>
                                    <w:spacing w:line="220" w:lineRule="exact"/>
                                    <w:jc w:val="center"/>
                                    <w:rPr>
                                      <w:rFonts w:ascii="標楷體" w:hAnsi="標楷體" w:cs="新細明體"/>
                                      <w:sz w:val="20"/>
                                      <w:szCs w:val="20"/>
                                    </w:rPr>
                                  </w:pPr>
                                  <w:r w:rsidRPr="00D506B5">
                                    <w:rPr>
                                      <w:rFonts w:ascii="標楷體" w:hAnsi="標楷體" w:cs="新細明體" w:hint="eastAsia"/>
                                      <w:sz w:val="20"/>
                                      <w:szCs w:val="20"/>
                                    </w:rPr>
                                    <w:t>4</w:t>
                                  </w:r>
                                </w:p>
                              </w:tc>
                              <w:tc>
                                <w:tcPr>
                                  <w:tcW w:w="709" w:type="dxa"/>
                                  <w:vMerge/>
                                  <w:shd w:val="clear" w:color="auto" w:fill="auto"/>
                                  <w:noWrap/>
                                  <w:vAlign w:val="center"/>
                                </w:tcPr>
                                <w:p w:rsidR="004F7772" w:rsidRPr="00D506B5" w:rsidRDefault="004F7772" w:rsidP="00F72173">
                                  <w:pPr>
                                    <w:jc w:val="center"/>
                                    <w:rPr>
                                      <w:rFonts w:ascii="標楷體" w:hAnsi="標楷體"/>
                                      <w:sz w:val="20"/>
                                      <w:szCs w:val="20"/>
                                    </w:rPr>
                                  </w:pPr>
                                </w:p>
                              </w:tc>
                              <w:tc>
                                <w:tcPr>
                                  <w:tcW w:w="992" w:type="dxa"/>
                                  <w:shd w:val="clear" w:color="auto" w:fill="auto"/>
                                  <w:vAlign w:val="center"/>
                                </w:tcPr>
                                <w:p w:rsidR="004F7772" w:rsidRPr="00D506B5" w:rsidRDefault="004F7772" w:rsidP="00F72173">
                                  <w:pPr>
                                    <w:overflowPunct w:val="0"/>
                                    <w:spacing w:line="240" w:lineRule="exact"/>
                                    <w:jc w:val="both"/>
                                    <w:rPr>
                                      <w:rFonts w:ascii="標楷體" w:hAnsi="標楷體" w:cs="新細明體"/>
                                      <w:color w:val="000000"/>
                                      <w:sz w:val="20"/>
                                      <w:szCs w:val="20"/>
                                    </w:rPr>
                                  </w:pPr>
                                  <w:r w:rsidRPr="00D506B5">
                                    <w:rPr>
                                      <w:rFonts w:ascii="標楷體" w:hAnsi="標楷體" w:cs="新細明體" w:hint="eastAsia"/>
                                      <w:color w:val="000000"/>
                                      <w:sz w:val="20"/>
                                      <w:szCs w:val="20"/>
                                    </w:rPr>
                                    <w:t>慈湖重要濕地</w:t>
                                  </w:r>
                                </w:p>
                              </w:tc>
                              <w:tc>
                                <w:tcPr>
                                  <w:tcW w:w="1134" w:type="dxa"/>
                                  <w:shd w:val="clear" w:color="auto" w:fill="auto"/>
                                  <w:noWrap/>
                                  <w:vAlign w:val="center"/>
                                </w:tcPr>
                                <w:p w:rsidR="004F7772" w:rsidRPr="00D506B5" w:rsidRDefault="004F7772" w:rsidP="00F72173">
                                  <w:pPr>
                                    <w:overflowPunct w:val="0"/>
                                    <w:spacing w:line="240" w:lineRule="exact"/>
                                    <w:jc w:val="both"/>
                                    <w:rPr>
                                      <w:rFonts w:ascii="標楷體" w:hAnsi="標楷體" w:cs="新細明體"/>
                                      <w:color w:val="000000"/>
                                      <w:sz w:val="20"/>
                                      <w:szCs w:val="20"/>
                                    </w:rPr>
                                  </w:pPr>
                                  <w:r w:rsidRPr="00D506B5">
                                    <w:rPr>
                                      <w:rFonts w:ascii="標楷體" w:hAnsi="標楷體" w:cs="新細明體" w:hint="eastAsia"/>
                                      <w:color w:val="000000"/>
                                      <w:sz w:val="20"/>
                                      <w:szCs w:val="20"/>
                                    </w:rPr>
                                    <w:t>金門國家公園管理處</w:t>
                                  </w:r>
                                </w:p>
                              </w:tc>
                              <w:tc>
                                <w:tcPr>
                                  <w:tcW w:w="661" w:type="dxa"/>
                                  <w:shd w:val="clear" w:color="auto" w:fill="auto"/>
                                  <w:noWrap/>
                                  <w:vAlign w:val="center"/>
                                </w:tcPr>
                                <w:p w:rsidR="004F7772" w:rsidRPr="00D506B5" w:rsidRDefault="004F7772" w:rsidP="00F72173">
                                  <w:pPr>
                                    <w:overflowPunct w:val="0"/>
                                    <w:spacing w:line="240" w:lineRule="exact"/>
                                    <w:jc w:val="both"/>
                                    <w:rPr>
                                      <w:rFonts w:ascii="標楷體" w:hAnsi="標楷體" w:cs="新細明體"/>
                                      <w:color w:val="000000"/>
                                      <w:sz w:val="20"/>
                                      <w:szCs w:val="20"/>
                                    </w:rPr>
                                  </w:pPr>
                                  <w:r w:rsidRPr="00D506B5">
                                    <w:rPr>
                                      <w:rFonts w:ascii="標楷體" w:hAnsi="標楷體" w:cs="新細明體" w:hint="eastAsia"/>
                                      <w:color w:val="000000"/>
                                      <w:sz w:val="20"/>
                                      <w:szCs w:val="20"/>
                                    </w:rPr>
                                    <w:t>金門縣</w:t>
                                  </w:r>
                                </w:p>
                              </w:tc>
                              <w:tc>
                                <w:tcPr>
                                  <w:tcW w:w="532" w:type="dxa"/>
                                  <w:shd w:val="clear" w:color="auto" w:fill="auto"/>
                                  <w:vAlign w:val="center"/>
                                </w:tcPr>
                                <w:p w:rsidR="004F7772" w:rsidRPr="00D506B5" w:rsidRDefault="004F7772" w:rsidP="00F72173">
                                  <w:pPr>
                                    <w:overflowPunct w:val="0"/>
                                    <w:spacing w:line="240" w:lineRule="exact"/>
                                    <w:jc w:val="right"/>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118</w:t>
                                  </w:r>
                                </w:p>
                              </w:tc>
                              <w:tc>
                                <w:tcPr>
                                  <w:tcW w:w="1075" w:type="dxa"/>
                                  <w:shd w:val="clear" w:color="auto" w:fill="auto"/>
                                  <w:vAlign w:val="center"/>
                                </w:tcPr>
                                <w:p w:rsidR="004F7772" w:rsidRPr="00D506B5" w:rsidRDefault="004F7772" w:rsidP="00F72173">
                                  <w:pPr>
                                    <w:overflowPunct w:val="0"/>
                                    <w:spacing w:line="240" w:lineRule="exact"/>
                                    <w:jc w:val="center"/>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106.07.15</w:t>
                                  </w:r>
                                </w:p>
                                <w:p w:rsidR="004F7772" w:rsidRPr="00D506B5" w:rsidRDefault="004F7772" w:rsidP="00F72173">
                                  <w:pPr>
                                    <w:overflowPunct w:val="0"/>
                                    <w:spacing w:line="240" w:lineRule="exact"/>
                                    <w:jc w:val="center"/>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-106.08.13</w:t>
                                  </w:r>
                                </w:p>
                              </w:tc>
                              <w:tc>
                                <w:tcPr>
                                  <w:tcW w:w="954" w:type="dxa"/>
                                  <w:vAlign w:val="center"/>
                                </w:tcPr>
                                <w:p w:rsidR="004F7772" w:rsidRPr="00D506B5" w:rsidRDefault="004F7772" w:rsidP="00F72173">
                                  <w:pPr>
                                    <w:overflowPunct w:val="0"/>
                                    <w:spacing w:line="240" w:lineRule="exact"/>
                                    <w:jc w:val="center"/>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107.02.09</w:t>
                                  </w:r>
                                </w:p>
                              </w:tc>
                              <w:tc>
                                <w:tcPr>
                                  <w:tcW w:w="966" w:type="dxa"/>
                                  <w:vAlign w:val="center"/>
                                </w:tcPr>
                                <w:p w:rsidR="004F7772" w:rsidRPr="00D506B5" w:rsidRDefault="004F7772" w:rsidP="00F72173">
                                  <w:pPr>
                                    <w:overflowPunct w:val="0"/>
                                    <w:spacing w:line="240" w:lineRule="exact"/>
                                    <w:jc w:val="center"/>
                                    <w:rPr>
                                      <w:rFonts w:ascii="標楷體" w:hAnsi="標楷體" w:cs="新細明體"/>
                                      <w:color w:val="000000"/>
                                      <w:sz w:val="20"/>
                                      <w:szCs w:val="20"/>
                                    </w:rPr>
                                  </w:pPr>
                                  <w:r w:rsidRPr="00D506B5">
                                    <w:rPr>
                                      <w:rFonts w:ascii="標楷體" w:hAnsi="標楷體" w:cs="新細明體" w:hint="eastAsia"/>
                                      <w:color w:val="000000"/>
                                      <w:sz w:val="20"/>
                                      <w:szCs w:val="20"/>
                                    </w:rPr>
                                    <w:t>6年</w:t>
                                  </w:r>
                                </w:p>
                                <w:p w:rsidR="004F7772" w:rsidRPr="00D506B5" w:rsidRDefault="004F7772" w:rsidP="00F72173">
                                  <w:pPr>
                                    <w:overflowPunct w:val="0"/>
                                    <w:spacing w:line="240" w:lineRule="exact"/>
                                    <w:jc w:val="center"/>
                                    <w:rPr>
                                      <w:rFonts w:ascii="標楷體" w:hAnsi="標楷體" w:cs="新細明體"/>
                                      <w:color w:val="000000"/>
                                      <w:sz w:val="20"/>
                                      <w:szCs w:val="20"/>
                                    </w:rPr>
                                  </w:pPr>
                                  <w:r w:rsidRPr="00D506B5">
                                    <w:rPr>
                                      <w:rFonts w:ascii="標楷體" w:hAnsi="標楷體" w:cs="新細明體" w:hint="eastAsia"/>
                                      <w:color w:val="000000"/>
                                      <w:sz w:val="20"/>
                                      <w:szCs w:val="20"/>
                                    </w:rPr>
                                    <w:t>2個月</w:t>
                                  </w:r>
                                </w:p>
                              </w:tc>
                            </w:tr>
                            <w:tr w:rsidR="004F7772" w:rsidRPr="00C82E95" w:rsidTr="00FE706E">
                              <w:trPr>
                                <w:trHeight w:val="20"/>
                              </w:trPr>
                              <w:tc>
                                <w:tcPr>
                                  <w:tcW w:w="284" w:type="dxa"/>
                                  <w:shd w:val="clear" w:color="auto" w:fill="auto"/>
                                  <w:noWrap/>
                                  <w:vAlign w:val="center"/>
                                  <w:hideMark/>
                                </w:tcPr>
                                <w:p w:rsidR="004F7772" w:rsidRPr="00D506B5" w:rsidRDefault="004F7772" w:rsidP="00F72173">
                                  <w:pPr>
                                    <w:spacing w:line="220" w:lineRule="exact"/>
                                    <w:jc w:val="center"/>
                                    <w:rPr>
                                      <w:rFonts w:ascii="標楷體" w:hAnsi="標楷體" w:cs="新細明體"/>
                                      <w:sz w:val="20"/>
                                      <w:szCs w:val="20"/>
                                    </w:rPr>
                                  </w:pPr>
                                  <w:r w:rsidRPr="00D506B5">
                                    <w:rPr>
                                      <w:rFonts w:ascii="標楷體" w:hAnsi="標楷體" w:cs="新細明體" w:hint="eastAsia"/>
                                      <w:sz w:val="20"/>
                                      <w:szCs w:val="20"/>
                                    </w:rPr>
                                    <w:t>5</w:t>
                                  </w:r>
                                </w:p>
                              </w:tc>
                              <w:tc>
                                <w:tcPr>
                                  <w:tcW w:w="709" w:type="dxa"/>
                                  <w:vMerge/>
                                  <w:shd w:val="clear" w:color="auto" w:fill="auto"/>
                                  <w:noWrap/>
                                  <w:vAlign w:val="center"/>
                                </w:tcPr>
                                <w:p w:rsidR="004F7772" w:rsidRPr="00D506B5" w:rsidRDefault="004F7772" w:rsidP="00F72173">
                                  <w:pPr>
                                    <w:jc w:val="center"/>
                                    <w:rPr>
                                      <w:rFonts w:ascii="標楷體" w:hAnsi="標楷體"/>
                                      <w:sz w:val="20"/>
                                      <w:szCs w:val="20"/>
                                    </w:rPr>
                                  </w:pPr>
                                </w:p>
                              </w:tc>
                              <w:tc>
                                <w:tcPr>
                                  <w:tcW w:w="992" w:type="dxa"/>
                                  <w:shd w:val="clear" w:color="auto" w:fill="auto"/>
                                  <w:vAlign w:val="center"/>
                                  <w:hideMark/>
                                </w:tcPr>
                                <w:p w:rsidR="004F7772" w:rsidRPr="00D506B5" w:rsidRDefault="004F7772" w:rsidP="00F72173">
                                  <w:pPr>
                                    <w:overflowPunct w:val="0"/>
                                    <w:spacing w:line="240" w:lineRule="exact"/>
                                    <w:jc w:val="both"/>
                                    <w:rPr>
                                      <w:rFonts w:ascii="標楷體" w:hAnsi="標楷體" w:cs="新細明體"/>
                                      <w:color w:val="000000"/>
                                      <w:sz w:val="20"/>
                                      <w:szCs w:val="20"/>
                                    </w:rPr>
                                  </w:pPr>
                                  <w:r w:rsidRPr="00D506B5">
                                    <w:rPr>
                                      <w:rFonts w:ascii="標楷體" w:hAnsi="標楷體" w:cs="新細明體" w:hint="eastAsia"/>
                                      <w:color w:val="000000"/>
                                      <w:sz w:val="20"/>
                                      <w:szCs w:val="20"/>
                                    </w:rPr>
                                    <w:t>朴子溪河</w:t>
                                  </w:r>
                                  <w:r w:rsidRPr="00D506B5">
                                    <w:rPr>
                                      <w:rFonts w:ascii="標楷體" w:hAnsi="標楷體" w:cs="新細明體" w:hint="eastAsia"/>
                                      <w:color w:val="000000"/>
                                      <w:spacing w:val="-10"/>
                                      <w:sz w:val="20"/>
                                      <w:szCs w:val="20"/>
                                    </w:rPr>
                                    <w:t>口重要濕地</w:t>
                                  </w:r>
                                </w:p>
                              </w:tc>
                              <w:tc>
                                <w:tcPr>
                                  <w:tcW w:w="1134" w:type="dxa"/>
                                  <w:shd w:val="clear" w:color="auto" w:fill="auto"/>
                                  <w:noWrap/>
                                  <w:vAlign w:val="center"/>
                                  <w:hideMark/>
                                </w:tcPr>
                                <w:p w:rsidR="004F7772" w:rsidRPr="00D506B5" w:rsidRDefault="004F7772" w:rsidP="00F72173">
                                  <w:pPr>
                                    <w:overflowPunct w:val="0"/>
                                    <w:spacing w:line="240" w:lineRule="exact"/>
                                    <w:jc w:val="both"/>
                                    <w:rPr>
                                      <w:rFonts w:ascii="標楷體" w:hAnsi="標楷體" w:cs="新細明體"/>
                                      <w:color w:val="000000"/>
                                      <w:sz w:val="20"/>
                                      <w:szCs w:val="20"/>
                                    </w:rPr>
                                  </w:pPr>
                                  <w:r w:rsidRPr="00D506B5">
                                    <w:rPr>
                                      <w:rFonts w:ascii="標楷體" w:hAnsi="標楷體" w:cs="新細明體" w:hint="eastAsia"/>
                                      <w:color w:val="000000"/>
                                      <w:sz w:val="20"/>
                                      <w:szCs w:val="20"/>
                                    </w:rPr>
                                    <w:t>嘉義縣政府</w:t>
                                  </w:r>
                                </w:p>
                              </w:tc>
                              <w:tc>
                                <w:tcPr>
                                  <w:tcW w:w="661" w:type="dxa"/>
                                  <w:shd w:val="clear" w:color="auto" w:fill="auto"/>
                                  <w:noWrap/>
                                  <w:vAlign w:val="center"/>
                                  <w:hideMark/>
                                </w:tcPr>
                                <w:p w:rsidR="004F7772" w:rsidRPr="00D506B5" w:rsidRDefault="004F7772" w:rsidP="00F72173">
                                  <w:pPr>
                                    <w:overflowPunct w:val="0"/>
                                    <w:spacing w:line="240" w:lineRule="exact"/>
                                    <w:jc w:val="both"/>
                                    <w:rPr>
                                      <w:rFonts w:ascii="標楷體" w:hAnsi="標楷體" w:cs="新細明體"/>
                                      <w:color w:val="000000"/>
                                      <w:sz w:val="20"/>
                                      <w:szCs w:val="20"/>
                                    </w:rPr>
                                  </w:pPr>
                                  <w:r w:rsidRPr="00D506B5">
                                    <w:rPr>
                                      <w:rFonts w:ascii="標楷體" w:hAnsi="標楷體" w:cs="新細明體" w:hint="eastAsia"/>
                                      <w:color w:val="000000"/>
                                      <w:sz w:val="20"/>
                                      <w:szCs w:val="20"/>
                                    </w:rPr>
                                    <w:t>嘉義縣</w:t>
                                  </w:r>
                                </w:p>
                              </w:tc>
                              <w:tc>
                                <w:tcPr>
                                  <w:tcW w:w="532" w:type="dxa"/>
                                  <w:shd w:val="clear" w:color="auto" w:fill="auto"/>
                                  <w:vAlign w:val="center"/>
                                  <w:hideMark/>
                                </w:tcPr>
                                <w:p w:rsidR="004F7772" w:rsidRPr="00D506B5" w:rsidRDefault="004F7772" w:rsidP="00F72173">
                                  <w:pPr>
                                    <w:overflowPunct w:val="0"/>
                                    <w:spacing w:line="240" w:lineRule="exact"/>
                                    <w:jc w:val="right"/>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4,882</w:t>
                                  </w:r>
                                </w:p>
                              </w:tc>
                              <w:tc>
                                <w:tcPr>
                                  <w:tcW w:w="1075" w:type="dxa"/>
                                  <w:shd w:val="clear" w:color="auto" w:fill="auto"/>
                                  <w:vAlign w:val="center"/>
                                  <w:hideMark/>
                                </w:tcPr>
                                <w:p w:rsidR="004F7772" w:rsidRPr="00D506B5" w:rsidRDefault="004F7772" w:rsidP="00F72173">
                                  <w:pPr>
                                    <w:overflowPunct w:val="0"/>
                                    <w:spacing w:line="240" w:lineRule="exact"/>
                                    <w:jc w:val="center"/>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106.12.29</w:t>
                                  </w:r>
                                </w:p>
                                <w:p w:rsidR="004F7772" w:rsidRPr="00D506B5" w:rsidRDefault="004F7772" w:rsidP="00F72173">
                                  <w:pPr>
                                    <w:overflowPunct w:val="0"/>
                                    <w:spacing w:line="240" w:lineRule="exact"/>
                                    <w:jc w:val="center"/>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-107.01.27</w:t>
                                  </w:r>
                                </w:p>
                              </w:tc>
                              <w:tc>
                                <w:tcPr>
                                  <w:tcW w:w="954" w:type="dxa"/>
                                  <w:vAlign w:val="center"/>
                                </w:tcPr>
                                <w:p w:rsidR="004F7772" w:rsidRPr="00D506B5" w:rsidRDefault="004F7772" w:rsidP="00F72173">
                                  <w:pPr>
                                    <w:overflowPunct w:val="0"/>
                                    <w:spacing w:line="240" w:lineRule="exact"/>
                                    <w:jc w:val="center"/>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107.07.26</w:t>
                                  </w:r>
                                </w:p>
                              </w:tc>
                              <w:tc>
                                <w:tcPr>
                                  <w:tcW w:w="966" w:type="dxa"/>
                                  <w:vAlign w:val="center"/>
                                </w:tcPr>
                                <w:p w:rsidR="004F7772" w:rsidRPr="00D506B5" w:rsidRDefault="004F7772" w:rsidP="00F72173">
                                  <w:pPr>
                                    <w:overflowPunct w:val="0"/>
                                    <w:spacing w:line="240" w:lineRule="exact"/>
                                    <w:jc w:val="center"/>
                                    <w:rPr>
                                      <w:rFonts w:ascii="標楷體" w:hAnsi="標楷體" w:cs="新細明體"/>
                                      <w:color w:val="000000"/>
                                      <w:sz w:val="20"/>
                                      <w:szCs w:val="20"/>
                                    </w:rPr>
                                  </w:pPr>
                                  <w:r w:rsidRPr="00D506B5">
                                    <w:rPr>
                                      <w:rFonts w:ascii="標楷體" w:hAnsi="標楷體" w:cs="新細明體" w:hint="eastAsia"/>
                                      <w:color w:val="000000"/>
                                      <w:sz w:val="20"/>
                                      <w:szCs w:val="20"/>
                                    </w:rPr>
                                    <w:t>5年</w:t>
                                  </w:r>
                                </w:p>
                                <w:p w:rsidR="004F7772" w:rsidRPr="00D506B5" w:rsidRDefault="004F7772" w:rsidP="00F72173">
                                  <w:pPr>
                                    <w:overflowPunct w:val="0"/>
                                    <w:spacing w:line="240" w:lineRule="exact"/>
                                    <w:jc w:val="center"/>
                                    <w:rPr>
                                      <w:rFonts w:ascii="標楷體" w:hAnsi="標楷體" w:cs="新細明體"/>
                                      <w:color w:val="000000"/>
                                      <w:sz w:val="20"/>
                                      <w:szCs w:val="20"/>
                                    </w:rPr>
                                  </w:pPr>
                                  <w:r w:rsidRPr="00D506B5">
                                    <w:rPr>
                                      <w:rFonts w:ascii="標楷體" w:hAnsi="標楷體" w:cs="新細明體" w:hint="eastAsia"/>
                                      <w:color w:val="000000"/>
                                      <w:sz w:val="20"/>
                                      <w:szCs w:val="20"/>
                                    </w:rPr>
                                    <w:t>8個月</w:t>
                                  </w:r>
                                </w:p>
                              </w:tc>
                            </w:tr>
                            <w:tr w:rsidR="004F7772" w:rsidRPr="00C82E95" w:rsidTr="00FE706E">
                              <w:trPr>
                                <w:trHeight w:val="20"/>
                              </w:trPr>
                              <w:tc>
                                <w:tcPr>
                                  <w:tcW w:w="284" w:type="dxa"/>
                                  <w:shd w:val="clear" w:color="auto" w:fill="auto"/>
                                  <w:noWrap/>
                                  <w:vAlign w:val="center"/>
                                </w:tcPr>
                                <w:p w:rsidR="004F7772" w:rsidRPr="00D506B5" w:rsidRDefault="004F7772" w:rsidP="00F72173">
                                  <w:pPr>
                                    <w:spacing w:line="220" w:lineRule="exact"/>
                                    <w:jc w:val="center"/>
                                    <w:rPr>
                                      <w:rFonts w:ascii="標楷體" w:hAnsi="標楷體" w:cs="新細明體"/>
                                      <w:sz w:val="20"/>
                                      <w:szCs w:val="20"/>
                                    </w:rPr>
                                  </w:pPr>
                                  <w:r w:rsidRPr="00D506B5">
                                    <w:rPr>
                                      <w:rFonts w:ascii="標楷體" w:hAnsi="標楷體" w:cs="新細明體" w:hint="eastAsia"/>
                                      <w:sz w:val="20"/>
                                      <w:szCs w:val="20"/>
                                    </w:rPr>
                                    <w:t>6</w:t>
                                  </w:r>
                                </w:p>
                              </w:tc>
                              <w:tc>
                                <w:tcPr>
                                  <w:tcW w:w="709" w:type="dxa"/>
                                  <w:vMerge/>
                                  <w:shd w:val="clear" w:color="auto" w:fill="auto"/>
                                  <w:noWrap/>
                                  <w:vAlign w:val="center"/>
                                </w:tcPr>
                                <w:p w:rsidR="004F7772" w:rsidRPr="00D506B5" w:rsidRDefault="004F7772" w:rsidP="00F72173">
                                  <w:pPr>
                                    <w:jc w:val="center"/>
                                    <w:rPr>
                                      <w:rFonts w:ascii="標楷體" w:hAnsi="標楷體"/>
                                      <w:sz w:val="20"/>
                                      <w:szCs w:val="20"/>
                                    </w:rPr>
                                  </w:pPr>
                                </w:p>
                              </w:tc>
                              <w:tc>
                                <w:tcPr>
                                  <w:tcW w:w="992" w:type="dxa"/>
                                  <w:shd w:val="clear" w:color="auto" w:fill="auto"/>
                                  <w:vAlign w:val="center"/>
                                </w:tcPr>
                                <w:p w:rsidR="004F7772" w:rsidRPr="00D506B5" w:rsidRDefault="004F7772" w:rsidP="00F72173">
                                  <w:pPr>
                                    <w:overflowPunct w:val="0"/>
                                    <w:spacing w:line="240" w:lineRule="exact"/>
                                    <w:jc w:val="both"/>
                                    <w:rPr>
                                      <w:rFonts w:ascii="標楷體" w:hAnsi="標楷體" w:cs="新細明體"/>
                                      <w:color w:val="000000"/>
                                      <w:sz w:val="20"/>
                                      <w:szCs w:val="20"/>
                                    </w:rPr>
                                  </w:pPr>
                                  <w:r w:rsidRPr="00D506B5">
                                    <w:rPr>
                                      <w:rFonts w:ascii="標楷體" w:hAnsi="標楷體" w:cs="新細明體" w:hint="eastAsia"/>
                                      <w:color w:val="000000"/>
                                      <w:sz w:val="20"/>
                                      <w:szCs w:val="20"/>
                                    </w:rPr>
                                    <w:t>北門重要濕地</w:t>
                                  </w:r>
                                </w:p>
                              </w:tc>
                              <w:tc>
                                <w:tcPr>
                                  <w:tcW w:w="1134" w:type="dxa"/>
                                  <w:shd w:val="clear" w:color="auto" w:fill="auto"/>
                                  <w:noWrap/>
                                  <w:vAlign w:val="center"/>
                                </w:tcPr>
                                <w:p w:rsidR="004F7772" w:rsidRPr="00D506B5" w:rsidRDefault="004F7772" w:rsidP="00F72173">
                                  <w:pPr>
                                    <w:overflowPunct w:val="0"/>
                                    <w:spacing w:line="240" w:lineRule="exact"/>
                                    <w:jc w:val="both"/>
                                    <w:rPr>
                                      <w:rFonts w:ascii="標楷體" w:hAnsi="標楷體" w:cs="新細明體"/>
                                      <w:color w:val="000000"/>
                                      <w:sz w:val="20"/>
                                      <w:szCs w:val="20"/>
                                    </w:rPr>
                                  </w:pPr>
                                  <w:proofErr w:type="gramStart"/>
                                  <w:r w:rsidRPr="00D506B5">
                                    <w:rPr>
                                      <w:rFonts w:ascii="標楷體" w:hAnsi="標楷體" w:cs="新細明體" w:hint="eastAsia"/>
                                      <w:color w:val="000000"/>
                                      <w:sz w:val="20"/>
                                      <w:szCs w:val="20"/>
                                    </w:rPr>
                                    <w:t>臺</w:t>
                                  </w:r>
                                  <w:proofErr w:type="gramEnd"/>
                                  <w:r w:rsidRPr="00D506B5">
                                    <w:rPr>
                                      <w:rFonts w:ascii="標楷體" w:hAnsi="標楷體" w:cs="新細明體" w:hint="eastAsia"/>
                                      <w:color w:val="000000"/>
                                      <w:sz w:val="20"/>
                                      <w:szCs w:val="20"/>
                                    </w:rPr>
                                    <w:t>南市政府</w:t>
                                  </w:r>
                                </w:p>
                              </w:tc>
                              <w:tc>
                                <w:tcPr>
                                  <w:tcW w:w="661" w:type="dxa"/>
                                  <w:shd w:val="clear" w:color="auto" w:fill="auto"/>
                                  <w:noWrap/>
                                  <w:vAlign w:val="center"/>
                                </w:tcPr>
                                <w:p w:rsidR="004F7772" w:rsidRPr="00D506B5" w:rsidRDefault="004F7772" w:rsidP="00F72173">
                                  <w:pPr>
                                    <w:overflowPunct w:val="0"/>
                                    <w:spacing w:line="240" w:lineRule="exact"/>
                                    <w:jc w:val="both"/>
                                    <w:rPr>
                                      <w:rFonts w:ascii="標楷體" w:hAnsi="標楷體" w:cs="新細明體"/>
                                      <w:color w:val="000000"/>
                                      <w:sz w:val="20"/>
                                      <w:szCs w:val="20"/>
                                    </w:rPr>
                                  </w:pPr>
                                  <w:proofErr w:type="gramStart"/>
                                  <w:r w:rsidRPr="00D506B5">
                                    <w:rPr>
                                      <w:rFonts w:ascii="標楷體" w:hAnsi="標楷體" w:cs="新細明體" w:hint="eastAsia"/>
                                      <w:color w:val="000000"/>
                                      <w:sz w:val="20"/>
                                      <w:szCs w:val="20"/>
                                    </w:rPr>
                                    <w:t>臺</w:t>
                                  </w:r>
                                  <w:proofErr w:type="gramEnd"/>
                                  <w:r w:rsidRPr="00D506B5">
                                    <w:rPr>
                                      <w:rFonts w:ascii="標楷體" w:hAnsi="標楷體" w:cs="新細明體" w:hint="eastAsia"/>
                                      <w:color w:val="000000"/>
                                      <w:sz w:val="20"/>
                                      <w:szCs w:val="20"/>
                                    </w:rPr>
                                    <w:t>南市</w:t>
                                  </w:r>
                                </w:p>
                              </w:tc>
                              <w:tc>
                                <w:tcPr>
                                  <w:tcW w:w="532" w:type="dxa"/>
                                  <w:shd w:val="clear" w:color="auto" w:fill="auto"/>
                                  <w:vAlign w:val="center"/>
                                </w:tcPr>
                                <w:p w:rsidR="004F7772" w:rsidRPr="00D506B5" w:rsidRDefault="004F7772" w:rsidP="00F72173">
                                  <w:pPr>
                                    <w:overflowPunct w:val="0"/>
                                    <w:spacing w:line="240" w:lineRule="exact"/>
                                    <w:jc w:val="right"/>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1,791</w:t>
                                  </w:r>
                                </w:p>
                              </w:tc>
                              <w:tc>
                                <w:tcPr>
                                  <w:tcW w:w="1075" w:type="dxa"/>
                                  <w:shd w:val="clear" w:color="auto" w:fill="auto"/>
                                  <w:vAlign w:val="center"/>
                                </w:tcPr>
                                <w:p w:rsidR="004F7772" w:rsidRPr="00D506B5" w:rsidRDefault="004F7772" w:rsidP="00F72173">
                                  <w:pPr>
                                    <w:overflowPunct w:val="0"/>
                                    <w:spacing w:line="240" w:lineRule="exact"/>
                                    <w:jc w:val="center"/>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107.01.12</w:t>
                                  </w:r>
                                </w:p>
                                <w:p w:rsidR="004F7772" w:rsidRPr="00D506B5" w:rsidRDefault="004F7772" w:rsidP="00F72173">
                                  <w:pPr>
                                    <w:overflowPunct w:val="0"/>
                                    <w:spacing w:line="240" w:lineRule="exact"/>
                                    <w:jc w:val="center"/>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-107.02.10</w:t>
                                  </w:r>
                                </w:p>
                              </w:tc>
                              <w:tc>
                                <w:tcPr>
                                  <w:tcW w:w="954" w:type="dxa"/>
                                  <w:vAlign w:val="center"/>
                                </w:tcPr>
                                <w:p w:rsidR="004F7772" w:rsidRPr="00D506B5" w:rsidRDefault="004F7772" w:rsidP="00F72173">
                                  <w:pPr>
                                    <w:overflowPunct w:val="0"/>
                                    <w:spacing w:line="240" w:lineRule="exact"/>
                                    <w:jc w:val="center"/>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107.08.09</w:t>
                                  </w:r>
                                </w:p>
                              </w:tc>
                              <w:tc>
                                <w:tcPr>
                                  <w:tcW w:w="966" w:type="dxa"/>
                                  <w:vAlign w:val="center"/>
                                </w:tcPr>
                                <w:p w:rsidR="004F7772" w:rsidRPr="00D506B5" w:rsidRDefault="004F7772" w:rsidP="00F72173">
                                  <w:pPr>
                                    <w:overflowPunct w:val="0"/>
                                    <w:spacing w:line="240" w:lineRule="exact"/>
                                    <w:jc w:val="center"/>
                                    <w:rPr>
                                      <w:rFonts w:ascii="標楷體" w:hAnsi="標楷體" w:cs="新細明體"/>
                                      <w:color w:val="000000"/>
                                      <w:sz w:val="20"/>
                                      <w:szCs w:val="20"/>
                                    </w:rPr>
                                  </w:pPr>
                                  <w:r w:rsidRPr="00D506B5">
                                    <w:rPr>
                                      <w:rFonts w:ascii="標楷體" w:hAnsi="標楷體" w:cs="新細明體" w:hint="eastAsia"/>
                                      <w:color w:val="000000"/>
                                      <w:sz w:val="20"/>
                                      <w:szCs w:val="20"/>
                                    </w:rPr>
                                    <w:t>5年</w:t>
                                  </w:r>
                                </w:p>
                                <w:p w:rsidR="004F7772" w:rsidRPr="00D506B5" w:rsidRDefault="004F7772" w:rsidP="00F72173">
                                  <w:pPr>
                                    <w:overflowPunct w:val="0"/>
                                    <w:spacing w:line="240" w:lineRule="exact"/>
                                    <w:jc w:val="center"/>
                                    <w:rPr>
                                      <w:rFonts w:ascii="標楷體" w:hAnsi="標楷體" w:cs="新細明體"/>
                                      <w:color w:val="000000"/>
                                      <w:sz w:val="20"/>
                                      <w:szCs w:val="20"/>
                                    </w:rPr>
                                  </w:pPr>
                                  <w:r w:rsidRPr="00D506B5">
                                    <w:rPr>
                                      <w:rFonts w:ascii="標楷體" w:hAnsi="標楷體" w:cs="新細明體" w:hint="eastAsia"/>
                                      <w:color w:val="000000"/>
                                      <w:sz w:val="20"/>
                                      <w:szCs w:val="20"/>
                                    </w:rPr>
                                    <w:t>8個月</w:t>
                                  </w:r>
                                </w:p>
                              </w:tc>
                            </w:tr>
                            <w:tr w:rsidR="004F7772" w:rsidRPr="00C82E95" w:rsidTr="00FE706E">
                              <w:trPr>
                                <w:trHeight w:val="20"/>
                              </w:trPr>
                              <w:tc>
                                <w:tcPr>
                                  <w:tcW w:w="284" w:type="dxa"/>
                                  <w:shd w:val="clear" w:color="auto" w:fill="auto"/>
                                  <w:noWrap/>
                                  <w:vAlign w:val="center"/>
                                  <w:hideMark/>
                                </w:tcPr>
                                <w:p w:rsidR="004F7772" w:rsidRPr="00D506B5" w:rsidRDefault="004F7772" w:rsidP="00F72173">
                                  <w:pPr>
                                    <w:spacing w:line="220" w:lineRule="exact"/>
                                    <w:jc w:val="center"/>
                                    <w:rPr>
                                      <w:rFonts w:ascii="標楷體" w:hAnsi="標楷體" w:cs="新細明體"/>
                                      <w:sz w:val="20"/>
                                      <w:szCs w:val="20"/>
                                    </w:rPr>
                                  </w:pPr>
                                  <w:r w:rsidRPr="00D506B5">
                                    <w:rPr>
                                      <w:rFonts w:ascii="標楷體" w:hAnsi="標楷體" w:cs="新細明體" w:hint="eastAsia"/>
                                      <w:sz w:val="20"/>
                                      <w:szCs w:val="20"/>
                                    </w:rPr>
                                    <w:t>7</w:t>
                                  </w:r>
                                </w:p>
                              </w:tc>
                              <w:tc>
                                <w:tcPr>
                                  <w:tcW w:w="709" w:type="dxa"/>
                                  <w:vMerge/>
                                  <w:shd w:val="clear" w:color="auto" w:fill="auto"/>
                                  <w:noWrap/>
                                  <w:vAlign w:val="center"/>
                                </w:tcPr>
                                <w:p w:rsidR="004F7772" w:rsidRPr="00D506B5" w:rsidRDefault="004F7772" w:rsidP="00F72173">
                                  <w:pPr>
                                    <w:jc w:val="center"/>
                                    <w:rPr>
                                      <w:rFonts w:ascii="標楷體" w:hAnsi="標楷體"/>
                                      <w:sz w:val="20"/>
                                      <w:szCs w:val="20"/>
                                    </w:rPr>
                                  </w:pPr>
                                </w:p>
                              </w:tc>
                              <w:tc>
                                <w:tcPr>
                                  <w:tcW w:w="992" w:type="dxa"/>
                                  <w:shd w:val="clear" w:color="auto" w:fill="auto"/>
                                  <w:vAlign w:val="center"/>
                                  <w:hideMark/>
                                </w:tcPr>
                                <w:p w:rsidR="004F7772" w:rsidRPr="00D506B5" w:rsidRDefault="004F7772" w:rsidP="00F72173">
                                  <w:pPr>
                                    <w:overflowPunct w:val="0"/>
                                    <w:spacing w:line="240" w:lineRule="exact"/>
                                    <w:jc w:val="both"/>
                                    <w:rPr>
                                      <w:rFonts w:ascii="標楷體" w:hAnsi="標楷體" w:cs="新細明體"/>
                                      <w:color w:val="000000"/>
                                      <w:sz w:val="20"/>
                                      <w:szCs w:val="20"/>
                                    </w:rPr>
                                  </w:pPr>
                                  <w:r w:rsidRPr="00D506B5">
                                    <w:rPr>
                                      <w:rFonts w:ascii="標楷體" w:hAnsi="標楷體" w:cs="新細明體" w:hint="eastAsia"/>
                                      <w:color w:val="000000"/>
                                      <w:sz w:val="20"/>
                                      <w:szCs w:val="20"/>
                                    </w:rPr>
                                    <w:t>好美</w:t>
                                  </w:r>
                                  <w:proofErr w:type="gramStart"/>
                                  <w:r w:rsidRPr="00D506B5">
                                    <w:rPr>
                                      <w:rFonts w:ascii="標楷體" w:hAnsi="標楷體" w:cs="新細明體" w:hint="eastAsia"/>
                                      <w:color w:val="000000"/>
                                      <w:sz w:val="20"/>
                                      <w:szCs w:val="20"/>
                                    </w:rPr>
                                    <w:t>寮</w:t>
                                  </w:r>
                                  <w:proofErr w:type="gramEnd"/>
                                  <w:r w:rsidRPr="00D506B5">
                                    <w:rPr>
                                      <w:rFonts w:ascii="標楷體" w:hAnsi="標楷體" w:cs="新細明體" w:hint="eastAsia"/>
                                      <w:color w:val="000000"/>
                                      <w:sz w:val="20"/>
                                      <w:szCs w:val="20"/>
                                    </w:rPr>
                                    <w:t>重要濕地</w:t>
                                  </w:r>
                                </w:p>
                              </w:tc>
                              <w:tc>
                                <w:tcPr>
                                  <w:tcW w:w="1134" w:type="dxa"/>
                                  <w:shd w:val="clear" w:color="auto" w:fill="auto"/>
                                  <w:noWrap/>
                                  <w:vAlign w:val="center"/>
                                  <w:hideMark/>
                                </w:tcPr>
                                <w:p w:rsidR="004F7772" w:rsidRPr="00D506B5" w:rsidRDefault="004F7772" w:rsidP="00F72173">
                                  <w:pPr>
                                    <w:overflowPunct w:val="0"/>
                                    <w:spacing w:line="240" w:lineRule="exact"/>
                                    <w:jc w:val="both"/>
                                    <w:rPr>
                                      <w:rFonts w:ascii="標楷體" w:hAnsi="標楷體" w:cs="新細明體"/>
                                      <w:color w:val="000000"/>
                                      <w:sz w:val="20"/>
                                      <w:szCs w:val="20"/>
                                    </w:rPr>
                                  </w:pPr>
                                  <w:r w:rsidRPr="00D506B5">
                                    <w:rPr>
                                      <w:rFonts w:ascii="標楷體" w:hAnsi="標楷體" w:cs="新細明體" w:hint="eastAsia"/>
                                      <w:color w:val="000000"/>
                                      <w:sz w:val="20"/>
                                      <w:szCs w:val="20"/>
                                    </w:rPr>
                                    <w:t>嘉義縣政府</w:t>
                                  </w:r>
                                </w:p>
                              </w:tc>
                              <w:tc>
                                <w:tcPr>
                                  <w:tcW w:w="661" w:type="dxa"/>
                                  <w:shd w:val="clear" w:color="auto" w:fill="auto"/>
                                  <w:noWrap/>
                                  <w:vAlign w:val="center"/>
                                  <w:hideMark/>
                                </w:tcPr>
                                <w:p w:rsidR="004F7772" w:rsidRPr="00D506B5" w:rsidRDefault="004F7772" w:rsidP="00F72173">
                                  <w:pPr>
                                    <w:overflowPunct w:val="0"/>
                                    <w:spacing w:line="240" w:lineRule="exact"/>
                                    <w:jc w:val="both"/>
                                    <w:rPr>
                                      <w:rFonts w:ascii="標楷體" w:hAnsi="標楷體" w:cs="新細明體"/>
                                      <w:color w:val="000000"/>
                                      <w:sz w:val="20"/>
                                      <w:szCs w:val="20"/>
                                    </w:rPr>
                                  </w:pPr>
                                  <w:r w:rsidRPr="00D506B5">
                                    <w:rPr>
                                      <w:rFonts w:ascii="標楷體" w:hAnsi="標楷體" w:cs="新細明體" w:hint="eastAsia"/>
                                      <w:color w:val="000000"/>
                                      <w:sz w:val="20"/>
                                      <w:szCs w:val="20"/>
                                    </w:rPr>
                                    <w:t>嘉義縣</w:t>
                                  </w:r>
                                </w:p>
                              </w:tc>
                              <w:tc>
                                <w:tcPr>
                                  <w:tcW w:w="532" w:type="dxa"/>
                                  <w:shd w:val="clear" w:color="auto" w:fill="auto"/>
                                  <w:vAlign w:val="center"/>
                                  <w:hideMark/>
                                </w:tcPr>
                                <w:p w:rsidR="004F7772" w:rsidRPr="00D506B5" w:rsidRDefault="004F7772" w:rsidP="00F72173">
                                  <w:pPr>
                                    <w:overflowPunct w:val="0"/>
                                    <w:spacing w:line="240" w:lineRule="exact"/>
                                    <w:jc w:val="right"/>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959</w:t>
                                  </w:r>
                                </w:p>
                              </w:tc>
                              <w:tc>
                                <w:tcPr>
                                  <w:tcW w:w="1075" w:type="dxa"/>
                                  <w:shd w:val="clear" w:color="auto" w:fill="auto"/>
                                  <w:vAlign w:val="center"/>
                                  <w:hideMark/>
                                </w:tcPr>
                                <w:p w:rsidR="004F7772" w:rsidRPr="00D506B5" w:rsidRDefault="004F7772" w:rsidP="00F72173">
                                  <w:pPr>
                                    <w:overflowPunct w:val="0"/>
                                    <w:spacing w:line="240" w:lineRule="exact"/>
                                    <w:jc w:val="center"/>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107.03.23</w:t>
                                  </w:r>
                                </w:p>
                                <w:p w:rsidR="004F7772" w:rsidRPr="00D506B5" w:rsidRDefault="004F7772" w:rsidP="00F72173">
                                  <w:pPr>
                                    <w:overflowPunct w:val="0"/>
                                    <w:spacing w:line="240" w:lineRule="exact"/>
                                    <w:jc w:val="center"/>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-107.04.21</w:t>
                                  </w:r>
                                </w:p>
                              </w:tc>
                              <w:tc>
                                <w:tcPr>
                                  <w:tcW w:w="954" w:type="dxa"/>
                                  <w:vAlign w:val="center"/>
                                </w:tcPr>
                                <w:p w:rsidR="004F7772" w:rsidRPr="00D506B5" w:rsidRDefault="004F7772" w:rsidP="00F72173">
                                  <w:pPr>
                                    <w:overflowPunct w:val="0"/>
                                    <w:spacing w:line="240" w:lineRule="exact"/>
                                    <w:jc w:val="center"/>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107.10.18</w:t>
                                  </w:r>
                                </w:p>
                              </w:tc>
                              <w:tc>
                                <w:tcPr>
                                  <w:tcW w:w="966" w:type="dxa"/>
                                  <w:vAlign w:val="center"/>
                                </w:tcPr>
                                <w:p w:rsidR="004F7772" w:rsidRPr="00D506B5" w:rsidRDefault="004F7772" w:rsidP="00F72173">
                                  <w:pPr>
                                    <w:overflowPunct w:val="0"/>
                                    <w:spacing w:line="240" w:lineRule="exact"/>
                                    <w:jc w:val="center"/>
                                    <w:rPr>
                                      <w:rFonts w:ascii="標楷體" w:hAnsi="標楷體" w:cs="新細明體"/>
                                      <w:color w:val="000000"/>
                                      <w:spacing w:val="-16"/>
                                      <w:sz w:val="20"/>
                                      <w:szCs w:val="20"/>
                                    </w:rPr>
                                  </w:pPr>
                                  <w:r w:rsidRPr="00D506B5">
                                    <w:rPr>
                                      <w:rFonts w:ascii="標楷體" w:hAnsi="標楷體" w:cs="新細明體" w:hint="eastAsia"/>
                                      <w:color w:val="000000"/>
                                      <w:spacing w:val="-16"/>
                                      <w:sz w:val="20"/>
                                      <w:szCs w:val="20"/>
                                    </w:rPr>
                                    <w:t>5年</w:t>
                                  </w:r>
                                </w:p>
                                <w:p w:rsidR="004F7772" w:rsidRPr="00D506B5" w:rsidRDefault="004F7772" w:rsidP="00F72173">
                                  <w:pPr>
                                    <w:overflowPunct w:val="0"/>
                                    <w:spacing w:line="240" w:lineRule="exact"/>
                                    <w:jc w:val="center"/>
                                    <w:rPr>
                                      <w:rFonts w:ascii="標楷體" w:hAnsi="標楷體" w:cs="新細明體"/>
                                      <w:color w:val="000000"/>
                                      <w:sz w:val="20"/>
                                      <w:szCs w:val="20"/>
                                    </w:rPr>
                                  </w:pPr>
                                  <w:r w:rsidRPr="00D506B5">
                                    <w:rPr>
                                      <w:rFonts w:ascii="標楷體" w:hAnsi="標楷體" w:cs="新細明體" w:hint="eastAsia"/>
                                      <w:color w:val="000000"/>
                                      <w:spacing w:val="-16"/>
                                      <w:sz w:val="20"/>
                                      <w:szCs w:val="20"/>
                                    </w:rPr>
                                    <w:t>6個月</w:t>
                                  </w:r>
                                </w:p>
                              </w:tc>
                            </w:tr>
                            <w:tr w:rsidR="004F7772" w:rsidRPr="00C82E95" w:rsidTr="00FE706E">
                              <w:trPr>
                                <w:trHeight w:val="20"/>
                              </w:trPr>
                              <w:tc>
                                <w:tcPr>
                                  <w:tcW w:w="7307" w:type="dxa"/>
                                  <w:gridSpan w:val="9"/>
                                  <w:tcBorders>
                                    <w:left w:val="nil"/>
                                    <w:bottom w:val="nil"/>
                                    <w:right w:val="nil"/>
                                  </w:tcBorders>
                                  <w:shd w:val="clear" w:color="auto" w:fill="auto"/>
                                  <w:noWrap/>
                                  <w:vAlign w:val="center"/>
                                </w:tcPr>
                                <w:p w:rsidR="004F7772" w:rsidRPr="00F72173" w:rsidRDefault="004F7772" w:rsidP="00F72173">
                                  <w:pPr>
                                    <w:overflowPunct w:val="0"/>
                                    <w:spacing w:line="200" w:lineRule="exact"/>
                                    <w:ind w:left="567" w:hangingChars="315" w:hanging="567"/>
                                    <w:jc w:val="both"/>
                                    <w:rPr>
                                      <w:rFonts w:ascii="標楷體" w:hAnsi="標楷體"/>
                                      <w:color w:val="000000"/>
                                      <w:sz w:val="18"/>
                                      <w:szCs w:val="18"/>
                                    </w:rPr>
                                  </w:pPr>
                                  <w:proofErr w:type="gramStart"/>
                                  <w:r w:rsidRPr="00F72173">
                                    <w:rPr>
                                      <w:rFonts w:ascii="標楷體" w:hAnsi="標楷體" w:hint="eastAsia"/>
                                      <w:color w:val="000000"/>
                                      <w:sz w:val="18"/>
                                      <w:szCs w:val="18"/>
                                    </w:rPr>
                                    <w:t>註</w:t>
                                  </w:r>
                                  <w:proofErr w:type="gramEnd"/>
                                  <w:r w:rsidRPr="00F72173">
                                    <w:rPr>
                                      <w:rFonts w:ascii="標楷體" w:hAnsi="標楷體" w:hint="eastAsia"/>
                                      <w:color w:val="000000"/>
                                      <w:sz w:val="18"/>
                                      <w:szCs w:val="18"/>
                                    </w:rPr>
                                    <w:t>：1.</w:t>
                                  </w:r>
                                  <w:r w:rsidRPr="00F72173">
                                    <w:rPr>
                                      <w:rFonts w:ascii="標楷體" w:hAnsi="標楷體" w:hint="eastAsia"/>
                                      <w:color w:val="000000"/>
                                      <w:spacing w:val="-2"/>
                                      <w:sz w:val="18"/>
                                      <w:szCs w:val="18"/>
                                    </w:rPr>
                                    <w:t>新豐重要濕地因辦理保育利用計畫之功能分區調整，於111年12月20日至112年1月18日辦理再公開展覽。</w:t>
                                  </w:r>
                                </w:p>
                                <w:p w:rsidR="004F7772" w:rsidRPr="00F72173" w:rsidRDefault="004F7772" w:rsidP="00F72173">
                                  <w:pPr>
                                    <w:overflowPunct w:val="0"/>
                                    <w:spacing w:line="200" w:lineRule="exact"/>
                                    <w:ind w:leftChars="40" w:left="555" w:hangingChars="255" w:hanging="459"/>
                                    <w:jc w:val="both"/>
                                    <w:rPr>
                                      <w:rFonts w:ascii="標楷體" w:hAnsi="標楷體"/>
                                      <w:color w:val="000000"/>
                                      <w:sz w:val="18"/>
                                      <w:szCs w:val="18"/>
                                    </w:rPr>
                                  </w:pPr>
                                  <w:r w:rsidRPr="00F72173">
                                    <w:rPr>
                                      <w:rFonts w:ascii="標楷體" w:hAnsi="標楷體" w:hint="eastAsia"/>
                                      <w:color w:val="000000"/>
                                      <w:sz w:val="18"/>
                                      <w:szCs w:val="18"/>
                                    </w:rPr>
                                    <w:t xml:space="preserve">  </w:t>
                                  </w:r>
                                  <w:r w:rsidRPr="00F72173">
                                    <w:rPr>
                                      <w:rFonts w:ascii="標楷體" w:hAnsi="標楷體"/>
                                      <w:color w:val="000000"/>
                                      <w:sz w:val="18"/>
                                      <w:szCs w:val="18"/>
                                    </w:rPr>
                                    <w:t xml:space="preserve"> </w:t>
                                  </w:r>
                                  <w:r w:rsidRPr="00F72173">
                                    <w:rPr>
                                      <w:rFonts w:ascii="標楷體" w:hAnsi="標楷體" w:hint="eastAsia"/>
                                      <w:color w:val="000000"/>
                                      <w:sz w:val="18"/>
                                      <w:szCs w:val="18"/>
                                    </w:rPr>
                                    <w:t>2.濕地保育法第10條第3項規定，審議應自公開展覽結束之翌日起算180日內完成，但情形特殊者，得延長90日，並以1次為限。</w:t>
                                  </w:r>
                                </w:p>
                                <w:p w:rsidR="004F7772" w:rsidRPr="00F72173" w:rsidRDefault="004F7772" w:rsidP="00F72173">
                                  <w:pPr>
                                    <w:overflowPunct w:val="0"/>
                                    <w:spacing w:line="200" w:lineRule="exact"/>
                                    <w:ind w:rightChars="-60" w:right="-144" w:firstLineChars="200" w:firstLine="360"/>
                                    <w:jc w:val="both"/>
                                    <w:rPr>
                                      <w:rFonts w:ascii="標楷體" w:hAnsi="標楷體"/>
                                      <w:color w:val="000000"/>
                                      <w:sz w:val="18"/>
                                      <w:szCs w:val="18"/>
                                    </w:rPr>
                                  </w:pPr>
                                  <w:r w:rsidRPr="00F72173">
                                    <w:rPr>
                                      <w:rFonts w:ascii="標楷體" w:hAnsi="標楷體" w:hint="eastAsia"/>
                                      <w:color w:val="000000"/>
                                      <w:sz w:val="18"/>
                                      <w:szCs w:val="18"/>
                                    </w:rPr>
                                    <w:t>3.未完成審議逾期時程統計至113年4月</w:t>
                                  </w:r>
                                  <w:r w:rsidRPr="00F72173">
                                    <w:rPr>
                                      <w:rFonts w:ascii="標楷體" w:hAnsi="標楷體"/>
                                      <w:color w:val="000000"/>
                                      <w:sz w:val="18"/>
                                      <w:szCs w:val="18"/>
                                    </w:rPr>
                                    <w:t>18</w:t>
                                  </w:r>
                                  <w:r w:rsidRPr="00F72173">
                                    <w:rPr>
                                      <w:rFonts w:ascii="標楷體" w:hAnsi="標楷體" w:hint="eastAsia"/>
                                      <w:color w:val="000000"/>
                                      <w:sz w:val="18"/>
                                      <w:szCs w:val="18"/>
                                    </w:rPr>
                                    <w:t>日止。</w:t>
                                  </w:r>
                                </w:p>
                                <w:p w:rsidR="004F7772" w:rsidRPr="00357678" w:rsidRDefault="004F7772" w:rsidP="00002D10">
                                  <w:pPr>
                                    <w:spacing w:line="200" w:lineRule="exact"/>
                                    <w:ind w:firstLineChars="200" w:firstLine="360"/>
                                    <w:rPr>
                                      <w:rFonts w:ascii="標楷體" w:hAnsi="標楷體" w:cs="新細明體"/>
                                      <w:sz w:val="20"/>
                                      <w:szCs w:val="20"/>
                                    </w:rPr>
                                  </w:pPr>
                                  <w:r w:rsidRPr="00F72173">
                                    <w:rPr>
                                      <w:rFonts w:ascii="標楷體" w:hAnsi="標楷體" w:hint="eastAsia"/>
                                      <w:color w:val="000000"/>
                                      <w:sz w:val="18"/>
                                      <w:szCs w:val="18"/>
                                    </w:rPr>
                                    <w:t>4.資料來源：整理自</w:t>
                                  </w:r>
                                  <w:r>
                                    <w:rPr>
                                      <w:rFonts w:ascii="標楷體" w:hAnsi="標楷體" w:hint="eastAsia"/>
                                      <w:color w:val="000000"/>
                                      <w:sz w:val="18"/>
                                      <w:szCs w:val="18"/>
                                    </w:rPr>
                                    <w:t>國家</w:t>
                                  </w:r>
                                  <w:r w:rsidRPr="00F72173">
                                    <w:rPr>
                                      <w:rFonts w:ascii="標楷體" w:hAnsi="標楷體" w:hint="eastAsia"/>
                                      <w:color w:val="000000"/>
                                      <w:sz w:val="18"/>
                                      <w:szCs w:val="18"/>
                                    </w:rPr>
                                    <w:t>公園署提供資料。</w:t>
                                  </w:r>
                                </w:p>
                              </w:tc>
                            </w:tr>
                          </w:tbl>
                          <w:p w:rsidR="004F7772" w:rsidRPr="00400351" w:rsidRDefault="004F7772" w:rsidP="00834D51"/>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4F9CFA" id="文字方塊 4" o:spid="_x0000_s1030" type="#_x0000_t202" style="position:absolute;left:0;text-align:left;margin-left:119.75pt;margin-top:69.2pt;width:383.35pt;height:300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" filled="f" stroked="f" strokeweight=".5pt">
                <v:textbox inset="0,0,0,0">
                  <w:txbxContent>
                    <w:tbl>
                      <w:tblPr>
                        <w:tblW w:w="0" w:type="auto"/>
                        <w:tblInd w:w="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4"/>
                        <w:gridCol w:w="709"/>
                        <w:gridCol w:w="992"/>
                        <w:gridCol w:w="1134"/>
                        <w:gridCol w:w="661"/>
                        <w:gridCol w:w="532"/>
                        <w:gridCol w:w="1075"/>
                        <w:gridCol w:w="954"/>
                        <w:gridCol w:w="966"/>
                      </w:tblGrid>
                      <w:tr w:rsidR="004F7772" w:rsidRPr="00C82E95" w:rsidTr="00FE706E">
                        <w:trPr>
                          <w:trHeight w:val="337"/>
                          <w:tblHeader/>
                        </w:trPr>
                        <w:tc>
                          <w:tcPr>
                            <w:tcW w:w="7307" w:type="dxa"/>
                            <w:gridSpan w:val="9"/>
                            <w:tcBorders>
                              <w:top w:val="nil"/>
                              <w:left w:val="nil"/>
                              <w:right w:val="nil"/>
                            </w:tcBorders>
                            <w:shd w:val="clear" w:color="auto" w:fill="auto"/>
                            <w:noWrap/>
                            <w:vAlign w:val="center"/>
                          </w:tcPr>
                          <w:p w:rsidR="004F7772" w:rsidRPr="00F72173" w:rsidRDefault="004F7772" w:rsidP="00F72173">
                            <w:pPr>
                              <w:spacing w:line="240" w:lineRule="exact"/>
                              <w:jc w:val="center"/>
                              <w:rPr>
                                <w:rFonts w:ascii="標楷體" w:hAnsi="標楷體"/>
                                <w:b/>
                                <w:color w:val="000000"/>
                              </w:rPr>
                            </w:pPr>
                            <w:r w:rsidRPr="00357678">
                              <w:rPr>
                                <w:rFonts w:ascii="標楷體" w:hAnsi="標楷體" w:hint="eastAsia"/>
                                <w:b/>
                              </w:rPr>
                              <w:t>表</w:t>
                            </w:r>
                            <w:r>
                              <w:rPr>
                                <w:rFonts w:ascii="標楷體" w:hAnsi="標楷體" w:hint="eastAsia"/>
                                <w:b/>
                              </w:rPr>
                              <w:t>5</w:t>
                            </w:r>
                            <w:r w:rsidR="00684812" w:rsidRPr="00C82E95">
                              <w:rPr>
                                <w:rFonts w:hAnsi="標楷體" w:hint="eastAsia"/>
                                <w:b/>
                                <w:spacing w:val="8"/>
                                <w:sz w:val="28"/>
                                <w:szCs w:val="28"/>
                              </w:rPr>
                              <w:t xml:space="preserve">　</w:t>
                            </w:r>
                            <w:r w:rsidRPr="00F72173">
                              <w:rPr>
                                <w:rFonts w:ascii="標楷體" w:hAnsi="標楷體" w:hint="eastAsia"/>
                                <w:b/>
                                <w:color w:val="000000"/>
                              </w:rPr>
                              <w:t>海岸地區重要濕地尚未公告實施保育利用計畫明細</w:t>
                            </w:r>
                          </w:p>
                          <w:p w:rsidR="004F7772" w:rsidRPr="00357678" w:rsidRDefault="004F7772" w:rsidP="00684812">
                            <w:pPr>
                              <w:spacing w:line="240" w:lineRule="exact"/>
                              <w:jc w:val="right"/>
                              <w:rPr>
                                <w:rFonts w:ascii="標楷體" w:hAnsi="標楷體" w:cs="新細明體"/>
                                <w:bCs/>
                                <w:spacing w:val="-12"/>
                                <w:sz w:val="20"/>
                                <w:szCs w:val="20"/>
                              </w:rPr>
                            </w:pPr>
                            <w:r w:rsidRPr="00F72173">
                              <w:rPr>
                                <w:rFonts w:ascii="標楷體" w:hAnsi="標楷體" w:hint="eastAsia"/>
                                <w:color w:val="000000"/>
                                <w:sz w:val="20"/>
                                <w:szCs w:val="20"/>
                              </w:rPr>
                              <w:t xml:space="preserve">                                                             </w:t>
                            </w:r>
                            <w:r w:rsidRPr="00F72173">
                              <w:rPr>
                                <w:rFonts w:ascii="標楷體" w:hAnsi="標楷體"/>
                                <w:color w:val="000000"/>
                                <w:sz w:val="20"/>
                                <w:szCs w:val="20"/>
                              </w:rPr>
                              <w:t xml:space="preserve"> </w:t>
                            </w:r>
                            <w:r w:rsidRPr="00F72173">
                              <w:rPr>
                                <w:rFonts w:ascii="標楷體" w:hAnsi="標楷體" w:hint="eastAsia"/>
                                <w:color w:val="000000"/>
                                <w:sz w:val="20"/>
                                <w:szCs w:val="20"/>
                              </w:rPr>
                              <w:t>單位：公頃</w:t>
                            </w:r>
                          </w:p>
                        </w:tc>
                      </w:tr>
                      <w:tr w:rsidR="004F7772" w:rsidRPr="00C82E95" w:rsidTr="00FE706E">
                        <w:trPr>
                          <w:trHeight w:val="533"/>
                          <w:tblHeader/>
                        </w:trPr>
                        <w:tc>
                          <w:tcPr>
                            <w:tcW w:w="284" w:type="dxa"/>
                            <w:shd w:val="clear" w:color="auto" w:fill="auto"/>
                            <w:noWrap/>
                            <w:vAlign w:val="center"/>
                          </w:tcPr>
                          <w:p w:rsidR="004F7772" w:rsidRPr="00D506B5" w:rsidRDefault="004F7772" w:rsidP="00F72173">
                            <w:pPr>
                              <w:spacing w:line="240" w:lineRule="exact"/>
                              <w:jc w:val="center"/>
                              <w:rPr>
                                <w:rFonts w:ascii="標楷體" w:hAnsi="標楷體" w:cs="新細明體"/>
                                <w:sz w:val="20"/>
                                <w:szCs w:val="20"/>
                              </w:rPr>
                            </w:pPr>
                            <w:r w:rsidRPr="00D506B5">
                              <w:rPr>
                                <w:rFonts w:ascii="標楷體" w:hAnsi="標楷體" w:cs="新細明體" w:hint="eastAsia"/>
                                <w:sz w:val="20"/>
                                <w:szCs w:val="20"/>
                              </w:rPr>
                              <w:t>序號</w:t>
                            </w:r>
                          </w:p>
                        </w:tc>
                        <w:tc>
                          <w:tcPr>
                            <w:tcW w:w="709" w:type="dxa"/>
                            <w:shd w:val="clear" w:color="auto" w:fill="auto"/>
                            <w:noWrap/>
                            <w:vAlign w:val="center"/>
                          </w:tcPr>
                          <w:p w:rsidR="004F7772" w:rsidRPr="00D506B5" w:rsidRDefault="004F7772" w:rsidP="00F72173">
                            <w:pPr>
                              <w:overflowPunct w:val="0"/>
                              <w:spacing w:line="240" w:lineRule="exact"/>
                              <w:jc w:val="center"/>
                              <w:rPr>
                                <w:rFonts w:ascii="標楷體" w:hAnsi="標楷體" w:cs="新細明體"/>
                                <w:bCs/>
                                <w:color w:val="000000"/>
                                <w:sz w:val="20"/>
                                <w:szCs w:val="20"/>
                              </w:rPr>
                            </w:pPr>
                            <w:r w:rsidRPr="00D506B5">
                              <w:rPr>
                                <w:rFonts w:ascii="標楷體" w:hAnsi="標楷體" w:cs="新細明體" w:hint="eastAsia"/>
                                <w:bCs/>
                                <w:color w:val="000000"/>
                                <w:sz w:val="20"/>
                                <w:szCs w:val="20"/>
                              </w:rPr>
                              <w:t>分級</w:t>
                            </w:r>
                          </w:p>
                        </w:tc>
                        <w:tc>
                          <w:tcPr>
                            <w:tcW w:w="992" w:type="dxa"/>
                            <w:shd w:val="clear" w:color="auto" w:fill="auto"/>
                            <w:noWrap/>
                            <w:vAlign w:val="center"/>
                          </w:tcPr>
                          <w:p w:rsidR="004F7772" w:rsidRPr="00D506B5" w:rsidRDefault="004F7772" w:rsidP="00F72173">
                            <w:pPr>
                              <w:overflowPunct w:val="0"/>
                              <w:spacing w:line="240" w:lineRule="exact"/>
                              <w:jc w:val="center"/>
                              <w:rPr>
                                <w:rFonts w:ascii="標楷體" w:hAnsi="標楷體" w:cs="新細明體"/>
                                <w:bCs/>
                                <w:color w:val="000000"/>
                                <w:sz w:val="20"/>
                                <w:szCs w:val="20"/>
                              </w:rPr>
                            </w:pPr>
                            <w:r w:rsidRPr="00D506B5">
                              <w:rPr>
                                <w:rFonts w:ascii="標楷體" w:hAnsi="標楷體" w:cs="新細明體" w:hint="eastAsia"/>
                                <w:bCs/>
                                <w:color w:val="000000"/>
                                <w:sz w:val="20"/>
                                <w:szCs w:val="20"/>
                              </w:rPr>
                              <w:t>重要濕地名稱</w:t>
                            </w:r>
                          </w:p>
                        </w:tc>
                        <w:tc>
                          <w:tcPr>
                            <w:tcW w:w="1134" w:type="dxa"/>
                            <w:shd w:val="clear" w:color="auto" w:fill="auto"/>
                            <w:noWrap/>
                            <w:vAlign w:val="center"/>
                          </w:tcPr>
                          <w:p w:rsidR="004F7772" w:rsidRPr="00D506B5" w:rsidRDefault="004F7772" w:rsidP="00F72173">
                            <w:pPr>
                              <w:overflowPunct w:val="0"/>
                              <w:spacing w:line="240" w:lineRule="exact"/>
                              <w:jc w:val="center"/>
                              <w:rPr>
                                <w:rFonts w:ascii="標楷體" w:hAnsi="標楷體" w:cs="新細明體"/>
                                <w:bCs/>
                                <w:color w:val="000000"/>
                                <w:sz w:val="20"/>
                                <w:szCs w:val="20"/>
                              </w:rPr>
                            </w:pPr>
                            <w:r w:rsidRPr="00D506B5">
                              <w:rPr>
                                <w:rFonts w:ascii="標楷體" w:hAnsi="標楷體" w:cs="新細明體" w:hint="eastAsia"/>
                                <w:bCs/>
                                <w:color w:val="000000"/>
                                <w:sz w:val="20"/>
                                <w:szCs w:val="20"/>
                              </w:rPr>
                              <w:t>管理機關</w:t>
                            </w:r>
                          </w:p>
                        </w:tc>
                        <w:tc>
                          <w:tcPr>
                            <w:tcW w:w="661" w:type="dxa"/>
                            <w:shd w:val="clear" w:color="auto" w:fill="auto"/>
                            <w:noWrap/>
                            <w:vAlign w:val="center"/>
                          </w:tcPr>
                          <w:p w:rsidR="004F7772" w:rsidRPr="00D506B5" w:rsidRDefault="004F7772" w:rsidP="00F72173">
                            <w:pPr>
                              <w:overflowPunct w:val="0"/>
                              <w:spacing w:line="240" w:lineRule="exact"/>
                              <w:jc w:val="center"/>
                              <w:rPr>
                                <w:rFonts w:ascii="標楷體" w:hAnsi="標楷體" w:cs="新細明體"/>
                                <w:bCs/>
                                <w:color w:val="000000"/>
                                <w:sz w:val="20"/>
                                <w:szCs w:val="20"/>
                              </w:rPr>
                            </w:pPr>
                            <w:proofErr w:type="gramStart"/>
                            <w:r w:rsidRPr="00D506B5">
                              <w:rPr>
                                <w:rFonts w:ascii="標楷體" w:hAnsi="標楷體" w:cs="新細明體" w:hint="eastAsia"/>
                                <w:bCs/>
                                <w:color w:val="000000"/>
                                <w:sz w:val="20"/>
                                <w:szCs w:val="20"/>
                              </w:rPr>
                              <w:t>市縣別</w:t>
                            </w:r>
                            <w:proofErr w:type="gramEnd"/>
                          </w:p>
                        </w:tc>
                        <w:tc>
                          <w:tcPr>
                            <w:tcW w:w="532" w:type="dxa"/>
                            <w:shd w:val="clear" w:color="auto" w:fill="auto"/>
                            <w:noWrap/>
                            <w:vAlign w:val="center"/>
                          </w:tcPr>
                          <w:p w:rsidR="004F7772" w:rsidRPr="00D506B5" w:rsidRDefault="004F7772" w:rsidP="00F72173">
                            <w:pPr>
                              <w:overflowPunct w:val="0"/>
                              <w:spacing w:line="240" w:lineRule="exact"/>
                              <w:jc w:val="center"/>
                              <w:rPr>
                                <w:rFonts w:ascii="標楷體" w:hAnsi="標楷體" w:cs="新細明體"/>
                                <w:bCs/>
                                <w:color w:val="000000"/>
                                <w:sz w:val="20"/>
                                <w:szCs w:val="20"/>
                              </w:rPr>
                            </w:pPr>
                            <w:r w:rsidRPr="00D506B5">
                              <w:rPr>
                                <w:rFonts w:ascii="標楷體" w:hAnsi="標楷體" w:cs="新細明體" w:hint="eastAsia"/>
                                <w:bCs/>
                                <w:color w:val="000000"/>
                                <w:sz w:val="20"/>
                                <w:szCs w:val="20"/>
                              </w:rPr>
                              <w:t>面積</w:t>
                            </w:r>
                          </w:p>
                        </w:tc>
                        <w:tc>
                          <w:tcPr>
                            <w:tcW w:w="1075" w:type="dxa"/>
                            <w:shd w:val="clear" w:color="auto" w:fill="auto"/>
                            <w:vAlign w:val="center"/>
                          </w:tcPr>
                          <w:p w:rsidR="004F7772" w:rsidRPr="00D506B5" w:rsidRDefault="004F7772" w:rsidP="00F72173">
                            <w:pPr>
                              <w:overflowPunct w:val="0"/>
                              <w:spacing w:line="240" w:lineRule="exact"/>
                              <w:jc w:val="center"/>
                              <w:rPr>
                                <w:rFonts w:ascii="標楷體" w:hAnsi="標楷體" w:cs="新細明體"/>
                                <w:bCs/>
                                <w:color w:val="000000"/>
                                <w:spacing w:val="-24"/>
                                <w:sz w:val="20"/>
                                <w:szCs w:val="20"/>
                              </w:rPr>
                            </w:pPr>
                            <w:r w:rsidRPr="00D506B5">
                              <w:rPr>
                                <w:rFonts w:ascii="標楷體" w:hAnsi="標楷體" w:cs="新細明體" w:hint="eastAsia"/>
                                <w:bCs/>
                                <w:color w:val="000000"/>
                                <w:spacing w:val="-24"/>
                                <w:sz w:val="20"/>
                                <w:szCs w:val="20"/>
                              </w:rPr>
                              <w:t>保育利用計畫</w:t>
                            </w:r>
                          </w:p>
                          <w:p w:rsidR="004F7772" w:rsidRPr="00D506B5" w:rsidRDefault="004F7772" w:rsidP="00F72173">
                            <w:pPr>
                              <w:overflowPunct w:val="0"/>
                              <w:spacing w:line="240" w:lineRule="exact"/>
                              <w:jc w:val="center"/>
                              <w:rPr>
                                <w:rFonts w:ascii="標楷體" w:hAnsi="標楷體" w:cs="新細明體"/>
                                <w:bCs/>
                                <w:color w:val="000000"/>
                                <w:spacing w:val="-24"/>
                                <w:sz w:val="20"/>
                                <w:szCs w:val="20"/>
                              </w:rPr>
                            </w:pPr>
                            <w:r w:rsidRPr="00D506B5">
                              <w:rPr>
                                <w:rFonts w:ascii="標楷體" w:hAnsi="標楷體" w:cs="新細明體" w:hint="eastAsia"/>
                                <w:bCs/>
                                <w:color w:val="000000"/>
                                <w:spacing w:val="-24"/>
                                <w:sz w:val="20"/>
                                <w:szCs w:val="20"/>
                              </w:rPr>
                              <w:t>公開展覽期間</w:t>
                            </w:r>
                          </w:p>
                          <w:p w:rsidR="004F7772" w:rsidRPr="00D506B5" w:rsidRDefault="004F7772" w:rsidP="00F72173">
                            <w:pPr>
                              <w:overflowPunct w:val="0"/>
                              <w:spacing w:line="240" w:lineRule="exact"/>
                              <w:jc w:val="center"/>
                              <w:rPr>
                                <w:rFonts w:ascii="標楷體" w:hAnsi="標楷體" w:cs="新細明體"/>
                                <w:bCs/>
                                <w:color w:val="000000"/>
                                <w:sz w:val="20"/>
                                <w:szCs w:val="20"/>
                              </w:rPr>
                            </w:pPr>
                            <w:r w:rsidRPr="00D506B5">
                              <w:rPr>
                                <w:rFonts w:ascii="標楷體" w:hAnsi="標楷體" w:cs="新細明體" w:hint="eastAsia"/>
                                <w:bCs/>
                                <w:color w:val="000000"/>
                                <w:spacing w:val="-24"/>
                                <w:sz w:val="20"/>
                                <w:szCs w:val="20"/>
                              </w:rPr>
                              <w:t>(</w:t>
                            </w:r>
                            <w:proofErr w:type="gramStart"/>
                            <w:r w:rsidRPr="00D506B5">
                              <w:rPr>
                                <w:rFonts w:ascii="標楷體" w:hAnsi="標楷體" w:cs="新細明體" w:hint="eastAsia"/>
                                <w:bCs/>
                                <w:color w:val="000000"/>
                                <w:spacing w:val="-24"/>
                                <w:sz w:val="20"/>
                                <w:szCs w:val="20"/>
                              </w:rPr>
                              <w:t>註</w:t>
                            </w:r>
                            <w:proofErr w:type="gramEnd"/>
                            <w:r w:rsidRPr="00D506B5">
                              <w:rPr>
                                <w:rFonts w:ascii="標楷體" w:hAnsi="標楷體" w:cs="新細明體" w:hint="eastAsia"/>
                                <w:bCs/>
                                <w:color w:val="000000"/>
                                <w:spacing w:val="-24"/>
                                <w:sz w:val="20"/>
                                <w:szCs w:val="20"/>
                              </w:rPr>
                              <w:t>1)</w:t>
                            </w:r>
                          </w:p>
                        </w:tc>
                        <w:tc>
                          <w:tcPr>
                            <w:tcW w:w="954" w:type="dxa"/>
                            <w:vAlign w:val="center"/>
                          </w:tcPr>
                          <w:p w:rsidR="004F7772" w:rsidRPr="00D506B5" w:rsidRDefault="004F7772" w:rsidP="00F72173">
                            <w:pPr>
                              <w:overflowPunct w:val="0"/>
                              <w:spacing w:line="240" w:lineRule="exact"/>
                              <w:jc w:val="center"/>
                              <w:rPr>
                                <w:rFonts w:ascii="標楷體" w:hAnsi="標楷體" w:cs="新細明體"/>
                                <w:bCs/>
                                <w:color w:val="000000"/>
                                <w:spacing w:val="-12"/>
                                <w:sz w:val="20"/>
                                <w:szCs w:val="20"/>
                              </w:rPr>
                            </w:pPr>
                            <w:r w:rsidRPr="00D506B5">
                              <w:rPr>
                                <w:rFonts w:ascii="標楷體" w:hAnsi="標楷體" w:cs="新細明體" w:hint="eastAsia"/>
                                <w:bCs/>
                                <w:color w:val="000000"/>
                                <w:spacing w:val="-12"/>
                                <w:sz w:val="20"/>
                                <w:szCs w:val="20"/>
                              </w:rPr>
                              <w:t>公開展覽結束日後180日</w:t>
                            </w:r>
                            <w:r w:rsidRPr="00D506B5">
                              <w:rPr>
                                <w:rFonts w:ascii="標楷體" w:hAnsi="標楷體" w:cs="新細明體" w:hint="eastAsia"/>
                                <w:bCs/>
                                <w:color w:val="000000"/>
                                <w:spacing w:val="-24"/>
                                <w:sz w:val="20"/>
                                <w:szCs w:val="20"/>
                              </w:rPr>
                              <w:t>(</w:t>
                            </w:r>
                            <w:proofErr w:type="gramStart"/>
                            <w:r w:rsidRPr="00D506B5">
                              <w:rPr>
                                <w:rFonts w:ascii="標楷體" w:hAnsi="標楷體" w:cs="新細明體" w:hint="eastAsia"/>
                                <w:bCs/>
                                <w:color w:val="000000"/>
                                <w:spacing w:val="-24"/>
                                <w:sz w:val="20"/>
                                <w:szCs w:val="20"/>
                              </w:rPr>
                              <w:t>註</w:t>
                            </w:r>
                            <w:proofErr w:type="gramEnd"/>
                            <w:r w:rsidRPr="00D506B5">
                              <w:rPr>
                                <w:rFonts w:ascii="標楷體" w:hAnsi="標楷體" w:cs="新細明體" w:hint="eastAsia"/>
                                <w:bCs/>
                                <w:color w:val="000000"/>
                                <w:spacing w:val="-24"/>
                                <w:sz w:val="20"/>
                                <w:szCs w:val="20"/>
                              </w:rPr>
                              <w:t>2)</w:t>
                            </w:r>
                          </w:p>
                        </w:tc>
                        <w:tc>
                          <w:tcPr>
                            <w:tcW w:w="966" w:type="dxa"/>
                            <w:vAlign w:val="center"/>
                          </w:tcPr>
                          <w:p w:rsidR="004F7772" w:rsidRPr="00D506B5" w:rsidRDefault="004F7772" w:rsidP="00F72173">
                            <w:pPr>
                              <w:overflowPunct w:val="0"/>
                              <w:spacing w:line="240" w:lineRule="exact"/>
                              <w:jc w:val="center"/>
                              <w:rPr>
                                <w:rFonts w:ascii="標楷體" w:hAnsi="標楷體" w:cs="新細明體"/>
                                <w:bCs/>
                                <w:color w:val="000000"/>
                                <w:spacing w:val="-12"/>
                                <w:sz w:val="20"/>
                                <w:szCs w:val="20"/>
                              </w:rPr>
                            </w:pPr>
                            <w:r w:rsidRPr="00D506B5">
                              <w:rPr>
                                <w:rFonts w:ascii="標楷體" w:hAnsi="標楷體" w:cs="新細明體" w:hint="eastAsia"/>
                                <w:bCs/>
                                <w:color w:val="000000"/>
                                <w:spacing w:val="-12"/>
                                <w:sz w:val="20"/>
                                <w:szCs w:val="20"/>
                              </w:rPr>
                              <w:t>未完成審議逾期時程</w:t>
                            </w:r>
                          </w:p>
                          <w:p w:rsidR="004F7772" w:rsidRPr="00D506B5" w:rsidRDefault="004F7772" w:rsidP="00F72173">
                            <w:pPr>
                              <w:overflowPunct w:val="0"/>
                              <w:spacing w:line="240" w:lineRule="exact"/>
                              <w:jc w:val="center"/>
                              <w:rPr>
                                <w:rFonts w:ascii="標楷體" w:hAnsi="標楷體" w:cs="新細明體"/>
                                <w:bCs/>
                                <w:color w:val="000000"/>
                                <w:spacing w:val="-12"/>
                                <w:sz w:val="20"/>
                                <w:szCs w:val="20"/>
                              </w:rPr>
                            </w:pPr>
                            <w:r w:rsidRPr="00D506B5">
                              <w:rPr>
                                <w:rFonts w:ascii="標楷體" w:hAnsi="標楷體" w:cs="新細明體" w:hint="eastAsia"/>
                                <w:bCs/>
                                <w:color w:val="000000"/>
                                <w:spacing w:val="-12"/>
                                <w:sz w:val="20"/>
                                <w:szCs w:val="20"/>
                              </w:rPr>
                              <w:t>(</w:t>
                            </w:r>
                            <w:proofErr w:type="gramStart"/>
                            <w:r w:rsidRPr="00D506B5">
                              <w:rPr>
                                <w:rFonts w:ascii="標楷體" w:hAnsi="標楷體" w:cs="新細明體" w:hint="eastAsia"/>
                                <w:bCs/>
                                <w:color w:val="000000"/>
                                <w:spacing w:val="-12"/>
                                <w:sz w:val="20"/>
                                <w:szCs w:val="20"/>
                              </w:rPr>
                              <w:t>註</w:t>
                            </w:r>
                            <w:proofErr w:type="gramEnd"/>
                            <w:r w:rsidRPr="00D506B5">
                              <w:rPr>
                                <w:rFonts w:ascii="標楷體" w:hAnsi="標楷體" w:cs="新細明體" w:hint="eastAsia"/>
                                <w:bCs/>
                                <w:color w:val="000000"/>
                                <w:spacing w:val="-12"/>
                                <w:sz w:val="20"/>
                                <w:szCs w:val="20"/>
                              </w:rPr>
                              <w:t>3)</w:t>
                            </w:r>
                          </w:p>
                        </w:tc>
                      </w:tr>
                      <w:tr w:rsidR="004F7772" w:rsidRPr="00C82E95" w:rsidTr="00FE706E">
                        <w:trPr>
                          <w:trHeight w:val="20"/>
                        </w:trPr>
                        <w:tc>
                          <w:tcPr>
                            <w:tcW w:w="284" w:type="dxa"/>
                            <w:shd w:val="clear" w:color="auto" w:fill="auto"/>
                            <w:noWrap/>
                            <w:vAlign w:val="center"/>
                            <w:hideMark/>
                          </w:tcPr>
                          <w:p w:rsidR="004F7772" w:rsidRPr="00D506B5" w:rsidRDefault="004F7772" w:rsidP="00F72173">
                            <w:pPr>
                              <w:spacing w:line="220" w:lineRule="exact"/>
                              <w:jc w:val="center"/>
                              <w:rPr>
                                <w:rFonts w:ascii="標楷體" w:hAnsi="標楷體" w:cs="新細明體"/>
                                <w:sz w:val="20"/>
                                <w:szCs w:val="20"/>
                              </w:rPr>
                            </w:pPr>
                            <w:r w:rsidRPr="00D506B5">
                              <w:rPr>
                                <w:rFonts w:ascii="標楷體" w:hAnsi="標楷體" w:cs="新細明體" w:hint="eastAsia"/>
                                <w:sz w:val="20"/>
                                <w:szCs w:val="20"/>
                              </w:rPr>
                              <w:t>1</w:t>
                            </w:r>
                          </w:p>
                        </w:tc>
                        <w:tc>
                          <w:tcPr>
                            <w:tcW w:w="709" w:type="dxa"/>
                            <w:shd w:val="clear" w:color="auto" w:fill="auto"/>
                            <w:noWrap/>
                            <w:vAlign w:val="center"/>
                            <w:hideMark/>
                          </w:tcPr>
                          <w:p w:rsidR="004F7772" w:rsidRPr="00D506B5" w:rsidRDefault="004F7772" w:rsidP="00F72173">
                            <w:pPr>
                              <w:overflowPunct w:val="0"/>
                              <w:spacing w:line="240" w:lineRule="exact"/>
                              <w:jc w:val="center"/>
                              <w:rPr>
                                <w:rFonts w:ascii="標楷體" w:hAnsi="標楷體" w:cs="新細明體"/>
                                <w:color w:val="000000"/>
                                <w:sz w:val="20"/>
                                <w:szCs w:val="20"/>
                              </w:rPr>
                            </w:pPr>
                            <w:r w:rsidRPr="00D506B5">
                              <w:rPr>
                                <w:rFonts w:ascii="標楷體" w:hAnsi="標楷體" w:cs="新細明體" w:hint="eastAsia"/>
                                <w:color w:val="000000"/>
                                <w:sz w:val="20"/>
                                <w:szCs w:val="20"/>
                              </w:rPr>
                              <w:t>國際級</w:t>
                            </w:r>
                          </w:p>
                        </w:tc>
                        <w:tc>
                          <w:tcPr>
                            <w:tcW w:w="992" w:type="dxa"/>
                            <w:shd w:val="clear" w:color="auto" w:fill="auto"/>
                            <w:vAlign w:val="center"/>
                            <w:hideMark/>
                          </w:tcPr>
                          <w:p w:rsidR="004F7772" w:rsidRPr="00D506B5" w:rsidRDefault="004F7772" w:rsidP="00F72173">
                            <w:pPr>
                              <w:overflowPunct w:val="0"/>
                              <w:spacing w:line="240" w:lineRule="exact"/>
                              <w:jc w:val="both"/>
                              <w:rPr>
                                <w:rFonts w:ascii="標楷體" w:hAnsi="標楷體" w:cs="新細明體"/>
                                <w:color w:val="000000"/>
                                <w:sz w:val="20"/>
                                <w:szCs w:val="20"/>
                              </w:rPr>
                            </w:pPr>
                            <w:r w:rsidRPr="00D506B5">
                              <w:rPr>
                                <w:rFonts w:ascii="標楷體" w:hAnsi="標楷體" w:cs="新細明體" w:hint="eastAsia"/>
                                <w:color w:val="000000"/>
                                <w:sz w:val="20"/>
                                <w:szCs w:val="20"/>
                              </w:rPr>
                              <w:t>曾文溪口重要濕地</w:t>
                            </w:r>
                          </w:p>
                        </w:tc>
                        <w:tc>
                          <w:tcPr>
                            <w:tcW w:w="1134" w:type="dxa"/>
                            <w:shd w:val="clear" w:color="auto" w:fill="auto"/>
                            <w:noWrap/>
                            <w:vAlign w:val="center"/>
                            <w:hideMark/>
                          </w:tcPr>
                          <w:p w:rsidR="004F7772" w:rsidRPr="00D506B5" w:rsidRDefault="004F7772" w:rsidP="00F72173">
                            <w:pPr>
                              <w:overflowPunct w:val="0"/>
                              <w:spacing w:line="240" w:lineRule="exact"/>
                              <w:jc w:val="both"/>
                              <w:rPr>
                                <w:rFonts w:ascii="標楷體" w:hAnsi="標楷體" w:cs="新細明體"/>
                                <w:color w:val="000000"/>
                                <w:sz w:val="20"/>
                                <w:szCs w:val="20"/>
                              </w:rPr>
                            </w:pPr>
                            <w:r w:rsidRPr="00D506B5">
                              <w:rPr>
                                <w:rFonts w:ascii="標楷體" w:hAnsi="標楷體" w:cs="新細明體" w:hint="eastAsia"/>
                                <w:color w:val="000000"/>
                                <w:sz w:val="20"/>
                                <w:szCs w:val="20"/>
                              </w:rPr>
                              <w:t>台江國家公園管理處</w:t>
                            </w:r>
                          </w:p>
                        </w:tc>
                        <w:tc>
                          <w:tcPr>
                            <w:tcW w:w="661" w:type="dxa"/>
                            <w:shd w:val="clear" w:color="auto" w:fill="auto"/>
                            <w:noWrap/>
                            <w:vAlign w:val="center"/>
                            <w:hideMark/>
                          </w:tcPr>
                          <w:p w:rsidR="004F7772" w:rsidRPr="00D506B5" w:rsidRDefault="004F7772" w:rsidP="00F72173">
                            <w:pPr>
                              <w:overflowPunct w:val="0"/>
                              <w:spacing w:line="240" w:lineRule="exact"/>
                              <w:jc w:val="both"/>
                              <w:rPr>
                                <w:rFonts w:ascii="標楷體" w:hAnsi="標楷體" w:cs="新細明體"/>
                                <w:color w:val="000000"/>
                                <w:sz w:val="20"/>
                                <w:szCs w:val="20"/>
                              </w:rPr>
                            </w:pPr>
                            <w:proofErr w:type="gramStart"/>
                            <w:r w:rsidRPr="00D506B5">
                              <w:rPr>
                                <w:rFonts w:ascii="標楷體" w:hAnsi="標楷體" w:cs="新細明體" w:hint="eastAsia"/>
                                <w:color w:val="000000"/>
                                <w:sz w:val="20"/>
                                <w:szCs w:val="20"/>
                              </w:rPr>
                              <w:t>臺</w:t>
                            </w:r>
                            <w:proofErr w:type="gramEnd"/>
                            <w:r w:rsidRPr="00D506B5">
                              <w:rPr>
                                <w:rFonts w:ascii="標楷體" w:hAnsi="標楷體" w:cs="新細明體" w:hint="eastAsia"/>
                                <w:color w:val="000000"/>
                                <w:sz w:val="20"/>
                                <w:szCs w:val="20"/>
                              </w:rPr>
                              <w:t>南市</w:t>
                            </w:r>
                          </w:p>
                        </w:tc>
                        <w:tc>
                          <w:tcPr>
                            <w:tcW w:w="532" w:type="dxa"/>
                            <w:shd w:val="clear" w:color="auto" w:fill="auto"/>
                            <w:vAlign w:val="center"/>
                            <w:hideMark/>
                          </w:tcPr>
                          <w:p w:rsidR="004F7772" w:rsidRPr="00D506B5" w:rsidRDefault="004F7772" w:rsidP="00F72173">
                            <w:pPr>
                              <w:overflowPunct w:val="0"/>
                              <w:spacing w:line="240" w:lineRule="exact"/>
                              <w:jc w:val="right"/>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3,001</w:t>
                            </w:r>
                          </w:p>
                        </w:tc>
                        <w:tc>
                          <w:tcPr>
                            <w:tcW w:w="1075" w:type="dxa"/>
                            <w:shd w:val="clear" w:color="auto" w:fill="auto"/>
                            <w:vAlign w:val="center"/>
                            <w:hideMark/>
                          </w:tcPr>
                          <w:p w:rsidR="004F7772" w:rsidRPr="00D506B5" w:rsidRDefault="004F7772" w:rsidP="00F72173">
                            <w:pPr>
                              <w:overflowPunct w:val="0"/>
                              <w:spacing w:line="240" w:lineRule="exact"/>
                              <w:jc w:val="center"/>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105.02.01</w:t>
                            </w:r>
                          </w:p>
                          <w:p w:rsidR="004F7772" w:rsidRPr="00D506B5" w:rsidRDefault="004F7772" w:rsidP="00F72173">
                            <w:pPr>
                              <w:overflowPunct w:val="0"/>
                              <w:spacing w:line="240" w:lineRule="exact"/>
                              <w:jc w:val="center"/>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-105.03.01</w:t>
                            </w:r>
                          </w:p>
                        </w:tc>
                        <w:tc>
                          <w:tcPr>
                            <w:tcW w:w="954" w:type="dxa"/>
                            <w:vAlign w:val="center"/>
                          </w:tcPr>
                          <w:p w:rsidR="004F7772" w:rsidRPr="00D506B5" w:rsidRDefault="004F7772" w:rsidP="00F72173">
                            <w:pPr>
                              <w:overflowPunct w:val="0"/>
                              <w:spacing w:line="240" w:lineRule="exact"/>
                              <w:jc w:val="center"/>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105.08.</w:t>
                            </w:r>
                            <w:r w:rsidRPr="00D506B5">
                              <w:rPr>
                                <w:rFonts w:ascii="標楷體" w:hAnsi="標楷體" w:cs="新細明體"/>
                                <w:color w:val="000000"/>
                                <w:spacing w:val="-20"/>
                                <w:sz w:val="20"/>
                                <w:szCs w:val="20"/>
                              </w:rPr>
                              <w:t>2</w:t>
                            </w:r>
                            <w:r w:rsidRPr="00D506B5">
                              <w:rPr>
                                <w:rFonts w:ascii="標楷體" w:hAnsi="標楷體" w:cs="新細明體" w:hint="eastAsia"/>
                                <w:color w:val="000000"/>
                                <w:spacing w:val="-20"/>
                                <w:sz w:val="20"/>
                                <w:szCs w:val="20"/>
                              </w:rPr>
                              <w:t>8</w:t>
                            </w:r>
                          </w:p>
                        </w:tc>
                        <w:tc>
                          <w:tcPr>
                            <w:tcW w:w="966" w:type="dxa"/>
                            <w:vAlign w:val="center"/>
                          </w:tcPr>
                          <w:p w:rsidR="004F7772" w:rsidRPr="00D506B5" w:rsidRDefault="004F7772" w:rsidP="00F72173">
                            <w:pPr>
                              <w:overflowPunct w:val="0"/>
                              <w:spacing w:line="240" w:lineRule="exact"/>
                              <w:jc w:val="center"/>
                              <w:rPr>
                                <w:rFonts w:ascii="標楷體" w:hAnsi="標楷體" w:cs="新細明體"/>
                                <w:color w:val="000000"/>
                                <w:spacing w:val="-16"/>
                                <w:sz w:val="20"/>
                                <w:szCs w:val="20"/>
                              </w:rPr>
                            </w:pPr>
                            <w:r w:rsidRPr="00D506B5">
                              <w:rPr>
                                <w:rFonts w:ascii="標楷體" w:hAnsi="標楷體" w:cs="新細明體" w:hint="eastAsia"/>
                                <w:color w:val="000000"/>
                                <w:spacing w:val="-16"/>
                                <w:sz w:val="20"/>
                                <w:szCs w:val="20"/>
                              </w:rPr>
                              <w:t>7年</w:t>
                            </w:r>
                          </w:p>
                          <w:p w:rsidR="004F7772" w:rsidRPr="00D506B5" w:rsidRDefault="004F7772" w:rsidP="00F72173">
                            <w:pPr>
                              <w:overflowPunct w:val="0"/>
                              <w:spacing w:line="240" w:lineRule="exact"/>
                              <w:jc w:val="center"/>
                              <w:rPr>
                                <w:rFonts w:ascii="標楷體" w:hAnsi="標楷體" w:cs="新細明體"/>
                                <w:color w:val="000000"/>
                                <w:spacing w:val="-16"/>
                                <w:sz w:val="20"/>
                                <w:szCs w:val="20"/>
                              </w:rPr>
                            </w:pPr>
                            <w:r w:rsidRPr="00D506B5">
                              <w:rPr>
                                <w:rFonts w:ascii="標楷體" w:hAnsi="標楷體" w:cs="新細明體" w:hint="eastAsia"/>
                                <w:color w:val="000000"/>
                                <w:spacing w:val="-16"/>
                                <w:sz w:val="20"/>
                                <w:szCs w:val="20"/>
                              </w:rPr>
                              <w:t>7個月</w:t>
                            </w:r>
                          </w:p>
                        </w:tc>
                      </w:tr>
                      <w:tr w:rsidR="004F7772" w:rsidRPr="00C82E95" w:rsidTr="00FE706E">
                        <w:trPr>
                          <w:trHeight w:val="20"/>
                        </w:trPr>
                        <w:tc>
                          <w:tcPr>
                            <w:tcW w:w="284" w:type="dxa"/>
                            <w:shd w:val="clear" w:color="auto" w:fill="auto"/>
                            <w:noWrap/>
                            <w:vAlign w:val="center"/>
                            <w:hideMark/>
                          </w:tcPr>
                          <w:p w:rsidR="004F7772" w:rsidRPr="00D506B5" w:rsidRDefault="004F7772" w:rsidP="00F72173">
                            <w:pPr>
                              <w:spacing w:line="220" w:lineRule="exact"/>
                              <w:jc w:val="center"/>
                              <w:rPr>
                                <w:rFonts w:ascii="標楷體" w:hAnsi="標楷體" w:cs="新細明體"/>
                                <w:sz w:val="20"/>
                                <w:szCs w:val="20"/>
                              </w:rPr>
                            </w:pPr>
                            <w:r w:rsidRPr="00D506B5">
                              <w:rPr>
                                <w:rFonts w:ascii="標楷體" w:hAnsi="標楷體" w:cs="新細明體" w:hint="eastAsia"/>
                                <w:sz w:val="20"/>
                                <w:szCs w:val="20"/>
                              </w:rPr>
                              <w:t>2</w:t>
                            </w:r>
                          </w:p>
                        </w:tc>
                        <w:tc>
                          <w:tcPr>
                            <w:tcW w:w="709" w:type="dxa"/>
                            <w:vMerge w:val="restart"/>
                            <w:shd w:val="clear" w:color="auto" w:fill="auto"/>
                            <w:noWrap/>
                            <w:vAlign w:val="center"/>
                            <w:hideMark/>
                          </w:tcPr>
                          <w:p w:rsidR="004F7772" w:rsidRPr="00D506B5" w:rsidRDefault="004F7772" w:rsidP="00F72173">
                            <w:pPr>
                              <w:jc w:val="center"/>
                              <w:rPr>
                                <w:rFonts w:ascii="標楷體" w:hAnsi="標楷體"/>
                                <w:sz w:val="20"/>
                                <w:szCs w:val="20"/>
                              </w:rPr>
                            </w:pPr>
                            <w:r w:rsidRPr="00D506B5">
                              <w:rPr>
                                <w:rFonts w:ascii="標楷體" w:hAnsi="標楷體" w:cs="新細明體" w:hint="eastAsia"/>
                                <w:color w:val="000000"/>
                                <w:sz w:val="20"/>
                                <w:szCs w:val="20"/>
                              </w:rPr>
                              <w:t>國家級</w:t>
                            </w:r>
                          </w:p>
                        </w:tc>
                        <w:tc>
                          <w:tcPr>
                            <w:tcW w:w="992" w:type="dxa"/>
                            <w:shd w:val="clear" w:color="auto" w:fill="auto"/>
                            <w:vAlign w:val="center"/>
                            <w:hideMark/>
                          </w:tcPr>
                          <w:p w:rsidR="004F7772" w:rsidRPr="00D506B5" w:rsidRDefault="004F7772" w:rsidP="00F72173">
                            <w:pPr>
                              <w:overflowPunct w:val="0"/>
                              <w:spacing w:line="240" w:lineRule="exact"/>
                              <w:jc w:val="both"/>
                              <w:rPr>
                                <w:rFonts w:ascii="標楷體" w:hAnsi="標楷體" w:cs="新細明體"/>
                                <w:color w:val="000000"/>
                                <w:sz w:val="20"/>
                                <w:szCs w:val="20"/>
                              </w:rPr>
                            </w:pPr>
                            <w:r w:rsidRPr="00D506B5">
                              <w:rPr>
                                <w:rFonts w:ascii="標楷體" w:hAnsi="標楷體" w:cs="新細明體" w:hint="eastAsia"/>
                                <w:color w:val="000000"/>
                                <w:sz w:val="20"/>
                                <w:szCs w:val="20"/>
                              </w:rPr>
                              <w:t>新豐重要濕地</w:t>
                            </w:r>
                          </w:p>
                        </w:tc>
                        <w:tc>
                          <w:tcPr>
                            <w:tcW w:w="1134" w:type="dxa"/>
                            <w:shd w:val="clear" w:color="auto" w:fill="auto"/>
                            <w:noWrap/>
                            <w:vAlign w:val="center"/>
                            <w:hideMark/>
                          </w:tcPr>
                          <w:p w:rsidR="004F7772" w:rsidRPr="00D506B5" w:rsidRDefault="004F7772" w:rsidP="00F72173">
                            <w:pPr>
                              <w:overflowPunct w:val="0"/>
                              <w:spacing w:line="240" w:lineRule="exact"/>
                              <w:jc w:val="both"/>
                              <w:rPr>
                                <w:rFonts w:ascii="標楷體" w:hAnsi="標楷體" w:cs="新細明體"/>
                                <w:color w:val="000000"/>
                                <w:sz w:val="20"/>
                                <w:szCs w:val="20"/>
                              </w:rPr>
                            </w:pPr>
                            <w:r w:rsidRPr="00D506B5">
                              <w:rPr>
                                <w:rFonts w:ascii="標楷體" w:hAnsi="標楷體" w:cs="新細明體" w:hint="eastAsia"/>
                                <w:color w:val="000000"/>
                                <w:sz w:val="20"/>
                                <w:szCs w:val="20"/>
                              </w:rPr>
                              <w:t>內政部</w:t>
                            </w:r>
                          </w:p>
                        </w:tc>
                        <w:tc>
                          <w:tcPr>
                            <w:tcW w:w="661" w:type="dxa"/>
                            <w:shd w:val="clear" w:color="auto" w:fill="auto"/>
                            <w:noWrap/>
                            <w:vAlign w:val="center"/>
                            <w:hideMark/>
                          </w:tcPr>
                          <w:p w:rsidR="004F7772" w:rsidRPr="00D506B5" w:rsidRDefault="004F7772" w:rsidP="00F72173">
                            <w:pPr>
                              <w:overflowPunct w:val="0"/>
                              <w:spacing w:line="240" w:lineRule="exact"/>
                              <w:jc w:val="both"/>
                              <w:rPr>
                                <w:rFonts w:ascii="標楷體" w:hAnsi="標楷體" w:cs="新細明體"/>
                                <w:color w:val="000000"/>
                                <w:sz w:val="20"/>
                                <w:szCs w:val="20"/>
                              </w:rPr>
                            </w:pPr>
                            <w:r w:rsidRPr="00D506B5">
                              <w:rPr>
                                <w:rFonts w:ascii="標楷體" w:hAnsi="標楷體" w:cs="新細明體" w:hint="eastAsia"/>
                                <w:color w:val="000000"/>
                                <w:sz w:val="20"/>
                                <w:szCs w:val="20"/>
                              </w:rPr>
                              <w:t>新竹縣</w:t>
                            </w:r>
                          </w:p>
                        </w:tc>
                        <w:tc>
                          <w:tcPr>
                            <w:tcW w:w="532" w:type="dxa"/>
                            <w:shd w:val="clear" w:color="auto" w:fill="auto"/>
                            <w:vAlign w:val="center"/>
                            <w:hideMark/>
                          </w:tcPr>
                          <w:p w:rsidR="004F7772" w:rsidRPr="00D506B5" w:rsidRDefault="004F7772" w:rsidP="00F72173">
                            <w:pPr>
                              <w:overflowPunct w:val="0"/>
                              <w:spacing w:line="240" w:lineRule="exact"/>
                              <w:jc w:val="right"/>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157</w:t>
                            </w:r>
                          </w:p>
                        </w:tc>
                        <w:tc>
                          <w:tcPr>
                            <w:tcW w:w="1075" w:type="dxa"/>
                            <w:shd w:val="clear" w:color="auto" w:fill="auto"/>
                            <w:vAlign w:val="center"/>
                            <w:hideMark/>
                          </w:tcPr>
                          <w:p w:rsidR="004F7772" w:rsidRPr="00D506B5" w:rsidRDefault="004F7772" w:rsidP="00F72173">
                            <w:pPr>
                              <w:overflowPunct w:val="0"/>
                              <w:spacing w:line="240" w:lineRule="exact"/>
                              <w:jc w:val="center"/>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105.02.01</w:t>
                            </w:r>
                          </w:p>
                          <w:p w:rsidR="004F7772" w:rsidRPr="00D506B5" w:rsidRDefault="004F7772" w:rsidP="00F72173">
                            <w:pPr>
                              <w:overflowPunct w:val="0"/>
                              <w:spacing w:line="240" w:lineRule="exact"/>
                              <w:jc w:val="center"/>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-105.03.01</w:t>
                            </w:r>
                          </w:p>
                        </w:tc>
                        <w:tc>
                          <w:tcPr>
                            <w:tcW w:w="954" w:type="dxa"/>
                            <w:vAlign w:val="center"/>
                          </w:tcPr>
                          <w:p w:rsidR="004F7772" w:rsidRPr="00D506B5" w:rsidRDefault="004F7772" w:rsidP="00F72173">
                            <w:pPr>
                              <w:overflowPunct w:val="0"/>
                              <w:spacing w:line="240" w:lineRule="exact"/>
                              <w:jc w:val="center"/>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105.08.</w:t>
                            </w:r>
                            <w:r w:rsidRPr="00D506B5">
                              <w:rPr>
                                <w:rFonts w:ascii="標楷體" w:hAnsi="標楷體" w:cs="新細明體"/>
                                <w:color w:val="000000"/>
                                <w:spacing w:val="-20"/>
                                <w:sz w:val="20"/>
                                <w:szCs w:val="20"/>
                              </w:rPr>
                              <w:t>2</w:t>
                            </w:r>
                            <w:r w:rsidRPr="00D506B5">
                              <w:rPr>
                                <w:rFonts w:ascii="標楷體" w:hAnsi="標楷體" w:cs="新細明體" w:hint="eastAsia"/>
                                <w:color w:val="000000"/>
                                <w:spacing w:val="-20"/>
                                <w:sz w:val="20"/>
                                <w:szCs w:val="20"/>
                              </w:rPr>
                              <w:t>8</w:t>
                            </w:r>
                          </w:p>
                        </w:tc>
                        <w:tc>
                          <w:tcPr>
                            <w:tcW w:w="966" w:type="dxa"/>
                            <w:vAlign w:val="center"/>
                          </w:tcPr>
                          <w:p w:rsidR="004F7772" w:rsidRPr="00D506B5" w:rsidRDefault="004F7772" w:rsidP="00F72173">
                            <w:pPr>
                              <w:overflowPunct w:val="0"/>
                              <w:spacing w:line="240" w:lineRule="exact"/>
                              <w:jc w:val="center"/>
                              <w:rPr>
                                <w:rFonts w:ascii="標楷體" w:hAnsi="標楷體" w:cs="新細明體"/>
                                <w:color w:val="000000"/>
                                <w:spacing w:val="-16"/>
                                <w:sz w:val="20"/>
                                <w:szCs w:val="20"/>
                              </w:rPr>
                            </w:pPr>
                            <w:r w:rsidRPr="00D506B5">
                              <w:rPr>
                                <w:rFonts w:ascii="標楷體" w:hAnsi="標楷體" w:cs="新細明體" w:hint="eastAsia"/>
                                <w:color w:val="000000"/>
                                <w:spacing w:val="-16"/>
                                <w:sz w:val="20"/>
                                <w:szCs w:val="20"/>
                              </w:rPr>
                              <w:t>7年</w:t>
                            </w:r>
                          </w:p>
                          <w:p w:rsidR="004F7772" w:rsidRPr="00D506B5" w:rsidRDefault="004F7772" w:rsidP="00F72173">
                            <w:pPr>
                              <w:overflowPunct w:val="0"/>
                              <w:spacing w:line="240" w:lineRule="exact"/>
                              <w:jc w:val="center"/>
                              <w:rPr>
                                <w:rFonts w:ascii="標楷體" w:hAnsi="標楷體" w:cs="新細明體"/>
                                <w:color w:val="000000"/>
                                <w:spacing w:val="-16"/>
                                <w:sz w:val="20"/>
                                <w:szCs w:val="20"/>
                              </w:rPr>
                            </w:pPr>
                            <w:r w:rsidRPr="00D506B5">
                              <w:rPr>
                                <w:rFonts w:ascii="標楷體" w:hAnsi="標楷體" w:cs="新細明體" w:hint="eastAsia"/>
                                <w:color w:val="000000"/>
                                <w:spacing w:val="-16"/>
                                <w:sz w:val="20"/>
                                <w:szCs w:val="20"/>
                              </w:rPr>
                              <w:t>7個月</w:t>
                            </w:r>
                          </w:p>
                        </w:tc>
                      </w:tr>
                      <w:tr w:rsidR="004F7772" w:rsidRPr="00C82E95" w:rsidTr="00FE706E">
                        <w:trPr>
                          <w:trHeight w:val="20"/>
                        </w:trPr>
                        <w:tc>
                          <w:tcPr>
                            <w:tcW w:w="284" w:type="dxa"/>
                            <w:shd w:val="clear" w:color="auto" w:fill="auto"/>
                            <w:noWrap/>
                            <w:vAlign w:val="center"/>
                          </w:tcPr>
                          <w:p w:rsidR="004F7772" w:rsidRPr="00D506B5" w:rsidRDefault="004F7772" w:rsidP="00F72173">
                            <w:pPr>
                              <w:spacing w:line="220" w:lineRule="exact"/>
                              <w:jc w:val="center"/>
                              <w:rPr>
                                <w:rFonts w:ascii="標楷體" w:hAnsi="標楷體" w:cs="新細明體"/>
                                <w:sz w:val="20"/>
                                <w:szCs w:val="20"/>
                              </w:rPr>
                            </w:pPr>
                            <w:r w:rsidRPr="00D506B5">
                              <w:rPr>
                                <w:rFonts w:ascii="標楷體" w:hAnsi="標楷體" w:cs="新細明體" w:hint="eastAsia"/>
                                <w:sz w:val="20"/>
                                <w:szCs w:val="20"/>
                              </w:rPr>
                              <w:t>3</w:t>
                            </w:r>
                          </w:p>
                        </w:tc>
                        <w:tc>
                          <w:tcPr>
                            <w:tcW w:w="709" w:type="dxa"/>
                            <w:vMerge/>
                            <w:shd w:val="clear" w:color="auto" w:fill="auto"/>
                            <w:noWrap/>
                            <w:vAlign w:val="center"/>
                          </w:tcPr>
                          <w:p w:rsidR="004F7772" w:rsidRPr="00D506B5" w:rsidRDefault="004F7772" w:rsidP="00F72173">
                            <w:pPr>
                              <w:jc w:val="center"/>
                              <w:rPr>
                                <w:rFonts w:ascii="標楷體" w:hAnsi="標楷體"/>
                                <w:sz w:val="20"/>
                                <w:szCs w:val="20"/>
                              </w:rPr>
                            </w:pPr>
                          </w:p>
                        </w:tc>
                        <w:tc>
                          <w:tcPr>
                            <w:tcW w:w="992" w:type="dxa"/>
                            <w:shd w:val="clear" w:color="auto" w:fill="auto"/>
                            <w:vAlign w:val="center"/>
                          </w:tcPr>
                          <w:p w:rsidR="004F7772" w:rsidRPr="00D506B5" w:rsidRDefault="004F7772" w:rsidP="00F72173">
                            <w:pPr>
                              <w:overflowPunct w:val="0"/>
                              <w:spacing w:line="240" w:lineRule="exact"/>
                              <w:jc w:val="both"/>
                              <w:rPr>
                                <w:rFonts w:ascii="標楷體" w:hAnsi="標楷體" w:cs="新細明體"/>
                                <w:color w:val="000000"/>
                                <w:sz w:val="20"/>
                                <w:szCs w:val="20"/>
                              </w:rPr>
                            </w:pPr>
                            <w:r w:rsidRPr="00D506B5">
                              <w:rPr>
                                <w:rFonts w:ascii="標楷體" w:hAnsi="標楷體" w:cs="新細明體" w:hint="eastAsia"/>
                                <w:color w:val="000000"/>
                                <w:sz w:val="20"/>
                                <w:szCs w:val="20"/>
                              </w:rPr>
                              <w:t>七股鹽田重要濕地</w:t>
                            </w:r>
                          </w:p>
                        </w:tc>
                        <w:tc>
                          <w:tcPr>
                            <w:tcW w:w="1134" w:type="dxa"/>
                            <w:shd w:val="clear" w:color="auto" w:fill="auto"/>
                            <w:noWrap/>
                            <w:vAlign w:val="center"/>
                          </w:tcPr>
                          <w:p w:rsidR="004F7772" w:rsidRPr="00D506B5" w:rsidRDefault="004F7772" w:rsidP="00F72173">
                            <w:pPr>
                              <w:overflowPunct w:val="0"/>
                              <w:spacing w:line="240" w:lineRule="exact"/>
                              <w:jc w:val="both"/>
                              <w:rPr>
                                <w:rFonts w:ascii="標楷體" w:hAnsi="標楷體" w:cs="新細明體"/>
                                <w:color w:val="000000"/>
                                <w:sz w:val="20"/>
                                <w:szCs w:val="20"/>
                              </w:rPr>
                            </w:pPr>
                            <w:r w:rsidRPr="00D506B5">
                              <w:rPr>
                                <w:rFonts w:ascii="標楷體" w:hAnsi="標楷體" w:cs="新細明體" w:hint="eastAsia"/>
                                <w:color w:val="000000"/>
                                <w:sz w:val="20"/>
                                <w:szCs w:val="20"/>
                              </w:rPr>
                              <w:t>台江國家公園管理處</w:t>
                            </w:r>
                          </w:p>
                        </w:tc>
                        <w:tc>
                          <w:tcPr>
                            <w:tcW w:w="661" w:type="dxa"/>
                            <w:shd w:val="clear" w:color="auto" w:fill="auto"/>
                            <w:noWrap/>
                            <w:vAlign w:val="center"/>
                          </w:tcPr>
                          <w:p w:rsidR="004F7772" w:rsidRPr="00D506B5" w:rsidRDefault="004F7772" w:rsidP="00F72173">
                            <w:pPr>
                              <w:overflowPunct w:val="0"/>
                              <w:spacing w:line="240" w:lineRule="exact"/>
                              <w:jc w:val="both"/>
                              <w:rPr>
                                <w:rFonts w:ascii="標楷體" w:hAnsi="標楷體" w:cs="新細明體"/>
                                <w:color w:val="000000"/>
                                <w:sz w:val="20"/>
                                <w:szCs w:val="20"/>
                              </w:rPr>
                            </w:pPr>
                            <w:proofErr w:type="gramStart"/>
                            <w:r w:rsidRPr="00D506B5">
                              <w:rPr>
                                <w:rFonts w:ascii="標楷體" w:hAnsi="標楷體" w:cs="新細明體" w:hint="eastAsia"/>
                                <w:color w:val="000000"/>
                                <w:sz w:val="20"/>
                                <w:szCs w:val="20"/>
                              </w:rPr>
                              <w:t>臺</w:t>
                            </w:r>
                            <w:proofErr w:type="gramEnd"/>
                            <w:r w:rsidRPr="00D506B5">
                              <w:rPr>
                                <w:rFonts w:ascii="標楷體" w:hAnsi="標楷體" w:cs="新細明體" w:hint="eastAsia"/>
                                <w:color w:val="000000"/>
                                <w:sz w:val="20"/>
                                <w:szCs w:val="20"/>
                              </w:rPr>
                              <w:t>南市</w:t>
                            </w:r>
                          </w:p>
                        </w:tc>
                        <w:tc>
                          <w:tcPr>
                            <w:tcW w:w="532" w:type="dxa"/>
                            <w:shd w:val="clear" w:color="auto" w:fill="auto"/>
                            <w:vAlign w:val="center"/>
                          </w:tcPr>
                          <w:p w:rsidR="004F7772" w:rsidRPr="00D506B5" w:rsidRDefault="004F7772" w:rsidP="00F72173">
                            <w:pPr>
                              <w:overflowPunct w:val="0"/>
                              <w:spacing w:line="240" w:lineRule="exact"/>
                              <w:jc w:val="right"/>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3,697</w:t>
                            </w:r>
                          </w:p>
                        </w:tc>
                        <w:tc>
                          <w:tcPr>
                            <w:tcW w:w="1075" w:type="dxa"/>
                            <w:shd w:val="clear" w:color="auto" w:fill="auto"/>
                            <w:vAlign w:val="center"/>
                          </w:tcPr>
                          <w:p w:rsidR="004F7772" w:rsidRPr="00D506B5" w:rsidRDefault="004F7772" w:rsidP="00F72173">
                            <w:pPr>
                              <w:overflowPunct w:val="0"/>
                              <w:spacing w:line="240" w:lineRule="exact"/>
                              <w:jc w:val="center"/>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105.02.01</w:t>
                            </w:r>
                          </w:p>
                          <w:p w:rsidR="004F7772" w:rsidRPr="00D506B5" w:rsidRDefault="004F7772" w:rsidP="00F72173">
                            <w:pPr>
                              <w:overflowPunct w:val="0"/>
                              <w:spacing w:line="240" w:lineRule="exact"/>
                              <w:jc w:val="center"/>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-105.03.01</w:t>
                            </w:r>
                          </w:p>
                        </w:tc>
                        <w:tc>
                          <w:tcPr>
                            <w:tcW w:w="954" w:type="dxa"/>
                            <w:vAlign w:val="center"/>
                          </w:tcPr>
                          <w:p w:rsidR="004F7772" w:rsidRPr="00D506B5" w:rsidRDefault="004F7772" w:rsidP="00F72173">
                            <w:pPr>
                              <w:overflowPunct w:val="0"/>
                              <w:spacing w:line="240" w:lineRule="exact"/>
                              <w:jc w:val="center"/>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105.08.</w:t>
                            </w:r>
                            <w:r w:rsidRPr="00D506B5">
                              <w:rPr>
                                <w:rFonts w:ascii="標楷體" w:hAnsi="標楷體" w:cs="新細明體"/>
                                <w:color w:val="000000"/>
                                <w:spacing w:val="-20"/>
                                <w:sz w:val="20"/>
                                <w:szCs w:val="20"/>
                              </w:rPr>
                              <w:t>2</w:t>
                            </w:r>
                            <w:r w:rsidRPr="00D506B5">
                              <w:rPr>
                                <w:rFonts w:ascii="標楷體" w:hAnsi="標楷體" w:cs="新細明體" w:hint="eastAsia"/>
                                <w:color w:val="000000"/>
                                <w:spacing w:val="-20"/>
                                <w:sz w:val="20"/>
                                <w:szCs w:val="20"/>
                              </w:rPr>
                              <w:t>8</w:t>
                            </w:r>
                          </w:p>
                        </w:tc>
                        <w:tc>
                          <w:tcPr>
                            <w:tcW w:w="966" w:type="dxa"/>
                            <w:vAlign w:val="center"/>
                          </w:tcPr>
                          <w:p w:rsidR="004F7772" w:rsidRPr="00D506B5" w:rsidRDefault="004F7772" w:rsidP="00F72173">
                            <w:pPr>
                              <w:overflowPunct w:val="0"/>
                              <w:spacing w:line="240" w:lineRule="exact"/>
                              <w:jc w:val="center"/>
                              <w:rPr>
                                <w:rFonts w:ascii="標楷體" w:hAnsi="標楷體" w:cs="新細明體"/>
                                <w:color w:val="000000"/>
                                <w:spacing w:val="-16"/>
                                <w:sz w:val="20"/>
                                <w:szCs w:val="20"/>
                              </w:rPr>
                            </w:pPr>
                            <w:r w:rsidRPr="00D506B5">
                              <w:rPr>
                                <w:rFonts w:ascii="標楷體" w:hAnsi="標楷體" w:cs="新細明體" w:hint="eastAsia"/>
                                <w:color w:val="000000"/>
                                <w:spacing w:val="-16"/>
                                <w:sz w:val="20"/>
                                <w:szCs w:val="20"/>
                              </w:rPr>
                              <w:t>7年</w:t>
                            </w:r>
                          </w:p>
                          <w:p w:rsidR="004F7772" w:rsidRPr="00D506B5" w:rsidRDefault="004F7772" w:rsidP="00F72173">
                            <w:pPr>
                              <w:overflowPunct w:val="0"/>
                              <w:spacing w:line="240" w:lineRule="exact"/>
                              <w:jc w:val="center"/>
                              <w:rPr>
                                <w:rFonts w:ascii="標楷體" w:hAnsi="標楷體" w:cs="新細明體"/>
                                <w:color w:val="000000"/>
                                <w:spacing w:val="-16"/>
                                <w:sz w:val="20"/>
                                <w:szCs w:val="20"/>
                              </w:rPr>
                            </w:pPr>
                            <w:r w:rsidRPr="00D506B5">
                              <w:rPr>
                                <w:rFonts w:ascii="標楷體" w:hAnsi="標楷體" w:cs="新細明體" w:hint="eastAsia"/>
                                <w:color w:val="000000"/>
                                <w:spacing w:val="-16"/>
                                <w:sz w:val="20"/>
                                <w:szCs w:val="20"/>
                              </w:rPr>
                              <w:t>7個月</w:t>
                            </w:r>
                          </w:p>
                        </w:tc>
                      </w:tr>
                      <w:tr w:rsidR="004F7772" w:rsidRPr="00C82E95" w:rsidTr="00FE706E">
                        <w:trPr>
                          <w:trHeight w:val="20"/>
                        </w:trPr>
                        <w:tc>
                          <w:tcPr>
                            <w:tcW w:w="284" w:type="dxa"/>
                            <w:shd w:val="clear" w:color="auto" w:fill="auto"/>
                            <w:noWrap/>
                            <w:vAlign w:val="center"/>
                          </w:tcPr>
                          <w:p w:rsidR="004F7772" w:rsidRPr="00D506B5" w:rsidRDefault="004F7772" w:rsidP="00F72173">
                            <w:pPr>
                              <w:spacing w:line="220" w:lineRule="exact"/>
                              <w:jc w:val="center"/>
                              <w:rPr>
                                <w:rFonts w:ascii="標楷體" w:hAnsi="標楷體" w:cs="新細明體"/>
                                <w:sz w:val="20"/>
                                <w:szCs w:val="20"/>
                              </w:rPr>
                            </w:pPr>
                            <w:r w:rsidRPr="00D506B5">
                              <w:rPr>
                                <w:rFonts w:ascii="標楷體" w:hAnsi="標楷體" w:cs="新細明體" w:hint="eastAsia"/>
                                <w:sz w:val="20"/>
                                <w:szCs w:val="20"/>
                              </w:rPr>
                              <w:t>4</w:t>
                            </w:r>
                          </w:p>
                        </w:tc>
                        <w:tc>
                          <w:tcPr>
                            <w:tcW w:w="709" w:type="dxa"/>
                            <w:vMerge/>
                            <w:shd w:val="clear" w:color="auto" w:fill="auto"/>
                            <w:noWrap/>
                            <w:vAlign w:val="center"/>
                          </w:tcPr>
                          <w:p w:rsidR="004F7772" w:rsidRPr="00D506B5" w:rsidRDefault="004F7772" w:rsidP="00F72173">
                            <w:pPr>
                              <w:jc w:val="center"/>
                              <w:rPr>
                                <w:rFonts w:ascii="標楷體" w:hAnsi="標楷體"/>
                                <w:sz w:val="20"/>
                                <w:szCs w:val="20"/>
                              </w:rPr>
                            </w:pPr>
                          </w:p>
                        </w:tc>
                        <w:tc>
                          <w:tcPr>
                            <w:tcW w:w="992" w:type="dxa"/>
                            <w:shd w:val="clear" w:color="auto" w:fill="auto"/>
                            <w:vAlign w:val="center"/>
                          </w:tcPr>
                          <w:p w:rsidR="004F7772" w:rsidRPr="00D506B5" w:rsidRDefault="004F7772" w:rsidP="00F72173">
                            <w:pPr>
                              <w:overflowPunct w:val="0"/>
                              <w:spacing w:line="240" w:lineRule="exact"/>
                              <w:jc w:val="both"/>
                              <w:rPr>
                                <w:rFonts w:ascii="標楷體" w:hAnsi="標楷體" w:cs="新細明體"/>
                                <w:color w:val="000000"/>
                                <w:sz w:val="20"/>
                                <w:szCs w:val="20"/>
                              </w:rPr>
                            </w:pPr>
                            <w:r w:rsidRPr="00D506B5">
                              <w:rPr>
                                <w:rFonts w:ascii="標楷體" w:hAnsi="標楷體" w:cs="新細明體" w:hint="eastAsia"/>
                                <w:color w:val="000000"/>
                                <w:sz w:val="20"/>
                                <w:szCs w:val="20"/>
                              </w:rPr>
                              <w:t>慈湖重要濕地</w:t>
                            </w:r>
                          </w:p>
                        </w:tc>
                        <w:tc>
                          <w:tcPr>
                            <w:tcW w:w="1134" w:type="dxa"/>
                            <w:shd w:val="clear" w:color="auto" w:fill="auto"/>
                            <w:noWrap/>
                            <w:vAlign w:val="center"/>
                          </w:tcPr>
                          <w:p w:rsidR="004F7772" w:rsidRPr="00D506B5" w:rsidRDefault="004F7772" w:rsidP="00F72173">
                            <w:pPr>
                              <w:overflowPunct w:val="0"/>
                              <w:spacing w:line="240" w:lineRule="exact"/>
                              <w:jc w:val="both"/>
                              <w:rPr>
                                <w:rFonts w:ascii="標楷體" w:hAnsi="標楷體" w:cs="新細明體"/>
                                <w:color w:val="000000"/>
                                <w:sz w:val="20"/>
                                <w:szCs w:val="20"/>
                              </w:rPr>
                            </w:pPr>
                            <w:r w:rsidRPr="00D506B5">
                              <w:rPr>
                                <w:rFonts w:ascii="標楷體" w:hAnsi="標楷體" w:cs="新細明體" w:hint="eastAsia"/>
                                <w:color w:val="000000"/>
                                <w:sz w:val="20"/>
                                <w:szCs w:val="20"/>
                              </w:rPr>
                              <w:t>金門國家公園管理處</w:t>
                            </w:r>
                          </w:p>
                        </w:tc>
                        <w:tc>
                          <w:tcPr>
                            <w:tcW w:w="661" w:type="dxa"/>
                            <w:shd w:val="clear" w:color="auto" w:fill="auto"/>
                            <w:noWrap/>
                            <w:vAlign w:val="center"/>
                          </w:tcPr>
                          <w:p w:rsidR="004F7772" w:rsidRPr="00D506B5" w:rsidRDefault="004F7772" w:rsidP="00F72173">
                            <w:pPr>
                              <w:overflowPunct w:val="0"/>
                              <w:spacing w:line="240" w:lineRule="exact"/>
                              <w:jc w:val="both"/>
                              <w:rPr>
                                <w:rFonts w:ascii="標楷體" w:hAnsi="標楷體" w:cs="新細明體"/>
                                <w:color w:val="000000"/>
                                <w:sz w:val="20"/>
                                <w:szCs w:val="20"/>
                              </w:rPr>
                            </w:pPr>
                            <w:r w:rsidRPr="00D506B5">
                              <w:rPr>
                                <w:rFonts w:ascii="標楷體" w:hAnsi="標楷體" w:cs="新細明體" w:hint="eastAsia"/>
                                <w:color w:val="000000"/>
                                <w:sz w:val="20"/>
                                <w:szCs w:val="20"/>
                              </w:rPr>
                              <w:t>金門縣</w:t>
                            </w:r>
                          </w:p>
                        </w:tc>
                        <w:tc>
                          <w:tcPr>
                            <w:tcW w:w="532" w:type="dxa"/>
                            <w:shd w:val="clear" w:color="auto" w:fill="auto"/>
                            <w:vAlign w:val="center"/>
                          </w:tcPr>
                          <w:p w:rsidR="004F7772" w:rsidRPr="00D506B5" w:rsidRDefault="004F7772" w:rsidP="00F72173">
                            <w:pPr>
                              <w:overflowPunct w:val="0"/>
                              <w:spacing w:line="240" w:lineRule="exact"/>
                              <w:jc w:val="right"/>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118</w:t>
                            </w:r>
                          </w:p>
                        </w:tc>
                        <w:tc>
                          <w:tcPr>
                            <w:tcW w:w="1075" w:type="dxa"/>
                            <w:shd w:val="clear" w:color="auto" w:fill="auto"/>
                            <w:vAlign w:val="center"/>
                          </w:tcPr>
                          <w:p w:rsidR="004F7772" w:rsidRPr="00D506B5" w:rsidRDefault="004F7772" w:rsidP="00F72173">
                            <w:pPr>
                              <w:overflowPunct w:val="0"/>
                              <w:spacing w:line="240" w:lineRule="exact"/>
                              <w:jc w:val="center"/>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106.07.15</w:t>
                            </w:r>
                          </w:p>
                          <w:p w:rsidR="004F7772" w:rsidRPr="00D506B5" w:rsidRDefault="004F7772" w:rsidP="00F72173">
                            <w:pPr>
                              <w:overflowPunct w:val="0"/>
                              <w:spacing w:line="240" w:lineRule="exact"/>
                              <w:jc w:val="center"/>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-106.08.13</w:t>
                            </w:r>
                          </w:p>
                        </w:tc>
                        <w:tc>
                          <w:tcPr>
                            <w:tcW w:w="954" w:type="dxa"/>
                            <w:vAlign w:val="center"/>
                          </w:tcPr>
                          <w:p w:rsidR="004F7772" w:rsidRPr="00D506B5" w:rsidRDefault="004F7772" w:rsidP="00F72173">
                            <w:pPr>
                              <w:overflowPunct w:val="0"/>
                              <w:spacing w:line="240" w:lineRule="exact"/>
                              <w:jc w:val="center"/>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107.02.09</w:t>
                            </w:r>
                          </w:p>
                        </w:tc>
                        <w:tc>
                          <w:tcPr>
                            <w:tcW w:w="966" w:type="dxa"/>
                            <w:vAlign w:val="center"/>
                          </w:tcPr>
                          <w:p w:rsidR="004F7772" w:rsidRPr="00D506B5" w:rsidRDefault="004F7772" w:rsidP="00F72173">
                            <w:pPr>
                              <w:overflowPunct w:val="0"/>
                              <w:spacing w:line="240" w:lineRule="exact"/>
                              <w:jc w:val="center"/>
                              <w:rPr>
                                <w:rFonts w:ascii="標楷體" w:hAnsi="標楷體" w:cs="新細明體"/>
                                <w:color w:val="000000"/>
                                <w:sz w:val="20"/>
                                <w:szCs w:val="20"/>
                              </w:rPr>
                            </w:pPr>
                            <w:r w:rsidRPr="00D506B5">
                              <w:rPr>
                                <w:rFonts w:ascii="標楷體" w:hAnsi="標楷體" w:cs="新細明體" w:hint="eastAsia"/>
                                <w:color w:val="000000"/>
                                <w:sz w:val="20"/>
                                <w:szCs w:val="20"/>
                              </w:rPr>
                              <w:t>6年</w:t>
                            </w:r>
                          </w:p>
                          <w:p w:rsidR="004F7772" w:rsidRPr="00D506B5" w:rsidRDefault="004F7772" w:rsidP="00F72173">
                            <w:pPr>
                              <w:overflowPunct w:val="0"/>
                              <w:spacing w:line="240" w:lineRule="exact"/>
                              <w:jc w:val="center"/>
                              <w:rPr>
                                <w:rFonts w:ascii="標楷體" w:hAnsi="標楷體" w:cs="新細明體"/>
                                <w:color w:val="000000"/>
                                <w:sz w:val="20"/>
                                <w:szCs w:val="20"/>
                              </w:rPr>
                            </w:pPr>
                            <w:r w:rsidRPr="00D506B5">
                              <w:rPr>
                                <w:rFonts w:ascii="標楷體" w:hAnsi="標楷體" w:cs="新細明體" w:hint="eastAsia"/>
                                <w:color w:val="000000"/>
                                <w:sz w:val="20"/>
                                <w:szCs w:val="20"/>
                              </w:rPr>
                              <w:t>2個月</w:t>
                            </w:r>
                          </w:p>
                        </w:tc>
                      </w:tr>
                      <w:tr w:rsidR="004F7772" w:rsidRPr="00C82E95" w:rsidTr="00FE706E">
                        <w:trPr>
                          <w:trHeight w:val="20"/>
                        </w:trPr>
                        <w:tc>
                          <w:tcPr>
                            <w:tcW w:w="284" w:type="dxa"/>
                            <w:shd w:val="clear" w:color="auto" w:fill="auto"/>
                            <w:noWrap/>
                            <w:vAlign w:val="center"/>
                            <w:hideMark/>
                          </w:tcPr>
                          <w:p w:rsidR="004F7772" w:rsidRPr="00D506B5" w:rsidRDefault="004F7772" w:rsidP="00F72173">
                            <w:pPr>
                              <w:spacing w:line="220" w:lineRule="exact"/>
                              <w:jc w:val="center"/>
                              <w:rPr>
                                <w:rFonts w:ascii="標楷體" w:hAnsi="標楷體" w:cs="新細明體"/>
                                <w:sz w:val="20"/>
                                <w:szCs w:val="20"/>
                              </w:rPr>
                            </w:pPr>
                            <w:r w:rsidRPr="00D506B5">
                              <w:rPr>
                                <w:rFonts w:ascii="標楷體" w:hAnsi="標楷體" w:cs="新細明體" w:hint="eastAsia"/>
                                <w:sz w:val="20"/>
                                <w:szCs w:val="20"/>
                              </w:rPr>
                              <w:t>5</w:t>
                            </w:r>
                          </w:p>
                        </w:tc>
                        <w:tc>
                          <w:tcPr>
                            <w:tcW w:w="709" w:type="dxa"/>
                            <w:vMerge/>
                            <w:shd w:val="clear" w:color="auto" w:fill="auto"/>
                            <w:noWrap/>
                            <w:vAlign w:val="center"/>
                          </w:tcPr>
                          <w:p w:rsidR="004F7772" w:rsidRPr="00D506B5" w:rsidRDefault="004F7772" w:rsidP="00F72173">
                            <w:pPr>
                              <w:jc w:val="center"/>
                              <w:rPr>
                                <w:rFonts w:ascii="標楷體" w:hAnsi="標楷體"/>
                                <w:sz w:val="20"/>
                                <w:szCs w:val="20"/>
                              </w:rPr>
                            </w:pPr>
                          </w:p>
                        </w:tc>
                        <w:tc>
                          <w:tcPr>
                            <w:tcW w:w="992" w:type="dxa"/>
                            <w:shd w:val="clear" w:color="auto" w:fill="auto"/>
                            <w:vAlign w:val="center"/>
                            <w:hideMark/>
                          </w:tcPr>
                          <w:p w:rsidR="004F7772" w:rsidRPr="00D506B5" w:rsidRDefault="004F7772" w:rsidP="00F72173">
                            <w:pPr>
                              <w:overflowPunct w:val="0"/>
                              <w:spacing w:line="240" w:lineRule="exact"/>
                              <w:jc w:val="both"/>
                              <w:rPr>
                                <w:rFonts w:ascii="標楷體" w:hAnsi="標楷體" w:cs="新細明體"/>
                                <w:color w:val="000000"/>
                                <w:sz w:val="20"/>
                                <w:szCs w:val="20"/>
                              </w:rPr>
                            </w:pPr>
                            <w:r w:rsidRPr="00D506B5">
                              <w:rPr>
                                <w:rFonts w:ascii="標楷體" w:hAnsi="標楷體" w:cs="新細明體" w:hint="eastAsia"/>
                                <w:color w:val="000000"/>
                                <w:sz w:val="20"/>
                                <w:szCs w:val="20"/>
                              </w:rPr>
                              <w:t>朴子溪河</w:t>
                            </w:r>
                            <w:r w:rsidRPr="00D506B5">
                              <w:rPr>
                                <w:rFonts w:ascii="標楷體" w:hAnsi="標楷體" w:cs="新細明體" w:hint="eastAsia"/>
                                <w:color w:val="000000"/>
                                <w:spacing w:val="-10"/>
                                <w:sz w:val="20"/>
                                <w:szCs w:val="20"/>
                              </w:rPr>
                              <w:t>口重要濕地</w:t>
                            </w:r>
                          </w:p>
                        </w:tc>
                        <w:tc>
                          <w:tcPr>
                            <w:tcW w:w="1134" w:type="dxa"/>
                            <w:shd w:val="clear" w:color="auto" w:fill="auto"/>
                            <w:noWrap/>
                            <w:vAlign w:val="center"/>
                            <w:hideMark/>
                          </w:tcPr>
                          <w:p w:rsidR="004F7772" w:rsidRPr="00D506B5" w:rsidRDefault="004F7772" w:rsidP="00F72173">
                            <w:pPr>
                              <w:overflowPunct w:val="0"/>
                              <w:spacing w:line="240" w:lineRule="exact"/>
                              <w:jc w:val="both"/>
                              <w:rPr>
                                <w:rFonts w:ascii="標楷體" w:hAnsi="標楷體" w:cs="新細明體"/>
                                <w:color w:val="000000"/>
                                <w:sz w:val="20"/>
                                <w:szCs w:val="20"/>
                              </w:rPr>
                            </w:pPr>
                            <w:r w:rsidRPr="00D506B5">
                              <w:rPr>
                                <w:rFonts w:ascii="標楷體" w:hAnsi="標楷體" w:cs="新細明體" w:hint="eastAsia"/>
                                <w:color w:val="000000"/>
                                <w:sz w:val="20"/>
                                <w:szCs w:val="20"/>
                              </w:rPr>
                              <w:t>嘉義縣政府</w:t>
                            </w:r>
                          </w:p>
                        </w:tc>
                        <w:tc>
                          <w:tcPr>
                            <w:tcW w:w="661" w:type="dxa"/>
                            <w:shd w:val="clear" w:color="auto" w:fill="auto"/>
                            <w:noWrap/>
                            <w:vAlign w:val="center"/>
                            <w:hideMark/>
                          </w:tcPr>
                          <w:p w:rsidR="004F7772" w:rsidRPr="00D506B5" w:rsidRDefault="004F7772" w:rsidP="00F72173">
                            <w:pPr>
                              <w:overflowPunct w:val="0"/>
                              <w:spacing w:line="240" w:lineRule="exact"/>
                              <w:jc w:val="both"/>
                              <w:rPr>
                                <w:rFonts w:ascii="標楷體" w:hAnsi="標楷體" w:cs="新細明體"/>
                                <w:color w:val="000000"/>
                                <w:sz w:val="20"/>
                                <w:szCs w:val="20"/>
                              </w:rPr>
                            </w:pPr>
                            <w:r w:rsidRPr="00D506B5">
                              <w:rPr>
                                <w:rFonts w:ascii="標楷體" w:hAnsi="標楷體" w:cs="新細明體" w:hint="eastAsia"/>
                                <w:color w:val="000000"/>
                                <w:sz w:val="20"/>
                                <w:szCs w:val="20"/>
                              </w:rPr>
                              <w:t>嘉義縣</w:t>
                            </w:r>
                          </w:p>
                        </w:tc>
                        <w:tc>
                          <w:tcPr>
                            <w:tcW w:w="532" w:type="dxa"/>
                            <w:shd w:val="clear" w:color="auto" w:fill="auto"/>
                            <w:vAlign w:val="center"/>
                            <w:hideMark/>
                          </w:tcPr>
                          <w:p w:rsidR="004F7772" w:rsidRPr="00D506B5" w:rsidRDefault="004F7772" w:rsidP="00F72173">
                            <w:pPr>
                              <w:overflowPunct w:val="0"/>
                              <w:spacing w:line="240" w:lineRule="exact"/>
                              <w:jc w:val="right"/>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4,882</w:t>
                            </w:r>
                          </w:p>
                        </w:tc>
                        <w:tc>
                          <w:tcPr>
                            <w:tcW w:w="1075" w:type="dxa"/>
                            <w:shd w:val="clear" w:color="auto" w:fill="auto"/>
                            <w:vAlign w:val="center"/>
                            <w:hideMark/>
                          </w:tcPr>
                          <w:p w:rsidR="004F7772" w:rsidRPr="00D506B5" w:rsidRDefault="004F7772" w:rsidP="00F72173">
                            <w:pPr>
                              <w:overflowPunct w:val="0"/>
                              <w:spacing w:line="240" w:lineRule="exact"/>
                              <w:jc w:val="center"/>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106.12.29</w:t>
                            </w:r>
                          </w:p>
                          <w:p w:rsidR="004F7772" w:rsidRPr="00D506B5" w:rsidRDefault="004F7772" w:rsidP="00F72173">
                            <w:pPr>
                              <w:overflowPunct w:val="0"/>
                              <w:spacing w:line="240" w:lineRule="exact"/>
                              <w:jc w:val="center"/>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-107.01.27</w:t>
                            </w:r>
                          </w:p>
                        </w:tc>
                        <w:tc>
                          <w:tcPr>
                            <w:tcW w:w="954" w:type="dxa"/>
                            <w:vAlign w:val="center"/>
                          </w:tcPr>
                          <w:p w:rsidR="004F7772" w:rsidRPr="00D506B5" w:rsidRDefault="004F7772" w:rsidP="00F72173">
                            <w:pPr>
                              <w:overflowPunct w:val="0"/>
                              <w:spacing w:line="240" w:lineRule="exact"/>
                              <w:jc w:val="center"/>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107.07.26</w:t>
                            </w:r>
                          </w:p>
                        </w:tc>
                        <w:tc>
                          <w:tcPr>
                            <w:tcW w:w="966" w:type="dxa"/>
                            <w:vAlign w:val="center"/>
                          </w:tcPr>
                          <w:p w:rsidR="004F7772" w:rsidRPr="00D506B5" w:rsidRDefault="004F7772" w:rsidP="00F72173">
                            <w:pPr>
                              <w:overflowPunct w:val="0"/>
                              <w:spacing w:line="240" w:lineRule="exact"/>
                              <w:jc w:val="center"/>
                              <w:rPr>
                                <w:rFonts w:ascii="標楷體" w:hAnsi="標楷體" w:cs="新細明體"/>
                                <w:color w:val="000000"/>
                                <w:sz w:val="20"/>
                                <w:szCs w:val="20"/>
                              </w:rPr>
                            </w:pPr>
                            <w:r w:rsidRPr="00D506B5">
                              <w:rPr>
                                <w:rFonts w:ascii="標楷體" w:hAnsi="標楷體" w:cs="新細明體" w:hint="eastAsia"/>
                                <w:color w:val="000000"/>
                                <w:sz w:val="20"/>
                                <w:szCs w:val="20"/>
                              </w:rPr>
                              <w:t>5年</w:t>
                            </w:r>
                          </w:p>
                          <w:p w:rsidR="004F7772" w:rsidRPr="00D506B5" w:rsidRDefault="004F7772" w:rsidP="00F72173">
                            <w:pPr>
                              <w:overflowPunct w:val="0"/>
                              <w:spacing w:line="240" w:lineRule="exact"/>
                              <w:jc w:val="center"/>
                              <w:rPr>
                                <w:rFonts w:ascii="標楷體" w:hAnsi="標楷體" w:cs="新細明體"/>
                                <w:color w:val="000000"/>
                                <w:sz w:val="20"/>
                                <w:szCs w:val="20"/>
                              </w:rPr>
                            </w:pPr>
                            <w:r w:rsidRPr="00D506B5">
                              <w:rPr>
                                <w:rFonts w:ascii="標楷體" w:hAnsi="標楷體" w:cs="新細明體" w:hint="eastAsia"/>
                                <w:color w:val="000000"/>
                                <w:sz w:val="20"/>
                                <w:szCs w:val="20"/>
                              </w:rPr>
                              <w:t>8個月</w:t>
                            </w:r>
                          </w:p>
                        </w:tc>
                      </w:tr>
                      <w:tr w:rsidR="004F7772" w:rsidRPr="00C82E95" w:rsidTr="00FE706E">
                        <w:trPr>
                          <w:trHeight w:val="20"/>
                        </w:trPr>
                        <w:tc>
                          <w:tcPr>
                            <w:tcW w:w="284" w:type="dxa"/>
                            <w:shd w:val="clear" w:color="auto" w:fill="auto"/>
                            <w:noWrap/>
                            <w:vAlign w:val="center"/>
                          </w:tcPr>
                          <w:p w:rsidR="004F7772" w:rsidRPr="00D506B5" w:rsidRDefault="004F7772" w:rsidP="00F72173">
                            <w:pPr>
                              <w:spacing w:line="220" w:lineRule="exact"/>
                              <w:jc w:val="center"/>
                              <w:rPr>
                                <w:rFonts w:ascii="標楷體" w:hAnsi="標楷體" w:cs="新細明體"/>
                                <w:sz w:val="20"/>
                                <w:szCs w:val="20"/>
                              </w:rPr>
                            </w:pPr>
                            <w:r w:rsidRPr="00D506B5">
                              <w:rPr>
                                <w:rFonts w:ascii="標楷體" w:hAnsi="標楷體" w:cs="新細明體" w:hint="eastAsia"/>
                                <w:sz w:val="20"/>
                                <w:szCs w:val="20"/>
                              </w:rPr>
                              <w:t>6</w:t>
                            </w:r>
                          </w:p>
                        </w:tc>
                        <w:tc>
                          <w:tcPr>
                            <w:tcW w:w="709" w:type="dxa"/>
                            <w:vMerge/>
                            <w:shd w:val="clear" w:color="auto" w:fill="auto"/>
                            <w:noWrap/>
                            <w:vAlign w:val="center"/>
                          </w:tcPr>
                          <w:p w:rsidR="004F7772" w:rsidRPr="00D506B5" w:rsidRDefault="004F7772" w:rsidP="00F72173">
                            <w:pPr>
                              <w:jc w:val="center"/>
                              <w:rPr>
                                <w:rFonts w:ascii="標楷體" w:hAnsi="標楷體"/>
                                <w:sz w:val="20"/>
                                <w:szCs w:val="20"/>
                              </w:rPr>
                            </w:pPr>
                          </w:p>
                        </w:tc>
                        <w:tc>
                          <w:tcPr>
                            <w:tcW w:w="992" w:type="dxa"/>
                            <w:shd w:val="clear" w:color="auto" w:fill="auto"/>
                            <w:vAlign w:val="center"/>
                          </w:tcPr>
                          <w:p w:rsidR="004F7772" w:rsidRPr="00D506B5" w:rsidRDefault="004F7772" w:rsidP="00F72173">
                            <w:pPr>
                              <w:overflowPunct w:val="0"/>
                              <w:spacing w:line="240" w:lineRule="exact"/>
                              <w:jc w:val="both"/>
                              <w:rPr>
                                <w:rFonts w:ascii="標楷體" w:hAnsi="標楷體" w:cs="新細明體"/>
                                <w:color w:val="000000"/>
                                <w:sz w:val="20"/>
                                <w:szCs w:val="20"/>
                              </w:rPr>
                            </w:pPr>
                            <w:r w:rsidRPr="00D506B5">
                              <w:rPr>
                                <w:rFonts w:ascii="標楷體" w:hAnsi="標楷體" w:cs="新細明體" w:hint="eastAsia"/>
                                <w:color w:val="000000"/>
                                <w:sz w:val="20"/>
                                <w:szCs w:val="20"/>
                              </w:rPr>
                              <w:t>北門重要濕地</w:t>
                            </w:r>
                          </w:p>
                        </w:tc>
                        <w:tc>
                          <w:tcPr>
                            <w:tcW w:w="1134" w:type="dxa"/>
                            <w:shd w:val="clear" w:color="auto" w:fill="auto"/>
                            <w:noWrap/>
                            <w:vAlign w:val="center"/>
                          </w:tcPr>
                          <w:p w:rsidR="004F7772" w:rsidRPr="00D506B5" w:rsidRDefault="004F7772" w:rsidP="00F72173">
                            <w:pPr>
                              <w:overflowPunct w:val="0"/>
                              <w:spacing w:line="240" w:lineRule="exact"/>
                              <w:jc w:val="both"/>
                              <w:rPr>
                                <w:rFonts w:ascii="標楷體" w:hAnsi="標楷體" w:cs="新細明體"/>
                                <w:color w:val="000000"/>
                                <w:sz w:val="20"/>
                                <w:szCs w:val="20"/>
                              </w:rPr>
                            </w:pPr>
                            <w:proofErr w:type="gramStart"/>
                            <w:r w:rsidRPr="00D506B5">
                              <w:rPr>
                                <w:rFonts w:ascii="標楷體" w:hAnsi="標楷體" w:cs="新細明體" w:hint="eastAsia"/>
                                <w:color w:val="000000"/>
                                <w:sz w:val="20"/>
                                <w:szCs w:val="20"/>
                              </w:rPr>
                              <w:t>臺</w:t>
                            </w:r>
                            <w:proofErr w:type="gramEnd"/>
                            <w:r w:rsidRPr="00D506B5">
                              <w:rPr>
                                <w:rFonts w:ascii="標楷體" w:hAnsi="標楷體" w:cs="新細明體" w:hint="eastAsia"/>
                                <w:color w:val="000000"/>
                                <w:sz w:val="20"/>
                                <w:szCs w:val="20"/>
                              </w:rPr>
                              <w:t>南市政府</w:t>
                            </w:r>
                          </w:p>
                        </w:tc>
                        <w:tc>
                          <w:tcPr>
                            <w:tcW w:w="661" w:type="dxa"/>
                            <w:shd w:val="clear" w:color="auto" w:fill="auto"/>
                            <w:noWrap/>
                            <w:vAlign w:val="center"/>
                          </w:tcPr>
                          <w:p w:rsidR="004F7772" w:rsidRPr="00D506B5" w:rsidRDefault="004F7772" w:rsidP="00F72173">
                            <w:pPr>
                              <w:overflowPunct w:val="0"/>
                              <w:spacing w:line="240" w:lineRule="exact"/>
                              <w:jc w:val="both"/>
                              <w:rPr>
                                <w:rFonts w:ascii="標楷體" w:hAnsi="標楷體" w:cs="新細明體"/>
                                <w:color w:val="000000"/>
                                <w:sz w:val="20"/>
                                <w:szCs w:val="20"/>
                              </w:rPr>
                            </w:pPr>
                            <w:proofErr w:type="gramStart"/>
                            <w:r w:rsidRPr="00D506B5">
                              <w:rPr>
                                <w:rFonts w:ascii="標楷體" w:hAnsi="標楷體" w:cs="新細明體" w:hint="eastAsia"/>
                                <w:color w:val="000000"/>
                                <w:sz w:val="20"/>
                                <w:szCs w:val="20"/>
                              </w:rPr>
                              <w:t>臺</w:t>
                            </w:r>
                            <w:proofErr w:type="gramEnd"/>
                            <w:r w:rsidRPr="00D506B5">
                              <w:rPr>
                                <w:rFonts w:ascii="標楷體" w:hAnsi="標楷體" w:cs="新細明體" w:hint="eastAsia"/>
                                <w:color w:val="000000"/>
                                <w:sz w:val="20"/>
                                <w:szCs w:val="20"/>
                              </w:rPr>
                              <w:t>南市</w:t>
                            </w:r>
                          </w:p>
                        </w:tc>
                        <w:tc>
                          <w:tcPr>
                            <w:tcW w:w="532" w:type="dxa"/>
                            <w:shd w:val="clear" w:color="auto" w:fill="auto"/>
                            <w:vAlign w:val="center"/>
                          </w:tcPr>
                          <w:p w:rsidR="004F7772" w:rsidRPr="00D506B5" w:rsidRDefault="004F7772" w:rsidP="00F72173">
                            <w:pPr>
                              <w:overflowPunct w:val="0"/>
                              <w:spacing w:line="240" w:lineRule="exact"/>
                              <w:jc w:val="right"/>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1,791</w:t>
                            </w:r>
                          </w:p>
                        </w:tc>
                        <w:tc>
                          <w:tcPr>
                            <w:tcW w:w="1075" w:type="dxa"/>
                            <w:shd w:val="clear" w:color="auto" w:fill="auto"/>
                            <w:vAlign w:val="center"/>
                          </w:tcPr>
                          <w:p w:rsidR="004F7772" w:rsidRPr="00D506B5" w:rsidRDefault="004F7772" w:rsidP="00F72173">
                            <w:pPr>
                              <w:overflowPunct w:val="0"/>
                              <w:spacing w:line="240" w:lineRule="exact"/>
                              <w:jc w:val="center"/>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107.01.12</w:t>
                            </w:r>
                          </w:p>
                          <w:p w:rsidR="004F7772" w:rsidRPr="00D506B5" w:rsidRDefault="004F7772" w:rsidP="00F72173">
                            <w:pPr>
                              <w:overflowPunct w:val="0"/>
                              <w:spacing w:line="240" w:lineRule="exact"/>
                              <w:jc w:val="center"/>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-107.02.10</w:t>
                            </w:r>
                          </w:p>
                        </w:tc>
                        <w:tc>
                          <w:tcPr>
                            <w:tcW w:w="954" w:type="dxa"/>
                            <w:vAlign w:val="center"/>
                          </w:tcPr>
                          <w:p w:rsidR="004F7772" w:rsidRPr="00D506B5" w:rsidRDefault="004F7772" w:rsidP="00F72173">
                            <w:pPr>
                              <w:overflowPunct w:val="0"/>
                              <w:spacing w:line="240" w:lineRule="exact"/>
                              <w:jc w:val="center"/>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107.08.09</w:t>
                            </w:r>
                          </w:p>
                        </w:tc>
                        <w:tc>
                          <w:tcPr>
                            <w:tcW w:w="966" w:type="dxa"/>
                            <w:vAlign w:val="center"/>
                          </w:tcPr>
                          <w:p w:rsidR="004F7772" w:rsidRPr="00D506B5" w:rsidRDefault="004F7772" w:rsidP="00F72173">
                            <w:pPr>
                              <w:overflowPunct w:val="0"/>
                              <w:spacing w:line="240" w:lineRule="exact"/>
                              <w:jc w:val="center"/>
                              <w:rPr>
                                <w:rFonts w:ascii="標楷體" w:hAnsi="標楷體" w:cs="新細明體"/>
                                <w:color w:val="000000"/>
                                <w:sz w:val="20"/>
                                <w:szCs w:val="20"/>
                              </w:rPr>
                            </w:pPr>
                            <w:r w:rsidRPr="00D506B5">
                              <w:rPr>
                                <w:rFonts w:ascii="標楷體" w:hAnsi="標楷體" w:cs="新細明體" w:hint="eastAsia"/>
                                <w:color w:val="000000"/>
                                <w:sz w:val="20"/>
                                <w:szCs w:val="20"/>
                              </w:rPr>
                              <w:t>5年</w:t>
                            </w:r>
                          </w:p>
                          <w:p w:rsidR="004F7772" w:rsidRPr="00D506B5" w:rsidRDefault="004F7772" w:rsidP="00F72173">
                            <w:pPr>
                              <w:overflowPunct w:val="0"/>
                              <w:spacing w:line="240" w:lineRule="exact"/>
                              <w:jc w:val="center"/>
                              <w:rPr>
                                <w:rFonts w:ascii="標楷體" w:hAnsi="標楷體" w:cs="新細明體"/>
                                <w:color w:val="000000"/>
                                <w:sz w:val="20"/>
                                <w:szCs w:val="20"/>
                              </w:rPr>
                            </w:pPr>
                            <w:r w:rsidRPr="00D506B5">
                              <w:rPr>
                                <w:rFonts w:ascii="標楷體" w:hAnsi="標楷體" w:cs="新細明體" w:hint="eastAsia"/>
                                <w:color w:val="000000"/>
                                <w:sz w:val="20"/>
                                <w:szCs w:val="20"/>
                              </w:rPr>
                              <w:t>8個月</w:t>
                            </w:r>
                          </w:p>
                        </w:tc>
                      </w:tr>
                      <w:tr w:rsidR="004F7772" w:rsidRPr="00C82E95" w:rsidTr="00FE706E">
                        <w:trPr>
                          <w:trHeight w:val="20"/>
                        </w:trPr>
                        <w:tc>
                          <w:tcPr>
                            <w:tcW w:w="284" w:type="dxa"/>
                            <w:shd w:val="clear" w:color="auto" w:fill="auto"/>
                            <w:noWrap/>
                            <w:vAlign w:val="center"/>
                            <w:hideMark/>
                          </w:tcPr>
                          <w:p w:rsidR="004F7772" w:rsidRPr="00D506B5" w:rsidRDefault="004F7772" w:rsidP="00F72173">
                            <w:pPr>
                              <w:spacing w:line="220" w:lineRule="exact"/>
                              <w:jc w:val="center"/>
                              <w:rPr>
                                <w:rFonts w:ascii="標楷體" w:hAnsi="標楷體" w:cs="新細明體"/>
                                <w:sz w:val="20"/>
                                <w:szCs w:val="20"/>
                              </w:rPr>
                            </w:pPr>
                            <w:r w:rsidRPr="00D506B5">
                              <w:rPr>
                                <w:rFonts w:ascii="標楷體" w:hAnsi="標楷體" w:cs="新細明體" w:hint="eastAsia"/>
                                <w:sz w:val="20"/>
                                <w:szCs w:val="20"/>
                              </w:rPr>
                              <w:t>7</w:t>
                            </w:r>
                          </w:p>
                        </w:tc>
                        <w:tc>
                          <w:tcPr>
                            <w:tcW w:w="709" w:type="dxa"/>
                            <w:vMerge/>
                            <w:shd w:val="clear" w:color="auto" w:fill="auto"/>
                            <w:noWrap/>
                            <w:vAlign w:val="center"/>
                          </w:tcPr>
                          <w:p w:rsidR="004F7772" w:rsidRPr="00D506B5" w:rsidRDefault="004F7772" w:rsidP="00F72173">
                            <w:pPr>
                              <w:jc w:val="center"/>
                              <w:rPr>
                                <w:rFonts w:ascii="標楷體" w:hAnsi="標楷體"/>
                                <w:sz w:val="20"/>
                                <w:szCs w:val="20"/>
                              </w:rPr>
                            </w:pPr>
                          </w:p>
                        </w:tc>
                        <w:tc>
                          <w:tcPr>
                            <w:tcW w:w="992" w:type="dxa"/>
                            <w:shd w:val="clear" w:color="auto" w:fill="auto"/>
                            <w:vAlign w:val="center"/>
                            <w:hideMark/>
                          </w:tcPr>
                          <w:p w:rsidR="004F7772" w:rsidRPr="00D506B5" w:rsidRDefault="004F7772" w:rsidP="00F72173">
                            <w:pPr>
                              <w:overflowPunct w:val="0"/>
                              <w:spacing w:line="240" w:lineRule="exact"/>
                              <w:jc w:val="both"/>
                              <w:rPr>
                                <w:rFonts w:ascii="標楷體" w:hAnsi="標楷體" w:cs="新細明體"/>
                                <w:color w:val="000000"/>
                                <w:sz w:val="20"/>
                                <w:szCs w:val="20"/>
                              </w:rPr>
                            </w:pPr>
                            <w:r w:rsidRPr="00D506B5">
                              <w:rPr>
                                <w:rFonts w:ascii="標楷體" w:hAnsi="標楷體" w:cs="新細明體" w:hint="eastAsia"/>
                                <w:color w:val="000000"/>
                                <w:sz w:val="20"/>
                                <w:szCs w:val="20"/>
                              </w:rPr>
                              <w:t>好美</w:t>
                            </w:r>
                            <w:proofErr w:type="gramStart"/>
                            <w:r w:rsidRPr="00D506B5">
                              <w:rPr>
                                <w:rFonts w:ascii="標楷體" w:hAnsi="標楷體" w:cs="新細明體" w:hint="eastAsia"/>
                                <w:color w:val="000000"/>
                                <w:sz w:val="20"/>
                                <w:szCs w:val="20"/>
                              </w:rPr>
                              <w:t>寮</w:t>
                            </w:r>
                            <w:proofErr w:type="gramEnd"/>
                            <w:r w:rsidRPr="00D506B5">
                              <w:rPr>
                                <w:rFonts w:ascii="標楷體" w:hAnsi="標楷體" w:cs="新細明體" w:hint="eastAsia"/>
                                <w:color w:val="000000"/>
                                <w:sz w:val="20"/>
                                <w:szCs w:val="20"/>
                              </w:rPr>
                              <w:t>重要濕地</w:t>
                            </w:r>
                          </w:p>
                        </w:tc>
                        <w:tc>
                          <w:tcPr>
                            <w:tcW w:w="1134" w:type="dxa"/>
                            <w:shd w:val="clear" w:color="auto" w:fill="auto"/>
                            <w:noWrap/>
                            <w:vAlign w:val="center"/>
                            <w:hideMark/>
                          </w:tcPr>
                          <w:p w:rsidR="004F7772" w:rsidRPr="00D506B5" w:rsidRDefault="004F7772" w:rsidP="00F72173">
                            <w:pPr>
                              <w:overflowPunct w:val="0"/>
                              <w:spacing w:line="240" w:lineRule="exact"/>
                              <w:jc w:val="both"/>
                              <w:rPr>
                                <w:rFonts w:ascii="標楷體" w:hAnsi="標楷體" w:cs="新細明體"/>
                                <w:color w:val="000000"/>
                                <w:sz w:val="20"/>
                                <w:szCs w:val="20"/>
                              </w:rPr>
                            </w:pPr>
                            <w:r w:rsidRPr="00D506B5">
                              <w:rPr>
                                <w:rFonts w:ascii="標楷體" w:hAnsi="標楷體" w:cs="新細明體" w:hint="eastAsia"/>
                                <w:color w:val="000000"/>
                                <w:sz w:val="20"/>
                                <w:szCs w:val="20"/>
                              </w:rPr>
                              <w:t>嘉義縣政府</w:t>
                            </w:r>
                          </w:p>
                        </w:tc>
                        <w:tc>
                          <w:tcPr>
                            <w:tcW w:w="661" w:type="dxa"/>
                            <w:shd w:val="clear" w:color="auto" w:fill="auto"/>
                            <w:noWrap/>
                            <w:vAlign w:val="center"/>
                            <w:hideMark/>
                          </w:tcPr>
                          <w:p w:rsidR="004F7772" w:rsidRPr="00D506B5" w:rsidRDefault="004F7772" w:rsidP="00F72173">
                            <w:pPr>
                              <w:overflowPunct w:val="0"/>
                              <w:spacing w:line="240" w:lineRule="exact"/>
                              <w:jc w:val="both"/>
                              <w:rPr>
                                <w:rFonts w:ascii="標楷體" w:hAnsi="標楷體" w:cs="新細明體"/>
                                <w:color w:val="000000"/>
                                <w:sz w:val="20"/>
                                <w:szCs w:val="20"/>
                              </w:rPr>
                            </w:pPr>
                            <w:r w:rsidRPr="00D506B5">
                              <w:rPr>
                                <w:rFonts w:ascii="標楷體" w:hAnsi="標楷體" w:cs="新細明體" w:hint="eastAsia"/>
                                <w:color w:val="000000"/>
                                <w:sz w:val="20"/>
                                <w:szCs w:val="20"/>
                              </w:rPr>
                              <w:t>嘉義縣</w:t>
                            </w:r>
                          </w:p>
                        </w:tc>
                        <w:tc>
                          <w:tcPr>
                            <w:tcW w:w="532" w:type="dxa"/>
                            <w:shd w:val="clear" w:color="auto" w:fill="auto"/>
                            <w:vAlign w:val="center"/>
                            <w:hideMark/>
                          </w:tcPr>
                          <w:p w:rsidR="004F7772" w:rsidRPr="00D506B5" w:rsidRDefault="004F7772" w:rsidP="00F72173">
                            <w:pPr>
                              <w:overflowPunct w:val="0"/>
                              <w:spacing w:line="240" w:lineRule="exact"/>
                              <w:jc w:val="right"/>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959</w:t>
                            </w:r>
                          </w:p>
                        </w:tc>
                        <w:tc>
                          <w:tcPr>
                            <w:tcW w:w="1075" w:type="dxa"/>
                            <w:shd w:val="clear" w:color="auto" w:fill="auto"/>
                            <w:vAlign w:val="center"/>
                            <w:hideMark/>
                          </w:tcPr>
                          <w:p w:rsidR="004F7772" w:rsidRPr="00D506B5" w:rsidRDefault="004F7772" w:rsidP="00F72173">
                            <w:pPr>
                              <w:overflowPunct w:val="0"/>
                              <w:spacing w:line="240" w:lineRule="exact"/>
                              <w:jc w:val="center"/>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107.03.23</w:t>
                            </w:r>
                          </w:p>
                          <w:p w:rsidR="004F7772" w:rsidRPr="00D506B5" w:rsidRDefault="004F7772" w:rsidP="00F72173">
                            <w:pPr>
                              <w:overflowPunct w:val="0"/>
                              <w:spacing w:line="240" w:lineRule="exact"/>
                              <w:jc w:val="center"/>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-107.04.21</w:t>
                            </w:r>
                          </w:p>
                        </w:tc>
                        <w:tc>
                          <w:tcPr>
                            <w:tcW w:w="954" w:type="dxa"/>
                            <w:vAlign w:val="center"/>
                          </w:tcPr>
                          <w:p w:rsidR="004F7772" w:rsidRPr="00D506B5" w:rsidRDefault="004F7772" w:rsidP="00F72173">
                            <w:pPr>
                              <w:overflowPunct w:val="0"/>
                              <w:spacing w:line="240" w:lineRule="exact"/>
                              <w:jc w:val="center"/>
                              <w:rPr>
                                <w:rFonts w:ascii="標楷體" w:hAnsi="標楷體" w:cs="新細明體"/>
                                <w:color w:val="000000"/>
                                <w:spacing w:val="-20"/>
                                <w:sz w:val="20"/>
                                <w:szCs w:val="20"/>
                              </w:rPr>
                            </w:pPr>
                            <w:r w:rsidRPr="00D506B5">
                              <w:rPr>
                                <w:rFonts w:ascii="標楷體" w:hAnsi="標楷體" w:cs="新細明體" w:hint="eastAsia"/>
                                <w:color w:val="000000"/>
                                <w:spacing w:val="-20"/>
                                <w:sz w:val="20"/>
                                <w:szCs w:val="20"/>
                              </w:rPr>
                              <w:t>107.10.18</w:t>
                            </w:r>
                          </w:p>
                        </w:tc>
                        <w:tc>
                          <w:tcPr>
                            <w:tcW w:w="966" w:type="dxa"/>
                            <w:vAlign w:val="center"/>
                          </w:tcPr>
                          <w:p w:rsidR="004F7772" w:rsidRPr="00D506B5" w:rsidRDefault="004F7772" w:rsidP="00F72173">
                            <w:pPr>
                              <w:overflowPunct w:val="0"/>
                              <w:spacing w:line="240" w:lineRule="exact"/>
                              <w:jc w:val="center"/>
                              <w:rPr>
                                <w:rFonts w:ascii="標楷體" w:hAnsi="標楷體" w:cs="新細明體"/>
                                <w:color w:val="000000"/>
                                <w:spacing w:val="-16"/>
                                <w:sz w:val="20"/>
                                <w:szCs w:val="20"/>
                              </w:rPr>
                            </w:pPr>
                            <w:r w:rsidRPr="00D506B5">
                              <w:rPr>
                                <w:rFonts w:ascii="標楷體" w:hAnsi="標楷體" w:cs="新細明體" w:hint="eastAsia"/>
                                <w:color w:val="000000"/>
                                <w:spacing w:val="-16"/>
                                <w:sz w:val="20"/>
                                <w:szCs w:val="20"/>
                              </w:rPr>
                              <w:t>5年</w:t>
                            </w:r>
                          </w:p>
                          <w:p w:rsidR="004F7772" w:rsidRPr="00D506B5" w:rsidRDefault="004F7772" w:rsidP="00F72173">
                            <w:pPr>
                              <w:overflowPunct w:val="0"/>
                              <w:spacing w:line="240" w:lineRule="exact"/>
                              <w:jc w:val="center"/>
                              <w:rPr>
                                <w:rFonts w:ascii="標楷體" w:hAnsi="標楷體" w:cs="新細明體"/>
                                <w:color w:val="000000"/>
                                <w:sz w:val="20"/>
                                <w:szCs w:val="20"/>
                              </w:rPr>
                            </w:pPr>
                            <w:r w:rsidRPr="00D506B5">
                              <w:rPr>
                                <w:rFonts w:ascii="標楷體" w:hAnsi="標楷體" w:cs="新細明體" w:hint="eastAsia"/>
                                <w:color w:val="000000"/>
                                <w:spacing w:val="-16"/>
                                <w:sz w:val="20"/>
                                <w:szCs w:val="20"/>
                              </w:rPr>
                              <w:t>6個月</w:t>
                            </w:r>
                          </w:p>
                        </w:tc>
                      </w:tr>
                      <w:tr w:rsidR="004F7772" w:rsidRPr="00C82E95" w:rsidTr="00FE706E">
                        <w:trPr>
                          <w:trHeight w:val="20"/>
                        </w:trPr>
                        <w:tc>
                          <w:tcPr>
                            <w:tcW w:w="7307" w:type="dxa"/>
                            <w:gridSpan w:val="9"/>
                            <w:tcBorders>
                              <w:left w:val="nil"/>
                              <w:bottom w:val="nil"/>
                              <w:right w:val="nil"/>
                            </w:tcBorders>
                            <w:shd w:val="clear" w:color="auto" w:fill="auto"/>
                            <w:noWrap/>
                            <w:vAlign w:val="center"/>
                          </w:tcPr>
                          <w:p w:rsidR="004F7772" w:rsidRPr="00F72173" w:rsidRDefault="004F7772" w:rsidP="00F72173">
                            <w:pPr>
                              <w:overflowPunct w:val="0"/>
                              <w:spacing w:line="200" w:lineRule="exact"/>
                              <w:ind w:left="567" w:hangingChars="315" w:hanging="567"/>
                              <w:jc w:val="both"/>
                              <w:rPr>
                                <w:rFonts w:ascii="標楷體" w:hAnsi="標楷體"/>
                                <w:color w:val="000000"/>
                                <w:sz w:val="18"/>
                                <w:szCs w:val="18"/>
                              </w:rPr>
                            </w:pPr>
                            <w:proofErr w:type="gramStart"/>
                            <w:r w:rsidRPr="00F72173">
                              <w:rPr>
                                <w:rFonts w:ascii="標楷體" w:hAnsi="標楷體" w:hint="eastAsia"/>
                                <w:color w:val="000000"/>
                                <w:sz w:val="18"/>
                                <w:szCs w:val="18"/>
                              </w:rPr>
                              <w:t>註</w:t>
                            </w:r>
                            <w:proofErr w:type="gramEnd"/>
                            <w:r w:rsidRPr="00F72173">
                              <w:rPr>
                                <w:rFonts w:ascii="標楷體" w:hAnsi="標楷體" w:hint="eastAsia"/>
                                <w:color w:val="000000"/>
                                <w:sz w:val="18"/>
                                <w:szCs w:val="18"/>
                              </w:rPr>
                              <w:t>：1.</w:t>
                            </w:r>
                            <w:r w:rsidRPr="00F72173">
                              <w:rPr>
                                <w:rFonts w:ascii="標楷體" w:hAnsi="標楷體" w:hint="eastAsia"/>
                                <w:color w:val="000000"/>
                                <w:spacing w:val="-2"/>
                                <w:sz w:val="18"/>
                                <w:szCs w:val="18"/>
                              </w:rPr>
                              <w:t>新豐重要濕地因辦理保育利用計畫之功能分區調整，於111年12月20日至112年1月18日辦理再公開展覽。</w:t>
                            </w:r>
                          </w:p>
                          <w:p w:rsidR="004F7772" w:rsidRPr="00F72173" w:rsidRDefault="004F7772" w:rsidP="00F72173">
                            <w:pPr>
                              <w:overflowPunct w:val="0"/>
                              <w:spacing w:line="200" w:lineRule="exact"/>
                              <w:ind w:leftChars="40" w:left="555" w:hangingChars="255" w:hanging="459"/>
                              <w:jc w:val="both"/>
                              <w:rPr>
                                <w:rFonts w:ascii="標楷體" w:hAnsi="標楷體"/>
                                <w:color w:val="000000"/>
                                <w:sz w:val="18"/>
                                <w:szCs w:val="18"/>
                              </w:rPr>
                            </w:pPr>
                            <w:r w:rsidRPr="00F72173">
                              <w:rPr>
                                <w:rFonts w:ascii="標楷體" w:hAnsi="標楷體" w:hint="eastAsia"/>
                                <w:color w:val="000000"/>
                                <w:sz w:val="18"/>
                                <w:szCs w:val="18"/>
                              </w:rPr>
                              <w:t xml:space="preserve">  </w:t>
                            </w:r>
                            <w:r w:rsidRPr="00F72173">
                              <w:rPr>
                                <w:rFonts w:ascii="標楷體" w:hAnsi="標楷體"/>
                                <w:color w:val="000000"/>
                                <w:sz w:val="18"/>
                                <w:szCs w:val="18"/>
                              </w:rPr>
                              <w:t xml:space="preserve"> </w:t>
                            </w:r>
                            <w:r w:rsidRPr="00F72173">
                              <w:rPr>
                                <w:rFonts w:ascii="標楷體" w:hAnsi="標楷體" w:hint="eastAsia"/>
                                <w:color w:val="000000"/>
                                <w:sz w:val="18"/>
                                <w:szCs w:val="18"/>
                              </w:rPr>
                              <w:t>2.濕地保育法第10條第3項規定，審議應自公開展覽結束之翌日起算180日內完成，但情形特殊者，得延長90日，並以1次為限。</w:t>
                            </w:r>
                          </w:p>
                          <w:p w:rsidR="004F7772" w:rsidRPr="00F72173" w:rsidRDefault="004F7772" w:rsidP="00F72173">
                            <w:pPr>
                              <w:overflowPunct w:val="0"/>
                              <w:spacing w:line="200" w:lineRule="exact"/>
                              <w:ind w:rightChars="-60" w:right="-144" w:firstLineChars="200" w:firstLine="360"/>
                              <w:jc w:val="both"/>
                              <w:rPr>
                                <w:rFonts w:ascii="標楷體" w:hAnsi="標楷體"/>
                                <w:color w:val="000000"/>
                                <w:sz w:val="18"/>
                                <w:szCs w:val="18"/>
                              </w:rPr>
                            </w:pPr>
                            <w:r w:rsidRPr="00F72173">
                              <w:rPr>
                                <w:rFonts w:ascii="標楷體" w:hAnsi="標楷體" w:hint="eastAsia"/>
                                <w:color w:val="000000"/>
                                <w:sz w:val="18"/>
                                <w:szCs w:val="18"/>
                              </w:rPr>
                              <w:t>3.未完成審議逾期時程統計至113年4月</w:t>
                            </w:r>
                            <w:r w:rsidRPr="00F72173">
                              <w:rPr>
                                <w:rFonts w:ascii="標楷體" w:hAnsi="標楷體"/>
                                <w:color w:val="000000"/>
                                <w:sz w:val="18"/>
                                <w:szCs w:val="18"/>
                              </w:rPr>
                              <w:t>18</w:t>
                            </w:r>
                            <w:r w:rsidRPr="00F72173">
                              <w:rPr>
                                <w:rFonts w:ascii="標楷體" w:hAnsi="標楷體" w:hint="eastAsia"/>
                                <w:color w:val="000000"/>
                                <w:sz w:val="18"/>
                                <w:szCs w:val="18"/>
                              </w:rPr>
                              <w:t>日止。</w:t>
                            </w:r>
                          </w:p>
                          <w:p w:rsidR="004F7772" w:rsidRPr="00357678" w:rsidRDefault="004F7772" w:rsidP="00002D10">
                            <w:pPr>
                              <w:spacing w:line="200" w:lineRule="exact"/>
                              <w:ind w:firstLineChars="200" w:firstLine="360"/>
                              <w:rPr>
                                <w:rFonts w:ascii="標楷體" w:hAnsi="標楷體" w:cs="新細明體"/>
                                <w:sz w:val="20"/>
                                <w:szCs w:val="20"/>
                              </w:rPr>
                            </w:pPr>
                            <w:r w:rsidRPr="00F72173">
                              <w:rPr>
                                <w:rFonts w:ascii="標楷體" w:hAnsi="標楷體" w:hint="eastAsia"/>
                                <w:color w:val="000000"/>
                                <w:sz w:val="18"/>
                                <w:szCs w:val="18"/>
                              </w:rPr>
                              <w:t>4.資料來源：整理自</w:t>
                            </w:r>
                            <w:r>
                              <w:rPr>
                                <w:rFonts w:ascii="標楷體" w:hAnsi="標楷體" w:hint="eastAsia"/>
                                <w:color w:val="000000"/>
                                <w:sz w:val="18"/>
                                <w:szCs w:val="18"/>
                              </w:rPr>
                              <w:t>國家</w:t>
                            </w:r>
                            <w:r w:rsidRPr="00F72173">
                              <w:rPr>
                                <w:rFonts w:ascii="標楷體" w:hAnsi="標楷體" w:hint="eastAsia"/>
                                <w:color w:val="000000"/>
                                <w:sz w:val="18"/>
                                <w:szCs w:val="18"/>
                              </w:rPr>
                              <w:t>公園署提供資料。</w:t>
                            </w:r>
                          </w:p>
                        </w:tc>
                      </w:tr>
                    </w:tbl>
                    <w:p w:rsidR="004F7772" w:rsidRPr="00400351" w:rsidRDefault="004F7772" w:rsidP="00834D51"/>
                  </w:txbxContent>
                </v:textbox>
                <w10:wrap type="square" anchorx="margin"/>
              </v:shape>
            </w:pict>
          </mc:Fallback>
        </mc:AlternateContent>
      </w:r>
      <w:r w:rsidR="00F72173" w:rsidRPr="00F72173">
        <w:rPr>
          <w:rFonts w:ascii="標楷體" w:hAnsi="標楷體" w:hint="eastAsia"/>
          <w:b/>
          <w:kern w:val="0"/>
          <w:szCs w:val="28"/>
        </w:rPr>
        <w:t>1.</w:t>
      </w:r>
      <w:r w:rsidR="004F7772" w:rsidRPr="00C82E95">
        <w:rPr>
          <w:rFonts w:hAnsi="標楷體" w:hint="eastAsia"/>
          <w:b/>
          <w:spacing w:val="8"/>
          <w:sz w:val="28"/>
          <w:szCs w:val="28"/>
        </w:rPr>
        <w:t xml:space="preserve">　</w:t>
      </w:r>
      <w:r w:rsidR="00F72173" w:rsidRPr="00F72173">
        <w:rPr>
          <w:rFonts w:ascii="標楷體" w:hAnsi="標楷體" w:hint="eastAsia"/>
          <w:b/>
          <w:kern w:val="0"/>
          <w:szCs w:val="28"/>
        </w:rPr>
        <w:t>海岸地區重要濕地業依濕地保育法納入保護範圍，惟部分已逾應審議完成期限5至7年，迄未公告實施重要濕地保育利用計畫：</w:t>
      </w:r>
      <w:r w:rsidR="00F72173" w:rsidRPr="00F72173">
        <w:rPr>
          <w:rFonts w:ascii="標楷體" w:hAnsi="標楷體" w:hint="eastAsia"/>
          <w:kern w:val="0"/>
          <w:szCs w:val="28"/>
        </w:rPr>
        <w:t>依據濕地保育法第10條及第17條第2項規定，重要濕地保育利用計畫審議前，應公開展覽30日及在當地舉行說明會，並應自公開展覽結束之翌日起算180日內完成審議。經查海岸地區重要濕地尚有1處國際級及6處國家級重要濕地</w:t>
      </w:r>
      <w:r w:rsidR="005B4C95">
        <w:rPr>
          <w:rFonts w:ascii="標楷體" w:hAnsi="標楷體" w:hint="eastAsia"/>
          <w:kern w:val="0"/>
          <w:szCs w:val="28"/>
        </w:rPr>
        <w:t>（</w:t>
      </w:r>
      <w:r w:rsidR="00F72173" w:rsidRPr="00F72173">
        <w:rPr>
          <w:rFonts w:ascii="標楷體" w:hAnsi="標楷體" w:hint="eastAsia"/>
          <w:kern w:val="0"/>
          <w:szCs w:val="28"/>
        </w:rPr>
        <w:t>面積合計1萬4,605公頃，占海岸地區重要濕地面積3萬2,806公頃之44.52％），經內政部於105年2月至107年4月間辦理濕地保育利用計畫公開展覽，惟未依法於公開展覽結束之翌日起算180日內完成審議並公告實施，且已逾應完成審議期限5年6個月至7年7個月不等</w:t>
      </w:r>
      <w:r w:rsidR="005B4C95">
        <w:rPr>
          <w:rFonts w:ascii="標楷體" w:hAnsi="標楷體" w:hint="eastAsia"/>
          <w:kern w:val="0"/>
          <w:szCs w:val="28"/>
        </w:rPr>
        <w:t>（</w:t>
      </w:r>
      <w:r w:rsidR="0089225A">
        <w:rPr>
          <w:rFonts w:ascii="標楷體" w:hAnsi="標楷體" w:hint="eastAsia"/>
          <w:kern w:val="0"/>
          <w:szCs w:val="28"/>
        </w:rPr>
        <w:t>表5</w:t>
      </w:r>
      <w:r w:rsidR="00F72173" w:rsidRPr="00F72173">
        <w:rPr>
          <w:rFonts w:ascii="標楷體" w:hAnsi="標楷體" w:hint="eastAsia"/>
          <w:kern w:val="0"/>
          <w:szCs w:val="28"/>
        </w:rPr>
        <w:t>），主要係審議階段遭遇民眾抗爭等因素所致。</w:t>
      </w:r>
      <w:proofErr w:type="gramStart"/>
      <w:r w:rsidR="00F72173" w:rsidRPr="00F72173">
        <w:rPr>
          <w:rFonts w:ascii="標楷體" w:hAnsi="標楷體" w:hint="eastAsia"/>
          <w:kern w:val="0"/>
          <w:szCs w:val="28"/>
        </w:rPr>
        <w:t>惟</w:t>
      </w:r>
      <w:proofErr w:type="gramEnd"/>
      <w:r w:rsidR="00F72173" w:rsidRPr="00F72173">
        <w:rPr>
          <w:rFonts w:ascii="標楷體" w:hAnsi="標楷體" w:hint="eastAsia"/>
          <w:kern w:val="0"/>
          <w:szCs w:val="28"/>
        </w:rPr>
        <w:t>重要濕地保育利用計畫</w:t>
      </w:r>
      <w:r w:rsidR="00486C49">
        <w:rPr>
          <w:rFonts w:ascii="標楷體" w:hAnsi="標楷體" w:hint="eastAsia"/>
          <w:kern w:val="0"/>
          <w:szCs w:val="28"/>
        </w:rPr>
        <w:t>倘</w:t>
      </w:r>
      <w:r w:rsidR="00F72173" w:rsidRPr="00F72173">
        <w:rPr>
          <w:rFonts w:ascii="標楷體" w:hAnsi="標楷體" w:hint="eastAsia"/>
          <w:kern w:val="0"/>
          <w:szCs w:val="28"/>
        </w:rPr>
        <w:t>尚未公告實施，如發現違規行為，</w:t>
      </w:r>
      <w:r w:rsidR="00486C49">
        <w:rPr>
          <w:rFonts w:ascii="標楷體" w:hAnsi="標楷體" w:hint="eastAsia"/>
          <w:kern w:val="0"/>
          <w:szCs w:val="28"/>
        </w:rPr>
        <w:t>則</w:t>
      </w:r>
      <w:r w:rsidR="00F72173" w:rsidRPr="00F72173">
        <w:rPr>
          <w:rFonts w:ascii="標楷體" w:hAnsi="標楷體" w:hint="eastAsia"/>
          <w:kern w:val="0"/>
          <w:szCs w:val="28"/>
        </w:rPr>
        <w:t>無法以違反濕地保育法及海岸管理法等規定裁處，</w:t>
      </w:r>
      <w:proofErr w:type="gramStart"/>
      <w:r w:rsidR="00F72173" w:rsidRPr="00F72173">
        <w:rPr>
          <w:rFonts w:ascii="標楷體" w:hAnsi="標楷體" w:hint="eastAsia"/>
          <w:kern w:val="0"/>
          <w:szCs w:val="28"/>
        </w:rPr>
        <w:t>不利珍</w:t>
      </w:r>
      <w:proofErr w:type="gramEnd"/>
      <w:r w:rsidR="00F72173" w:rsidRPr="00F72173">
        <w:rPr>
          <w:rFonts w:ascii="標楷體" w:hAnsi="標楷體" w:hint="eastAsia"/>
          <w:kern w:val="0"/>
          <w:szCs w:val="28"/>
        </w:rPr>
        <w:t>稀物種之保存</w:t>
      </w:r>
      <w:r w:rsidR="00B55CF9">
        <w:rPr>
          <w:rFonts w:ascii="標楷體" w:hAnsi="標楷體" w:hint="eastAsia"/>
          <w:kern w:val="0"/>
          <w:szCs w:val="28"/>
        </w:rPr>
        <w:t>。</w:t>
      </w:r>
      <w:r w:rsidR="00486C49" w:rsidRPr="00F72173">
        <w:rPr>
          <w:rFonts w:ascii="標楷體" w:hAnsi="標楷體" w:hint="eastAsia"/>
          <w:kern w:val="0"/>
          <w:szCs w:val="28"/>
        </w:rPr>
        <w:t>經函請內政部</w:t>
      </w:r>
      <w:r w:rsidR="00F72173" w:rsidRPr="00F72173">
        <w:rPr>
          <w:rFonts w:ascii="標楷體" w:hAnsi="標楷體" w:hint="eastAsia"/>
          <w:kern w:val="0"/>
          <w:szCs w:val="28"/>
        </w:rPr>
        <w:t>持續加強與當地居民溝通，</w:t>
      </w:r>
      <w:proofErr w:type="gramStart"/>
      <w:r w:rsidR="00F72173" w:rsidRPr="00F72173">
        <w:rPr>
          <w:rFonts w:ascii="標楷體" w:hAnsi="標楷體" w:hint="eastAsia"/>
          <w:kern w:val="0"/>
          <w:szCs w:val="28"/>
        </w:rPr>
        <w:t>俾</w:t>
      </w:r>
      <w:proofErr w:type="gramEnd"/>
      <w:r w:rsidR="00F72173" w:rsidRPr="00F72173">
        <w:rPr>
          <w:rFonts w:ascii="標楷體" w:hAnsi="標楷體" w:hint="eastAsia"/>
          <w:kern w:val="0"/>
          <w:szCs w:val="28"/>
        </w:rPr>
        <w:t>利儘速通過重要濕地保育利用計畫，以健全濕地保育及有效維護生物多樣性。據復：</w:t>
      </w:r>
      <w:r w:rsidR="00EC27AA" w:rsidRPr="00EC27AA">
        <w:rPr>
          <w:rFonts w:ascii="標楷體" w:hAnsi="標楷體" w:hint="eastAsia"/>
          <w:kern w:val="0"/>
          <w:szCs w:val="28"/>
        </w:rPr>
        <w:t>已持續透過經營管理、獎補助</w:t>
      </w:r>
      <w:r w:rsidR="00BC4E13">
        <w:rPr>
          <w:rFonts w:ascii="標楷體" w:hAnsi="標楷體" w:hint="eastAsia"/>
          <w:kern w:val="0"/>
          <w:szCs w:val="28"/>
        </w:rPr>
        <w:t>市縣政府</w:t>
      </w:r>
      <w:r w:rsidR="00EC27AA" w:rsidRPr="00EC27AA">
        <w:rPr>
          <w:rFonts w:ascii="標楷體" w:hAnsi="標楷體" w:hint="eastAsia"/>
          <w:kern w:val="0"/>
          <w:szCs w:val="28"/>
        </w:rPr>
        <w:t>、舉辦濕地日活動及結合濕地標章推廣等方式，積極加強與當地居民溝通，</w:t>
      </w:r>
      <w:proofErr w:type="gramStart"/>
      <w:r w:rsidR="00EC27AA" w:rsidRPr="00EC27AA">
        <w:rPr>
          <w:rFonts w:ascii="標楷體" w:hAnsi="標楷體" w:hint="eastAsia"/>
          <w:kern w:val="0"/>
          <w:szCs w:val="28"/>
        </w:rPr>
        <w:t>釐</w:t>
      </w:r>
      <w:proofErr w:type="gramEnd"/>
      <w:r w:rsidR="00EC27AA" w:rsidRPr="00EC27AA">
        <w:rPr>
          <w:rFonts w:ascii="標楷體" w:hAnsi="標楷體" w:hint="eastAsia"/>
          <w:kern w:val="0"/>
          <w:szCs w:val="28"/>
        </w:rPr>
        <w:t>清居民誤解及瞭解當地訴求，並納入保育利用計畫內容予以規範及保障，以期達成保育利用計畫之公告實施。</w:t>
      </w:r>
    </w:p>
    <w:p w:rsidR="00F72173" w:rsidRDefault="00F72173" w:rsidP="00404EE8">
      <w:pPr>
        <w:widowControl/>
        <w:overflowPunct w:val="0"/>
        <w:spacing w:line="440" w:lineRule="exact"/>
        <w:ind w:firstLineChars="450" w:firstLine="1081"/>
        <w:jc w:val="both"/>
        <w:rPr>
          <w:rFonts w:ascii="標楷體" w:hAnsi="標楷體"/>
          <w:kern w:val="0"/>
          <w:szCs w:val="28"/>
        </w:rPr>
      </w:pPr>
      <w:r w:rsidRPr="00F72173">
        <w:rPr>
          <w:rFonts w:ascii="標楷體" w:hAnsi="標楷體" w:hint="eastAsia"/>
          <w:b/>
          <w:kern w:val="0"/>
          <w:szCs w:val="28"/>
        </w:rPr>
        <w:t>2.</w:t>
      </w:r>
      <w:r w:rsidR="004F7772" w:rsidRPr="00C82E95">
        <w:rPr>
          <w:rFonts w:hAnsi="標楷體" w:hint="eastAsia"/>
          <w:b/>
          <w:spacing w:val="8"/>
          <w:sz w:val="28"/>
          <w:szCs w:val="28"/>
        </w:rPr>
        <w:t xml:space="preserve">　</w:t>
      </w:r>
      <w:r w:rsidRPr="00F72173">
        <w:rPr>
          <w:rFonts w:ascii="標楷體" w:hAnsi="標楷體" w:hint="eastAsia"/>
          <w:b/>
          <w:kern w:val="0"/>
          <w:szCs w:val="28"/>
        </w:rPr>
        <w:t>內政部委任各機關辦理海岸地區國際級及國家級重要濕地經營管理，惟部分受委任機關未</w:t>
      </w:r>
      <w:proofErr w:type="gramStart"/>
      <w:r w:rsidRPr="00F72173">
        <w:rPr>
          <w:rFonts w:ascii="標楷體" w:hAnsi="標楷體" w:hint="eastAsia"/>
          <w:b/>
          <w:kern w:val="0"/>
          <w:szCs w:val="28"/>
        </w:rPr>
        <w:t>依限函報</w:t>
      </w:r>
      <w:proofErr w:type="gramEnd"/>
      <w:r w:rsidRPr="00F72173">
        <w:rPr>
          <w:rFonts w:ascii="標楷體" w:hAnsi="標楷體" w:hint="eastAsia"/>
          <w:b/>
          <w:kern w:val="0"/>
          <w:szCs w:val="28"/>
        </w:rPr>
        <w:t>工作辦理情形，或部分函報內容與規定不符：</w:t>
      </w:r>
      <w:r w:rsidRPr="00F72173">
        <w:rPr>
          <w:rFonts w:ascii="標楷體" w:hAnsi="標楷體" w:hint="eastAsia"/>
          <w:kern w:val="0"/>
          <w:szCs w:val="28"/>
        </w:rPr>
        <w:t>內政部為促進海岸地區重要濕地生態保育及加強其管理維護，自105年2月起陸續委任台江等3個國家公園管理處及臺北市政府等12市縣政府辦理海岸地區國際級及國家級重要濕地之規劃、經營管理、審查及處分作業，並完成協議書之簽訂；另將「保育濕地生態環境」計畫，納入土地利用領域氣候變遷調適行動方案之推動</w:t>
      </w:r>
      <w:proofErr w:type="gramStart"/>
      <w:r w:rsidRPr="00F72173">
        <w:rPr>
          <w:rFonts w:ascii="標楷體" w:hAnsi="標楷體" w:hint="eastAsia"/>
          <w:kern w:val="0"/>
          <w:szCs w:val="28"/>
        </w:rPr>
        <w:t>措</w:t>
      </w:r>
      <w:proofErr w:type="gramEnd"/>
      <w:r w:rsidRPr="00F72173">
        <w:rPr>
          <w:rFonts w:ascii="標楷體" w:hAnsi="標楷體" w:hint="eastAsia"/>
          <w:kern w:val="0"/>
          <w:szCs w:val="28"/>
        </w:rPr>
        <w:t>施之一，藉由辦理重要濕地保育規劃及調整濕地保育策略與機制等，以確保濕地水域及植被面積不減損。</w:t>
      </w:r>
      <w:r w:rsidR="00486C49">
        <w:rPr>
          <w:rFonts w:ascii="標楷體" w:hAnsi="標楷體" w:hint="eastAsia"/>
          <w:kern w:val="0"/>
          <w:szCs w:val="28"/>
        </w:rPr>
        <w:t>經</w:t>
      </w:r>
      <w:r w:rsidRPr="00F72173">
        <w:rPr>
          <w:rFonts w:ascii="標楷體" w:hAnsi="標楷體" w:hint="eastAsia"/>
          <w:kern w:val="0"/>
          <w:szCs w:val="28"/>
        </w:rPr>
        <w:t>查計有14處國家級海岸地區重要濕地，受委任機關未依協議書規定於112</w:t>
      </w:r>
      <w:proofErr w:type="gramStart"/>
      <w:r w:rsidRPr="00F72173">
        <w:rPr>
          <w:rFonts w:ascii="標楷體" w:hAnsi="標楷體" w:hint="eastAsia"/>
          <w:kern w:val="0"/>
          <w:szCs w:val="28"/>
        </w:rPr>
        <w:t>年底前函報1</w:t>
      </w:r>
      <w:r w:rsidRPr="00F72173">
        <w:rPr>
          <w:rFonts w:ascii="標楷體" w:hAnsi="標楷體"/>
          <w:kern w:val="0"/>
          <w:szCs w:val="28"/>
        </w:rPr>
        <w:t>12</w:t>
      </w:r>
      <w:proofErr w:type="gramEnd"/>
      <w:r w:rsidRPr="00F72173">
        <w:rPr>
          <w:rFonts w:ascii="標楷體" w:hAnsi="標楷體" w:hint="eastAsia"/>
          <w:kern w:val="0"/>
          <w:szCs w:val="28"/>
        </w:rPr>
        <w:t>年度工作辦理情形；另有關布袋鹽田、卑南溪口及花蓮溪口等3處海岸地區重要濕地，業經相關權責單位查證有新增建物或鋪設混凝土等違規事實，惟受委任機關未於工作執行成果報告之「國土利用監測通報查報違規案件」欄位中填載相關情事，或其部分子欄位資料缺漏，不利內政部督促受委</w:t>
      </w:r>
      <w:r w:rsidR="004461E7">
        <w:rPr>
          <w:rFonts w:ascii="標楷體" w:hAnsi="標楷體" w:hint="eastAsia"/>
          <w:kern w:val="0"/>
          <w:szCs w:val="28"/>
        </w:rPr>
        <w:t>任機關追蹤違規案件後續辦理情形，難以有效防止重要濕地遭人為破壞。</w:t>
      </w:r>
      <w:r w:rsidR="00486C49" w:rsidRPr="00F72173">
        <w:rPr>
          <w:rFonts w:ascii="標楷體" w:hAnsi="標楷體" w:hint="eastAsia"/>
          <w:kern w:val="0"/>
          <w:szCs w:val="28"/>
        </w:rPr>
        <w:t>經函請內政部檢討改善</w:t>
      </w:r>
      <w:r w:rsidR="00486C49">
        <w:rPr>
          <w:rFonts w:ascii="標楷體" w:hAnsi="標楷體" w:hint="eastAsia"/>
          <w:kern w:val="0"/>
          <w:szCs w:val="28"/>
        </w:rPr>
        <w:t>，</w:t>
      </w:r>
      <w:r w:rsidR="00424604">
        <w:rPr>
          <w:rFonts w:ascii="標楷體" w:hAnsi="標楷體" w:hint="eastAsia"/>
          <w:kern w:val="0"/>
          <w:szCs w:val="28"/>
        </w:rPr>
        <w:t>避免不當開發利用破壞生物棲地及濕地自然生態系統調適機能</w:t>
      </w:r>
      <w:r w:rsidRPr="00F72173">
        <w:rPr>
          <w:rFonts w:ascii="標楷體" w:hAnsi="標楷體"/>
          <w:kern w:val="0"/>
          <w:szCs w:val="28"/>
        </w:rPr>
        <w:t>。</w:t>
      </w:r>
      <w:r w:rsidRPr="00F72173">
        <w:rPr>
          <w:rFonts w:ascii="標楷體" w:hAnsi="標楷體" w:hint="eastAsia"/>
          <w:kern w:val="0"/>
          <w:szCs w:val="28"/>
        </w:rPr>
        <w:t>據復：</w:t>
      </w:r>
      <w:r w:rsidR="00EC27AA" w:rsidRPr="00EC27AA">
        <w:rPr>
          <w:rFonts w:ascii="標楷體" w:hAnsi="標楷體" w:hint="eastAsia"/>
          <w:kern w:val="0"/>
          <w:szCs w:val="28"/>
        </w:rPr>
        <w:t>將適時發函提醒受委任機關依</w:t>
      </w:r>
      <w:proofErr w:type="gramStart"/>
      <w:r w:rsidR="00EC27AA" w:rsidRPr="00EC27AA">
        <w:rPr>
          <w:rFonts w:ascii="標楷體" w:hAnsi="標楷體" w:hint="eastAsia"/>
          <w:kern w:val="0"/>
          <w:szCs w:val="28"/>
        </w:rPr>
        <w:t>規</w:t>
      </w:r>
      <w:proofErr w:type="gramEnd"/>
      <w:r w:rsidR="00EC27AA" w:rsidRPr="00EC27AA">
        <w:rPr>
          <w:rFonts w:ascii="標楷體" w:hAnsi="標楷體" w:hint="eastAsia"/>
          <w:kern w:val="0"/>
          <w:szCs w:val="28"/>
        </w:rPr>
        <w:t>辦理工作執行成果報告填載與繳交事宜，並調整評鑑考核該項審查得分比重，以加強地方經營管理作業推動成效；另將於國土利用監測通報系統通報時</w:t>
      </w:r>
      <w:proofErr w:type="gramStart"/>
      <w:r w:rsidR="00EC27AA" w:rsidRPr="00EC27AA">
        <w:rPr>
          <w:rFonts w:ascii="標楷體" w:hAnsi="標楷體" w:hint="eastAsia"/>
          <w:kern w:val="0"/>
          <w:szCs w:val="28"/>
        </w:rPr>
        <w:t>轉知受委任</w:t>
      </w:r>
      <w:proofErr w:type="gramEnd"/>
      <w:r w:rsidR="00EC27AA" w:rsidRPr="00EC27AA">
        <w:rPr>
          <w:rFonts w:ascii="標楷體" w:hAnsi="標楷體" w:hint="eastAsia"/>
          <w:kern w:val="0"/>
          <w:szCs w:val="28"/>
        </w:rPr>
        <w:t>機關依</w:t>
      </w:r>
      <w:proofErr w:type="gramStart"/>
      <w:r w:rsidR="00EC27AA" w:rsidRPr="00EC27AA">
        <w:rPr>
          <w:rFonts w:ascii="標楷體" w:hAnsi="標楷體" w:hint="eastAsia"/>
          <w:kern w:val="0"/>
          <w:szCs w:val="28"/>
        </w:rPr>
        <w:t>權責妥處</w:t>
      </w:r>
      <w:proofErr w:type="gramEnd"/>
      <w:r w:rsidR="00EC27AA" w:rsidRPr="00EC27AA">
        <w:rPr>
          <w:rFonts w:ascii="標楷體" w:hAnsi="標楷體" w:hint="eastAsia"/>
          <w:kern w:val="0"/>
          <w:szCs w:val="28"/>
        </w:rPr>
        <w:t>，並確實檢核成果報告內違規案件之處理情形。</w:t>
      </w:r>
    </w:p>
    <w:p w:rsidR="002930BB" w:rsidRDefault="005B4C95" w:rsidP="00FC5662">
      <w:pPr>
        <w:pStyle w:val="12"/>
        <w:overflowPunct w:val="0"/>
        <w:snapToGrid w:val="0"/>
        <w:spacing w:beforeLines="20" w:before="72" w:afterLines="20" w:after="72" w:line="440" w:lineRule="exact"/>
        <w:ind w:firstLineChars="200" w:firstLine="593"/>
        <w:rPr>
          <w:rFonts w:hAnsi="標楷體"/>
          <w:b/>
          <w:spacing w:val="8"/>
          <w:sz w:val="28"/>
          <w:szCs w:val="28"/>
        </w:rPr>
      </w:pPr>
      <w:r>
        <w:rPr>
          <w:rFonts w:hAnsi="標楷體" w:hint="eastAsia"/>
          <w:b/>
          <w:spacing w:val="8"/>
          <w:sz w:val="28"/>
          <w:szCs w:val="28"/>
        </w:rPr>
        <w:t>（</w:t>
      </w:r>
      <w:r w:rsidR="002930BB">
        <w:rPr>
          <w:rFonts w:hAnsi="標楷體" w:hint="eastAsia"/>
          <w:b/>
          <w:spacing w:val="8"/>
          <w:sz w:val="28"/>
          <w:szCs w:val="28"/>
        </w:rPr>
        <w:t>十三</w:t>
      </w:r>
      <w:r w:rsidR="002930BB" w:rsidRPr="0071026A">
        <w:rPr>
          <w:rFonts w:hAnsi="標楷體" w:hint="eastAsia"/>
          <w:b/>
          <w:spacing w:val="8"/>
          <w:sz w:val="28"/>
          <w:szCs w:val="28"/>
        </w:rPr>
        <w:t xml:space="preserve">）　</w:t>
      </w:r>
      <w:r w:rsidR="002930BB">
        <w:rPr>
          <w:rFonts w:hAnsi="標楷體" w:hint="eastAsia"/>
          <w:b/>
          <w:spacing w:val="8"/>
          <w:sz w:val="28"/>
          <w:szCs w:val="28"/>
        </w:rPr>
        <w:t>政府</w:t>
      </w:r>
      <w:r w:rsidR="002930BB" w:rsidRPr="00B34AE0">
        <w:rPr>
          <w:rFonts w:hAnsi="標楷體" w:hint="eastAsia"/>
          <w:b/>
          <w:spacing w:val="8"/>
          <w:sz w:val="28"/>
          <w:szCs w:val="28"/>
        </w:rPr>
        <w:t>為落實</w:t>
      </w:r>
      <w:r w:rsidR="002930BB">
        <w:rPr>
          <w:rFonts w:hAnsi="標楷體" w:hint="eastAsia"/>
          <w:b/>
          <w:spacing w:val="8"/>
          <w:sz w:val="28"/>
          <w:szCs w:val="28"/>
        </w:rPr>
        <w:t>聯合國</w:t>
      </w:r>
      <w:r w:rsidR="002930BB" w:rsidRPr="00B34AE0">
        <w:rPr>
          <w:rFonts w:hAnsi="標楷體" w:hint="eastAsia"/>
          <w:b/>
          <w:spacing w:val="8"/>
          <w:sz w:val="28"/>
          <w:szCs w:val="28"/>
        </w:rPr>
        <w:t>消除一切形式種族歧視國際公約</w:t>
      </w:r>
      <w:r>
        <w:rPr>
          <w:rFonts w:hAnsi="標楷體" w:hint="eastAsia"/>
          <w:b/>
          <w:spacing w:val="8"/>
          <w:sz w:val="28"/>
          <w:szCs w:val="28"/>
        </w:rPr>
        <w:t>（</w:t>
      </w:r>
      <w:r w:rsidR="002930BB" w:rsidRPr="00B34AE0">
        <w:rPr>
          <w:rFonts w:hAnsi="標楷體" w:hint="eastAsia"/>
          <w:b/>
          <w:spacing w:val="8"/>
          <w:sz w:val="28"/>
          <w:szCs w:val="28"/>
        </w:rPr>
        <w:t>ICERD）精神，辦理ICERD推動計畫，惟</w:t>
      </w:r>
      <w:r w:rsidR="002930BB">
        <w:rPr>
          <w:rFonts w:hAnsi="標楷體" w:hint="eastAsia"/>
          <w:b/>
          <w:spacing w:val="8"/>
          <w:sz w:val="28"/>
          <w:szCs w:val="28"/>
        </w:rPr>
        <w:t>未設置專職人力辦理相關</w:t>
      </w:r>
      <w:r w:rsidR="002930BB" w:rsidRPr="00B34AE0">
        <w:rPr>
          <w:rFonts w:hAnsi="標楷體" w:hint="eastAsia"/>
          <w:b/>
          <w:spacing w:val="8"/>
          <w:sz w:val="28"/>
          <w:szCs w:val="28"/>
        </w:rPr>
        <w:t>協調、審議、諮詢</w:t>
      </w:r>
      <w:r w:rsidR="002930BB">
        <w:rPr>
          <w:rFonts w:hAnsi="標楷體" w:hint="eastAsia"/>
          <w:b/>
          <w:spacing w:val="8"/>
          <w:sz w:val="28"/>
          <w:szCs w:val="28"/>
        </w:rPr>
        <w:t>及</w:t>
      </w:r>
      <w:r w:rsidR="002930BB" w:rsidRPr="00B34AE0">
        <w:rPr>
          <w:rFonts w:hAnsi="標楷體" w:hint="eastAsia"/>
          <w:b/>
          <w:spacing w:val="8"/>
          <w:sz w:val="28"/>
          <w:szCs w:val="28"/>
        </w:rPr>
        <w:t>追蹤作業</w:t>
      </w:r>
      <w:r w:rsidR="002930BB">
        <w:rPr>
          <w:rFonts w:hAnsi="標楷體" w:hint="eastAsia"/>
          <w:b/>
          <w:spacing w:val="8"/>
          <w:sz w:val="28"/>
          <w:szCs w:val="28"/>
        </w:rPr>
        <w:t>；又</w:t>
      </w:r>
      <w:r w:rsidR="002930BB" w:rsidRPr="00B34AE0">
        <w:rPr>
          <w:rFonts w:hAnsi="標楷體" w:hint="eastAsia"/>
          <w:b/>
          <w:spacing w:val="8"/>
          <w:sz w:val="28"/>
          <w:szCs w:val="28"/>
        </w:rPr>
        <w:t>國家報告</w:t>
      </w:r>
      <w:r w:rsidR="002930BB">
        <w:rPr>
          <w:rFonts w:hAnsi="標楷體" w:hint="eastAsia"/>
          <w:b/>
          <w:spacing w:val="8"/>
          <w:sz w:val="28"/>
          <w:szCs w:val="28"/>
        </w:rPr>
        <w:t>尚未</w:t>
      </w:r>
      <w:r w:rsidR="002930BB" w:rsidRPr="00B34AE0">
        <w:rPr>
          <w:rFonts w:hAnsi="標楷體" w:hint="eastAsia"/>
          <w:b/>
          <w:spacing w:val="8"/>
          <w:sz w:val="28"/>
          <w:szCs w:val="28"/>
        </w:rPr>
        <w:t>揭露落實ICERD政策及採取措施之預算規模</w:t>
      </w:r>
      <w:r w:rsidR="002930BB">
        <w:rPr>
          <w:rFonts w:hAnsi="標楷體" w:hint="eastAsia"/>
          <w:b/>
          <w:spacing w:val="8"/>
          <w:sz w:val="28"/>
          <w:szCs w:val="28"/>
        </w:rPr>
        <w:t>；</w:t>
      </w:r>
      <w:r w:rsidR="002930BB" w:rsidRPr="00B34AE0">
        <w:rPr>
          <w:rFonts w:hAnsi="標楷體" w:hint="eastAsia"/>
          <w:b/>
          <w:spacing w:val="8"/>
          <w:sz w:val="28"/>
          <w:szCs w:val="28"/>
        </w:rPr>
        <w:t>部分違反ICERD規範之法規及行政措施尚未依限完成檢修</w:t>
      </w:r>
      <w:r w:rsidR="002930BB">
        <w:rPr>
          <w:rFonts w:hAnsi="標楷體" w:hint="eastAsia"/>
          <w:b/>
          <w:spacing w:val="8"/>
          <w:sz w:val="28"/>
          <w:szCs w:val="28"/>
        </w:rPr>
        <w:t>等，允宜</w:t>
      </w:r>
      <w:proofErr w:type="gramStart"/>
      <w:r w:rsidR="002930BB">
        <w:rPr>
          <w:rFonts w:hAnsi="標楷體" w:hint="eastAsia"/>
          <w:b/>
          <w:spacing w:val="8"/>
          <w:sz w:val="28"/>
          <w:szCs w:val="28"/>
        </w:rPr>
        <w:t>研</w:t>
      </w:r>
      <w:proofErr w:type="gramEnd"/>
      <w:r w:rsidR="002930BB">
        <w:rPr>
          <w:rFonts w:hAnsi="標楷體" w:hint="eastAsia"/>
          <w:b/>
          <w:spacing w:val="8"/>
          <w:sz w:val="28"/>
          <w:szCs w:val="28"/>
        </w:rPr>
        <w:t>謀改善。</w:t>
      </w:r>
    </w:p>
    <w:p w:rsidR="002930BB" w:rsidRDefault="002930BB" w:rsidP="00FC5662">
      <w:pPr>
        <w:overflowPunct w:val="0"/>
        <w:spacing w:line="440" w:lineRule="exact"/>
        <w:ind w:firstLineChars="200" w:firstLine="480"/>
        <w:jc w:val="both"/>
        <w:rPr>
          <w:rFonts w:ascii="標楷體" w:hAnsi="標楷體"/>
        </w:rPr>
      </w:pPr>
      <w:r w:rsidRPr="00BB1562">
        <w:rPr>
          <w:rFonts w:ascii="標楷體" w:hAnsi="標楷體" w:hint="eastAsia"/>
        </w:rPr>
        <w:t>聯合國為</w:t>
      </w:r>
      <w:r>
        <w:rPr>
          <w:rFonts w:ascii="標楷體" w:hAnsi="標楷體" w:hint="eastAsia"/>
        </w:rPr>
        <w:t>達成全體人類不分種族、性別、語言或宗教之天賦尊嚴與平等原則，</w:t>
      </w:r>
      <w:r w:rsidRPr="00BB1562">
        <w:rPr>
          <w:rFonts w:ascii="標楷體" w:hAnsi="標楷體" w:hint="eastAsia"/>
        </w:rPr>
        <w:t>增進基本人權及自由，於1965年12月21日通過「消除一切形式種族歧視國際公約」</w:t>
      </w:r>
      <w:r w:rsidR="005B4C95">
        <w:rPr>
          <w:rFonts w:ascii="標楷體" w:hAnsi="標楷體" w:hint="eastAsia"/>
        </w:rPr>
        <w:t>（</w:t>
      </w:r>
      <w:r w:rsidRPr="00BB1562">
        <w:rPr>
          <w:rFonts w:ascii="標楷體" w:hAnsi="標楷體" w:hint="eastAsia"/>
        </w:rPr>
        <w:t>International Convention on the Elimination of all Forms of Racial Discrimination,ICERD）。我國於1966年3月31日簽署該公約，經聯合國批准自1971年1月9日起生效。總統府人權諮詢委員會為落實ICERD精神及檢視我國平權措施與政策，於107年9月21日決議由內政部</w:t>
      </w:r>
      <w:r w:rsidR="005B4C95">
        <w:rPr>
          <w:rFonts w:ascii="標楷體" w:hAnsi="標楷體" w:hint="eastAsia"/>
        </w:rPr>
        <w:t>（</w:t>
      </w:r>
      <w:r w:rsidRPr="00BB1562">
        <w:rPr>
          <w:rFonts w:ascii="標楷體" w:hAnsi="標楷體" w:hint="eastAsia"/>
        </w:rPr>
        <w:t>移民署）規劃ICERD</w:t>
      </w:r>
      <w:r>
        <w:rPr>
          <w:rFonts w:ascii="標楷體" w:hAnsi="標楷體" w:hint="eastAsia"/>
        </w:rPr>
        <w:t>之推動期程，</w:t>
      </w:r>
      <w:r w:rsidRPr="00BB1562">
        <w:rPr>
          <w:rFonts w:ascii="標楷體" w:hAnsi="標楷體" w:hint="eastAsia"/>
        </w:rPr>
        <w:t>撰寫國家報告及辦理國際審查等相關事宜，</w:t>
      </w:r>
      <w:proofErr w:type="gramStart"/>
      <w:r w:rsidRPr="00BB1562">
        <w:rPr>
          <w:rFonts w:ascii="標楷體" w:hAnsi="標楷體" w:hint="eastAsia"/>
        </w:rPr>
        <w:t>嗣</w:t>
      </w:r>
      <w:proofErr w:type="gramEnd"/>
      <w:r w:rsidRPr="00BB1562">
        <w:rPr>
          <w:rFonts w:ascii="標楷體" w:hAnsi="標楷體" w:hint="eastAsia"/>
        </w:rPr>
        <w:t>內政部擬定「消除一切形式種族歧視國際公約</w:t>
      </w:r>
      <w:r w:rsidR="005B4C95">
        <w:rPr>
          <w:rFonts w:ascii="標楷體" w:hAnsi="標楷體" w:hint="eastAsia"/>
        </w:rPr>
        <w:t>（</w:t>
      </w:r>
      <w:r w:rsidRPr="00BB1562">
        <w:rPr>
          <w:rFonts w:ascii="標楷體" w:hAnsi="標楷體" w:hint="eastAsia"/>
        </w:rPr>
        <w:t>ICERD）推動計畫」</w:t>
      </w:r>
      <w:r w:rsidR="005B4C95">
        <w:rPr>
          <w:rFonts w:ascii="標楷體" w:hAnsi="標楷體" w:hint="eastAsia"/>
        </w:rPr>
        <w:t>（</w:t>
      </w:r>
      <w:r w:rsidRPr="00BB1562">
        <w:rPr>
          <w:rFonts w:ascii="標楷體" w:hAnsi="標楷體" w:hint="eastAsia"/>
        </w:rPr>
        <w:t>下稱ICERD推動計畫），經行政院於109年5月8日核定。經查內政部</w:t>
      </w:r>
      <w:r w:rsidR="005B4C95">
        <w:rPr>
          <w:rFonts w:ascii="標楷體" w:hAnsi="標楷體" w:hint="eastAsia"/>
        </w:rPr>
        <w:t>（</w:t>
      </w:r>
      <w:r w:rsidRPr="00BB1562">
        <w:rPr>
          <w:rFonts w:ascii="標楷體" w:hAnsi="標楷體" w:hint="eastAsia"/>
        </w:rPr>
        <w:t>移民署）落實ICERD措施及執行ICERD推動計畫情形，核有下列事項</w:t>
      </w:r>
      <w:r>
        <w:rPr>
          <w:rFonts w:ascii="標楷體" w:hAnsi="標楷體" w:hint="eastAsia"/>
        </w:rPr>
        <w:t>：</w:t>
      </w:r>
    </w:p>
    <w:p w:rsidR="002930BB" w:rsidRDefault="002930BB" w:rsidP="00FC5662">
      <w:pPr>
        <w:overflowPunct w:val="0"/>
        <w:spacing w:line="440" w:lineRule="exact"/>
        <w:ind w:firstLineChars="450" w:firstLine="1081"/>
        <w:jc w:val="both"/>
        <w:rPr>
          <w:rFonts w:ascii="標楷體" w:hAnsi="標楷體"/>
        </w:rPr>
      </w:pPr>
      <w:r>
        <w:rPr>
          <w:rFonts w:ascii="標楷體" w:hAnsi="標楷體" w:hint="eastAsia"/>
          <w:b/>
          <w:bCs/>
        </w:rPr>
        <w:t xml:space="preserve">1.　</w:t>
      </w:r>
      <w:r w:rsidRPr="001209C7">
        <w:rPr>
          <w:rFonts w:ascii="標楷體" w:hAnsi="標楷體" w:hint="eastAsia"/>
          <w:b/>
          <w:bCs/>
        </w:rPr>
        <w:t>內政部</w:t>
      </w:r>
      <w:r w:rsidR="005B4C95">
        <w:rPr>
          <w:rFonts w:ascii="標楷體" w:hAnsi="標楷體" w:hint="eastAsia"/>
          <w:b/>
          <w:bCs/>
        </w:rPr>
        <w:t>（</w:t>
      </w:r>
      <w:r w:rsidRPr="001209C7">
        <w:rPr>
          <w:rFonts w:ascii="標楷體" w:hAnsi="標楷體" w:hint="eastAsia"/>
          <w:b/>
          <w:bCs/>
        </w:rPr>
        <w:t>移民署）辦理ICERD推動計畫、撰擬國家報告及辦理國際審查等事宜，惟</w:t>
      </w:r>
      <w:proofErr w:type="gramStart"/>
      <w:r w:rsidRPr="001209C7">
        <w:rPr>
          <w:rFonts w:ascii="標楷體" w:hAnsi="標楷體" w:hint="eastAsia"/>
          <w:b/>
          <w:bCs/>
        </w:rPr>
        <w:t>囿</w:t>
      </w:r>
      <w:proofErr w:type="gramEnd"/>
      <w:r w:rsidRPr="001209C7">
        <w:rPr>
          <w:rFonts w:ascii="標楷體" w:hAnsi="標楷體" w:hint="eastAsia"/>
          <w:b/>
          <w:bCs/>
        </w:rPr>
        <w:t>於人力不足，</w:t>
      </w:r>
      <w:r>
        <w:rPr>
          <w:rFonts w:ascii="標楷體" w:hAnsi="標楷體" w:hint="eastAsia"/>
          <w:b/>
          <w:bCs/>
        </w:rPr>
        <w:t>未設置專職辦理單位，恐不利遂行協調、審議、諮詢及</w:t>
      </w:r>
      <w:r w:rsidRPr="001209C7">
        <w:rPr>
          <w:rFonts w:ascii="標楷體" w:hAnsi="標楷體" w:hint="eastAsia"/>
          <w:b/>
          <w:bCs/>
        </w:rPr>
        <w:t>追蹤作業</w:t>
      </w:r>
      <w:r>
        <w:rPr>
          <w:rFonts w:ascii="標楷體" w:hAnsi="標楷體" w:hint="eastAsia"/>
          <w:b/>
          <w:bCs/>
        </w:rPr>
        <w:t>：</w:t>
      </w:r>
      <w:r w:rsidRPr="00BB1562">
        <w:rPr>
          <w:rFonts w:ascii="標楷體" w:hAnsi="標楷體" w:hint="eastAsia"/>
          <w:bCs/>
        </w:rPr>
        <w:t>政府</w:t>
      </w:r>
      <w:r w:rsidR="00BC45EE">
        <w:rPr>
          <w:rFonts w:ascii="標楷體" w:hAnsi="標楷體" w:hint="eastAsia"/>
          <w:bCs/>
        </w:rPr>
        <w:t>致力推動聯合國公約國內法化，</w:t>
      </w:r>
      <w:r w:rsidRPr="00BB1562">
        <w:rPr>
          <w:rFonts w:ascii="標楷體" w:hAnsi="標楷體" w:hint="eastAsia"/>
          <w:bCs/>
        </w:rPr>
        <w:t>已陸續制定公布並施行公民與政治權利國際公約</w:t>
      </w:r>
      <w:r w:rsidR="005B4C95">
        <w:rPr>
          <w:rFonts w:ascii="標楷體" w:hAnsi="標楷體" w:hint="eastAsia"/>
          <w:bCs/>
        </w:rPr>
        <w:t>（</w:t>
      </w:r>
      <w:r w:rsidRPr="00BB1562">
        <w:rPr>
          <w:rFonts w:ascii="標楷體" w:hAnsi="標楷體" w:hint="eastAsia"/>
          <w:bCs/>
        </w:rPr>
        <w:t>ICCPR）、經濟社會文化權利國際公約</w:t>
      </w:r>
      <w:r w:rsidR="005B4C95">
        <w:rPr>
          <w:rFonts w:ascii="標楷體" w:hAnsi="標楷體" w:hint="eastAsia"/>
          <w:bCs/>
        </w:rPr>
        <w:t>（</w:t>
      </w:r>
      <w:r w:rsidRPr="00BB1562">
        <w:rPr>
          <w:rFonts w:ascii="標楷體" w:hAnsi="標楷體" w:hint="eastAsia"/>
          <w:bCs/>
        </w:rPr>
        <w:t>ICESCR）</w:t>
      </w:r>
      <w:r w:rsidR="005B4C95">
        <w:rPr>
          <w:rFonts w:ascii="標楷體" w:hAnsi="標楷體" w:hint="eastAsia"/>
          <w:bCs/>
        </w:rPr>
        <w:t>（</w:t>
      </w:r>
      <w:r w:rsidRPr="00BB1562">
        <w:rPr>
          <w:rFonts w:ascii="標楷體" w:hAnsi="標楷體" w:hint="eastAsia"/>
          <w:bCs/>
        </w:rPr>
        <w:t>上開兩國際公約合稱兩公約）、消除對婦女一切形式歧視公約</w:t>
      </w:r>
      <w:r w:rsidR="005B4C95">
        <w:rPr>
          <w:rFonts w:ascii="標楷體" w:hAnsi="標楷體" w:hint="eastAsia"/>
          <w:bCs/>
        </w:rPr>
        <w:t>（</w:t>
      </w:r>
      <w:r w:rsidRPr="00BB1562">
        <w:rPr>
          <w:rFonts w:ascii="標楷體" w:hAnsi="標楷體" w:hint="eastAsia"/>
          <w:bCs/>
        </w:rPr>
        <w:t>下稱CEDAW）、兒童權利公約</w:t>
      </w:r>
      <w:r w:rsidR="005B4C95">
        <w:rPr>
          <w:rFonts w:ascii="標楷體" w:hAnsi="標楷體" w:hint="eastAsia"/>
          <w:bCs/>
        </w:rPr>
        <w:t>（</w:t>
      </w:r>
      <w:r w:rsidRPr="00BB1562">
        <w:rPr>
          <w:rFonts w:ascii="標楷體" w:hAnsi="標楷體" w:hint="eastAsia"/>
          <w:bCs/>
        </w:rPr>
        <w:t>下稱CRC）及身心障礙者權利公約</w:t>
      </w:r>
      <w:r w:rsidR="005B4C95">
        <w:rPr>
          <w:rFonts w:ascii="標楷體" w:hAnsi="標楷體" w:hint="eastAsia"/>
          <w:bCs/>
        </w:rPr>
        <w:t>（</w:t>
      </w:r>
      <w:r w:rsidRPr="00BB1562">
        <w:rPr>
          <w:rFonts w:ascii="標楷體" w:hAnsi="標楷體" w:hint="eastAsia"/>
          <w:bCs/>
        </w:rPr>
        <w:t>下稱CRPD）等重要核心人權公約施行法，使我國人權保障標準接軌國際。法務部</w:t>
      </w:r>
      <w:proofErr w:type="gramStart"/>
      <w:r w:rsidRPr="00BB1562">
        <w:rPr>
          <w:rFonts w:ascii="標楷體" w:hAnsi="標楷體" w:hint="eastAsia"/>
          <w:bCs/>
        </w:rPr>
        <w:t>鑑</w:t>
      </w:r>
      <w:proofErr w:type="gramEnd"/>
      <w:r w:rsidRPr="00BB1562">
        <w:rPr>
          <w:rFonts w:ascii="標楷體" w:hAnsi="標楷體" w:hint="eastAsia"/>
          <w:bCs/>
        </w:rPr>
        <w:t>於</w:t>
      </w:r>
      <w:r>
        <w:rPr>
          <w:rFonts w:ascii="標楷體" w:hAnsi="標楷體" w:hint="eastAsia"/>
          <w:bCs/>
        </w:rPr>
        <w:t>重要核心人權</w:t>
      </w:r>
      <w:proofErr w:type="gramStart"/>
      <w:r>
        <w:rPr>
          <w:rFonts w:ascii="標楷體" w:hAnsi="標楷體" w:hint="eastAsia"/>
          <w:bCs/>
        </w:rPr>
        <w:t>公約撰提國家</w:t>
      </w:r>
      <w:proofErr w:type="gramEnd"/>
      <w:r>
        <w:rPr>
          <w:rFonts w:ascii="標楷體" w:hAnsi="標楷體" w:hint="eastAsia"/>
          <w:bCs/>
        </w:rPr>
        <w:t>報告及國際審查</w:t>
      </w:r>
      <w:r w:rsidRPr="00BB1562">
        <w:rPr>
          <w:rFonts w:ascii="標楷體" w:hAnsi="標楷體" w:hint="eastAsia"/>
          <w:bCs/>
        </w:rPr>
        <w:t>之辦理方式，有訂定一致性規範之必要，於107年8月28日訂定「我國各核心人權</w:t>
      </w:r>
      <w:proofErr w:type="gramStart"/>
      <w:r w:rsidRPr="00BB1562">
        <w:rPr>
          <w:rFonts w:ascii="標楷體" w:hAnsi="標楷體" w:hint="eastAsia"/>
          <w:bCs/>
        </w:rPr>
        <w:t>公約撰提國家</w:t>
      </w:r>
      <w:proofErr w:type="gramEnd"/>
      <w:r w:rsidRPr="00BB1562">
        <w:rPr>
          <w:rFonts w:ascii="標楷體" w:hAnsi="標楷體" w:hint="eastAsia"/>
          <w:bCs/>
        </w:rPr>
        <w:t>人權報告及辦理國際審查共通性作業規範」</w:t>
      </w:r>
      <w:r w:rsidR="005B4C95">
        <w:rPr>
          <w:rFonts w:ascii="標楷體" w:hAnsi="標楷體" w:hint="eastAsia"/>
          <w:bCs/>
        </w:rPr>
        <w:t>（</w:t>
      </w:r>
      <w:r w:rsidRPr="00BB1562">
        <w:rPr>
          <w:rFonts w:ascii="標楷體" w:hAnsi="標楷體" w:hint="eastAsia"/>
          <w:bCs/>
        </w:rPr>
        <w:t>下稱國際審查共通性作業規範），</w:t>
      </w:r>
      <w:proofErr w:type="gramStart"/>
      <w:r w:rsidRPr="00BB1562">
        <w:rPr>
          <w:rFonts w:ascii="標楷體" w:hAnsi="標楷體" w:hint="eastAsia"/>
          <w:bCs/>
        </w:rPr>
        <w:t>俾</w:t>
      </w:r>
      <w:proofErr w:type="gramEnd"/>
      <w:r w:rsidRPr="00BB1562">
        <w:rPr>
          <w:rFonts w:ascii="標楷體" w:hAnsi="標楷體" w:hint="eastAsia"/>
          <w:bCs/>
        </w:rPr>
        <w:t>利各重要核心人權公約及其施行法之主管機關</w:t>
      </w:r>
      <w:r w:rsidR="00BC45EE">
        <w:rPr>
          <w:rFonts w:ascii="標楷體" w:hAnsi="標楷體" w:hint="eastAsia"/>
          <w:bCs/>
        </w:rPr>
        <w:t>遵行。依國際審查共通性作業規範伍、四；陸、二及</w:t>
      </w:r>
      <w:r w:rsidRPr="00BB1562">
        <w:rPr>
          <w:rFonts w:ascii="標楷體" w:hAnsi="標楷體" w:hint="eastAsia"/>
          <w:bCs/>
        </w:rPr>
        <w:t>捌、二、</w:t>
      </w:r>
      <w:r w:rsidR="005B4C95">
        <w:rPr>
          <w:rFonts w:ascii="標楷體" w:hAnsi="標楷體" w:hint="eastAsia"/>
          <w:bCs/>
        </w:rPr>
        <w:t>（</w:t>
      </w:r>
      <w:r w:rsidRPr="00BB1562">
        <w:rPr>
          <w:rFonts w:ascii="標楷體" w:hAnsi="標楷體" w:hint="eastAsia"/>
          <w:bCs/>
        </w:rPr>
        <w:t>二）規範，首次國家報告於ICERD推動計畫實施日起3年內提出，後續國家報告每4年提出1次；國家報告經國際審查後提出「結論性意見與建議」或「總結意見與建議」</w:t>
      </w:r>
      <w:r w:rsidR="005B4C95">
        <w:rPr>
          <w:rFonts w:ascii="標楷體" w:hAnsi="標楷體" w:hint="eastAsia"/>
          <w:bCs/>
        </w:rPr>
        <w:t>（</w:t>
      </w:r>
      <w:r w:rsidRPr="00BB1562">
        <w:rPr>
          <w:rFonts w:ascii="標楷體" w:hAnsi="標楷體" w:hint="eastAsia"/>
          <w:bCs/>
        </w:rPr>
        <w:t>下稱結論性意見），主辦機關應建立相關人權缺失之監測、督考及改善機制，以促請各該權責機關</w:t>
      </w:r>
      <w:proofErr w:type="gramStart"/>
      <w:r w:rsidRPr="00BB1562">
        <w:rPr>
          <w:rFonts w:ascii="標楷體" w:hAnsi="標楷體" w:hint="eastAsia"/>
          <w:bCs/>
        </w:rPr>
        <w:t>研</w:t>
      </w:r>
      <w:proofErr w:type="gramEnd"/>
      <w:r w:rsidRPr="00BB1562">
        <w:rPr>
          <w:rFonts w:ascii="標楷體" w:hAnsi="標楷體" w:hint="eastAsia"/>
          <w:bCs/>
        </w:rPr>
        <w:t>提相關具體措施積極改善。</w:t>
      </w:r>
      <w:r w:rsidRPr="00E60559">
        <w:rPr>
          <w:rFonts w:ascii="標楷體" w:hAnsi="標楷體" w:hint="eastAsia"/>
          <w:bCs/>
        </w:rPr>
        <w:t>另</w:t>
      </w:r>
      <w:r w:rsidRPr="00BB1562">
        <w:rPr>
          <w:rFonts w:ascii="標楷體" w:hAnsi="標楷體" w:hint="eastAsia"/>
          <w:bCs/>
        </w:rPr>
        <w:t>依ICERD推動計畫所述，該計畫係由內政部</w:t>
      </w:r>
      <w:r w:rsidR="005B4C95">
        <w:rPr>
          <w:rFonts w:ascii="標楷體" w:hAnsi="標楷體" w:hint="eastAsia"/>
          <w:bCs/>
        </w:rPr>
        <w:t>（</w:t>
      </w:r>
      <w:r w:rsidRPr="00BB1562">
        <w:rPr>
          <w:rFonts w:ascii="標楷體" w:hAnsi="標楷體" w:hint="eastAsia"/>
          <w:bCs/>
        </w:rPr>
        <w:t>移民署）作為統籌機關，各級政府機關</w:t>
      </w:r>
      <w:r w:rsidR="005B4C95">
        <w:rPr>
          <w:rFonts w:ascii="標楷體" w:hAnsi="標楷體" w:hint="eastAsia"/>
          <w:bCs/>
        </w:rPr>
        <w:t>（</w:t>
      </w:r>
      <w:r w:rsidRPr="00BB1562">
        <w:rPr>
          <w:rFonts w:ascii="標楷體" w:hAnsi="標楷體" w:hint="eastAsia"/>
          <w:bCs/>
        </w:rPr>
        <w:t>構</w:t>
      </w:r>
      <w:r w:rsidR="003F33C3">
        <w:rPr>
          <w:rFonts w:ascii="標楷體" w:hAnsi="標楷體" w:hint="eastAsia"/>
          <w:bCs/>
        </w:rPr>
        <w:t>）</w:t>
      </w:r>
      <w:r>
        <w:rPr>
          <w:rFonts w:ascii="標楷體" w:hAnsi="標楷體" w:hint="eastAsia"/>
          <w:bCs/>
        </w:rPr>
        <w:t>及學校為主辦機關推動執行，</w:t>
      </w:r>
      <w:r w:rsidRPr="00BB1562">
        <w:rPr>
          <w:rFonts w:ascii="標楷體" w:hAnsi="標楷體" w:hint="eastAsia"/>
          <w:bCs/>
        </w:rPr>
        <w:t>各主辦</w:t>
      </w:r>
      <w:proofErr w:type="gramStart"/>
      <w:r w:rsidRPr="00BB1562">
        <w:rPr>
          <w:rFonts w:ascii="標楷體" w:hAnsi="標楷體" w:hint="eastAsia"/>
          <w:bCs/>
        </w:rPr>
        <w:t>機關均須完成</w:t>
      </w:r>
      <w:proofErr w:type="gramEnd"/>
      <w:r w:rsidRPr="00BB1562">
        <w:rPr>
          <w:rFonts w:ascii="標楷體" w:hAnsi="標楷體" w:hint="eastAsia"/>
          <w:bCs/>
        </w:rPr>
        <w:t>網站建置，連結ICERD專區向外界宣導，並由統籌機關移民署就ICERD之宣導及教育訓練、主辦機關落實ICERD之督導及定期管考等事項，辦理協調、審議與諮詢。查移民署已於</w:t>
      </w:r>
      <w:r w:rsidRPr="00E60559">
        <w:rPr>
          <w:rFonts w:ascii="標楷體" w:hAnsi="標楷體" w:hint="eastAsia"/>
          <w:bCs/>
        </w:rPr>
        <w:t>111年12月14日提出首次國家報告，並於該</w:t>
      </w:r>
      <w:r w:rsidRPr="00BB1562">
        <w:rPr>
          <w:rFonts w:ascii="標楷體" w:hAnsi="標楷體" w:hint="eastAsia"/>
          <w:bCs/>
        </w:rPr>
        <w:t>報告第7</w:t>
      </w:r>
      <w:r>
        <w:rPr>
          <w:rFonts w:ascii="標楷體" w:hAnsi="標楷體" w:hint="eastAsia"/>
          <w:bCs/>
        </w:rPr>
        <w:t>條</w:t>
      </w:r>
      <w:r w:rsidRPr="00BB1562">
        <w:rPr>
          <w:rFonts w:ascii="標楷體" w:hAnsi="標楷體" w:hint="eastAsia"/>
          <w:bCs/>
        </w:rPr>
        <w:t>載列盤點各機關就消除偏見促進種族理解之教育及培訓辦理情形，並將ICERD相關培訓教材置於該署全球資訊網站，</w:t>
      </w:r>
      <w:r>
        <w:rPr>
          <w:rFonts w:ascii="標楷體" w:hAnsi="標楷體" w:hint="eastAsia"/>
          <w:bCs/>
        </w:rPr>
        <w:t>惟該署現有兼辦人力</w:t>
      </w:r>
      <w:r w:rsidRPr="00BB1562">
        <w:rPr>
          <w:rFonts w:ascii="標楷體" w:hAnsi="標楷體" w:hint="eastAsia"/>
          <w:bCs/>
        </w:rPr>
        <w:t>僅</w:t>
      </w:r>
      <w:r>
        <w:rPr>
          <w:rFonts w:ascii="標楷體" w:hAnsi="標楷體" w:hint="eastAsia"/>
          <w:bCs/>
        </w:rPr>
        <w:t>能</w:t>
      </w:r>
      <w:r w:rsidRPr="00BB1562">
        <w:rPr>
          <w:rFonts w:ascii="標楷體" w:hAnsi="標楷體" w:hint="eastAsia"/>
          <w:bCs/>
        </w:rPr>
        <w:t>配合行政院防制人口販運及消除種族歧視協調會報追蹤相關推動事項</w:t>
      </w:r>
      <w:r>
        <w:rPr>
          <w:rFonts w:ascii="標楷體" w:hAnsi="標楷體" w:hint="eastAsia"/>
          <w:bCs/>
        </w:rPr>
        <w:t>，而</w:t>
      </w:r>
      <w:r w:rsidRPr="00BB1562">
        <w:rPr>
          <w:rFonts w:ascii="標楷體" w:hAnsi="標楷體" w:hint="eastAsia"/>
          <w:bCs/>
        </w:rPr>
        <w:t>未追蹤各主辦機關宣導網站建置或連結ICERD專區</w:t>
      </w:r>
      <w:r>
        <w:rPr>
          <w:rFonts w:ascii="標楷體" w:hAnsi="標楷體" w:hint="eastAsia"/>
          <w:bCs/>
        </w:rPr>
        <w:t>情形</w:t>
      </w:r>
      <w:r w:rsidRPr="00BB1562">
        <w:rPr>
          <w:rFonts w:ascii="標楷體" w:hAnsi="標楷體" w:hint="eastAsia"/>
          <w:bCs/>
        </w:rPr>
        <w:t>，</w:t>
      </w:r>
      <w:r>
        <w:rPr>
          <w:rFonts w:ascii="標楷體" w:hAnsi="標楷體" w:hint="eastAsia"/>
          <w:bCs/>
        </w:rPr>
        <w:t>及</w:t>
      </w:r>
      <w:r w:rsidRPr="00BB1562">
        <w:rPr>
          <w:rFonts w:ascii="標楷體" w:hAnsi="標楷體" w:hint="eastAsia"/>
          <w:bCs/>
        </w:rPr>
        <w:t>辦理ICERD之督導及定期管考</w:t>
      </w:r>
      <w:r>
        <w:rPr>
          <w:rFonts w:ascii="標楷體" w:hAnsi="標楷體" w:hint="eastAsia"/>
          <w:bCs/>
        </w:rPr>
        <w:t>作為。據該署說明，其他重要核心人權公約之統籌機關多由</w:t>
      </w:r>
      <w:r w:rsidRPr="00BB1562">
        <w:rPr>
          <w:rFonts w:ascii="標楷體" w:hAnsi="標楷體" w:hint="eastAsia"/>
          <w:bCs/>
        </w:rPr>
        <w:t>專職人員</w:t>
      </w:r>
      <w:r>
        <w:rPr>
          <w:rFonts w:ascii="標楷體" w:hAnsi="標楷體" w:hint="eastAsia"/>
          <w:bCs/>
        </w:rPr>
        <w:t>【行政院</w:t>
      </w:r>
      <w:r w:rsidR="005B4C95">
        <w:rPr>
          <w:rFonts w:ascii="標楷體" w:hAnsi="標楷體" w:hint="eastAsia"/>
          <w:bCs/>
        </w:rPr>
        <w:t>（</w:t>
      </w:r>
      <w:r>
        <w:rPr>
          <w:rFonts w:ascii="標楷體" w:hAnsi="標楷體" w:hint="eastAsia"/>
          <w:bCs/>
        </w:rPr>
        <w:t>CEDAW）、法務部</w:t>
      </w:r>
      <w:r w:rsidR="005B4C95">
        <w:rPr>
          <w:rFonts w:ascii="標楷體" w:hAnsi="標楷體" w:hint="eastAsia"/>
          <w:bCs/>
        </w:rPr>
        <w:t>（</w:t>
      </w:r>
      <w:r>
        <w:rPr>
          <w:rFonts w:ascii="標楷體" w:hAnsi="標楷體" w:hint="eastAsia"/>
          <w:bCs/>
        </w:rPr>
        <w:t>兩公約）】或委外【衛生福利部</w:t>
      </w:r>
      <w:r w:rsidR="005B4C95">
        <w:rPr>
          <w:rFonts w:ascii="標楷體" w:hAnsi="標楷體" w:hint="eastAsia"/>
          <w:bCs/>
        </w:rPr>
        <w:t>（</w:t>
      </w:r>
      <w:r>
        <w:rPr>
          <w:rFonts w:ascii="標楷體" w:hAnsi="標楷體"/>
          <w:bCs/>
        </w:rPr>
        <w:t>CRC</w:t>
      </w:r>
      <w:r>
        <w:rPr>
          <w:rFonts w:ascii="標楷體" w:hAnsi="標楷體" w:hint="eastAsia"/>
          <w:bCs/>
        </w:rPr>
        <w:t>、CRPD）】</w:t>
      </w:r>
      <w:r w:rsidRPr="00BB1562">
        <w:rPr>
          <w:rFonts w:ascii="標楷體" w:hAnsi="標楷體" w:hint="eastAsia"/>
          <w:bCs/>
        </w:rPr>
        <w:t>辦理，</w:t>
      </w:r>
      <w:r>
        <w:rPr>
          <w:rFonts w:ascii="標楷體" w:hAnsi="標楷體" w:hint="eastAsia"/>
          <w:bCs/>
        </w:rPr>
        <w:t>該署曾於</w:t>
      </w:r>
      <w:r w:rsidRPr="00BB1562">
        <w:rPr>
          <w:rFonts w:ascii="標楷體" w:hAnsi="標楷體" w:hint="eastAsia"/>
          <w:bCs/>
        </w:rPr>
        <w:t>107年9月21日總統府人權諮詢委員會</w:t>
      </w:r>
      <w:r>
        <w:rPr>
          <w:rFonts w:ascii="標楷體" w:hAnsi="標楷體" w:hint="eastAsia"/>
          <w:bCs/>
        </w:rPr>
        <w:t>由</w:t>
      </w:r>
      <w:r w:rsidRPr="00BB1562">
        <w:rPr>
          <w:rFonts w:ascii="標楷體" w:hAnsi="標楷體" w:hint="eastAsia"/>
          <w:bCs/>
        </w:rPr>
        <w:t>內政部</w:t>
      </w:r>
      <w:r>
        <w:rPr>
          <w:rFonts w:ascii="標楷體" w:hAnsi="標楷體" w:hint="eastAsia"/>
          <w:bCs/>
        </w:rPr>
        <w:t>專案報告</w:t>
      </w:r>
      <w:r w:rsidRPr="00BB1562">
        <w:rPr>
          <w:rFonts w:ascii="標楷體" w:hAnsi="標楷體" w:hint="eastAsia"/>
          <w:bCs/>
        </w:rPr>
        <w:t>「推動《消除一切形式種族歧視國際公約》」</w:t>
      </w:r>
      <w:r>
        <w:rPr>
          <w:rFonts w:ascii="標楷體" w:hAnsi="標楷體" w:hint="eastAsia"/>
          <w:bCs/>
        </w:rPr>
        <w:t>時提出</w:t>
      </w:r>
      <w:r w:rsidRPr="00BB1562">
        <w:rPr>
          <w:rFonts w:ascii="標楷體" w:hAnsi="標楷體" w:hint="eastAsia"/>
          <w:bCs/>
        </w:rPr>
        <w:t>，參考各部會辦理兩公約、CRC及CRPD業務人力運用狀況，預估請增10人為推動ICERD</w:t>
      </w:r>
      <w:r>
        <w:rPr>
          <w:rFonts w:ascii="標楷體" w:hAnsi="標楷體" w:hint="eastAsia"/>
          <w:bCs/>
        </w:rPr>
        <w:t>公約之專職</w:t>
      </w:r>
      <w:r w:rsidRPr="00BB1562">
        <w:rPr>
          <w:rFonts w:ascii="標楷體" w:hAnsi="標楷體" w:hint="eastAsia"/>
          <w:bCs/>
        </w:rPr>
        <w:t>人員</w:t>
      </w:r>
      <w:r>
        <w:rPr>
          <w:rFonts w:ascii="標楷體" w:hAnsi="標楷體" w:hint="eastAsia"/>
          <w:bCs/>
        </w:rPr>
        <w:t>，並建議成立專案辦公室；</w:t>
      </w:r>
      <w:r w:rsidRPr="00BB1562">
        <w:rPr>
          <w:rFonts w:ascii="標楷體" w:hAnsi="標楷體" w:hint="eastAsia"/>
          <w:bCs/>
        </w:rPr>
        <w:t>又移民署於109年7月14日</w:t>
      </w:r>
      <w:proofErr w:type="gramStart"/>
      <w:r w:rsidRPr="00BB1562">
        <w:rPr>
          <w:rFonts w:ascii="標楷體" w:hAnsi="標楷體" w:hint="eastAsia"/>
          <w:bCs/>
        </w:rPr>
        <w:t>研</w:t>
      </w:r>
      <w:proofErr w:type="gramEnd"/>
      <w:r w:rsidRPr="00BB1562">
        <w:rPr>
          <w:rFonts w:ascii="標楷體" w:hAnsi="標楷體" w:hint="eastAsia"/>
          <w:bCs/>
        </w:rPr>
        <w:t>議ICERD推動計畫之人力及經費需求，評估借鏡法務部、衛生福利部</w:t>
      </w:r>
      <w:r>
        <w:rPr>
          <w:rFonts w:ascii="標楷體" w:hAnsi="標楷體" w:hint="eastAsia"/>
          <w:bCs/>
        </w:rPr>
        <w:t>之</w:t>
      </w:r>
      <w:r w:rsidRPr="00BB1562">
        <w:rPr>
          <w:rFonts w:ascii="標楷體" w:hAnsi="標楷體" w:hint="eastAsia"/>
          <w:bCs/>
        </w:rPr>
        <w:t>人力規劃</w:t>
      </w:r>
      <w:r>
        <w:rPr>
          <w:rFonts w:ascii="標楷體" w:hAnsi="標楷體" w:hint="eastAsia"/>
          <w:bCs/>
        </w:rPr>
        <w:t>或</w:t>
      </w:r>
      <w:r w:rsidRPr="00BB1562">
        <w:rPr>
          <w:rFonts w:ascii="標楷體" w:hAnsi="標楷體" w:hint="eastAsia"/>
          <w:bCs/>
        </w:rPr>
        <w:t>委外</w:t>
      </w:r>
      <w:r>
        <w:rPr>
          <w:rFonts w:ascii="標楷體" w:hAnsi="標楷體" w:hint="eastAsia"/>
          <w:bCs/>
        </w:rPr>
        <w:t>成立</w:t>
      </w:r>
      <w:r w:rsidRPr="00BB1562">
        <w:rPr>
          <w:rFonts w:ascii="標楷體" w:hAnsi="標楷體" w:hint="eastAsia"/>
          <w:bCs/>
        </w:rPr>
        <w:t>專案辦公室</w:t>
      </w:r>
      <w:r>
        <w:rPr>
          <w:rFonts w:ascii="標楷體" w:hAnsi="標楷體" w:hint="eastAsia"/>
          <w:bCs/>
        </w:rPr>
        <w:t>等作法，</w:t>
      </w:r>
      <w:r w:rsidRPr="00BB1562">
        <w:rPr>
          <w:rFonts w:ascii="標楷體" w:hAnsi="標楷體" w:hint="eastAsia"/>
          <w:bCs/>
        </w:rPr>
        <w:t>請增人力或任務編組之可行性，惟截至112年11</w:t>
      </w:r>
      <w:r>
        <w:rPr>
          <w:rFonts w:ascii="標楷體" w:hAnsi="標楷體" w:hint="eastAsia"/>
          <w:bCs/>
        </w:rPr>
        <w:t>月底止，該署尚未</w:t>
      </w:r>
      <w:r w:rsidRPr="00BB1562">
        <w:rPr>
          <w:rFonts w:ascii="標楷體" w:hAnsi="標楷體" w:hint="eastAsia"/>
          <w:bCs/>
        </w:rPr>
        <w:t>提出具體策略。</w:t>
      </w:r>
      <w:proofErr w:type="gramStart"/>
      <w:r w:rsidRPr="00BB1562">
        <w:rPr>
          <w:rFonts w:ascii="標楷體" w:hAnsi="標楷體" w:hint="eastAsia"/>
          <w:bCs/>
        </w:rPr>
        <w:t>鑑</w:t>
      </w:r>
      <w:proofErr w:type="gramEnd"/>
      <w:r w:rsidRPr="00BB1562">
        <w:rPr>
          <w:rFonts w:ascii="標楷體" w:hAnsi="標楷體" w:hint="eastAsia"/>
          <w:bCs/>
        </w:rPr>
        <w:t>於移民署於113年4月辦理ICERD首次國家報告國際審查會議，</w:t>
      </w:r>
      <w:r>
        <w:rPr>
          <w:rFonts w:ascii="標楷體" w:hAnsi="標楷體" w:hint="eastAsia"/>
          <w:bCs/>
        </w:rPr>
        <w:t>後續</w:t>
      </w:r>
      <w:r w:rsidRPr="00BB1562">
        <w:rPr>
          <w:rFonts w:ascii="標楷體" w:hAnsi="標楷體" w:hint="eastAsia"/>
          <w:bCs/>
        </w:rPr>
        <w:t>尚須依國際審查共通性作業規範建立結論性意見之監測、督考及改善機制，</w:t>
      </w:r>
      <w:r>
        <w:rPr>
          <w:rFonts w:ascii="標楷體" w:hAnsi="標楷體" w:hint="eastAsia"/>
          <w:bCs/>
        </w:rPr>
        <w:t>經函請內政部督促移民署</w:t>
      </w:r>
      <w:r w:rsidRPr="00BB1562">
        <w:rPr>
          <w:rFonts w:ascii="標楷體" w:hAnsi="標楷體" w:hint="eastAsia"/>
          <w:bCs/>
        </w:rPr>
        <w:t>借鏡其他重要核心人權公約之運作、推動、追蹤管考等辦理經驗，</w:t>
      </w:r>
      <w:proofErr w:type="gramStart"/>
      <w:r w:rsidRPr="00BB1562">
        <w:rPr>
          <w:rFonts w:ascii="標楷體" w:hAnsi="標楷體" w:hint="eastAsia"/>
          <w:bCs/>
        </w:rPr>
        <w:t>研</w:t>
      </w:r>
      <w:proofErr w:type="gramEnd"/>
      <w:r w:rsidRPr="00BB1562">
        <w:rPr>
          <w:rFonts w:ascii="標楷體" w:hAnsi="標楷體" w:hint="eastAsia"/>
          <w:bCs/>
        </w:rPr>
        <w:t>議成立專案辦公室或</w:t>
      </w:r>
      <w:r>
        <w:rPr>
          <w:rFonts w:ascii="標楷體" w:hAnsi="標楷體" w:hint="eastAsia"/>
          <w:bCs/>
        </w:rPr>
        <w:t>由專職</w:t>
      </w:r>
      <w:r w:rsidRPr="00BB1562">
        <w:rPr>
          <w:rFonts w:ascii="標楷體" w:hAnsi="標楷體" w:hint="eastAsia"/>
          <w:bCs/>
        </w:rPr>
        <w:t>人員辦理之可行性。</w:t>
      </w:r>
      <w:r>
        <w:t>據復：</w:t>
      </w:r>
      <w:r w:rsidRPr="009576AF">
        <w:rPr>
          <w:rFonts w:hint="eastAsia"/>
        </w:rPr>
        <w:t>將</w:t>
      </w:r>
      <w:proofErr w:type="gramStart"/>
      <w:r w:rsidRPr="009576AF">
        <w:rPr>
          <w:rFonts w:hint="eastAsia"/>
        </w:rPr>
        <w:t>俟</w:t>
      </w:r>
      <w:proofErr w:type="gramEnd"/>
      <w:r w:rsidRPr="00DF5EE5">
        <w:rPr>
          <w:rFonts w:ascii="標楷體" w:hAnsi="標楷體" w:hint="eastAsia"/>
          <w:bCs/>
        </w:rPr>
        <w:t>ICERD</w:t>
      </w:r>
      <w:r w:rsidRPr="009576AF">
        <w:rPr>
          <w:rFonts w:hint="eastAsia"/>
        </w:rPr>
        <w:t>國家報告國際審查之結論性意見提出後，</w:t>
      </w:r>
      <w:r>
        <w:rPr>
          <w:rFonts w:hint="eastAsia"/>
        </w:rPr>
        <w:t>適時向行政院反</w:t>
      </w:r>
      <w:r w:rsidR="004461E7">
        <w:rPr>
          <w:rFonts w:hint="eastAsia"/>
        </w:rPr>
        <w:t>映</w:t>
      </w:r>
      <w:r>
        <w:rPr>
          <w:rFonts w:hint="eastAsia"/>
        </w:rPr>
        <w:t>人力運用狀況，並</w:t>
      </w:r>
      <w:r w:rsidRPr="009576AF">
        <w:rPr>
          <w:rFonts w:hint="eastAsia"/>
        </w:rPr>
        <w:t>評估後續適合之推動方式。</w:t>
      </w:r>
    </w:p>
    <w:p w:rsidR="002930BB" w:rsidRDefault="002930BB" w:rsidP="00FC5662">
      <w:pPr>
        <w:overflowPunct w:val="0"/>
        <w:spacing w:line="440" w:lineRule="exact"/>
        <w:ind w:firstLineChars="450" w:firstLine="1081"/>
        <w:jc w:val="both"/>
        <w:rPr>
          <w:rFonts w:ascii="標楷體" w:hAnsi="標楷體"/>
          <w:bCs/>
        </w:rPr>
      </w:pPr>
      <w:r>
        <w:rPr>
          <w:rFonts w:ascii="標楷體" w:hAnsi="標楷體" w:hint="eastAsia"/>
          <w:b/>
          <w:bCs/>
        </w:rPr>
        <w:t xml:space="preserve">2.　</w:t>
      </w:r>
      <w:r w:rsidRPr="00BB1562">
        <w:rPr>
          <w:rFonts w:ascii="標楷體" w:hAnsi="標楷體" w:hint="eastAsia"/>
          <w:b/>
          <w:bCs/>
        </w:rPr>
        <w:t>內政部</w:t>
      </w:r>
      <w:r w:rsidR="005B4C95">
        <w:rPr>
          <w:rFonts w:ascii="標楷體" w:hAnsi="標楷體" w:hint="eastAsia"/>
          <w:b/>
          <w:bCs/>
        </w:rPr>
        <w:t>（</w:t>
      </w:r>
      <w:r w:rsidRPr="00BB1562">
        <w:rPr>
          <w:rFonts w:ascii="標楷體" w:hAnsi="標楷體" w:hint="eastAsia"/>
          <w:b/>
          <w:bCs/>
        </w:rPr>
        <w:t>移民署）作為ICERD統籌機關，已提出首次國家報告，惟未於國家報告中揭露落實ICERD政策及採取措施之預算規模，</w:t>
      </w:r>
      <w:r>
        <w:rPr>
          <w:rFonts w:ascii="標楷體" w:hAnsi="標楷體" w:hint="eastAsia"/>
          <w:b/>
          <w:bCs/>
        </w:rPr>
        <w:t>不利</w:t>
      </w:r>
      <w:r w:rsidRPr="00BB1562">
        <w:rPr>
          <w:rFonts w:ascii="標楷體" w:hAnsi="標楷體" w:hint="eastAsia"/>
          <w:b/>
          <w:bCs/>
        </w:rPr>
        <w:t>財政透明</w:t>
      </w:r>
      <w:proofErr w:type="gramStart"/>
      <w:r w:rsidRPr="00BB1562">
        <w:rPr>
          <w:rFonts w:ascii="標楷體" w:hAnsi="標楷體" w:hint="eastAsia"/>
          <w:b/>
          <w:bCs/>
        </w:rPr>
        <w:t>及課責</w:t>
      </w:r>
      <w:proofErr w:type="gramEnd"/>
      <w:r>
        <w:rPr>
          <w:rFonts w:ascii="標楷體" w:hAnsi="標楷體" w:hint="eastAsia"/>
          <w:b/>
          <w:bCs/>
        </w:rPr>
        <w:t>：</w:t>
      </w:r>
      <w:r w:rsidRPr="00BB1562">
        <w:rPr>
          <w:rFonts w:ascii="標楷體" w:hAnsi="標楷體" w:hint="eastAsia"/>
          <w:bCs/>
        </w:rPr>
        <w:t>依ICERD推動計畫陸、</w:t>
      </w:r>
      <w:proofErr w:type="gramStart"/>
      <w:r w:rsidRPr="00BB1562">
        <w:rPr>
          <w:rFonts w:ascii="標楷體" w:hAnsi="標楷體" w:hint="eastAsia"/>
          <w:bCs/>
        </w:rPr>
        <w:t>一</w:t>
      </w:r>
      <w:proofErr w:type="gramEnd"/>
      <w:r w:rsidRPr="00BB1562">
        <w:rPr>
          <w:rFonts w:ascii="標楷體" w:hAnsi="標楷體" w:hint="eastAsia"/>
          <w:bCs/>
        </w:rPr>
        <w:t>及二規範，統籌機關經費由內政部</w:t>
      </w:r>
      <w:r w:rsidR="005B4C95">
        <w:rPr>
          <w:rFonts w:ascii="標楷體" w:hAnsi="標楷體" w:hint="eastAsia"/>
          <w:bCs/>
        </w:rPr>
        <w:t>（</w:t>
      </w:r>
      <w:r w:rsidRPr="00BB1562">
        <w:rPr>
          <w:rFonts w:ascii="標楷體" w:hAnsi="標楷體" w:hint="eastAsia"/>
          <w:bCs/>
        </w:rPr>
        <w:t>移民署）編列預算支應；主辦機關部分則由各級政府機關</w:t>
      </w:r>
      <w:r w:rsidR="005B4C95">
        <w:rPr>
          <w:rFonts w:ascii="標楷體" w:hAnsi="標楷體" w:hint="eastAsia"/>
          <w:bCs/>
        </w:rPr>
        <w:t>（</w:t>
      </w:r>
      <w:r w:rsidRPr="00BB1562">
        <w:rPr>
          <w:rFonts w:ascii="標楷體" w:hAnsi="標楷體" w:hint="eastAsia"/>
          <w:bCs/>
        </w:rPr>
        <w:t>構）及學校編列支應。有關各部會落實ICERD政策及採取措施之預算規模與執行情形，</w:t>
      </w:r>
      <w:r>
        <w:rPr>
          <w:rFonts w:ascii="標楷體" w:hAnsi="標楷體" w:hint="eastAsia"/>
          <w:bCs/>
        </w:rPr>
        <w:t>查</w:t>
      </w:r>
      <w:r w:rsidRPr="00BB1562">
        <w:rPr>
          <w:rFonts w:ascii="標楷體" w:hAnsi="標楷體" w:hint="eastAsia"/>
          <w:bCs/>
        </w:rPr>
        <w:t>ICERD首次國家報告條約專要文件，僅載述</w:t>
      </w:r>
      <w:proofErr w:type="gramStart"/>
      <w:r w:rsidRPr="00BB1562">
        <w:rPr>
          <w:rFonts w:ascii="標楷體" w:hAnsi="標楷體" w:hint="eastAsia"/>
          <w:bCs/>
        </w:rPr>
        <w:t>111</w:t>
      </w:r>
      <w:proofErr w:type="gramEnd"/>
      <w:r w:rsidRPr="00BB1562">
        <w:rPr>
          <w:rFonts w:ascii="標楷體" w:hAnsi="標楷體" w:hint="eastAsia"/>
          <w:bCs/>
        </w:rPr>
        <w:t>年度我國少數種族、族群</w:t>
      </w:r>
      <w:r w:rsidR="005B4C95">
        <w:rPr>
          <w:rFonts w:ascii="標楷體" w:hAnsi="標楷體" w:hint="eastAsia"/>
          <w:bCs/>
        </w:rPr>
        <w:t>（</w:t>
      </w:r>
      <w:r w:rsidRPr="00BB1562">
        <w:rPr>
          <w:rFonts w:ascii="標楷體" w:hAnsi="標楷體" w:hint="eastAsia"/>
          <w:bCs/>
        </w:rPr>
        <w:t>原住民族、客家族群、蒙藏族、新住民、移工）年度預算分配，並未針對消除一切形式種族、族群歧視等相關預算編列、經費支用及資源分配情形詳加表述，亦未彙整ICERD推動計畫自109至111年度預算編列及執行情形。</w:t>
      </w:r>
      <w:proofErr w:type="gramStart"/>
      <w:r w:rsidRPr="00BB1562">
        <w:rPr>
          <w:rFonts w:ascii="標楷體" w:hAnsi="標楷體" w:hint="eastAsia"/>
          <w:bCs/>
        </w:rPr>
        <w:t>鑑</w:t>
      </w:r>
      <w:proofErr w:type="gramEnd"/>
      <w:r w:rsidRPr="00BB1562">
        <w:rPr>
          <w:rFonts w:ascii="標楷體" w:hAnsi="標楷體" w:hint="eastAsia"/>
          <w:bCs/>
        </w:rPr>
        <w:t>於揭示預算規模係表達政府採取措施及執行政策方式之一，預算透明化亦為落實民眾監督、強化</w:t>
      </w:r>
      <w:proofErr w:type="gramStart"/>
      <w:r w:rsidRPr="00BB1562">
        <w:rPr>
          <w:rFonts w:ascii="標楷體" w:hAnsi="標楷體" w:hint="eastAsia"/>
          <w:bCs/>
        </w:rPr>
        <w:t>課責及</w:t>
      </w:r>
      <w:proofErr w:type="gramEnd"/>
      <w:r w:rsidRPr="00BB1562">
        <w:rPr>
          <w:rFonts w:ascii="標楷體" w:hAnsi="標楷體" w:hint="eastAsia"/>
          <w:bCs/>
        </w:rPr>
        <w:t>促進參與之方法，且CEDAW、CRC及CRPD等重要核心人權公約亦於國家報告中彙整歷年相關預算編列與執行情形，以展現政府積極落實國際人權公約之作為，且預算規模及經費支用情形</w:t>
      </w:r>
      <w:r w:rsidR="00BC45EE">
        <w:rPr>
          <w:rFonts w:ascii="標楷體" w:hAnsi="標楷體" w:hint="eastAsia"/>
          <w:bCs/>
        </w:rPr>
        <w:t>亦</w:t>
      </w:r>
      <w:r w:rsidRPr="00BB1562">
        <w:rPr>
          <w:rFonts w:ascii="標楷體" w:hAnsi="標楷體" w:hint="eastAsia"/>
          <w:bCs/>
        </w:rPr>
        <w:t>為審查委員會關注重點</w:t>
      </w:r>
      <w:r w:rsidR="00344598">
        <w:rPr>
          <w:rFonts w:ascii="標楷體" w:hAnsi="標楷體" w:hint="eastAsia"/>
          <w:bCs/>
        </w:rPr>
        <w:t>。</w:t>
      </w:r>
      <w:r>
        <w:rPr>
          <w:rFonts w:ascii="標楷體" w:hAnsi="標楷體" w:hint="eastAsia"/>
          <w:bCs/>
        </w:rPr>
        <w:t>經函請內政部</w:t>
      </w:r>
      <w:r w:rsidRPr="00BB1562">
        <w:rPr>
          <w:rFonts w:ascii="標楷體" w:hAnsi="標楷體" w:hint="eastAsia"/>
          <w:bCs/>
        </w:rPr>
        <w:t>督促移民署</w:t>
      </w:r>
      <w:proofErr w:type="gramStart"/>
      <w:r w:rsidRPr="00BB1562">
        <w:rPr>
          <w:rFonts w:ascii="標楷體" w:hAnsi="標楷體" w:hint="eastAsia"/>
          <w:bCs/>
        </w:rPr>
        <w:t>研</w:t>
      </w:r>
      <w:proofErr w:type="gramEnd"/>
      <w:r w:rsidRPr="00BB1562">
        <w:rPr>
          <w:rFonts w:ascii="標楷體" w:hAnsi="標楷體" w:hint="eastAsia"/>
          <w:bCs/>
        </w:rPr>
        <w:t>議盤點各</w:t>
      </w:r>
      <w:r>
        <w:rPr>
          <w:rFonts w:ascii="標楷體" w:hAnsi="標楷體" w:hint="eastAsia"/>
          <w:bCs/>
        </w:rPr>
        <w:t>級政府機關</w:t>
      </w:r>
      <w:r w:rsidR="00F30FD1">
        <w:rPr>
          <w:rFonts w:ascii="標楷體" w:hAnsi="標楷體" w:hint="eastAsia"/>
          <w:bCs/>
        </w:rPr>
        <w:t>（構）</w:t>
      </w:r>
      <w:r>
        <w:rPr>
          <w:rFonts w:ascii="標楷體" w:hAnsi="標楷體" w:hint="eastAsia"/>
          <w:bCs/>
        </w:rPr>
        <w:t>及學校</w:t>
      </w:r>
      <w:r w:rsidRPr="00BB1562">
        <w:rPr>
          <w:rFonts w:ascii="標楷體" w:hAnsi="標楷體" w:hint="eastAsia"/>
          <w:bCs/>
        </w:rPr>
        <w:t>辦理ICERD相關業務之預算編列及經費支用情形</w:t>
      </w:r>
      <w:r>
        <w:rPr>
          <w:rFonts w:ascii="標楷體" w:hAnsi="標楷體" w:hint="eastAsia"/>
          <w:bCs/>
        </w:rPr>
        <w:t>，</w:t>
      </w:r>
      <w:r w:rsidRPr="00BB1562">
        <w:rPr>
          <w:rFonts w:ascii="標楷體" w:hAnsi="標楷體" w:hint="eastAsia"/>
          <w:bCs/>
        </w:rPr>
        <w:t>並妥適揭露，以落實財政透明</w:t>
      </w:r>
      <w:proofErr w:type="gramStart"/>
      <w:r w:rsidRPr="00BB1562">
        <w:rPr>
          <w:rFonts w:ascii="標楷體" w:hAnsi="標楷體" w:hint="eastAsia"/>
          <w:bCs/>
        </w:rPr>
        <w:t>及課責機制</w:t>
      </w:r>
      <w:proofErr w:type="gramEnd"/>
      <w:r w:rsidRPr="00BB1562">
        <w:rPr>
          <w:rFonts w:ascii="標楷體" w:hAnsi="標楷體" w:hint="eastAsia"/>
          <w:bCs/>
        </w:rPr>
        <w:t>。</w:t>
      </w:r>
      <w:r>
        <w:rPr>
          <w:rFonts w:ascii="標楷體" w:hAnsi="標楷體" w:hint="eastAsia"/>
          <w:bCs/>
        </w:rPr>
        <w:t>據復：</w:t>
      </w:r>
      <w:r w:rsidRPr="00EA09EC">
        <w:rPr>
          <w:rFonts w:ascii="標楷體" w:hAnsi="標楷體" w:hint="eastAsia"/>
          <w:bCs/>
        </w:rPr>
        <w:t>ICERD</w:t>
      </w:r>
      <w:r>
        <w:rPr>
          <w:rFonts w:ascii="標楷體" w:hAnsi="標楷體" w:hint="eastAsia"/>
          <w:bCs/>
        </w:rPr>
        <w:t>相關預算涉及層面廣泛，尚須邀請各主管機關及行政院主計總處</w:t>
      </w:r>
      <w:proofErr w:type="gramStart"/>
      <w:r>
        <w:rPr>
          <w:rFonts w:ascii="標楷體" w:hAnsi="標楷體" w:hint="eastAsia"/>
          <w:bCs/>
        </w:rPr>
        <w:t>研</w:t>
      </w:r>
      <w:proofErr w:type="gramEnd"/>
      <w:r>
        <w:rPr>
          <w:rFonts w:ascii="標楷體" w:hAnsi="標楷體" w:hint="eastAsia"/>
          <w:bCs/>
        </w:rPr>
        <w:t>商</w:t>
      </w:r>
      <w:r w:rsidRPr="00EA09EC">
        <w:rPr>
          <w:rFonts w:ascii="標楷體" w:hAnsi="標楷體" w:hint="eastAsia"/>
          <w:bCs/>
        </w:rPr>
        <w:t>，將</w:t>
      </w:r>
      <w:proofErr w:type="gramStart"/>
      <w:r w:rsidRPr="00EA09EC">
        <w:rPr>
          <w:rFonts w:ascii="標楷體" w:hAnsi="標楷體" w:hint="eastAsia"/>
          <w:bCs/>
        </w:rPr>
        <w:t>併</w:t>
      </w:r>
      <w:proofErr w:type="gramEnd"/>
      <w:r w:rsidRPr="00EA09EC">
        <w:rPr>
          <w:rFonts w:ascii="標楷體" w:hAnsi="標楷體" w:hint="eastAsia"/>
          <w:bCs/>
        </w:rPr>
        <w:t>同首次國家報告國際審查結論性意見行動回應及第2次國家報告撰寫時，共同</w:t>
      </w:r>
      <w:proofErr w:type="gramStart"/>
      <w:r w:rsidRPr="00EA09EC">
        <w:rPr>
          <w:rFonts w:ascii="標楷體" w:hAnsi="標楷體" w:hint="eastAsia"/>
          <w:bCs/>
        </w:rPr>
        <w:t>研</w:t>
      </w:r>
      <w:proofErr w:type="gramEnd"/>
      <w:r w:rsidRPr="00EA09EC">
        <w:rPr>
          <w:rFonts w:ascii="標楷體" w:hAnsi="標楷體" w:hint="eastAsia"/>
          <w:bCs/>
        </w:rPr>
        <w:t>議揭露</w:t>
      </w:r>
      <w:r>
        <w:rPr>
          <w:rFonts w:ascii="標楷體" w:hAnsi="標楷體" w:hint="eastAsia"/>
          <w:bCs/>
        </w:rPr>
        <w:t>方式</w:t>
      </w:r>
      <w:r w:rsidRPr="00EA09EC">
        <w:rPr>
          <w:rFonts w:ascii="標楷體" w:hAnsi="標楷體" w:hint="eastAsia"/>
          <w:bCs/>
        </w:rPr>
        <w:t>並妥適呈現。</w:t>
      </w:r>
    </w:p>
    <w:p w:rsidR="002930BB" w:rsidRPr="003F57A3" w:rsidRDefault="002930BB" w:rsidP="00FC5662">
      <w:pPr>
        <w:overflowPunct w:val="0"/>
        <w:spacing w:line="440" w:lineRule="exact"/>
        <w:ind w:firstLineChars="450" w:firstLine="1081"/>
        <w:jc w:val="both"/>
        <w:rPr>
          <w:rFonts w:ascii="標楷體" w:hAnsi="標楷體"/>
          <w:bCs/>
        </w:rPr>
      </w:pPr>
      <w:r>
        <w:rPr>
          <w:rFonts w:ascii="標楷體" w:hAnsi="標楷體" w:hint="eastAsia"/>
          <w:b/>
          <w:bCs/>
        </w:rPr>
        <w:t xml:space="preserve">3.　</w:t>
      </w:r>
      <w:r w:rsidR="00F30FD1">
        <w:rPr>
          <w:rFonts w:ascii="標楷體" w:hAnsi="標楷體" w:hint="eastAsia"/>
          <w:b/>
          <w:bCs/>
        </w:rPr>
        <w:t>部分</w:t>
      </w:r>
      <w:r>
        <w:rPr>
          <w:rFonts w:ascii="標楷體" w:hAnsi="標楷體" w:hint="eastAsia"/>
          <w:b/>
          <w:bCs/>
        </w:rPr>
        <w:t>法</w:t>
      </w:r>
      <w:r w:rsidR="0055008E">
        <w:rPr>
          <w:rFonts w:ascii="標楷體" w:hAnsi="標楷體" w:hint="eastAsia"/>
          <w:b/>
          <w:bCs/>
        </w:rPr>
        <w:t>規</w:t>
      </w:r>
      <w:r>
        <w:rPr>
          <w:rFonts w:ascii="標楷體" w:hAnsi="標楷體" w:hint="eastAsia"/>
          <w:b/>
          <w:bCs/>
        </w:rPr>
        <w:t>及行政措</w:t>
      </w:r>
      <w:r w:rsidRPr="00BB1562">
        <w:rPr>
          <w:rFonts w:ascii="標楷體" w:hAnsi="標楷體" w:hint="eastAsia"/>
          <w:b/>
          <w:bCs/>
        </w:rPr>
        <w:t>施</w:t>
      </w:r>
      <w:r w:rsidR="00F30FD1">
        <w:rPr>
          <w:rFonts w:ascii="標楷體" w:hAnsi="標楷體" w:hint="eastAsia"/>
          <w:b/>
          <w:bCs/>
        </w:rPr>
        <w:t>涉及</w:t>
      </w:r>
      <w:r w:rsidRPr="00BB1562">
        <w:rPr>
          <w:rFonts w:ascii="標楷體" w:hAnsi="標楷體" w:hint="eastAsia"/>
          <w:b/>
          <w:bCs/>
        </w:rPr>
        <w:t>違反ICERD規範</w:t>
      </w:r>
      <w:r>
        <w:rPr>
          <w:rFonts w:ascii="標楷體" w:hAnsi="標楷體" w:hint="eastAsia"/>
          <w:b/>
          <w:bCs/>
        </w:rPr>
        <w:t>，惟</w:t>
      </w:r>
      <w:r w:rsidRPr="00BB1562">
        <w:rPr>
          <w:rFonts w:ascii="標楷體" w:hAnsi="標楷體" w:hint="eastAsia"/>
          <w:b/>
          <w:bCs/>
        </w:rPr>
        <w:t>尚未完成檢修</w:t>
      </w:r>
      <w:r>
        <w:rPr>
          <w:rFonts w:ascii="標楷體" w:hAnsi="標楷體" w:hint="eastAsia"/>
          <w:b/>
          <w:bCs/>
        </w:rPr>
        <w:t>，又</w:t>
      </w:r>
      <w:r w:rsidR="00F30FD1" w:rsidRPr="00F30FD1">
        <w:rPr>
          <w:rFonts w:ascii="標楷體" w:hAnsi="標楷體"/>
          <w:b/>
          <w:bCs/>
        </w:rPr>
        <w:t>ICERD</w:t>
      </w:r>
      <w:r w:rsidR="00F30FD1">
        <w:rPr>
          <w:rFonts w:ascii="標楷體" w:hAnsi="標楷體" w:hint="eastAsia"/>
          <w:b/>
          <w:bCs/>
        </w:rPr>
        <w:t>專區網站未</w:t>
      </w:r>
      <w:r w:rsidRPr="00BB1562">
        <w:rPr>
          <w:rFonts w:ascii="標楷體" w:hAnsi="標楷體" w:hint="eastAsia"/>
          <w:b/>
          <w:bCs/>
        </w:rPr>
        <w:t>主動公開</w:t>
      </w:r>
      <w:r>
        <w:rPr>
          <w:rFonts w:ascii="標楷體" w:hAnsi="標楷體" w:hint="eastAsia"/>
          <w:b/>
          <w:bCs/>
        </w:rPr>
        <w:t>法規檢視</w:t>
      </w:r>
      <w:r w:rsidRPr="00BB1562">
        <w:rPr>
          <w:rFonts w:ascii="標楷體" w:hAnsi="標楷體" w:hint="eastAsia"/>
          <w:b/>
          <w:bCs/>
        </w:rPr>
        <w:t>資訊</w:t>
      </w:r>
      <w:r>
        <w:rPr>
          <w:rFonts w:ascii="標楷體" w:hAnsi="標楷體" w:hint="eastAsia"/>
          <w:b/>
          <w:bCs/>
        </w:rPr>
        <w:t>：</w:t>
      </w:r>
      <w:r w:rsidRPr="00BB1562">
        <w:rPr>
          <w:rFonts w:ascii="標楷體" w:hAnsi="標楷體" w:hint="eastAsia"/>
          <w:bCs/>
        </w:rPr>
        <w:t>依ICERD推動計畫肆、</w:t>
      </w:r>
      <w:proofErr w:type="gramStart"/>
      <w:r w:rsidRPr="00BB1562">
        <w:rPr>
          <w:rFonts w:ascii="標楷體" w:hAnsi="標楷體" w:hint="eastAsia"/>
          <w:bCs/>
        </w:rPr>
        <w:t>一</w:t>
      </w:r>
      <w:proofErr w:type="gramEnd"/>
      <w:r w:rsidRPr="00BB1562">
        <w:rPr>
          <w:rFonts w:ascii="標楷體" w:hAnsi="標楷體" w:hint="eastAsia"/>
          <w:bCs/>
        </w:rPr>
        <w:t>規範，ICERD統籌機關自109年1月起辦理法規檢視作業，各主辦機關並應於2年內提出法規訂定、修正或廢止版本，行政措施應於1年內完成訂定、修正或停止適用。</w:t>
      </w:r>
      <w:r>
        <w:rPr>
          <w:rFonts w:ascii="標楷體" w:hAnsi="標楷體" w:hint="eastAsia"/>
          <w:bCs/>
        </w:rPr>
        <w:t>又</w:t>
      </w:r>
      <w:r w:rsidRPr="00BB1562">
        <w:rPr>
          <w:rFonts w:ascii="標楷體" w:hAnsi="標楷體" w:hint="eastAsia"/>
          <w:bCs/>
        </w:rPr>
        <w:t>據ICERD首次國家報告載述法規檢視辦理情形，內政部</w:t>
      </w:r>
      <w:r w:rsidR="005B4C95">
        <w:rPr>
          <w:rFonts w:ascii="標楷體" w:hAnsi="標楷體" w:hint="eastAsia"/>
          <w:bCs/>
        </w:rPr>
        <w:t>（</w:t>
      </w:r>
      <w:r w:rsidRPr="00BB1562">
        <w:rPr>
          <w:rFonts w:ascii="標楷體" w:hAnsi="標楷體" w:hint="eastAsia"/>
          <w:bCs/>
        </w:rPr>
        <w:t>移民署）業於</w:t>
      </w:r>
      <w:proofErr w:type="gramStart"/>
      <w:r w:rsidRPr="00BB1562">
        <w:rPr>
          <w:rFonts w:ascii="標楷體" w:hAnsi="標楷體" w:hint="eastAsia"/>
          <w:bCs/>
        </w:rPr>
        <w:t>109</w:t>
      </w:r>
      <w:proofErr w:type="gramEnd"/>
      <w:r w:rsidRPr="00BB1562">
        <w:rPr>
          <w:rFonts w:ascii="標楷體" w:hAnsi="標楷體" w:hint="eastAsia"/>
          <w:bCs/>
        </w:rPr>
        <w:t>年</w:t>
      </w:r>
      <w:r w:rsidR="00BD0E0B">
        <w:rPr>
          <w:rFonts w:ascii="標楷體" w:hAnsi="標楷體" w:hint="eastAsia"/>
          <w:bCs/>
        </w:rPr>
        <w:t>度</w:t>
      </w:r>
      <w:r w:rsidRPr="00BB1562">
        <w:rPr>
          <w:rFonts w:ascii="標楷體" w:hAnsi="標楷體" w:hint="eastAsia"/>
          <w:bCs/>
        </w:rPr>
        <w:t>提出中央法規優先檢視清單初稿109項，議題範圍包括國籍、種族、族群、社群及團體等，並成立法規檢視工作小組</w:t>
      </w:r>
      <w:r>
        <w:rPr>
          <w:rFonts w:ascii="標楷體" w:hAnsi="標楷體" w:hint="eastAsia"/>
          <w:bCs/>
        </w:rPr>
        <w:t>，</w:t>
      </w:r>
      <w:r w:rsidRPr="00BB1562">
        <w:rPr>
          <w:rFonts w:ascii="標楷體" w:hAnsi="標楷體" w:hint="eastAsia"/>
          <w:bCs/>
        </w:rPr>
        <w:t>彙整涉及違反ICERD之中央法規計28項，提報行政院防制人口販運及消除種族歧視協調會報</w:t>
      </w:r>
      <w:r>
        <w:rPr>
          <w:rFonts w:ascii="標楷體" w:hAnsi="標楷體" w:hint="eastAsia"/>
          <w:bCs/>
        </w:rPr>
        <w:t>，</w:t>
      </w:r>
      <w:proofErr w:type="gramStart"/>
      <w:r>
        <w:rPr>
          <w:rFonts w:ascii="標楷體" w:hAnsi="標楷體" w:hint="eastAsia"/>
          <w:bCs/>
        </w:rPr>
        <w:t>嗣</w:t>
      </w:r>
      <w:proofErr w:type="gramEnd"/>
      <w:r w:rsidRPr="00BB1562">
        <w:rPr>
          <w:rFonts w:ascii="標楷體" w:hAnsi="標楷體" w:hint="eastAsia"/>
          <w:bCs/>
        </w:rPr>
        <w:t>與相關機關</w:t>
      </w:r>
      <w:proofErr w:type="gramStart"/>
      <w:r w:rsidRPr="00BB1562">
        <w:rPr>
          <w:rFonts w:ascii="標楷體" w:hAnsi="標楷體" w:hint="eastAsia"/>
          <w:bCs/>
        </w:rPr>
        <w:t>研</w:t>
      </w:r>
      <w:proofErr w:type="gramEnd"/>
      <w:r w:rsidRPr="00BB1562">
        <w:rPr>
          <w:rFonts w:ascii="標楷體" w:hAnsi="標楷體" w:hint="eastAsia"/>
          <w:bCs/>
        </w:rPr>
        <w:t>商</w:t>
      </w:r>
      <w:r>
        <w:rPr>
          <w:rFonts w:ascii="標楷體" w:hAnsi="標楷體" w:hint="eastAsia"/>
          <w:bCs/>
        </w:rPr>
        <w:t>結果</w:t>
      </w:r>
      <w:r w:rsidRPr="00BB1562">
        <w:rPr>
          <w:rFonts w:ascii="標楷體" w:hAnsi="標楷體" w:hint="eastAsia"/>
          <w:bCs/>
        </w:rPr>
        <w:t>，</w:t>
      </w:r>
      <w:r>
        <w:rPr>
          <w:rFonts w:ascii="標楷體" w:hAnsi="標楷體" w:hint="eastAsia"/>
          <w:bCs/>
        </w:rPr>
        <w:t>由</w:t>
      </w:r>
      <w:r w:rsidRPr="00BB1562">
        <w:rPr>
          <w:rFonts w:ascii="標楷體" w:hAnsi="標楷體" w:hint="eastAsia"/>
          <w:bCs/>
        </w:rPr>
        <w:t>主辦機關同意納入法規</w:t>
      </w:r>
      <w:proofErr w:type="gramStart"/>
      <w:r w:rsidRPr="00BB1562">
        <w:rPr>
          <w:rFonts w:ascii="標楷體" w:hAnsi="標楷體" w:hint="eastAsia"/>
          <w:bCs/>
        </w:rPr>
        <w:t>研</w:t>
      </w:r>
      <w:proofErr w:type="gramEnd"/>
      <w:r w:rsidRPr="00BB1562">
        <w:rPr>
          <w:rFonts w:ascii="標楷體" w:hAnsi="標楷體" w:hint="eastAsia"/>
          <w:bCs/>
        </w:rPr>
        <w:t>修或部分同意納入未來</w:t>
      </w:r>
      <w:proofErr w:type="gramStart"/>
      <w:r w:rsidRPr="00BB1562">
        <w:rPr>
          <w:rFonts w:ascii="標楷體" w:hAnsi="標楷體" w:hint="eastAsia"/>
          <w:bCs/>
        </w:rPr>
        <w:t>研</w:t>
      </w:r>
      <w:proofErr w:type="gramEnd"/>
      <w:r w:rsidRPr="00BB1562">
        <w:rPr>
          <w:rFonts w:ascii="標楷體" w:hAnsi="標楷體" w:hint="eastAsia"/>
          <w:bCs/>
        </w:rPr>
        <w:t>修參考者</w:t>
      </w:r>
      <w:r>
        <w:rPr>
          <w:rFonts w:ascii="標楷體" w:hAnsi="標楷體" w:hint="eastAsia"/>
          <w:bCs/>
        </w:rPr>
        <w:t>計</w:t>
      </w:r>
      <w:r w:rsidRPr="00BB1562">
        <w:rPr>
          <w:rFonts w:ascii="標楷體" w:hAnsi="標楷體" w:hint="eastAsia"/>
          <w:bCs/>
        </w:rPr>
        <w:t>11項，仍待討論</w:t>
      </w:r>
      <w:proofErr w:type="gramStart"/>
      <w:r w:rsidRPr="00BB1562">
        <w:rPr>
          <w:rFonts w:ascii="標楷體" w:hAnsi="標楷體" w:hint="eastAsia"/>
          <w:bCs/>
        </w:rPr>
        <w:t>研</w:t>
      </w:r>
      <w:proofErr w:type="gramEnd"/>
      <w:r w:rsidRPr="00BB1562">
        <w:rPr>
          <w:rFonts w:ascii="標楷體" w:hAnsi="標楷體" w:hint="eastAsia"/>
          <w:bCs/>
        </w:rPr>
        <w:t>議者</w:t>
      </w:r>
      <w:r>
        <w:rPr>
          <w:rFonts w:ascii="標楷體" w:hAnsi="標楷體" w:hint="eastAsia"/>
          <w:bCs/>
        </w:rPr>
        <w:t>計</w:t>
      </w:r>
      <w:r w:rsidRPr="00BB1562">
        <w:rPr>
          <w:rFonts w:ascii="標楷體" w:hAnsi="標楷體" w:hint="eastAsia"/>
          <w:bCs/>
        </w:rPr>
        <w:t>17項。經查截至112年11月底止，尚有涉及違反ICERD疑義之法規23項及行政措施1項未完成修正或</w:t>
      </w:r>
      <w:r w:rsidR="00F30FD1">
        <w:rPr>
          <w:rFonts w:ascii="標楷體" w:hAnsi="標楷體" w:hint="eastAsia"/>
          <w:bCs/>
        </w:rPr>
        <w:t>仍</w:t>
      </w:r>
      <w:r w:rsidRPr="00BB1562">
        <w:rPr>
          <w:rFonts w:ascii="標楷體" w:hAnsi="標楷體" w:hint="eastAsia"/>
          <w:bCs/>
        </w:rPr>
        <w:t>待協調</w:t>
      </w:r>
      <w:proofErr w:type="gramStart"/>
      <w:r w:rsidRPr="00BB1562">
        <w:rPr>
          <w:rFonts w:ascii="標楷體" w:hAnsi="標楷體" w:hint="eastAsia"/>
          <w:bCs/>
        </w:rPr>
        <w:t>研</w:t>
      </w:r>
      <w:proofErr w:type="gramEnd"/>
      <w:r w:rsidRPr="00BB1562">
        <w:rPr>
          <w:rFonts w:ascii="標楷體" w:hAnsi="標楷體" w:hint="eastAsia"/>
          <w:bCs/>
        </w:rPr>
        <w:t>議</w:t>
      </w:r>
      <w:r>
        <w:rPr>
          <w:rFonts w:ascii="標楷體" w:hAnsi="標楷體" w:hint="eastAsia"/>
          <w:bCs/>
        </w:rPr>
        <w:t>。</w:t>
      </w:r>
      <w:r w:rsidRPr="00BB1562">
        <w:rPr>
          <w:rFonts w:ascii="標楷體" w:hAnsi="標楷體" w:hint="eastAsia"/>
          <w:bCs/>
        </w:rPr>
        <w:t>另依國際審查共通性作業規範伍、</w:t>
      </w:r>
      <w:proofErr w:type="gramStart"/>
      <w:r w:rsidRPr="00BB1562">
        <w:rPr>
          <w:rFonts w:ascii="標楷體" w:hAnsi="標楷體" w:hint="eastAsia"/>
          <w:bCs/>
        </w:rPr>
        <w:t>一</w:t>
      </w:r>
      <w:proofErr w:type="gramEnd"/>
      <w:r w:rsidRPr="00BB1562">
        <w:rPr>
          <w:rFonts w:ascii="標楷體" w:hAnsi="標楷體" w:hint="eastAsia"/>
          <w:bCs/>
        </w:rPr>
        <w:t>及捌、三、</w:t>
      </w:r>
      <w:r w:rsidR="005B4C95">
        <w:rPr>
          <w:rFonts w:ascii="標楷體" w:hAnsi="標楷體" w:hint="eastAsia"/>
          <w:bCs/>
        </w:rPr>
        <w:t>（</w:t>
      </w:r>
      <w:r w:rsidRPr="00BB1562">
        <w:rPr>
          <w:rFonts w:ascii="標楷體" w:hAnsi="標楷體" w:hint="eastAsia"/>
          <w:bCs/>
        </w:rPr>
        <w:t>二）規定，各重要核心人權</w:t>
      </w:r>
      <w:proofErr w:type="gramStart"/>
      <w:r w:rsidRPr="00BB1562">
        <w:rPr>
          <w:rFonts w:ascii="標楷體" w:hAnsi="標楷體" w:hint="eastAsia"/>
          <w:bCs/>
        </w:rPr>
        <w:t>公約撰提國家</w:t>
      </w:r>
      <w:proofErr w:type="gramEnd"/>
      <w:r w:rsidRPr="00BB1562">
        <w:rPr>
          <w:rFonts w:ascii="標楷體" w:hAnsi="標楷體" w:hint="eastAsia"/>
          <w:bCs/>
        </w:rPr>
        <w:t>報告及辦理國際審查等相關階段，應秉持「落實資訊公開」、「擴大民間參與」等策略，</w:t>
      </w:r>
      <w:r>
        <w:rPr>
          <w:rFonts w:ascii="標楷體" w:hAnsi="標楷體" w:hint="eastAsia"/>
          <w:bCs/>
        </w:rPr>
        <w:t>由</w:t>
      </w:r>
      <w:r w:rsidRPr="00BB1562">
        <w:rPr>
          <w:rFonts w:ascii="標楷體" w:hAnsi="標楷體" w:hint="eastAsia"/>
          <w:bCs/>
        </w:rPr>
        <w:t>統籌機關設置專區網站，將相關資訊公開供各界參考</w:t>
      </w:r>
      <w:r>
        <w:rPr>
          <w:rFonts w:ascii="標楷體" w:hAnsi="標楷體" w:hint="eastAsia"/>
          <w:bCs/>
        </w:rPr>
        <w:t>等，</w:t>
      </w:r>
      <w:r w:rsidRPr="00BB1562">
        <w:rPr>
          <w:rFonts w:ascii="標楷體" w:hAnsi="標楷體" w:hint="eastAsia"/>
          <w:bCs/>
        </w:rPr>
        <w:t>惟經檢視移民署建置之ICERD專區網站，截至112</w:t>
      </w:r>
      <w:r>
        <w:rPr>
          <w:rFonts w:ascii="標楷體" w:hAnsi="標楷體" w:hint="eastAsia"/>
          <w:bCs/>
        </w:rPr>
        <w:t>年底尚未將法規檢視成效等資訊公開供民眾閱覽</w:t>
      </w:r>
      <w:r w:rsidRPr="00BB1562">
        <w:rPr>
          <w:rFonts w:ascii="標楷體" w:hAnsi="標楷體" w:hint="eastAsia"/>
          <w:bCs/>
        </w:rPr>
        <w:t>。</w:t>
      </w:r>
      <w:r>
        <w:rPr>
          <w:rFonts w:ascii="標楷體" w:hAnsi="標楷體" w:hint="eastAsia"/>
          <w:bCs/>
        </w:rPr>
        <w:t>經函請</w:t>
      </w:r>
      <w:r w:rsidRPr="00BB1562">
        <w:rPr>
          <w:rFonts w:ascii="標楷體" w:hAnsi="標楷體" w:hint="eastAsia"/>
          <w:bCs/>
        </w:rPr>
        <w:t>內政部督促移民署</w:t>
      </w:r>
      <w:proofErr w:type="gramStart"/>
      <w:r w:rsidRPr="00BB1562">
        <w:rPr>
          <w:rFonts w:ascii="標楷體" w:hAnsi="標楷體" w:hint="eastAsia"/>
          <w:bCs/>
        </w:rPr>
        <w:t>賡</w:t>
      </w:r>
      <w:proofErr w:type="gramEnd"/>
      <w:r w:rsidRPr="00BB1562">
        <w:rPr>
          <w:rFonts w:ascii="標楷體" w:hAnsi="標楷體" w:hint="eastAsia"/>
          <w:bCs/>
        </w:rPr>
        <w:t>續協調相關機關積極檢修違反ICERD規範之法規及行政措施，並落實資訊公開。</w:t>
      </w:r>
      <w:r>
        <w:rPr>
          <w:rFonts w:ascii="標楷體" w:hAnsi="標楷體" w:hint="eastAsia"/>
          <w:bCs/>
        </w:rPr>
        <w:t>據復：將</w:t>
      </w:r>
      <w:proofErr w:type="gramStart"/>
      <w:r>
        <w:rPr>
          <w:rFonts w:ascii="標楷體" w:hAnsi="標楷體" w:hint="eastAsia"/>
          <w:bCs/>
        </w:rPr>
        <w:t>賡</w:t>
      </w:r>
      <w:proofErr w:type="gramEnd"/>
      <w:r>
        <w:rPr>
          <w:rFonts w:ascii="標楷體" w:hAnsi="標楷體" w:hint="eastAsia"/>
          <w:bCs/>
        </w:rPr>
        <w:t>續辦理</w:t>
      </w:r>
      <w:r w:rsidRPr="0083149A">
        <w:rPr>
          <w:rFonts w:ascii="標楷體" w:hAnsi="標楷體" w:hint="eastAsia"/>
          <w:bCs/>
        </w:rPr>
        <w:t>法規檢視之追蹤、管考作業，</w:t>
      </w:r>
      <w:r>
        <w:rPr>
          <w:rFonts w:ascii="標楷體" w:hAnsi="標楷體" w:hint="eastAsia"/>
          <w:bCs/>
        </w:rPr>
        <w:t>相關資訊業上傳至移民署網站</w:t>
      </w:r>
      <w:r w:rsidRPr="008D793F">
        <w:rPr>
          <w:rFonts w:ascii="標楷體" w:hAnsi="標楷體" w:hint="eastAsia"/>
          <w:bCs/>
        </w:rPr>
        <w:t>ICERD業務專區</w:t>
      </w:r>
      <w:r w:rsidRPr="0083149A">
        <w:rPr>
          <w:rFonts w:ascii="標楷體" w:hAnsi="標楷體" w:hint="eastAsia"/>
          <w:bCs/>
        </w:rPr>
        <w:t>供各界參考。</w:t>
      </w:r>
    </w:p>
    <w:p w:rsidR="00585071" w:rsidRDefault="005B4C95" w:rsidP="00FC5662">
      <w:pPr>
        <w:pStyle w:val="12"/>
        <w:overflowPunct w:val="0"/>
        <w:snapToGrid w:val="0"/>
        <w:spacing w:beforeLines="20" w:before="72" w:afterLines="20" w:after="72" w:line="440" w:lineRule="exact"/>
        <w:ind w:firstLineChars="200" w:firstLine="593"/>
        <w:rPr>
          <w:rFonts w:hAnsi="標楷體"/>
          <w:b/>
          <w:spacing w:val="8"/>
          <w:sz w:val="28"/>
          <w:szCs w:val="28"/>
        </w:rPr>
      </w:pPr>
      <w:r>
        <w:rPr>
          <w:rFonts w:hAnsi="標楷體" w:hint="eastAsia"/>
          <w:b/>
          <w:spacing w:val="8"/>
          <w:sz w:val="28"/>
          <w:szCs w:val="28"/>
        </w:rPr>
        <w:t>（</w:t>
      </w:r>
      <w:r w:rsidR="00585071">
        <w:rPr>
          <w:rFonts w:hAnsi="標楷體" w:hint="eastAsia"/>
          <w:b/>
          <w:spacing w:val="8"/>
          <w:sz w:val="28"/>
          <w:szCs w:val="28"/>
        </w:rPr>
        <w:t>十四</w:t>
      </w:r>
      <w:r w:rsidR="00585071" w:rsidRPr="0071026A">
        <w:rPr>
          <w:rFonts w:hAnsi="標楷體" w:hint="eastAsia"/>
          <w:b/>
          <w:spacing w:val="8"/>
          <w:sz w:val="28"/>
          <w:szCs w:val="28"/>
        </w:rPr>
        <w:t xml:space="preserve">）　</w:t>
      </w:r>
      <w:r w:rsidR="00585071" w:rsidRPr="00B34AE0">
        <w:rPr>
          <w:rFonts w:hAnsi="標楷體" w:hint="eastAsia"/>
          <w:b/>
          <w:spacing w:val="8"/>
          <w:sz w:val="28"/>
          <w:szCs w:val="28"/>
        </w:rPr>
        <w:t>移民署</w:t>
      </w:r>
      <w:r w:rsidR="00585071">
        <w:rPr>
          <w:rFonts w:hAnsi="標楷體" w:hint="eastAsia"/>
          <w:b/>
          <w:spacing w:val="8"/>
          <w:sz w:val="28"/>
          <w:szCs w:val="28"/>
        </w:rPr>
        <w:t>為促使逾期</w:t>
      </w:r>
      <w:r w:rsidR="00585071" w:rsidRPr="006825B5">
        <w:rPr>
          <w:rFonts w:hAnsi="標楷體" w:hint="eastAsia"/>
          <w:b/>
          <w:spacing w:val="8"/>
          <w:sz w:val="28"/>
          <w:szCs w:val="28"/>
        </w:rPr>
        <w:t>停</w:t>
      </w:r>
      <w:r>
        <w:rPr>
          <w:rFonts w:hAnsi="標楷體" w:hint="eastAsia"/>
          <w:b/>
          <w:spacing w:val="8"/>
          <w:sz w:val="28"/>
          <w:szCs w:val="28"/>
        </w:rPr>
        <w:t>（</w:t>
      </w:r>
      <w:r w:rsidR="00585071" w:rsidRPr="006825B5">
        <w:rPr>
          <w:rFonts w:hAnsi="標楷體" w:hint="eastAsia"/>
          <w:b/>
          <w:spacing w:val="8"/>
          <w:sz w:val="28"/>
          <w:szCs w:val="28"/>
        </w:rPr>
        <w:t>居）留外來人口</w:t>
      </w:r>
      <w:r w:rsidR="00585071">
        <w:rPr>
          <w:rFonts w:hAnsi="標楷體" w:hint="eastAsia"/>
          <w:b/>
          <w:spacing w:val="8"/>
          <w:sz w:val="28"/>
          <w:szCs w:val="28"/>
        </w:rPr>
        <w:t>儘速返國，</w:t>
      </w:r>
      <w:r w:rsidR="00585071" w:rsidRPr="006825B5">
        <w:rPr>
          <w:rFonts w:hAnsi="標楷體" w:hint="eastAsia"/>
          <w:b/>
          <w:spacing w:val="8"/>
          <w:sz w:val="28"/>
          <w:szCs w:val="28"/>
        </w:rPr>
        <w:t>辦理擴大</w:t>
      </w:r>
      <w:r w:rsidR="00585071">
        <w:rPr>
          <w:rFonts w:hAnsi="標楷體" w:hint="eastAsia"/>
          <w:b/>
          <w:spacing w:val="8"/>
          <w:sz w:val="28"/>
          <w:szCs w:val="28"/>
        </w:rPr>
        <w:t>逾期</w:t>
      </w:r>
      <w:r w:rsidR="00585071" w:rsidRPr="006825B5">
        <w:rPr>
          <w:rFonts w:hAnsi="標楷體" w:hint="eastAsia"/>
          <w:b/>
          <w:spacing w:val="8"/>
          <w:sz w:val="28"/>
          <w:szCs w:val="28"/>
        </w:rPr>
        <w:t>停</w:t>
      </w:r>
      <w:r>
        <w:rPr>
          <w:rFonts w:hAnsi="標楷體" w:hint="eastAsia"/>
          <w:b/>
          <w:spacing w:val="8"/>
          <w:sz w:val="28"/>
          <w:szCs w:val="28"/>
        </w:rPr>
        <w:t>（</w:t>
      </w:r>
      <w:r w:rsidR="00585071" w:rsidRPr="006825B5">
        <w:rPr>
          <w:rFonts w:hAnsi="標楷體" w:hint="eastAsia"/>
          <w:b/>
          <w:spacing w:val="8"/>
          <w:sz w:val="28"/>
          <w:szCs w:val="28"/>
        </w:rPr>
        <w:t>居）留外來人口自行到案專案，</w:t>
      </w:r>
      <w:proofErr w:type="gramStart"/>
      <w:r w:rsidR="00585071" w:rsidRPr="006825B5">
        <w:rPr>
          <w:rFonts w:hAnsi="標楷體" w:hint="eastAsia"/>
          <w:b/>
          <w:spacing w:val="8"/>
          <w:sz w:val="28"/>
          <w:szCs w:val="28"/>
        </w:rPr>
        <w:t>惟失聯移</w:t>
      </w:r>
      <w:proofErr w:type="gramEnd"/>
      <w:r w:rsidR="00585071" w:rsidRPr="006825B5">
        <w:rPr>
          <w:rFonts w:hAnsi="標楷體" w:hint="eastAsia"/>
          <w:b/>
          <w:spacing w:val="8"/>
          <w:sz w:val="28"/>
          <w:szCs w:val="28"/>
        </w:rPr>
        <w:t>工人數</w:t>
      </w:r>
      <w:r w:rsidR="00585071">
        <w:rPr>
          <w:rFonts w:hAnsi="標楷體" w:hint="eastAsia"/>
          <w:b/>
          <w:spacing w:val="8"/>
          <w:sz w:val="28"/>
          <w:szCs w:val="28"/>
        </w:rPr>
        <w:t>不減反增；另</w:t>
      </w:r>
      <w:r w:rsidR="00585071" w:rsidRPr="006825B5">
        <w:rPr>
          <w:rFonts w:hAnsi="標楷體" w:hint="eastAsia"/>
          <w:b/>
          <w:spacing w:val="8"/>
          <w:sz w:val="28"/>
          <w:szCs w:val="28"/>
        </w:rPr>
        <w:t>外國人以免簽證或有</w:t>
      </w:r>
      <w:proofErr w:type="gramStart"/>
      <w:r w:rsidR="00585071" w:rsidRPr="006825B5">
        <w:rPr>
          <w:rFonts w:hAnsi="標楷體" w:hint="eastAsia"/>
          <w:b/>
          <w:spacing w:val="8"/>
          <w:sz w:val="28"/>
          <w:szCs w:val="28"/>
        </w:rPr>
        <w:t>條件式免簽證</w:t>
      </w:r>
      <w:proofErr w:type="gramEnd"/>
      <w:r w:rsidR="00585071" w:rsidRPr="006825B5">
        <w:rPr>
          <w:rFonts w:hAnsi="標楷體" w:hint="eastAsia"/>
          <w:b/>
          <w:spacing w:val="8"/>
          <w:sz w:val="28"/>
          <w:szCs w:val="28"/>
        </w:rPr>
        <w:t>等方式來</w:t>
      </w:r>
      <w:proofErr w:type="gramStart"/>
      <w:r w:rsidR="00585071" w:rsidRPr="006825B5">
        <w:rPr>
          <w:rFonts w:hAnsi="標楷體" w:hint="eastAsia"/>
          <w:b/>
          <w:spacing w:val="8"/>
          <w:sz w:val="28"/>
          <w:szCs w:val="28"/>
        </w:rPr>
        <w:t>臺</w:t>
      </w:r>
      <w:proofErr w:type="gramEnd"/>
      <w:r w:rsidR="00585071" w:rsidRPr="006825B5">
        <w:rPr>
          <w:rFonts w:hAnsi="標楷體" w:hint="eastAsia"/>
          <w:b/>
          <w:spacing w:val="8"/>
          <w:sz w:val="28"/>
          <w:szCs w:val="28"/>
        </w:rPr>
        <w:t>之逾期停留人數，因</w:t>
      </w:r>
      <w:proofErr w:type="gramStart"/>
      <w:r w:rsidR="00585071" w:rsidRPr="006825B5">
        <w:rPr>
          <w:rFonts w:hAnsi="標楷體" w:hint="eastAsia"/>
          <w:b/>
          <w:spacing w:val="8"/>
          <w:sz w:val="28"/>
          <w:szCs w:val="28"/>
        </w:rPr>
        <w:t>疫情趨</w:t>
      </w:r>
      <w:proofErr w:type="gramEnd"/>
      <w:r w:rsidR="00585071" w:rsidRPr="006825B5">
        <w:rPr>
          <w:rFonts w:hAnsi="標楷體" w:hint="eastAsia"/>
          <w:b/>
          <w:spacing w:val="8"/>
          <w:sz w:val="28"/>
          <w:szCs w:val="28"/>
        </w:rPr>
        <w:t>緩而大幅增長，</w:t>
      </w:r>
      <w:r w:rsidR="00585071">
        <w:rPr>
          <w:rFonts w:hAnsi="標楷體" w:hint="eastAsia"/>
          <w:b/>
          <w:spacing w:val="8"/>
          <w:sz w:val="28"/>
          <w:szCs w:val="28"/>
        </w:rPr>
        <w:t>且</w:t>
      </w:r>
      <w:r w:rsidR="00585071" w:rsidRPr="006825B5">
        <w:rPr>
          <w:rFonts w:hAnsi="標楷體" w:hint="eastAsia"/>
          <w:b/>
          <w:spacing w:val="8"/>
          <w:sz w:val="28"/>
          <w:szCs w:val="28"/>
        </w:rPr>
        <w:t>查獲從事非法活動</w:t>
      </w:r>
      <w:proofErr w:type="gramStart"/>
      <w:r w:rsidR="00585071" w:rsidRPr="006825B5">
        <w:rPr>
          <w:rFonts w:hAnsi="標楷體" w:hint="eastAsia"/>
          <w:b/>
          <w:spacing w:val="8"/>
          <w:sz w:val="28"/>
          <w:szCs w:val="28"/>
        </w:rPr>
        <w:t>人數隨增</w:t>
      </w:r>
      <w:proofErr w:type="gramEnd"/>
      <w:r w:rsidR="00585071">
        <w:rPr>
          <w:rFonts w:hAnsi="標楷體" w:hint="eastAsia"/>
          <w:b/>
          <w:spacing w:val="8"/>
          <w:sz w:val="28"/>
          <w:szCs w:val="28"/>
        </w:rPr>
        <w:t>；又</w:t>
      </w:r>
      <w:r w:rsidR="00585071" w:rsidRPr="006825B5">
        <w:rPr>
          <w:rFonts w:hAnsi="標楷體" w:hint="eastAsia"/>
          <w:b/>
          <w:spacing w:val="8"/>
          <w:sz w:val="28"/>
          <w:szCs w:val="28"/>
        </w:rPr>
        <w:t>在</w:t>
      </w:r>
      <w:proofErr w:type="gramStart"/>
      <w:r w:rsidR="00585071" w:rsidRPr="006825B5">
        <w:rPr>
          <w:rFonts w:hAnsi="標楷體" w:hint="eastAsia"/>
          <w:b/>
          <w:spacing w:val="8"/>
          <w:sz w:val="28"/>
          <w:szCs w:val="28"/>
        </w:rPr>
        <w:t>臺</w:t>
      </w:r>
      <w:proofErr w:type="gramEnd"/>
      <w:r w:rsidR="00585071" w:rsidRPr="006825B5">
        <w:rPr>
          <w:rFonts w:hAnsi="標楷體" w:hint="eastAsia"/>
          <w:b/>
          <w:spacing w:val="8"/>
          <w:sz w:val="28"/>
          <w:szCs w:val="28"/>
        </w:rPr>
        <w:t>出生之非本國籍無</w:t>
      </w:r>
      <w:proofErr w:type="gramStart"/>
      <w:r w:rsidR="00585071" w:rsidRPr="006825B5">
        <w:rPr>
          <w:rFonts w:hAnsi="標楷體" w:hint="eastAsia"/>
          <w:b/>
          <w:spacing w:val="8"/>
          <w:sz w:val="28"/>
          <w:szCs w:val="28"/>
        </w:rPr>
        <w:t>依兒少呈</w:t>
      </w:r>
      <w:proofErr w:type="gramEnd"/>
      <w:r w:rsidR="00585071" w:rsidRPr="006825B5">
        <w:rPr>
          <w:rFonts w:hAnsi="標楷體" w:hint="eastAsia"/>
          <w:b/>
          <w:spacing w:val="8"/>
          <w:sz w:val="28"/>
          <w:szCs w:val="28"/>
        </w:rPr>
        <w:t>增加趨勢</w:t>
      </w:r>
      <w:r w:rsidR="00585071">
        <w:rPr>
          <w:rFonts w:hAnsi="標楷體" w:hint="eastAsia"/>
          <w:b/>
          <w:spacing w:val="8"/>
          <w:sz w:val="28"/>
          <w:szCs w:val="28"/>
        </w:rPr>
        <w:t>，加重社會安全網遺漏之風險，均待</w:t>
      </w:r>
      <w:proofErr w:type="gramStart"/>
      <w:r w:rsidR="00585071">
        <w:rPr>
          <w:rFonts w:hAnsi="標楷體" w:hint="eastAsia"/>
          <w:b/>
          <w:spacing w:val="8"/>
          <w:sz w:val="28"/>
          <w:szCs w:val="28"/>
        </w:rPr>
        <w:t>研</w:t>
      </w:r>
      <w:proofErr w:type="gramEnd"/>
      <w:r w:rsidR="00585071">
        <w:rPr>
          <w:rFonts w:hAnsi="標楷體" w:hint="eastAsia"/>
          <w:b/>
          <w:spacing w:val="8"/>
          <w:sz w:val="28"/>
          <w:szCs w:val="28"/>
        </w:rPr>
        <w:t>謀改善，以維護國家社會安全。</w:t>
      </w:r>
    </w:p>
    <w:p w:rsidR="00585071" w:rsidRDefault="00585071" w:rsidP="00FC5662">
      <w:pPr>
        <w:overflowPunct w:val="0"/>
        <w:spacing w:line="440" w:lineRule="exact"/>
        <w:ind w:firstLineChars="200" w:firstLine="480"/>
        <w:jc w:val="both"/>
        <w:rPr>
          <w:rFonts w:ascii="標楷體" w:hAnsi="標楷體"/>
        </w:rPr>
      </w:pPr>
      <w:r w:rsidRPr="00EA2845">
        <w:rPr>
          <w:rFonts w:ascii="標楷體" w:hAnsi="標楷體" w:hint="eastAsia"/>
        </w:rPr>
        <w:t>政府為確保國家安全、維護社會治安，防止外來人口於我國從事不法活動等情事，由移民署主政查處及遣送逾期停</w:t>
      </w:r>
      <w:r w:rsidR="005B4C95">
        <w:rPr>
          <w:rFonts w:ascii="標楷體" w:hAnsi="標楷體" w:hint="eastAsia"/>
        </w:rPr>
        <w:t>（</w:t>
      </w:r>
      <w:r w:rsidRPr="00EA2845">
        <w:rPr>
          <w:rFonts w:ascii="標楷體" w:hAnsi="標楷體" w:hint="eastAsia"/>
        </w:rPr>
        <w:t>居）留外來人口之業務。</w:t>
      </w:r>
      <w:r w:rsidRPr="00BB1562">
        <w:rPr>
          <w:rFonts w:ascii="標楷體" w:hAnsi="標楷體" w:hint="eastAsia"/>
        </w:rPr>
        <w:t>經查</w:t>
      </w:r>
      <w:r w:rsidRPr="00EA2845">
        <w:rPr>
          <w:rFonts w:ascii="標楷體" w:hAnsi="標楷體" w:hint="eastAsia"/>
        </w:rPr>
        <w:t>移民署辦理逾期停</w:t>
      </w:r>
      <w:r w:rsidR="005B4C95">
        <w:rPr>
          <w:rFonts w:ascii="標楷體" w:hAnsi="標楷體" w:hint="eastAsia"/>
        </w:rPr>
        <w:t>（</w:t>
      </w:r>
      <w:r w:rsidRPr="00EA2845">
        <w:rPr>
          <w:rFonts w:ascii="標楷體" w:hAnsi="標楷體" w:hint="eastAsia"/>
        </w:rPr>
        <w:t>居）留外來人口查處情形，核有下列事項：</w:t>
      </w:r>
    </w:p>
    <w:p w:rsidR="00585071" w:rsidRDefault="00585071" w:rsidP="00585071">
      <w:pPr>
        <w:overflowPunct w:val="0"/>
        <w:spacing w:line="440" w:lineRule="exact"/>
        <w:ind w:firstLineChars="450" w:firstLine="1081"/>
        <w:jc w:val="both"/>
        <w:rPr>
          <w:rFonts w:ascii="標楷體" w:hAnsi="標楷體"/>
        </w:rPr>
      </w:pPr>
      <w:r>
        <w:rPr>
          <w:rFonts w:ascii="標楷體" w:hAnsi="標楷體" w:hint="eastAsia"/>
          <w:b/>
          <w:bCs/>
        </w:rPr>
        <w:t>1.　辦理</w:t>
      </w:r>
      <w:r w:rsidRPr="003F14E7">
        <w:rPr>
          <w:rFonts w:ascii="標楷體" w:hAnsi="標楷體" w:hint="eastAsia"/>
          <w:b/>
          <w:bCs/>
        </w:rPr>
        <w:t>擴大逾期停</w:t>
      </w:r>
      <w:r w:rsidR="005B4C95">
        <w:rPr>
          <w:rFonts w:ascii="標楷體" w:hAnsi="標楷體" w:hint="eastAsia"/>
          <w:b/>
          <w:bCs/>
        </w:rPr>
        <w:t>（</w:t>
      </w:r>
      <w:r w:rsidRPr="003F14E7">
        <w:rPr>
          <w:rFonts w:ascii="標楷體" w:hAnsi="標楷體" w:hint="eastAsia"/>
          <w:b/>
          <w:bCs/>
        </w:rPr>
        <w:t>居）留外來人口自行到案專案</w:t>
      </w:r>
      <w:r>
        <w:rPr>
          <w:rFonts w:ascii="標楷體" w:hAnsi="標楷體" w:hint="eastAsia"/>
          <w:b/>
          <w:bCs/>
        </w:rPr>
        <w:t>，</w:t>
      </w:r>
      <w:proofErr w:type="gramStart"/>
      <w:r>
        <w:rPr>
          <w:rFonts w:ascii="標楷體" w:hAnsi="標楷體" w:hint="eastAsia"/>
          <w:b/>
          <w:bCs/>
        </w:rPr>
        <w:t>惟失聯移</w:t>
      </w:r>
      <w:proofErr w:type="gramEnd"/>
      <w:r>
        <w:rPr>
          <w:rFonts w:ascii="標楷體" w:hAnsi="標楷體" w:hint="eastAsia"/>
          <w:b/>
          <w:bCs/>
        </w:rPr>
        <w:t>工人數呈增加趨勢，仍待自源頭面有效</w:t>
      </w:r>
      <w:proofErr w:type="gramStart"/>
      <w:r>
        <w:rPr>
          <w:rFonts w:ascii="標楷體" w:hAnsi="標楷體" w:hint="eastAsia"/>
          <w:b/>
          <w:bCs/>
        </w:rPr>
        <w:t>打擊黑工市場</w:t>
      </w:r>
      <w:proofErr w:type="gramEnd"/>
      <w:r>
        <w:rPr>
          <w:rFonts w:ascii="標楷體" w:hAnsi="標楷體" w:hint="eastAsia"/>
          <w:b/>
          <w:bCs/>
        </w:rPr>
        <w:t>，查處非法雇主及仲介，降低</w:t>
      </w:r>
      <w:r w:rsidRPr="003F14E7">
        <w:rPr>
          <w:rFonts w:ascii="標楷體" w:hAnsi="標楷體" w:hint="eastAsia"/>
          <w:b/>
          <w:bCs/>
        </w:rPr>
        <w:t>逾期停</w:t>
      </w:r>
      <w:r w:rsidR="005B4C95">
        <w:rPr>
          <w:rFonts w:ascii="標楷體" w:hAnsi="標楷體" w:hint="eastAsia"/>
          <w:b/>
          <w:bCs/>
        </w:rPr>
        <w:t>（</w:t>
      </w:r>
      <w:r w:rsidRPr="003F14E7">
        <w:rPr>
          <w:rFonts w:ascii="標楷體" w:hAnsi="標楷體" w:hint="eastAsia"/>
          <w:b/>
          <w:bCs/>
        </w:rPr>
        <w:t>居）</w:t>
      </w:r>
      <w:r>
        <w:rPr>
          <w:rFonts w:ascii="標楷體" w:hAnsi="標楷體" w:hint="eastAsia"/>
          <w:b/>
          <w:bCs/>
        </w:rPr>
        <w:t>留外來人口數：</w:t>
      </w:r>
      <w:r w:rsidRPr="00026FBD">
        <w:rPr>
          <w:rFonts w:ascii="標楷體" w:hAnsi="標楷體" w:hint="eastAsia"/>
          <w:bCs/>
        </w:rPr>
        <w:t>移民署為鼓勵逾期停</w:t>
      </w:r>
      <w:r w:rsidR="005B4C95">
        <w:rPr>
          <w:rFonts w:ascii="標楷體" w:hAnsi="標楷體" w:hint="eastAsia"/>
          <w:bCs/>
        </w:rPr>
        <w:t>（</w:t>
      </w:r>
      <w:r w:rsidRPr="00026FBD">
        <w:rPr>
          <w:rFonts w:ascii="標楷體" w:hAnsi="標楷體" w:hint="eastAsia"/>
          <w:bCs/>
        </w:rPr>
        <w:t>居）留外來人口主動出面自行到案，辦理</w:t>
      </w:r>
      <w:r w:rsidRPr="009D5467">
        <w:rPr>
          <w:rFonts w:ascii="標楷體" w:hAnsi="標楷體" w:hint="eastAsia"/>
          <w:bCs/>
        </w:rPr>
        <w:t>擴大逾期停</w:t>
      </w:r>
      <w:r w:rsidR="005B4C95">
        <w:rPr>
          <w:rFonts w:ascii="標楷體" w:hAnsi="標楷體" w:hint="eastAsia"/>
          <w:bCs/>
        </w:rPr>
        <w:t>（</w:t>
      </w:r>
      <w:r w:rsidRPr="009D5467">
        <w:rPr>
          <w:rFonts w:ascii="標楷體" w:hAnsi="標楷體" w:hint="eastAsia"/>
          <w:bCs/>
        </w:rPr>
        <w:t>居）留外來人口自行到案專案</w:t>
      </w:r>
      <w:r w:rsidRPr="00026FBD">
        <w:rPr>
          <w:rFonts w:ascii="標楷體" w:hAnsi="標楷體" w:hint="eastAsia"/>
          <w:bCs/>
        </w:rPr>
        <w:t>，</w:t>
      </w:r>
      <w:r w:rsidRPr="00D538E8">
        <w:rPr>
          <w:rFonts w:ascii="標楷體" w:hAnsi="標楷體" w:hint="eastAsia"/>
          <w:bCs/>
        </w:rPr>
        <w:t>針對自行到案者，採取「不收容」、「不管制再入國」、「處最低額度逾期罰鍰2,000元」等措施，</w:t>
      </w:r>
      <w:r>
        <w:rPr>
          <w:rFonts w:ascii="標楷體" w:hAnsi="標楷體" w:hint="eastAsia"/>
          <w:bCs/>
        </w:rPr>
        <w:t>透過電視、網路媒體等進行宣導，</w:t>
      </w:r>
      <w:r w:rsidRPr="00026FBD">
        <w:rPr>
          <w:rFonts w:ascii="標楷體" w:hAnsi="標楷體" w:hint="eastAsia"/>
          <w:bCs/>
        </w:rPr>
        <w:t>另</w:t>
      </w:r>
      <w:r>
        <w:rPr>
          <w:rFonts w:ascii="標楷體" w:hAnsi="標楷體" w:hint="eastAsia"/>
          <w:bCs/>
        </w:rPr>
        <w:t>結合各國安單位</w:t>
      </w:r>
      <w:r w:rsidRPr="00026FBD">
        <w:rPr>
          <w:rFonts w:ascii="標楷體" w:hAnsi="標楷體" w:hint="eastAsia"/>
          <w:bCs/>
        </w:rPr>
        <w:t>辦理例行全國查察勤務，促使逾期停</w:t>
      </w:r>
      <w:r w:rsidR="005B4C95">
        <w:rPr>
          <w:rFonts w:ascii="標楷體" w:hAnsi="標楷體" w:hint="eastAsia"/>
          <w:bCs/>
        </w:rPr>
        <w:t>（</w:t>
      </w:r>
      <w:r w:rsidRPr="00026FBD">
        <w:rPr>
          <w:rFonts w:ascii="標楷體" w:hAnsi="標楷體" w:hint="eastAsia"/>
          <w:bCs/>
        </w:rPr>
        <w:t>居）留外來人口</w:t>
      </w:r>
      <w:r w:rsidRPr="00D538E8">
        <w:rPr>
          <w:rFonts w:ascii="標楷體" w:hAnsi="標楷體" w:hint="eastAsia"/>
          <w:bCs/>
        </w:rPr>
        <w:t>儘速返國</w:t>
      </w:r>
      <w:r w:rsidRPr="00026FBD">
        <w:rPr>
          <w:rFonts w:ascii="標楷體" w:hAnsi="標楷體" w:hint="eastAsia"/>
          <w:bCs/>
        </w:rPr>
        <w:t>。該專案執行</w:t>
      </w:r>
      <w:proofErr w:type="gramStart"/>
      <w:r w:rsidRPr="00026FBD">
        <w:rPr>
          <w:rFonts w:ascii="標楷體" w:hAnsi="標楷體" w:hint="eastAsia"/>
          <w:bCs/>
        </w:rPr>
        <w:t>期間</w:t>
      </w:r>
      <w:r w:rsidR="005B4C95">
        <w:rPr>
          <w:rFonts w:ascii="標楷體" w:hAnsi="標楷體" w:hint="eastAsia"/>
          <w:bCs/>
        </w:rPr>
        <w:t>（</w:t>
      </w:r>
      <w:proofErr w:type="gramEnd"/>
      <w:r w:rsidRPr="00026FBD">
        <w:rPr>
          <w:rFonts w:ascii="標楷體" w:hAnsi="標楷體" w:hint="eastAsia"/>
          <w:bCs/>
        </w:rPr>
        <w:t>112年2至6月）共</w:t>
      </w:r>
      <w:r>
        <w:rPr>
          <w:rFonts w:ascii="標楷體" w:hAnsi="標楷體" w:hint="eastAsia"/>
          <w:bCs/>
        </w:rPr>
        <w:t>計查處逾期停</w:t>
      </w:r>
      <w:r w:rsidR="005B4C95">
        <w:rPr>
          <w:rFonts w:ascii="標楷體" w:hAnsi="標楷體" w:hint="eastAsia"/>
          <w:bCs/>
        </w:rPr>
        <w:t>（</w:t>
      </w:r>
      <w:r>
        <w:rPr>
          <w:rFonts w:ascii="標楷體" w:hAnsi="標楷體" w:hint="eastAsia"/>
          <w:bCs/>
        </w:rPr>
        <w:t>居）留外來人口</w:t>
      </w:r>
      <w:r w:rsidRPr="00026FBD">
        <w:rPr>
          <w:rFonts w:ascii="標楷體" w:hAnsi="標楷體" w:hint="eastAsia"/>
          <w:bCs/>
        </w:rPr>
        <w:t>2萬1,932人，其中自行到案人數1萬2,478人</w:t>
      </w:r>
      <w:r w:rsidR="005B4C95">
        <w:rPr>
          <w:rFonts w:ascii="標楷體" w:hAnsi="標楷體" w:hint="eastAsia"/>
          <w:bCs/>
        </w:rPr>
        <w:t>（</w:t>
      </w:r>
      <w:r w:rsidRPr="00026FBD">
        <w:rPr>
          <w:rFonts w:ascii="標楷體" w:hAnsi="標楷體" w:hint="eastAsia"/>
          <w:bCs/>
        </w:rPr>
        <w:t>56.89</w:t>
      </w:r>
      <w:r>
        <w:rPr>
          <w:rFonts w:ascii="標楷體" w:hAnsi="標楷體" w:hint="eastAsia"/>
          <w:bCs/>
        </w:rPr>
        <w:t>％）</w:t>
      </w:r>
      <w:r w:rsidR="00F30FD1">
        <w:rPr>
          <w:rFonts w:ascii="標楷體" w:hAnsi="標楷體" w:hint="eastAsia"/>
          <w:bCs/>
        </w:rPr>
        <w:t>，惟</w:t>
      </w:r>
      <w:r w:rsidRPr="00026FBD">
        <w:rPr>
          <w:rFonts w:ascii="標楷體" w:hAnsi="標楷體" w:hint="eastAsia"/>
          <w:bCs/>
        </w:rPr>
        <w:t>逾期停</w:t>
      </w:r>
      <w:r w:rsidR="005B4C95">
        <w:rPr>
          <w:rFonts w:ascii="標楷體" w:hAnsi="標楷體" w:hint="eastAsia"/>
          <w:bCs/>
        </w:rPr>
        <w:t>（</w:t>
      </w:r>
      <w:r w:rsidRPr="00026FBD">
        <w:rPr>
          <w:rFonts w:ascii="標楷體" w:hAnsi="標楷體" w:hint="eastAsia"/>
          <w:bCs/>
        </w:rPr>
        <w:t>居）留外來人口數由108年底之8萬3,465人，增加至112年8月底之12萬6,114人，</w:t>
      </w:r>
      <w:r>
        <w:rPr>
          <w:rFonts w:ascii="標楷體" w:hAnsi="標楷體" w:hint="eastAsia"/>
          <w:bCs/>
        </w:rPr>
        <w:t>其中以失</w:t>
      </w:r>
      <w:proofErr w:type="gramStart"/>
      <w:r>
        <w:rPr>
          <w:rFonts w:ascii="標楷體" w:hAnsi="標楷體" w:hint="eastAsia"/>
          <w:bCs/>
        </w:rPr>
        <w:t>聯移工</w:t>
      </w:r>
      <w:proofErr w:type="gramEnd"/>
      <w:r w:rsidRPr="00026FBD">
        <w:rPr>
          <w:rFonts w:ascii="標楷體" w:hAnsi="標楷體" w:hint="eastAsia"/>
          <w:bCs/>
        </w:rPr>
        <w:t>8萬4,339人為最</w:t>
      </w:r>
      <w:proofErr w:type="gramStart"/>
      <w:r w:rsidRPr="00026FBD">
        <w:rPr>
          <w:rFonts w:ascii="標楷體" w:hAnsi="標楷體" w:hint="eastAsia"/>
          <w:bCs/>
        </w:rPr>
        <w:t>大宗，</w:t>
      </w:r>
      <w:proofErr w:type="gramEnd"/>
      <w:r w:rsidRPr="00026FBD">
        <w:rPr>
          <w:rFonts w:ascii="標楷體" w:hAnsi="標楷體" w:hint="eastAsia"/>
          <w:bCs/>
        </w:rPr>
        <w:t>亟待持續清</w:t>
      </w:r>
      <w:proofErr w:type="gramStart"/>
      <w:r w:rsidRPr="00026FBD">
        <w:rPr>
          <w:rFonts w:ascii="標楷體" w:hAnsi="標楷體" w:hint="eastAsia"/>
          <w:bCs/>
        </w:rPr>
        <w:t>詢</w:t>
      </w:r>
      <w:proofErr w:type="gramEnd"/>
      <w:r w:rsidRPr="00026FBD">
        <w:rPr>
          <w:rFonts w:ascii="標楷體" w:hAnsi="標楷體" w:hint="eastAsia"/>
          <w:bCs/>
        </w:rPr>
        <w:t>及查緝。</w:t>
      </w:r>
      <w:r>
        <w:rPr>
          <w:rFonts w:ascii="標楷體" w:hAnsi="標楷體" w:hint="eastAsia"/>
          <w:bCs/>
        </w:rPr>
        <w:t>另依</w:t>
      </w:r>
      <w:r w:rsidRPr="00026FBD">
        <w:rPr>
          <w:rFonts w:ascii="標楷體" w:hAnsi="標楷體" w:hint="eastAsia"/>
          <w:bCs/>
        </w:rPr>
        <w:t>外國人強制驅逐出國處理辦法第2條</w:t>
      </w:r>
      <w:r w:rsidR="00BD0E0B">
        <w:rPr>
          <w:rFonts w:ascii="標楷體" w:hAnsi="標楷體" w:hint="eastAsia"/>
          <w:bCs/>
        </w:rPr>
        <w:t>、</w:t>
      </w:r>
      <w:r w:rsidRPr="007625E7">
        <w:rPr>
          <w:rFonts w:ascii="標楷體" w:hAnsi="標楷體" w:hint="eastAsia"/>
          <w:bCs/>
        </w:rPr>
        <w:t>大陸地區人民及香港澳門居民強制出境處理辦法</w:t>
      </w:r>
      <w:r>
        <w:rPr>
          <w:rFonts w:ascii="標楷體" w:hAnsi="標楷體" w:hint="eastAsia"/>
          <w:bCs/>
        </w:rPr>
        <w:t>第6條</w:t>
      </w:r>
      <w:r w:rsidRPr="00026FBD">
        <w:rPr>
          <w:rFonts w:ascii="標楷體" w:hAnsi="標楷體" w:hint="eastAsia"/>
          <w:bCs/>
        </w:rPr>
        <w:t>等規定，逾期停</w:t>
      </w:r>
      <w:r w:rsidR="005B4C95">
        <w:rPr>
          <w:rFonts w:ascii="標楷體" w:hAnsi="標楷體" w:hint="eastAsia"/>
          <w:bCs/>
        </w:rPr>
        <w:t>（</w:t>
      </w:r>
      <w:r w:rsidRPr="00026FBD">
        <w:rPr>
          <w:rFonts w:ascii="標楷體" w:hAnsi="標楷體" w:hint="eastAsia"/>
          <w:bCs/>
        </w:rPr>
        <w:t>居）</w:t>
      </w:r>
      <w:r>
        <w:rPr>
          <w:rFonts w:ascii="標楷體" w:hAnsi="標楷體" w:hint="eastAsia"/>
          <w:bCs/>
        </w:rPr>
        <w:t>留之外來人口</w:t>
      </w:r>
      <w:r w:rsidRPr="00026FBD">
        <w:rPr>
          <w:rFonts w:ascii="標楷體" w:hAnsi="標楷體" w:hint="eastAsia"/>
          <w:bCs/>
        </w:rPr>
        <w:t>於查獲或發現前，主動表示自願出國</w:t>
      </w:r>
      <w:r w:rsidR="005B4C95">
        <w:rPr>
          <w:rFonts w:ascii="標楷體" w:hAnsi="標楷體" w:hint="eastAsia"/>
          <w:bCs/>
        </w:rPr>
        <w:t>（</w:t>
      </w:r>
      <w:r w:rsidRPr="00026FBD">
        <w:rPr>
          <w:rFonts w:ascii="標楷體" w:hAnsi="標楷體" w:hint="eastAsia"/>
          <w:bCs/>
        </w:rPr>
        <w:t>境），經移民署查無法律限制或禁止出國</w:t>
      </w:r>
      <w:r w:rsidR="005B4C95">
        <w:rPr>
          <w:rFonts w:ascii="標楷體" w:hAnsi="標楷體" w:hint="eastAsia"/>
          <w:bCs/>
        </w:rPr>
        <w:t>（</w:t>
      </w:r>
      <w:r w:rsidRPr="00026FBD">
        <w:rPr>
          <w:rFonts w:ascii="標楷體" w:hAnsi="標楷體" w:hint="eastAsia"/>
          <w:bCs/>
        </w:rPr>
        <w:t>境）情事者，得准予其於一定期限內辦妥出境手續後限令於10</w:t>
      </w:r>
      <w:r>
        <w:rPr>
          <w:rFonts w:ascii="標楷體" w:hAnsi="標楷體" w:hint="eastAsia"/>
          <w:bCs/>
        </w:rPr>
        <w:t>日內自行出國</w:t>
      </w:r>
      <w:r w:rsidR="005B4C95">
        <w:rPr>
          <w:rFonts w:ascii="標楷體" w:hAnsi="標楷體" w:hint="eastAsia"/>
          <w:bCs/>
        </w:rPr>
        <w:t>（</w:t>
      </w:r>
      <w:r w:rsidRPr="00026FBD">
        <w:rPr>
          <w:rFonts w:ascii="標楷體" w:hAnsi="標楷體" w:hint="eastAsia"/>
          <w:bCs/>
        </w:rPr>
        <w:t>境）</w:t>
      </w:r>
      <w:r w:rsidR="00E82CA5">
        <w:rPr>
          <w:rFonts w:ascii="標楷體" w:hAnsi="標楷體" w:hint="eastAsia"/>
          <w:bCs/>
        </w:rPr>
        <w:t>。</w:t>
      </w:r>
      <w:r w:rsidRPr="00026FBD">
        <w:rPr>
          <w:rFonts w:ascii="標楷體" w:hAnsi="標楷體" w:hint="eastAsia"/>
          <w:bCs/>
        </w:rPr>
        <w:t>經查移民署於112年1至9月間受理逾期停</w:t>
      </w:r>
      <w:r w:rsidR="005B4C95">
        <w:rPr>
          <w:rFonts w:ascii="標楷體" w:hAnsi="標楷體" w:hint="eastAsia"/>
          <w:bCs/>
        </w:rPr>
        <w:t>（</w:t>
      </w:r>
      <w:r w:rsidRPr="00026FBD">
        <w:rPr>
          <w:rFonts w:ascii="標楷體" w:hAnsi="標楷體" w:hint="eastAsia"/>
          <w:bCs/>
        </w:rPr>
        <w:t>居）留外來人口自行到案案件合計1萬7,563件，已結案件1萬7,056件</w:t>
      </w:r>
      <w:r>
        <w:rPr>
          <w:rFonts w:ascii="標楷體" w:hAnsi="標楷體" w:hint="eastAsia"/>
          <w:bCs/>
        </w:rPr>
        <w:t>，</w:t>
      </w:r>
      <w:r w:rsidR="0055008E">
        <w:rPr>
          <w:rFonts w:ascii="標楷體" w:hAnsi="標楷體" w:hint="eastAsia"/>
          <w:bCs/>
        </w:rPr>
        <w:t>其中</w:t>
      </w:r>
      <w:r w:rsidR="00F30FD1">
        <w:rPr>
          <w:rFonts w:ascii="標楷體" w:hAnsi="標楷體" w:hint="eastAsia"/>
          <w:bCs/>
        </w:rPr>
        <w:t>已結案件外來人口</w:t>
      </w:r>
      <w:r w:rsidRPr="00026FBD">
        <w:rPr>
          <w:rFonts w:ascii="標楷體" w:hAnsi="標楷體" w:hint="eastAsia"/>
          <w:bCs/>
        </w:rPr>
        <w:t>尚未出國</w:t>
      </w:r>
      <w:r w:rsidR="005B4C95">
        <w:rPr>
          <w:rFonts w:ascii="標楷體" w:hAnsi="標楷體" w:hint="eastAsia"/>
          <w:bCs/>
        </w:rPr>
        <w:t>（</w:t>
      </w:r>
      <w:r w:rsidRPr="00026FBD">
        <w:rPr>
          <w:rFonts w:ascii="標楷體" w:hAnsi="標楷體" w:hint="eastAsia"/>
          <w:bCs/>
        </w:rPr>
        <w:t>境）而再次</w:t>
      </w:r>
      <w:proofErr w:type="gramStart"/>
      <w:r w:rsidRPr="00026FBD">
        <w:rPr>
          <w:rFonts w:ascii="標楷體" w:hAnsi="標楷體" w:hint="eastAsia"/>
          <w:bCs/>
        </w:rPr>
        <w:t>失聯者699件</w:t>
      </w:r>
      <w:proofErr w:type="gramEnd"/>
      <w:r w:rsidR="0055008E">
        <w:rPr>
          <w:rFonts w:ascii="標楷體" w:hAnsi="標楷體" w:hint="eastAsia"/>
          <w:bCs/>
        </w:rPr>
        <w:t>，</w:t>
      </w:r>
      <w:r>
        <w:rPr>
          <w:rFonts w:ascii="標楷體" w:hAnsi="標楷體" w:hint="eastAsia"/>
          <w:bCs/>
        </w:rPr>
        <w:t>逾限令</w:t>
      </w:r>
      <w:r w:rsidR="005B4C95">
        <w:rPr>
          <w:rFonts w:ascii="標楷體" w:hAnsi="標楷體" w:hint="eastAsia"/>
          <w:bCs/>
        </w:rPr>
        <w:t>（</w:t>
      </w:r>
      <w:r>
        <w:rPr>
          <w:rFonts w:ascii="標楷體" w:hAnsi="標楷體" w:hint="eastAsia"/>
          <w:bCs/>
        </w:rPr>
        <w:t>期）</w:t>
      </w:r>
      <w:r w:rsidRPr="00026FBD">
        <w:rPr>
          <w:rFonts w:ascii="標楷體" w:hAnsi="標楷體" w:hint="eastAsia"/>
          <w:bCs/>
        </w:rPr>
        <w:t>出國</w:t>
      </w:r>
      <w:r w:rsidR="005B4C95">
        <w:rPr>
          <w:rFonts w:ascii="標楷體" w:hAnsi="標楷體" w:hint="eastAsia"/>
          <w:bCs/>
        </w:rPr>
        <w:t>（</w:t>
      </w:r>
      <w:r w:rsidRPr="00026FBD">
        <w:rPr>
          <w:rFonts w:ascii="標楷體" w:hAnsi="標楷體" w:hint="eastAsia"/>
          <w:bCs/>
        </w:rPr>
        <w:t>境）者44</w:t>
      </w:r>
      <w:r>
        <w:rPr>
          <w:rFonts w:ascii="標楷體" w:hAnsi="標楷體" w:hint="eastAsia"/>
          <w:bCs/>
        </w:rPr>
        <w:t>件，均影響自行到案執行成效。又</w:t>
      </w:r>
      <w:r w:rsidRPr="00026FBD">
        <w:rPr>
          <w:rFonts w:ascii="標楷體" w:hAnsi="標楷體" w:hint="eastAsia"/>
          <w:bCs/>
        </w:rPr>
        <w:t>依監察院112年8月18日「影響</w:t>
      </w:r>
      <w:proofErr w:type="gramStart"/>
      <w:r w:rsidRPr="00026FBD">
        <w:rPr>
          <w:rFonts w:ascii="標楷體" w:hAnsi="標楷體" w:hint="eastAsia"/>
          <w:bCs/>
        </w:rPr>
        <w:t>移工失</w:t>
      </w:r>
      <w:proofErr w:type="gramEnd"/>
      <w:r w:rsidRPr="00026FBD">
        <w:rPr>
          <w:rFonts w:ascii="標楷體" w:hAnsi="標楷體" w:hint="eastAsia"/>
          <w:bCs/>
        </w:rPr>
        <w:t>聯之結構性問題</w:t>
      </w:r>
      <w:proofErr w:type="gramStart"/>
      <w:r w:rsidR="000942BF">
        <w:rPr>
          <w:rFonts w:ascii="標楷體" w:hAnsi="標楷體" w:hint="eastAsia"/>
          <w:bCs/>
        </w:rPr>
        <w:t>－</w:t>
      </w:r>
      <w:r w:rsidRPr="00026FBD">
        <w:rPr>
          <w:rFonts w:ascii="標楷體" w:hAnsi="標楷體" w:hint="eastAsia"/>
          <w:bCs/>
        </w:rPr>
        <w:t>移工</w:t>
      </w:r>
      <w:proofErr w:type="gramEnd"/>
      <w:r w:rsidRPr="00026FBD">
        <w:rPr>
          <w:rFonts w:ascii="標楷體" w:hAnsi="標楷體" w:hint="eastAsia"/>
          <w:bCs/>
        </w:rPr>
        <w:t>為什麼要逃逸」通案性案件調查研究報告載述，各國安單位已將非法雇主及仲介列為首要查處重點，期移民署</w:t>
      </w:r>
      <w:r>
        <w:rPr>
          <w:rFonts w:ascii="標楷體" w:hAnsi="標楷體" w:hint="eastAsia"/>
          <w:bCs/>
        </w:rPr>
        <w:t>由加強查處需求面著手，有效防</w:t>
      </w:r>
      <w:proofErr w:type="gramStart"/>
      <w:r>
        <w:rPr>
          <w:rFonts w:ascii="標楷體" w:hAnsi="標楷體" w:hint="eastAsia"/>
          <w:bCs/>
        </w:rPr>
        <w:t>杜失聯移工</w:t>
      </w:r>
      <w:proofErr w:type="gramEnd"/>
      <w:r>
        <w:rPr>
          <w:rFonts w:ascii="標楷體" w:hAnsi="標楷體" w:hint="eastAsia"/>
          <w:bCs/>
        </w:rPr>
        <w:t>之聘用，進而減少</w:t>
      </w:r>
      <w:proofErr w:type="gramStart"/>
      <w:r>
        <w:rPr>
          <w:rFonts w:ascii="標楷體" w:hAnsi="標楷體" w:hint="eastAsia"/>
          <w:bCs/>
        </w:rPr>
        <w:t>移工失</w:t>
      </w:r>
      <w:proofErr w:type="gramEnd"/>
      <w:r>
        <w:rPr>
          <w:rFonts w:ascii="標楷體" w:hAnsi="標楷體" w:hint="eastAsia"/>
          <w:bCs/>
        </w:rPr>
        <w:t>聯之誘因，惟移民</w:t>
      </w:r>
      <w:proofErr w:type="gramStart"/>
      <w:r>
        <w:rPr>
          <w:rFonts w:ascii="標楷體" w:hAnsi="標楷體" w:hint="eastAsia"/>
          <w:bCs/>
        </w:rPr>
        <w:t>署</w:t>
      </w:r>
      <w:r w:rsidRPr="00026FBD">
        <w:rPr>
          <w:rFonts w:ascii="標楷體" w:hAnsi="標楷體" w:hint="eastAsia"/>
          <w:bCs/>
        </w:rPr>
        <w:t>稱</w:t>
      </w:r>
      <w:proofErr w:type="gramEnd"/>
      <w:r w:rsidRPr="00026FBD">
        <w:rPr>
          <w:rFonts w:ascii="標楷體" w:hAnsi="標楷體" w:hint="eastAsia"/>
          <w:bCs/>
        </w:rPr>
        <w:t>對於非法雇主及仲介之查緝</w:t>
      </w:r>
      <w:r>
        <w:rPr>
          <w:rFonts w:ascii="標楷體" w:hAnsi="標楷體" w:hint="eastAsia"/>
          <w:bCs/>
        </w:rPr>
        <w:t>雖有成效，然</w:t>
      </w:r>
      <w:proofErr w:type="gramStart"/>
      <w:r>
        <w:rPr>
          <w:rFonts w:ascii="標楷體" w:hAnsi="標楷體" w:hint="eastAsia"/>
          <w:bCs/>
        </w:rPr>
        <w:t>囿</w:t>
      </w:r>
      <w:proofErr w:type="gramEnd"/>
      <w:r>
        <w:rPr>
          <w:rFonts w:ascii="標楷體" w:hAnsi="標楷體" w:hint="eastAsia"/>
          <w:bCs/>
        </w:rPr>
        <w:t>於無法掌握確切事證，致移送案件經地方</w:t>
      </w:r>
      <w:proofErr w:type="gramStart"/>
      <w:r>
        <w:rPr>
          <w:rFonts w:ascii="標楷體" w:hAnsi="標楷體" w:hint="eastAsia"/>
          <w:bCs/>
        </w:rPr>
        <w:t>勞</w:t>
      </w:r>
      <w:proofErr w:type="gramEnd"/>
      <w:r>
        <w:rPr>
          <w:rFonts w:ascii="標楷體" w:hAnsi="標楷體" w:hint="eastAsia"/>
          <w:bCs/>
        </w:rPr>
        <w:t>政主管機關</w:t>
      </w:r>
      <w:proofErr w:type="gramStart"/>
      <w:r>
        <w:rPr>
          <w:rFonts w:ascii="標楷體" w:hAnsi="標楷體" w:hint="eastAsia"/>
          <w:bCs/>
        </w:rPr>
        <w:t>裁罰率偏</w:t>
      </w:r>
      <w:proofErr w:type="gramEnd"/>
      <w:r>
        <w:rPr>
          <w:rFonts w:ascii="標楷體" w:hAnsi="標楷體" w:hint="eastAsia"/>
          <w:bCs/>
        </w:rPr>
        <w:t>低等，有待</w:t>
      </w:r>
      <w:r w:rsidRPr="00026FBD">
        <w:rPr>
          <w:rFonts w:ascii="標楷體" w:hAnsi="標楷體" w:hint="eastAsia"/>
          <w:bCs/>
        </w:rPr>
        <w:t>依監察院調查研究報告建議，加強查處非法雇主及非法仲介，並持續提升查緝技巧與</w:t>
      </w:r>
      <w:proofErr w:type="gramStart"/>
      <w:r w:rsidRPr="00026FBD">
        <w:rPr>
          <w:rFonts w:ascii="標楷體" w:hAnsi="標楷體" w:hint="eastAsia"/>
          <w:bCs/>
        </w:rPr>
        <w:t>蒐</w:t>
      </w:r>
      <w:proofErr w:type="gramEnd"/>
      <w:r w:rsidRPr="00026FBD">
        <w:rPr>
          <w:rFonts w:ascii="標楷體" w:hAnsi="標楷體" w:hint="eastAsia"/>
          <w:bCs/>
        </w:rPr>
        <w:t>證完整度</w:t>
      </w:r>
      <w:r>
        <w:rPr>
          <w:rFonts w:ascii="標楷體" w:hAnsi="標楷體" w:hint="eastAsia"/>
          <w:bCs/>
        </w:rPr>
        <w:t>。經函請</w:t>
      </w:r>
      <w:r w:rsidRPr="00026FBD">
        <w:rPr>
          <w:rFonts w:ascii="標楷體" w:hAnsi="標楷體" w:hint="eastAsia"/>
          <w:bCs/>
        </w:rPr>
        <w:t>移民署強化與警察、海岸巡防等機關合作執行查緝行動，以</w:t>
      </w:r>
      <w:r>
        <w:rPr>
          <w:rFonts w:ascii="標楷體" w:hAnsi="標楷體" w:hint="eastAsia"/>
          <w:bCs/>
        </w:rPr>
        <w:t>確實</w:t>
      </w:r>
      <w:proofErr w:type="gramStart"/>
      <w:r>
        <w:rPr>
          <w:rFonts w:ascii="標楷體" w:hAnsi="標楷體" w:hint="eastAsia"/>
          <w:bCs/>
        </w:rPr>
        <w:t>打擊黑工市場</w:t>
      </w:r>
      <w:proofErr w:type="gramEnd"/>
      <w:r>
        <w:rPr>
          <w:rFonts w:ascii="標楷體" w:hAnsi="標楷體" w:hint="eastAsia"/>
          <w:bCs/>
        </w:rPr>
        <w:t>，</w:t>
      </w:r>
      <w:r w:rsidRPr="00026FBD">
        <w:rPr>
          <w:rFonts w:ascii="標楷體" w:hAnsi="標楷體" w:hint="eastAsia"/>
          <w:bCs/>
        </w:rPr>
        <w:t>有效降低逾期</w:t>
      </w:r>
      <w:r>
        <w:rPr>
          <w:rFonts w:ascii="標楷體" w:hAnsi="標楷體" w:hint="eastAsia"/>
          <w:bCs/>
        </w:rPr>
        <w:t>停</w:t>
      </w:r>
      <w:r w:rsidR="005B4C95">
        <w:rPr>
          <w:rFonts w:ascii="標楷體" w:hAnsi="標楷體" w:hint="eastAsia"/>
          <w:bCs/>
        </w:rPr>
        <w:t>（</w:t>
      </w:r>
      <w:r w:rsidRPr="00026FBD">
        <w:rPr>
          <w:rFonts w:ascii="標楷體" w:hAnsi="標楷體" w:hint="eastAsia"/>
          <w:bCs/>
        </w:rPr>
        <w:t>居）</w:t>
      </w:r>
      <w:r>
        <w:rPr>
          <w:rFonts w:ascii="標楷體" w:hAnsi="標楷體" w:hint="eastAsia"/>
          <w:bCs/>
        </w:rPr>
        <w:t>留</w:t>
      </w:r>
      <w:r w:rsidRPr="00026FBD">
        <w:rPr>
          <w:rFonts w:ascii="標楷體" w:hAnsi="標楷體" w:hint="eastAsia"/>
          <w:bCs/>
        </w:rPr>
        <w:t>外來人口數。</w:t>
      </w:r>
      <w:r>
        <w:rPr>
          <w:rFonts w:ascii="標楷體" w:hAnsi="標楷體" w:hint="eastAsia"/>
          <w:bCs/>
        </w:rPr>
        <w:t>據復：</w:t>
      </w:r>
      <w:r w:rsidRPr="00BB36FB">
        <w:rPr>
          <w:rFonts w:ascii="標楷體" w:hAnsi="標楷體" w:hint="eastAsia"/>
          <w:bCs/>
        </w:rPr>
        <w:t>將</w:t>
      </w:r>
      <w:proofErr w:type="gramStart"/>
      <w:r w:rsidRPr="00BB36FB">
        <w:rPr>
          <w:rFonts w:ascii="標楷體" w:hAnsi="標楷體" w:hint="eastAsia"/>
          <w:bCs/>
        </w:rPr>
        <w:t>賡</w:t>
      </w:r>
      <w:proofErr w:type="gramEnd"/>
      <w:r w:rsidRPr="00BB36FB">
        <w:rPr>
          <w:rFonts w:ascii="標楷體" w:hAnsi="標楷體" w:hint="eastAsia"/>
          <w:bCs/>
        </w:rPr>
        <w:t>續</w:t>
      </w:r>
      <w:r>
        <w:rPr>
          <w:rFonts w:ascii="標楷體" w:hAnsi="標楷體" w:hint="eastAsia"/>
          <w:bCs/>
        </w:rPr>
        <w:t>以查處實務分析外來人口逾期滯</w:t>
      </w:r>
      <w:proofErr w:type="gramStart"/>
      <w:r>
        <w:rPr>
          <w:rFonts w:ascii="標楷體" w:hAnsi="標楷體" w:hint="eastAsia"/>
          <w:bCs/>
        </w:rPr>
        <w:t>臺</w:t>
      </w:r>
      <w:proofErr w:type="gramEnd"/>
      <w:r>
        <w:rPr>
          <w:rFonts w:ascii="標楷體" w:hAnsi="標楷體" w:hint="eastAsia"/>
          <w:bCs/>
        </w:rPr>
        <w:t>原因，與各目的事業主管機關</w:t>
      </w:r>
      <w:proofErr w:type="gramStart"/>
      <w:r>
        <w:rPr>
          <w:rFonts w:ascii="標楷體" w:hAnsi="標楷體" w:hint="eastAsia"/>
          <w:bCs/>
        </w:rPr>
        <w:t>研</w:t>
      </w:r>
      <w:proofErr w:type="gramEnd"/>
      <w:r>
        <w:rPr>
          <w:rFonts w:ascii="標楷體" w:hAnsi="標楷體" w:hint="eastAsia"/>
          <w:bCs/>
        </w:rPr>
        <w:t>謀解決對策，並加強查處非法雇主及仲介案件，暨</w:t>
      </w:r>
      <w:r w:rsidRPr="00BB36FB">
        <w:rPr>
          <w:rFonts w:ascii="標楷體" w:hAnsi="標楷體" w:hint="eastAsia"/>
          <w:bCs/>
        </w:rPr>
        <w:t>與各司法警察機關共同合作</w:t>
      </w:r>
      <w:r>
        <w:rPr>
          <w:rFonts w:ascii="標楷體" w:hAnsi="標楷體" w:hint="eastAsia"/>
          <w:bCs/>
        </w:rPr>
        <w:t>進行</w:t>
      </w:r>
      <w:r w:rsidRPr="00BB36FB">
        <w:rPr>
          <w:rFonts w:ascii="標楷體" w:hAnsi="標楷體" w:hint="eastAsia"/>
          <w:bCs/>
        </w:rPr>
        <w:t>查緝行動</w:t>
      </w:r>
      <w:r>
        <w:rPr>
          <w:rFonts w:ascii="標楷體" w:hAnsi="標楷體" w:hint="eastAsia"/>
          <w:bCs/>
        </w:rPr>
        <w:t>。</w:t>
      </w:r>
    </w:p>
    <w:p w:rsidR="00585071" w:rsidRDefault="00585071" w:rsidP="00585071">
      <w:pPr>
        <w:overflowPunct w:val="0"/>
        <w:spacing w:line="440" w:lineRule="exact"/>
        <w:ind w:firstLineChars="450" w:firstLine="1081"/>
        <w:jc w:val="both"/>
        <w:rPr>
          <w:rFonts w:ascii="標楷體" w:hAnsi="標楷體"/>
          <w:bCs/>
        </w:rPr>
      </w:pPr>
      <w:r>
        <w:rPr>
          <w:rFonts w:ascii="標楷體" w:hAnsi="標楷體" w:hint="eastAsia"/>
          <w:b/>
          <w:bCs/>
        </w:rPr>
        <w:t xml:space="preserve">2.　</w:t>
      </w:r>
      <w:r w:rsidRPr="00026FBD">
        <w:rPr>
          <w:rFonts w:ascii="標楷體" w:hAnsi="標楷體" w:hint="eastAsia"/>
          <w:b/>
          <w:bCs/>
        </w:rPr>
        <w:t>外國人以免簽證或有</w:t>
      </w:r>
      <w:proofErr w:type="gramStart"/>
      <w:r w:rsidRPr="00026FBD">
        <w:rPr>
          <w:rFonts w:ascii="標楷體" w:hAnsi="標楷體" w:hint="eastAsia"/>
          <w:b/>
          <w:bCs/>
        </w:rPr>
        <w:t>條件式免簽證</w:t>
      </w:r>
      <w:proofErr w:type="gramEnd"/>
      <w:r w:rsidRPr="00026FBD">
        <w:rPr>
          <w:rFonts w:ascii="標楷體" w:hAnsi="標楷體" w:hint="eastAsia"/>
          <w:b/>
          <w:bCs/>
        </w:rPr>
        <w:t>等方式來</w:t>
      </w:r>
      <w:proofErr w:type="gramStart"/>
      <w:r w:rsidRPr="00026FBD">
        <w:rPr>
          <w:rFonts w:ascii="標楷體" w:hAnsi="標楷體" w:hint="eastAsia"/>
          <w:b/>
          <w:bCs/>
        </w:rPr>
        <w:t>臺</w:t>
      </w:r>
      <w:proofErr w:type="gramEnd"/>
      <w:r w:rsidRPr="00026FBD">
        <w:rPr>
          <w:rFonts w:ascii="標楷體" w:hAnsi="標楷體" w:hint="eastAsia"/>
          <w:b/>
          <w:bCs/>
        </w:rPr>
        <w:t>之逾期停留人數，因</w:t>
      </w:r>
      <w:proofErr w:type="gramStart"/>
      <w:r w:rsidRPr="00026FBD">
        <w:rPr>
          <w:rFonts w:ascii="標楷體" w:hAnsi="標楷體" w:hint="eastAsia"/>
          <w:b/>
          <w:bCs/>
        </w:rPr>
        <w:t>疫情趨</w:t>
      </w:r>
      <w:proofErr w:type="gramEnd"/>
      <w:r w:rsidRPr="00026FBD">
        <w:rPr>
          <w:rFonts w:ascii="標楷體" w:hAnsi="標楷體" w:hint="eastAsia"/>
          <w:b/>
          <w:bCs/>
        </w:rPr>
        <w:t>緩而大幅增長，</w:t>
      </w:r>
      <w:r>
        <w:rPr>
          <w:rFonts w:ascii="標楷體" w:hAnsi="標楷體" w:hint="eastAsia"/>
          <w:b/>
          <w:bCs/>
        </w:rPr>
        <w:t>且查</w:t>
      </w:r>
      <w:r w:rsidRPr="00026FBD">
        <w:rPr>
          <w:rFonts w:ascii="標楷體" w:hAnsi="標楷體" w:hint="eastAsia"/>
          <w:b/>
          <w:bCs/>
        </w:rPr>
        <w:t>獲從事非法活動</w:t>
      </w:r>
      <w:proofErr w:type="gramStart"/>
      <w:r w:rsidRPr="00026FBD">
        <w:rPr>
          <w:rFonts w:ascii="標楷體" w:hAnsi="標楷體" w:hint="eastAsia"/>
          <w:b/>
          <w:bCs/>
        </w:rPr>
        <w:t>人數隨增</w:t>
      </w:r>
      <w:proofErr w:type="gramEnd"/>
      <w:r>
        <w:rPr>
          <w:rFonts w:ascii="標楷體" w:hAnsi="標楷體" w:hint="eastAsia"/>
          <w:b/>
          <w:bCs/>
        </w:rPr>
        <w:t>，有待強化邊境管制作為：</w:t>
      </w:r>
      <w:r>
        <w:rPr>
          <w:rFonts w:ascii="標楷體" w:hAnsi="標楷體" w:hint="eastAsia"/>
          <w:bCs/>
        </w:rPr>
        <w:t>政府為吸引新南向目標國家旅客來</w:t>
      </w:r>
      <w:proofErr w:type="gramStart"/>
      <w:r>
        <w:rPr>
          <w:rFonts w:ascii="標楷體" w:hAnsi="標楷體" w:hint="eastAsia"/>
          <w:bCs/>
        </w:rPr>
        <w:t>臺</w:t>
      </w:r>
      <w:proofErr w:type="gramEnd"/>
      <w:r>
        <w:rPr>
          <w:rFonts w:ascii="標楷體" w:hAnsi="標楷體" w:hint="eastAsia"/>
          <w:bCs/>
        </w:rPr>
        <w:t>觀光及洽商，自</w:t>
      </w:r>
      <w:r w:rsidRPr="00026FBD">
        <w:rPr>
          <w:rFonts w:ascii="標楷體" w:hAnsi="標楷體"/>
          <w:bCs/>
        </w:rPr>
        <w:t>105</w:t>
      </w:r>
      <w:r w:rsidRPr="00026FBD">
        <w:rPr>
          <w:rFonts w:ascii="標楷體" w:hAnsi="標楷體" w:hint="eastAsia"/>
          <w:bCs/>
        </w:rPr>
        <w:t>年</w:t>
      </w:r>
      <w:r w:rsidRPr="00026FBD">
        <w:rPr>
          <w:rFonts w:ascii="標楷體" w:hAnsi="標楷體"/>
          <w:bCs/>
        </w:rPr>
        <w:t>8</w:t>
      </w:r>
      <w:r w:rsidRPr="00026FBD">
        <w:rPr>
          <w:rFonts w:ascii="標楷體" w:hAnsi="標楷體" w:hint="eastAsia"/>
          <w:bCs/>
        </w:rPr>
        <w:t>月起陸續給予新南向目標國</w:t>
      </w:r>
      <w:proofErr w:type="gramStart"/>
      <w:r w:rsidRPr="00026FBD">
        <w:rPr>
          <w:rFonts w:ascii="標楷體" w:hAnsi="標楷體" w:hint="eastAsia"/>
          <w:bCs/>
        </w:rPr>
        <w:t>家</w:t>
      </w:r>
      <w:r>
        <w:rPr>
          <w:rFonts w:ascii="標楷體" w:hAnsi="標楷體" w:hint="eastAsia"/>
          <w:bCs/>
        </w:rPr>
        <w:t>免</w:t>
      </w:r>
      <w:proofErr w:type="gramEnd"/>
      <w:r>
        <w:rPr>
          <w:rFonts w:ascii="標楷體" w:hAnsi="標楷體" w:hint="eastAsia"/>
          <w:bCs/>
        </w:rPr>
        <w:t>簽證</w:t>
      </w:r>
      <w:r w:rsidRPr="00026FBD">
        <w:rPr>
          <w:rFonts w:ascii="標楷體" w:hAnsi="標楷體" w:hint="eastAsia"/>
          <w:bCs/>
        </w:rPr>
        <w:t>、有</w:t>
      </w:r>
      <w:proofErr w:type="gramStart"/>
      <w:r w:rsidRPr="00026FBD">
        <w:rPr>
          <w:rFonts w:ascii="標楷體" w:hAnsi="標楷體" w:hint="eastAsia"/>
          <w:bCs/>
        </w:rPr>
        <w:t>條件式免簽證</w:t>
      </w:r>
      <w:proofErr w:type="gramEnd"/>
      <w:r w:rsidRPr="00026FBD">
        <w:rPr>
          <w:rFonts w:ascii="標楷體" w:hAnsi="標楷體" w:hint="eastAsia"/>
          <w:bCs/>
        </w:rPr>
        <w:t>等簽證便利措施。據移民署統計</w:t>
      </w:r>
      <w:r>
        <w:rPr>
          <w:rFonts w:ascii="標楷體" w:hAnsi="標楷體" w:hint="eastAsia"/>
          <w:bCs/>
        </w:rPr>
        <w:t>，</w:t>
      </w:r>
      <w:r w:rsidRPr="00026FBD">
        <w:rPr>
          <w:rFonts w:ascii="標楷體" w:hAnsi="標楷體" w:hint="eastAsia"/>
          <w:bCs/>
        </w:rPr>
        <w:t>111年間</w:t>
      </w:r>
      <w:r>
        <w:rPr>
          <w:rFonts w:ascii="標楷體" w:hAnsi="標楷體" w:hint="eastAsia"/>
          <w:bCs/>
        </w:rPr>
        <w:t>因</w:t>
      </w:r>
      <w:proofErr w:type="gramStart"/>
      <w:r>
        <w:rPr>
          <w:rFonts w:ascii="標楷體" w:hAnsi="標楷體" w:hint="eastAsia"/>
          <w:bCs/>
        </w:rPr>
        <w:t>新型冠</w:t>
      </w:r>
      <w:proofErr w:type="gramEnd"/>
      <w:r>
        <w:rPr>
          <w:rFonts w:ascii="標楷體" w:hAnsi="標楷體" w:hint="eastAsia"/>
          <w:bCs/>
        </w:rPr>
        <w:t>狀病毒肺炎</w:t>
      </w:r>
      <w:r w:rsidR="005B4C95">
        <w:rPr>
          <w:rFonts w:ascii="標楷體" w:hAnsi="標楷體" w:hint="eastAsia"/>
          <w:bCs/>
        </w:rPr>
        <w:t>（</w:t>
      </w:r>
      <w:r>
        <w:rPr>
          <w:rFonts w:ascii="標楷體" w:hAnsi="標楷體" w:hint="eastAsia"/>
          <w:bCs/>
        </w:rPr>
        <w:t>COVID-19）</w:t>
      </w:r>
      <w:proofErr w:type="gramStart"/>
      <w:r w:rsidRPr="00026FBD">
        <w:rPr>
          <w:rFonts w:ascii="標楷體" w:hAnsi="標楷體" w:hint="eastAsia"/>
          <w:bCs/>
        </w:rPr>
        <w:t>疫情趨</w:t>
      </w:r>
      <w:proofErr w:type="gramEnd"/>
      <w:r w:rsidRPr="00026FBD">
        <w:rPr>
          <w:rFonts w:ascii="標楷體" w:hAnsi="標楷體" w:hint="eastAsia"/>
          <w:bCs/>
        </w:rPr>
        <w:t>緩，邊境管制鬆綁並恢復簽證便利措施</w:t>
      </w:r>
      <w:r>
        <w:rPr>
          <w:rFonts w:ascii="標楷體" w:hAnsi="標楷體" w:hint="eastAsia"/>
          <w:bCs/>
        </w:rPr>
        <w:t>後</w:t>
      </w:r>
      <w:r w:rsidRPr="00026FBD">
        <w:rPr>
          <w:rFonts w:ascii="標楷體" w:hAnsi="標楷體" w:hint="eastAsia"/>
          <w:bCs/>
        </w:rPr>
        <w:t>，外國人入境人數增加，逾期停留人數由110年底之2萬519</w:t>
      </w:r>
      <w:r>
        <w:rPr>
          <w:rFonts w:ascii="標楷體" w:hAnsi="標楷體" w:hint="eastAsia"/>
          <w:bCs/>
        </w:rPr>
        <w:t>人，</w:t>
      </w:r>
      <w:r w:rsidRPr="00026FBD">
        <w:rPr>
          <w:rFonts w:ascii="標楷體" w:hAnsi="標楷體" w:hint="eastAsia"/>
          <w:bCs/>
        </w:rPr>
        <w:t>上升至112年8月底之3萬8,574人，其中以免簽證或有</w:t>
      </w:r>
      <w:proofErr w:type="gramStart"/>
      <w:r w:rsidRPr="00026FBD">
        <w:rPr>
          <w:rFonts w:ascii="標楷體" w:hAnsi="標楷體" w:hint="eastAsia"/>
          <w:bCs/>
        </w:rPr>
        <w:t>條件式免簽證</w:t>
      </w:r>
      <w:proofErr w:type="gramEnd"/>
      <w:r w:rsidRPr="00026FBD">
        <w:rPr>
          <w:rFonts w:ascii="標楷體" w:hAnsi="標楷體" w:hint="eastAsia"/>
          <w:bCs/>
        </w:rPr>
        <w:t>方式來</w:t>
      </w:r>
      <w:proofErr w:type="gramStart"/>
      <w:r w:rsidRPr="00026FBD">
        <w:rPr>
          <w:rFonts w:ascii="標楷體" w:hAnsi="標楷體" w:hint="eastAsia"/>
          <w:bCs/>
        </w:rPr>
        <w:t>臺</w:t>
      </w:r>
      <w:proofErr w:type="gramEnd"/>
      <w:r w:rsidRPr="00026FBD">
        <w:rPr>
          <w:rFonts w:ascii="標楷體" w:hAnsi="標楷體" w:hint="eastAsia"/>
          <w:bCs/>
        </w:rPr>
        <w:t>而逾期停留人數，亦由110年底之4,507人上升至112年8月底之1萬9,833人，占逾期停留人數之</w:t>
      </w:r>
      <w:proofErr w:type="gramStart"/>
      <w:r w:rsidRPr="00026FBD">
        <w:rPr>
          <w:rFonts w:ascii="標楷體" w:hAnsi="標楷體" w:hint="eastAsia"/>
          <w:bCs/>
        </w:rPr>
        <w:t>5成</w:t>
      </w:r>
      <w:proofErr w:type="gramEnd"/>
      <w:r>
        <w:rPr>
          <w:rFonts w:ascii="標楷體" w:hAnsi="標楷體" w:hint="eastAsia"/>
          <w:bCs/>
        </w:rPr>
        <w:t>餘</w:t>
      </w:r>
      <w:r w:rsidRPr="00026FBD">
        <w:rPr>
          <w:rFonts w:ascii="標楷體" w:hAnsi="標楷體" w:hint="eastAsia"/>
          <w:bCs/>
        </w:rPr>
        <w:t>。另112年8月底以免簽證或有</w:t>
      </w:r>
      <w:proofErr w:type="gramStart"/>
      <w:r w:rsidRPr="00026FBD">
        <w:rPr>
          <w:rFonts w:ascii="標楷體" w:hAnsi="標楷體" w:hint="eastAsia"/>
          <w:bCs/>
        </w:rPr>
        <w:t>條件式免簽證</w:t>
      </w:r>
      <w:proofErr w:type="gramEnd"/>
      <w:r w:rsidRPr="00026FBD">
        <w:rPr>
          <w:rFonts w:ascii="標楷體" w:hAnsi="標楷體" w:hint="eastAsia"/>
          <w:bCs/>
        </w:rPr>
        <w:t>方式來</w:t>
      </w:r>
      <w:proofErr w:type="gramStart"/>
      <w:r w:rsidRPr="00026FBD">
        <w:rPr>
          <w:rFonts w:ascii="標楷體" w:hAnsi="標楷體" w:hint="eastAsia"/>
          <w:bCs/>
        </w:rPr>
        <w:t>臺</w:t>
      </w:r>
      <w:proofErr w:type="gramEnd"/>
      <w:r w:rsidRPr="00026FBD">
        <w:rPr>
          <w:rFonts w:ascii="標楷體" w:hAnsi="標楷體" w:hint="eastAsia"/>
          <w:bCs/>
        </w:rPr>
        <w:t>而經查獲非法從事與簽證目的不符活動之人數</w:t>
      </w:r>
      <w:r>
        <w:rPr>
          <w:rFonts w:ascii="標楷體" w:hAnsi="標楷體" w:hint="eastAsia"/>
          <w:bCs/>
        </w:rPr>
        <w:t>計6</w:t>
      </w:r>
      <w:r w:rsidRPr="00026FBD">
        <w:rPr>
          <w:rFonts w:ascii="標楷體" w:hAnsi="標楷體" w:hint="eastAsia"/>
          <w:bCs/>
        </w:rPr>
        <w:t>98人，與</w:t>
      </w:r>
      <w:proofErr w:type="gramStart"/>
      <w:r w:rsidRPr="00026FBD">
        <w:rPr>
          <w:rFonts w:ascii="標楷體" w:hAnsi="標楷體" w:hint="eastAsia"/>
          <w:bCs/>
        </w:rPr>
        <w:t>111</w:t>
      </w:r>
      <w:proofErr w:type="gramEnd"/>
      <w:r w:rsidRPr="00026FBD">
        <w:rPr>
          <w:rFonts w:ascii="標楷體" w:hAnsi="標楷體" w:hint="eastAsia"/>
          <w:bCs/>
        </w:rPr>
        <w:t>年度之275人相較，增幅逾2倍，亟待強化旅客入境</w:t>
      </w:r>
      <w:r>
        <w:rPr>
          <w:rFonts w:ascii="標楷體" w:hAnsi="標楷體" w:hint="eastAsia"/>
          <w:bCs/>
        </w:rPr>
        <w:t>審查機制，落實源頭管理，</w:t>
      </w:r>
      <w:r w:rsidR="00BD0E0B">
        <w:rPr>
          <w:rFonts w:ascii="標楷體" w:hAnsi="標楷體" w:hint="eastAsia"/>
          <w:bCs/>
        </w:rPr>
        <w:t>以</w:t>
      </w:r>
      <w:r>
        <w:rPr>
          <w:rFonts w:ascii="標楷體" w:hAnsi="標楷體" w:hint="eastAsia"/>
          <w:bCs/>
        </w:rPr>
        <w:t>防杜外來人口來</w:t>
      </w:r>
      <w:proofErr w:type="gramStart"/>
      <w:r>
        <w:rPr>
          <w:rFonts w:ascii="標楷體" w:hAnsi="標楷體" w:hint="eastAsia"/>
          <w:bCs/>
        </w:rPr>
        <w:t>臺</w:t>
      </w:r>
      <w:proofErr w:type="gramEnd"/>
      <w:r>
        <w:rPr>
          <w:rFonts w:ascii="標楷體" w:hAnsi="標楷體" w:hint="eastAsia"/>
          <w:bCs/>
        </w:rPr>
        <w:t>從事違法活動。經函請</w:t>
      </w:r>
      <w:r w:rsidRPr="00026FBD">
        <w:rPr>
          <w:rFonts w:ascii="標楷體" w:hAnsi="標楷體" w:hint="eastAsia"/>
          <w:bCs/>
        </w:rPr>
        <w:t>移民署持續協同治安機關</w:t>
      </w:r>
      <w:r>
        <w:rPr>
          <w:rFonts w:ascii="標楷體" w:hAnsi="標楷體" w:hint="eastAsia"/>
          <w:bCs/>
        </w:rPr>
        <w:t>加強外來人口訪查及查處，並</w:t>
      </w:r>
      <w:proofErr w:type="gramStart"/>
      <w:r w:rsidRPr="00026FBD">
        <w:rPr>
          <w:rFonts w:ascii="標楷體" w:hAnsi="標楷體" w:hint="eastAsia"/>
          <w:bCs/>
        </w:rPr>
        <w:t>賡</w:t>
      </w:r>
      <w:proofErr w:type="gramEnd"/>
      <w:r w:rsidRPr="00026FBD">
        <w:rPr>
          <w:rFonts w:ascii="標楷體" w:hAnsi="標楷體" w:hint="eastAsia"/>
          <w:bCs/>
        </w:rPr>
        <w:t>續協調外交部、交通部等權責機關自源頭強化新南向國家旅客來</w:t>
      </w:r>
      <w:proofErr w:type="gramStart"/>
      <w:r w:rsidRPr="00026FBD">
        <w:rPr>
          <w:rFonts w:ascii="標楷體" w:hAnsi="標楷體" w:hint="eastAsia"/>
          <w:bCs/>
        </w:rPr>
        <w:t>臺</w:t>
      </w:r>
      <w:proofErr w:type="gramEnd"/>
      <w:r w:rsidRPr="00026FBD">
        <w:rPr>
          <w:rFonts w:ascii="標楷體" w:hAnsi="標楷體" w:hint="eastAsia"/>
          <w:bCs/>
        </w:rPr>
        <w:t>審查機制</w:t>
      </w:r>
      <w:r>
        <w:rPr>
          <w:rFonts w:ascii="標楷體" w:hAnsi="標楷體" w:hint="eastAsia"/>
          <w:bCs/>
        </w:rPr>
        <w:t>，</w:t>
      </w:r>
      <w:r w:rsidR="00BD0E0B">
        <w:rPr>
          <w:rFonts w:ascii="標楷體" w:hAnsi="標楷體" w:hint="eastAsia"/>
          <w:bCs/>
        </w:rPr>
        <w:t>加</w:t>
      </w:r>
      <w:r>
        <w:rPr>
          <w:rFonts w:ascii="標楷體" w:hAnsi="標楷體" w:hint="eastAsia"/>
          <w:bCs/>
        </w:rPr>
        <w:t>強邊境控制，防止非法滯留對我國帶來不利影響</w:t>
      </w:r>
      <w:r w:rsidRPr="00026FBD">
        <w:rPr>
          <w:rFonts w:ascii="標楷體" w:hAnsi="標楷體" w:hint="eastAsia"/>
          <w:bCs/>
        </w:rPr>
        <w:t>。</w:t>
      </w:r>
      <w:r>
        <w:rPr>
          <w:rFonts w:ascii="標楷體" w:hAnsi="標楷體" w:hint="eastAsia"/>
          <w:bCs/>
        </w:rPr>
        <w:t>據復：</w:t>
      </w:r>
      <w:r w:rsidRPr="005D1C9F">
        <w:rPr>
          <w:rFonts w:ascii="標楷體" w:hAnsi="標楷體" w:hint="eastAsia"/>
          <w:bCs/>
        </w:rPr>
        <w:t>該署於外交部112年4月25日</w:t>
      </w:r>
      <w:r>
        <w:rPr>
          <w:rFonts w:ascii="標楷體" w:hAnsi="標楷體" w:hint="eastAsia"/>
          <w:bCs/>
        </w:rPr>
        <w:t>召開之</w:t>
      </w:r>
      <w:r w:rsidRPr="005D1C9F">
        <w:rPr>
          <w:rFonts w:ascii="標楷體" w:hAnsi="標楷體" w:hint="eastAsia"/>
          <w:bCs/>
        </w:rPr>
        <w:t>「</w:t>
      </w:r>
      <w:proofErr w:type="gramStart"/>
      <w:r w:rsidRPr="005D1C9F">
        <w:rPr>
          <w:rFonts w:ascii="標楷體" w:hAnsi="標楷體" w:hint="eastAsia"/>
          <w:bCs/>
        </w:rPr>
        <w:t>研</w:t>
      </w:r>
      <w:proofErr w:type="gramEnd"/>
      <w:r w:rsidRPr="005D1C9F">
        <w:rPr>
          <w:rFonts w:ascii="標楷體" w:hAnsi="標楷體" w:hint="eastAsia"/>
          <w:bCs/>
        </w:rPr>
        <w:t>商調整我對新南向政策目標國簽證待</w:t>
      </w:r>
      <w:r>
        <w:rPr>
          <w:rFonts w:ascii="標楷體" w:hAnsi="標楷體" w:hint="eastAsia"/>
          <w:bCs/>
        </w:rPr>
        <w:t>遇會議」，建議</w:t>
      </w:r>
      <w:proofErr w:type="gramStart"/>
      <w:r>
        <w:rPr>
          <w:rFonts w:ascii="標楷體" w:hAnsi="標楷體" w:hint="eastAsia"/>
          <w:bCs/>
        </w:rPr>
        <w:t>研析新</w:t>
      </w:r>
      <w:proofErr w:type="gramEnd"/>
      <w:r>
        <w:rPr>
          <w:rFonts w:ascii="標楷體" w:hAnsi="標楷體" w:hint="eastAsia"/>
          <w:bCs/>
        </w:rPr>
        <w:t>南向國家旅客以有</w:t>
      </w:r>
      <w:proofErr w:type="gramStart"/>
      <w:r>
        <w:rPr>
          <w:rFonts w:ascii="標楷體" w:hAnsi="標楷體" w:hint="eastAsia"/>
          <w:bCs/>
        </w:rPr>
        <w:t>條件式免簽證</w:t>
      </w:r>
      <w:proofErr w:type="gramEnd"/>
      <w:r>
        <w:rPr>
          <w:rFonts w:ascii="標楷體" w:hAnsi="標楷體" w:hint="eastAsia"/>
          <w:bCs/>
        </w:rPr>
        <w:t>來</w:t>
      </w:r>
      <w:proofErr w:type="gramStart"/>
      <w:r>
        <w:rPr>
          <w:rFonts w:ascii="標楷體" w:hAnsi="標楷體" w:hint="eastAsia"/>
          <w:bCs/>
        </w:rPr>
        <w:t>臺</w:t>
      </w:r>
      <w:proofErr w:type="gramEnd"/>
      <w:r>
        <w:rPr>
          <w:rFonts w:ascii="標楷體" w:hAnsi="標楷體" w:hint="eastAsia"/>
          <w:bCs/>
        </w:rPr>
        <w:t>違規情形，</w:t>
      </w:r>
      <w:r w:rsidRPr="005D1C9F">
        <w:rPr>
          <w:rFonts w:ascii="標楷體" w:hAnsi="標楷體" w:hint="eastAsia"/>
          <w:bCs/>
        </w:rPr>
        <w:t>實施限制適用條件，精</w:t>
      </w:r>
      <w:proofErr w:type="gramStart"/>
      <w:r w:rsidRPr="005D1C9F">
        <w:rPr>
          <w:rFonts w:ascii="標楷體" w:hAnsi="標楷體" w:hint="eastAsia"/>
          <w:bCs/>
        </w:rPr>
        <w:t>準</w:t>
      </w:r>
      <w:proofErr w:type="gramEnd"/>
      <w:r w:rsidRPr="005D1C9F">
        <w:rPr>
          <w:rFonts w:ascii="標楷體" w:hAnsi="標楷體" w:hint="eastAsia"/>
          <w:bCs/>
        </w:rPr>
        <w:t>打擊高風險人士來</w:t>
      </w:r>
      <w:proofErr w:type="gramStart"/>
      <w:r w:rsidRPr="005D1C9F">
        <w:rPr>
          <w:rFonts w:ascii="標楷體" w:hAnsi="標楷體" w:hint="eastAsia"/>
          <w:bCs/>
        </w:rPr>
        <w:t>臺</w:t>
      </w:r>
      <w:proofErr w:type="gramEnd"/>
      <w:r w:rsidRPr="005D1C9F">
        <w:rPr>
          <w:rFonts w:ascii="標楷體" w:hAnsi="標楷體" w:hint="eastAsia"/>
          <w:bCs/>
        </w:rPr>
        <w:t>管道，並自112年9月14日</w:t>
      </w:r>
      <w:r>
        <w:rPr>
          <w:rFonts w:ascii="標楷體" w:hAnsi="標楷體" w:hint="eastAsia"/>
          <w:bCs/>
        </w:rPr>
        <w:t>起</w:t>
      </w:r>
      <w:r w:rsidRPr="005D1C9F">
        <w:rPr>
          <w:rFonts w:ascii="標楷體" w:hAnsi="標楷體" w:hint="eastAsia"/>
          <w:bCs/>
        </w:rPr>
        <w:t>實施</w:t>
      </w:r>
      <w:r>
        <w:rPr>
          <w:rFonts w:ascii="標楷體" w:hAnsi="標楷體" w:hint="eastAsia"/>
          <w:bCs/>
        </w:rPr>
        <w:t>；另</w:t>
      </w:r>
      <w:r w:rsidRPr="005D1C9F">
        <w:rPr>
          <w:rFonts w:ascii="標楷體" w:hAnsi="標楷體" w:hint="eastAsia"/>
          <w:bCs/>
        </w:rPr>
        <w:t>該署將</w:t>
      </w:r>
      <w:proofErr w:type="gramStart"/>
      <w:r w:rsidRPr="005D1C9F">
        <w:rPr>
          <w:rFonts w:ascii="標楷體" w:hAnsi="標楷體" w:hint="eastAsia"/>
          <w:bCs/>
        </w:rPr>
        <w:t>賡</w:t>
      </w:r>
      <w:proofErr w:type="gramEnd"/>
      <w:r w:rsidRPr="005D1C9F">
        <w:rPr>
          <w:rFonts w:ascii="標楷體" w:hAnsi="標楷體" w:hint="eastAsia"/>
          <w:bCs/>
        </w:rPr>
        <w:t>續加強國境</w:t>
      </w:r>
      <w:proofErr w:type="gramStart"/>
      <w:r w:rsidRPr="005D1C9F">
        <w:rPr>
          <w:rFonts w:ascii="標楷體" w:hAnsi="標楷體" w:hint="eastAsia"/>
          <w:bCs/>
        </w:rPr>
        <w:t>線上清詢</w:t>
      </w:r>
      <w:proofErr w:type="gramEnd"/>
      <w:r w:rsidRPr="005D1C9F">
        <w:rPr>
          <w:rFonts w:ascii="標楷體" w:hAnsi="標楷體" w:hint="eastAsia"/>
          <w:bCs/>
        </w:rPr>
        <w:t>，防杜高風險人士來</w:t>
      </w:r>
      <w:proofErr w:type="gramStart"/>
      <w:r w:rsidRPr="005D1C9F">
        <w:rPr>
          <w:rFonts w:ascii="標楷體" w:hAnsi="標楷體" w:hint="eastAsia"/>
          <w:bCs/>
        </w:rPr>
        <w:t>臺</w:t>
      </w:r>
      <w:proofErr w:type="gramEnd"/>
      <w:r>
        <w:rPr>
          <w:rFonts w:ascii="標楷體" w:hAnsi="標楷體" w:hint="eastAsia"/>
          <w:bCs/>
        </w:rPr>
        <w:t>。</w:t>
      </w:r>
    </w:p>
    <w:p w:rsidR="00585071" w:rsidRPr="003F57A3" w:rsidRDefault="00585071" w:rsidP="00585071">
      <w:pPr>
        <w:overflowPunct w:val="0"/>
        <w:spacing w:line="440" w:lineRule="exact"/>
        <w:ind w:firstLineChars="450" w:firstLine="1081"/>
        <w:jc w:val="both"/>
        <w:rPr>
          <w:rFonts w:ascii="標楷體" w:hAnsi="標楷體"/>
          <w:bCs/>
        </w:rPr>
      </w:pPr>
      <w:r>
        <w:rPr>
          <w:rFonts w:ascii="標楷體" w:hAnsi="標楷體" w:hint="eastAsia"/>
          <w:b/>
          <w:bCs/>
        </w:rPr>
        <w:t xml:space="preserve">3.　</w:t>
      </w:r>
      <w:r w:rsidRPr="00951386">
        <w:rPr>
          <w:rFonts w:ascii="標楷體" w:hAnsi="標楷體" w:hint="eastAsia"/>
          <w:b/>
          <w:bCs/>
        </w:rPr>
        <w:t>外籍</w:t>
      </w:r>
      <w:proofErr w:type="gramStart"/>
      <w:r w:rsidRPr="00951386">
        <w:rPr>
          <w:rFonts w:ascii="標楷體" w:hAnsi="標楷體" w:hint="eastAsia"/>
          <w:b/>
          <w:bCs/>
        </w:rPr>
        <w:t>移工在臺</w:t>
      </w:r>
      <w:proofErr w:type="gramEnd"/>
      <w:r w:rsidRPr="00951386">
        <w:rPr>
          <w:rFonts w:ascii="標楷體" w:hAnsi="標楷體" w:hint="eastAsia"/>
          <w:b/>
          <w:bCs/>
        </w:rPr>
        <w:t>行蹤不明者仍多，且在</w:t>
      </w:r>
      <w:proofErr w:type="gramStart"/>
      <w:r w:rsidRPr="00951386">
        <w:rPr>
          <w:rFonts w:ascii="標楷體" w:hAnsi="標楷體" w:hint="eastAsia"/>
          <w:b/>
          <w:bCs/>
        </w:rPr>
        <w:t>臺</w:t>
      </w:r>
      <w:proofErr w:type="gramEnd"/>
      <w:r w:rsidRPr="00951386">
        <w:rPr>
          <w:rFonts w:ascii="標楷體" w:hAnsi="標楷體" w:hint="eastAsia"/>
          <w:b/>
          <w:bCs/>
        </w:rPr>
        <w:t>出生之非本國籍無</w:t>
      </w:r>
      <w:proofErr w:type="gramStart"/>
      <w:r w:rsidRPr="00951386">
        <w:rPr>
          <w:rFonts w:ascii="標楷體" w:hAnsi="標楷體" w:hint="eastAsia"/>
          <w:b/>
          <w:bCs/>
        </w:rPr>
        <w:t>依兒少呈</w:t>
      </w:r>
      <w:proofErr w:type="gramEnd"/>
      <w:r w:rsidRPr="00951386">
        <w:rPr>
          <w:rFonts w:ascii="標楷體" w:hAnsi="標楷體" w:hint="eastAsia"/>
          <w:b/>
          <w:bCs/>
        </w:rPr>
        <w:t>增加趨勢</w:t>
      </w:r>
      <w:r>
        <w:rPr>
          <w:rFonts w:ascii="標楷體" w:hAnsi="標楷體" w:hint="eastAsia"/>
          <w:b/>
          <w:bCs/>
        </w:rPr>
        <w:t>，社會安全網覆蓋範圍恐有遺漏：</w:t>
      </w:r>
      <w:r>
        <w:rPr>
          <w:rFonts w:ascii="標楷體" w:hAnsi="標楷體" w:hint="eastAsia"/>
          <w:bCs/>
        </w:rPr>
        <w:t>據移民署說明</w:t>
      </w:r>
      <w:r w:rsidRPr="00357EBF">
        <w:rPr>
          <w:rFonts w:ascii="標楷體" w:hAnsi="標楷體" w:hint="eastAsia"/>
          <w:bCs/>
        </w:rPr>
        <w:t>，</w:t>
      </w:r>
      <w:r w:rsidRPr="00951386">
        <w:rPr>
          <w:rFonts w:ascii="標楷體" w:hAnsi="標楷體" w:hint="eastAsia"/>
          <w:bCs/>
        </w:rPr>
        <w:t>如父或母為合法在</w:t>
      </w:r>
      <w:proofErr w:type="gramStart"/>
      <w:r w:rsidRPr="00951386">
        <w:rPr>
          <w:rFonts w:ascii="標楷體" w:hAnsi="標楷體" w:hint="eastAsia"/>
          <w:bCs/>
        </w:rPr>
        <w:t>臺</w:t>
      </w:r>
      <w:proofErr w:type="gramEnd"/>
      <w:r w:rsidRPr="00951386">
        <w:rPr>
          <w:rFonts w:ascii="標楷體" w:hAnsi="標楷體" w:hint="eastAsia"/>
          <w:bCs/>
        </w:rPr>
        <w:t>居留外國人，其在</w:t>
      </w:r>
      <w:proofErr w:type="gramStart"/>
      <w:r w:rsidRPr="00951386">
        <w:rPr>
          <w:rFonts w:ascii="標楷體" w:hAnsi="標楷體" w:hint="eastAsia"/>
          <w:bCs/>
        </w:rPr>
        <w:t>臺</w:t>
      </w:r>
      <w:proofErr w:type="gramEnd"/>
      <w:r w:rsidRPr="00951386">
        <w:rPr>
          <w:rFonts w:ascii="標楷體" w:hAnsi="標楷體" w:hint="eastAsia"/>
          <w:bCs/>
        </w:rPr>
        <w:t>所生之非本國籍子女可依入出國及移民法第26條第3款規定</w:t>
      </w:r>
      <w:r>
        <w:rPr>
          <w:rFonts w:ascii="標楷體" w:hAnsi="標楷體" w:hint="eastAsia"/>
          <w:bCs/>
        </w:rPr>
        <w:t>向移民</w:t>
      </w:r>
      <w:r w:rsidRPr="00951386">
        <w:rPr>
          <w:rFonts w:ascii="標楷體" w:hAnsi="標楷體" w:hint="eastAsia"/>
          <w:bCs/>
        </w:rPr>
        <w:t>署申辦外僑居留證；若非本國籍</w:t>
      </w:r>
      <w:proofErr w:type="gramStart"/>
      <w:r w:rsidRPr="00951386">
        <w:rPr>
          <w:rFonts w:ascii="標楷體" w:hAnsi="標楷體" w:hint="eastAsia"/>
          <w:bCs/>
        </w:rPr>
        <w:t>兒少其生父</w:t>
      </w:r>
      <w:proofErr w:type="gramEnd"/>
      <w:r w:rsidRPr="00951386">
        <w:rPr>
          <w:rFonts w:ascii="標楷體" w:hAnsi="標楷體" w:hint="eastAsia"/>
          <w:bCs/>
        </w:rPr>
        <w:t>不詳，生母為行方不明、已出境或遭遣返回國之外國人，</w:t>
      </w:r>
      <w:r>
        <w:rPr>
          <w:rFonts w:ascii="標楷體" w:hAnsi="標楷體" w:hint="eastAsia"/>
          <w:bCs/>
        </w:rPr>
        <w:t>則</w:t>
      </w:r>
      <w:r w:rsidRPr="00951386">
        <w:rPr>
          <w:rFonts w:ascii="標楷體" w:hAnsi="標楷體" w:hint="eastAsia"/>
          <w:bCs/>
        </w:rPr>
        <w:t>依內政部</w:t>
      </w:r>
      <w:proofErr w:type="gramStart"/>
      <w:r w:rsidRPr="00951386">
        <w:rPr>
          <w:rFonts w:ascii="標楷體" w:hAnsi="標楷體" w:hint="eastAsia"/>
          <w:bCs/>
        </w:rPr>
        <w:t>106</w:t>
      </w:r>
      <w:proofErr w:type="gramEnd"/>
      <w:r w:rsidRPr="00951386">
        <w:rPr>
          <w:rFonts w:ascii="標楷體" w:hAnsi="標楷體" w:hint="eastAsia"/>
          <w:bCs/>
        </w:rPr>
        <w:t>年</w:t>
      </w:r>
      <w:r w:rsidR="00BD0E0B">
        <w:rPr>
          <w:rFonts w:ascii="標楷體" w:hAnsi="標楷體" w:hint="eastAsia"/>
          <w:bCs/>
        </w:rPr>
        <w:t>度</w:t>
      </w:r>
      <w:proofErr w:type="gramStart"/>
      <w:r w:rsidRPr="00951386">
        <w:rPr>
          <w:rFonts w:ascii="標楷體" w:hAnsi="標楷體" w:hint="eastAsia"/>
          <w:bCs/>
        </w:rPr>
        <w:t>函頒「在臺</w:t>
      </w:r>
      <w:proofErr w:type="gramEnd"/>
      <w:r w:rsidRPr="00951386">
        <w:rPr>
          <w:rFonts w:ascii="標楷體" w:hAnsi="標楷體" w:hint="eastAsia"/>
          <w:bCs/>
        </w:rPr>
        <w:t>出生非本國籍兒童、少年申請認定為無國籍人一覽表及流程」及「辦理非本國籍</w:t>
      </w:r>
      <w:proofErr w:type="gramStart"/>
      <w:r w:rsidRPr="00951386">
        <w:rPr>
          <w:rFonts w:ascii="標楷體" w:hAnsi="標楷體" w:hint="eastAsia"/>
          <w:bCs/>
        </w:rPr>
        <w:t>無依兒少</w:t>
      </w:r>
      <w:proofErr w:type="gramEnd"/>
      <w:r w:rsidRPr="00951386">
        <w:rPr>
          <w:rFonts w:ascii="標楷體" w:hAnsi="標楷體" w:hint="eastAsia"/>
          <w:bCs/>
        </w:rPr>
        <w:t>外僑居留證核發標準作業流程」等規範，其於協尋生母期間由社政單位安置，並由</w:t>
      </w:r>
      <w:proofErr w:type="gramStart"/>
      <w:r>
        <w:rPr>
          <w:rFonts w:ascii="標楷體" w:hAnsi="標楷體" w:hint="eastAsia"/>
          <w:bCs/>
        </w:rPr>
        <w:t>移民</w:t>
      </w:r>
      <w:r w:rsidRPr="00951386">
        <w:rPr>
          <w:rFonts w:ascii="標楷體" w:hAnsi="標楷體" w:hint="eastAsia"/>
          <w:bCs/>
        </w:rPr>
        <w:t>署暫依</w:t>
      </w:r>
      <w:proofErr w:type="gramEnd"/>
      <w:r w:rsidRPr="00951386">
        <w:rPr>
          <w:rFonts w:ascii="標楷體" w:hAnsi="標楷體" w:hint="eastAsia"/>
          <w:bCs/>
        </w:rPr>
        <w:t>生母國籍核發外僑居留證；如經協尋生母未果，由</w:t>
      </w:r>
      <w:r>
        <w:rPr>
          <w:rFonts w:ascii="標楷體" w:hAnsi="標楷體" w:hint="eastAsia"/>
          <w:bCs/>
        </w:rPr>
        <w:t>內政部</w:t>
      </w:r>
      <w:r w:rsidRPr="00951386">
        <w:rPr>
          <w:rFonts w:ascii="標楷體" w:hAnsi="標楷體" w:hint="eastAsia"/>
          <w:bCs/>
        </w:rPr>
        <w:t>戶政司認定為無國籍後，即可辦理收出養及歸化國籍，相關</w:t>
      </w:r>
      <w:proofErr w:type="gramStart"/>
      <w:r w:rsidRPr="00951386">
        <w:rPr>
          <w:rFonts w:ascii="標楷體" w:hAnsi="標楷體" w:hint="eastAsia"/>
          <w:bCs/>
        </w:rPr>
        <w:t>權益均獲保障</w:t>
      </w:r>
      <w:proofErr w:type="gramEnd"/>
      <w:r w:rsidRPr="00951386">
        <w:rPr>
          <w:rFonts w:ascii="標楷體" w:hAnsi="標楷體" w:hint="eastAsia"/>
          <w:bCs/>
        </w:rPr>
        <w:t>；如經</w:t>
      </w:r>
      <w:proofErr w:type="gramStart"/>
      <w:r w:rsidRPr="00951386">
        <w:rPr>
          <w:rFonts w:ascii="標楷體" w:hAnsi="標楷體" w:hint="eastAsia"/>
          <w:bCs/>
        </w:rPr>
        <w:t>尋獲或自行</w:t>
      </w:r>
      <w:proofErr w:type="gramEnd"/>
      <w:r w:rsidRPr="00951386">
        <w:rPr>
          <w:rFonts w:ascii="標楷體" w:hAnsi="標楷體" w:hint="eastAsia"/>
          <w:bCs/>
        </w:rPr>
        <w:t>到案之失</w:t>
      </w:r>
      <w:proofErr w:type="gramStart"/>
      <w:r w:rsidRPr="00951386">
        <w:rPr>
          <w:rFonts w:ascii="標楷體" w:hAnsi="標楷體" w:hint="eastAsia"/>
          <w:bCs/>
        </w:rPr>
        <w:t>聯移工攜</w:t>
      </w:r>
      <w:proofErr w:type="gramEnd"/>
      <w:r w:rsidRPr="00951386">
        <w:rPr>
          <w:rFonts w:ascii="標楷體" w:hAnsi="標楷體" w:hint="eastAsia"/>
          <w:bCs/>
        </w:rPr>
        <w:t>有子女者，由該署協助母子辦理一同</w:t>
      </w:r>
      <w:proofErr w:type="gramStart"/>
      <w:r w:rsidRPr="00951386">
        <w:rPr>
          <w:rFonts w:ascii="標楷體" w:hAnsi="標楷體" w:hint="eastAsia"/>
          <w:bCs/>
        </w:rPr>
        <w:t>送返原屬國</w:t>
      </w:r>
      <w:proofErr w:type="gramEnd"/>
      <w:r w:rsidRPr="00951386">
        <w:rPr>
          <w:rFonts w:ascii="標楷體" w:hAnsi="標楷體" w:hint="eastAsia"/>
          <w:bCs/>
        </w:rPr>
        <w:t>作業。查移民署建置之非本國籍新生兒系統「新生兒依生母身分註記統計表」，截至112年10月底止，非本國籍新生兒已依生母身分完成註記者17,844</w:t>
      </w:r>
      <w:r>
        <w:rPr>
          <w:rFonts w:ascii="標楷體" w:hAnsi="標楷體" w:hint="eastAsia"/>
          <w:bCs/>
        </w:rPr>
        <w:t>筆，其中非本國籍新生兒身分狀態屬</w:t>
      </w:r>
      <w:r w:rsidRPr="00951386">
        <w:rPr>
          <w:rFonts w:ascii="標楷體" w:hAnsi="標楷體" w:hint="eastAsia"/>
          <w:bCs/>
        </w:rPr>
        <w:t>「新生兒為外國人，不符外僑居留證申請資格，應申辦出國手續」者419筆、「生母以不實資料提供通報，查無身分」者74筆、「生母經通報協尋，目前由縣市政府社會</w:t>
      </w:r>
      <w:r w:rsidR="005B4C95">
        <w:rPr>
          <w:rFonts w:ascii="標楷體" w:hAnsi="標楷體" w:hint="eastAsia"/>
          <w:bCs/>
        </w:rPr>
        <w:t>（</w:t>
      </w:r>
      <w:r w:rsidRPr="00951386">
        <w:rPr>
          <w:rFonts w:ascii="標楷體" w:hAnsi="標楷體" w:hint="eastAsia"/>
          <w:bCs/>
        </w:rPr>
        <w:t>局</w:t>
      </w:r>
      <w:r w:rsidR="003F33C3">
        <w:rPr>
          <w:rFonts w:ascii="標楷體" w:hAnsi="標楷體" w:hint="eastAsia"/>
          <w:bCs/>
        </w:rPr>
        <w:t>）</w:t>
      </w:r>
      <w:r w:rsidRPr="00951386">
        <w:rPr>
          <w:rFonts w:ascii="標楷體" w:hAnsi="標楷體" w:hint="eastAsia"/>
          <w:bCs/>
        </w:rPr>
        <w:t>處安置照顧」者36筆，經分析上開資料</w:t>
      </w:r>
      <w:r w:rsidR="005B4C95">
        <w:rPr>
          <w:rFonts w:ascii="標楷體" w:hAnsi="標楷體" w:hint="eastAsia"/>
          <w:bCs/>
        </w:rPr>
        <w:t>（</w:t>
      </w:r>
      <w:r w:rsidRPr="00951386">
        <w:rPr>
          <w:rFonts w:ascii="標楷體" w:hAnsi="標楷體" w:hint="eastAsia"/>
          <w:bCs/>
        </w:rPr>
        <w:t>529筆）中，屬於父不詳、生母為行方不明外國人之非本國籍</w:t>
      </w:r>
      <w:proofErr w:type="gramStart"/>
      <w:r w:rsidRPr="00951386">
        <w:rPr>
          <w:rFonts w:ascii="標楷體" w:hAnsi="標楷體" w:hint="eastAsia"/>
          <w:bCs/>
        </w:rPr>
        <w:t>無依兒少</w:t>
      </w:r>
      <w:proofErr w:type="gramEnd"/>
      <w:r w:rsidRPr="00951386">
        <w:rPr>
          <w:rFonts w:ascii="標楷體" w:hAnsi="標楷體" w:hint="eastAsia"/>
          <w:bCs/>
        </w:rPr>
        <w:t>，其生母多為失</w:t>
      </w:r>
      <w:proofErr w:type="gramStart"/>
      <w:r w:rsidRPr="00951386">
        <w:rPr>
          <w:rFonts w:ascii="標楷體" w:hAnsi="標楷體" w:hint="eastAsia"/>
          <w:bCs/>
        </w:rPr>
        <w:t>聯移工</w:t>
      </w:r>
      <w:proofErr w:type="gramEnd"/>
      <w:r w:rsidR="005B4C95">
        <w:rPr>
          <w:rFonts w:ascii="標楷體" w:hAnsi="標楷體" w:hint="eastAsia"/>
          <w:bCs/>
        </w:rPr>
        <w:t>（</w:t>
      </w:r>
      <w:r w:rsidRPr="00951386">
        <w:rPr>
          <w:rFonts w:ascii="標楷體" w:hAnsi="標楷體" w:hint="eastAsia"/>
          <w:bCs/>
        </w:rPr>
        <w:t>244筆，46.12％）或不實身分</w:t>
      </w:r>
      <w:r w:rsidR="005B4C95">
        <w:rPr>
          <w:rFonts w:ascii="標楷體" w:hAnsi="標楷體" w:hint="eastAsia"/>
          <w:bCs/>
        </w:rPr>
        <w:t>（</w:t>
      </w:r>
      <w:r w:rsidRPr="00951386">
        <w:rPr>
          <w:rFonts w:ascii="標楷體" w:hAnsi="標楷體" w:hint="eastAsia"/>
          <w:bCs/>
        </w:rPr>
        <w:t>89筆，16.82％），</w:t>
      </w:r>
      <w:r>
        <w:rPr>
          <w:rFonts w:ascii="標楷體" w:hAnsi="標楷體" w:hint="eastAsia"/>
          <w:bCs/>
        </w:rPr>
        <w:t>顯示失</w:t>
      </w:r>
      <w:proofErr w:type="gramStart"/>
      <w:r>
        <w:rPr>
          <w:rFonts w:ascii="標楷體" w:hAnsi="標楷體" w:hint="eastAsia"/>
          <w:bCs/>
        </w:rPr>
        <w:t>聯移工</w:t>
      </w:r>
      <w:proofErr w:type="gramEnd"/>
      <w:r>
        <w:rPr>
          <w:rFonts w:ascii="標楷體" w:hAnsi="標楷體" w:hint="eastAsia"/>
          <w:bCs/>
        </w:rPr>
        <w:t>亦衍生棄嬰事件，加重社會安全網遺漏之風險；又據移民署統計，非本國籍無依新生兒</w:t>
      </w:r>
      <w:r w:rsidRPr="00951386">
        <w:rPr>
          <w:rFonts w:ascii="標楷體" w:hAnsi="標楷體" w:hint="eastAsia"/>
          <w:bCs/>
        </w:rPr>
        <w:t>人數，由</w:t>
      </w:r>
      <w:proofErr w:type="gramStart"/>
      <w:r w:rsidRPr="00951386">
        <w:rPr>
          <w:rFonts w:ascii="標楷體" w:hAnsi="標楷體" w:hint="eastAsia"/>
          <w:bCs/>
        </w:rPr>
        <w:t>108</w:t>
      </w:r>
      <w:proofErr w:type="gramEnd"/>
      <w:r w:rsidRPr="00951386">
        <w:rPr>
          <w:rFonts w:ascii="標楷體" w:hAnsi="標楷體" w:hint="eastAsia"/>
          <w:bCs/>
        </w:rPr>
        <w:t>年</w:t>
      </w:r>
      <w:r>
        <w:rPr>
          <w:rFonts w:ascii="標楷體" w:hAnsi="標楷體" w:hint="eastAsia"/>
          <w:bCs/>
        </w:rPr>
        <w:t>度</w:t>
      </w:r>
      <w:r w:rsidRPr="00951386">
        <w:rPr>
          <w:rFonts w:ascii="標楷體" w:hAnsi="標楷體" w:hint="eastAsia"/>
          <w:bCs/>
        </w:rPr>
        <w:t>之263人增至</w:t>
      </w:r>
      <w:proofErr w:type="gramStart"/>
      <w:r w:rsidRPr="00951386">
        <w:rPr>
          <w:rFonts w:ascii="標楷體" w:hAnsi="標楷體" w:hint="eastAsia"/>
          <w:bCs/>
        </w:rPr>
        <w:t>111</w:t>
      </w:r>
      <w:proofErr w:type="gramEnd"/>
      <w:r w:rsidRPr="00951386">
        <w:rPr>
          <w:rFonts w:ascii="標楷體" w:hAnsi="標楷體" w:hint="eastAsia"/>
          <w:bCs/>
        </w:rPr>
        <w:t>年</w:t>
      </w:r>
      <w:r>
        <w:rPr>
          <w:rFonts w:ascii="標楷體" w:hAnsi="標楷體" w:hint="eastAsia"/>
          <w:bCs/>
        </w:rPr>
        <w:t>度</w:t>
      </w:r>
      <w:r w:rsidRPr="00951386">
        <w:rPr>
          <w:rFonts w:ascii="標楷體" w:hAnsi="標楷體" w:hint="eastAsia"/>
          <w:bCs/>
        </w:rPr>
        <w:t>之416人，</w:t>
      </w:r>
      <w:proofErr w:type="gramStart"/>
      <w:r w:rsidRPr="00951386">
        <w:rPr>
          <w:rFonts w:ascii="標楷體" w:hAnsi="標楷體" w:hint="eastAsia"/>
          <w:bCs/>
        </w:rPr>
        <w:t>112</w:t>
      </w:r>
      <w:proofErr w:type="gramEnd"/>
      <w:r w:rsidRPr="00951386">
        <w:rPr>
          <w:rFonts w:ascii="標楷體" w:hAnsi="標楷體" w:hint="eastAsia"/>
          <w:bCs/>
        </w:rPr>
        <w:t>年</w:t>
      </w:r>
      <w:r>
        <w:rPr>
          <w:rFonts w:ascii="標楷體" w:hAnsi="標楷體" w:hint="eastAsia"/>
          <w:bCs/>
        </w:rPr>
        <w:t>度</w:t>
      </w:r>
      <w:r w:rsidRPr="00951386">
        <w:rPr>
          <w:rFonts w:ascii="標楷體" w:hAnsi="標楷體" w:hint="eastAsia"/>
          <w:bCs/>
        </w:rPr>
        <w:t>截至10月底</w:t>
      </w:r>
      <w:proofErr w:type="gramStart"/>
      <w:r w:rsidRPr="00951386">
        <w:rPr>
          <w:rFonts w:ascii="標楷體" w:hAnsi="標楷體" w:hint="eastAsia"/>
          <w:bCs/>
        </w:rPr>
        <w:t>止</w:t>
      </w:r>
      <w:proofErr w:type="gramEnd"/>
      <w:r w:rsidRPr="00951386">
        <w:rPr>
          <w:rFonts w:ascii="標楷體" w:hAnsi="標楷體" w:hint="eastAsia"/>
          <w:bCs/>
        </w:rPr>
        <w:t>亦有284</w:t>
      </w:r>
      <w:r>
        <w:rPr>
          <w:rFonts w:ascii="標楷體" w:hAnsi="標楷體" w:hint="eastAsia"/>
          <w:bCs/>
        </w:rPr>
        <w:t>人，潛存社會安全管理與兒童權益保障未盡周全之隱憂。經函請移民署</w:t>
      </w:r>
      <w:r w:rsidRPr="00951386">
        <w:rPr>
          <w:rFonts w:ascii="標楷體" w:hAnsi="標楷體" w:hint="eastAsia"/>
          <w:bCs/>
        </w:rPr>
        <w:t>持續查處失</w:t>
      </w:r>
      <w:proofErr w:type="gramStart"/>
      <w:r w:rsidRPr="00951386">
        <w:rPr>
          <w:rFonts w:ascii="標楷體" w:hAnsi="標楷體" w:hint="eastAsia"/>
          <w:bCs/>
        </w:rPr>
        <w:t>聯移工</w:t>
      </w:r>
      <w:proofErr w:type="gramEnd"/>
      <w:r w:rsidRPr="00951386">
        <w:rPr>
          <w:rFonts w:ascii="標楷體" w:hAnsi="標楷體" w:hint="eastAsia"/>
          <w:bCs/>
        </w:rPr>
        <w:t>，並與勞政、社政相關機關強化合作預防輔導措施，以降低非本國籍</w:t>
      </w:r>
      <w:proofErr w:type="gramStart"/>
      <w:r w:rsidRPr="00951386">
        <w:rPr>
          <w:rFonts w:ascii="標楷體" w:hAnsi="標楷體" w:hint="eastAsia"/>
          <w:bCs/>
        </w:rPr>
        <w:t>無依兒少</w:t>
      </w:r>
      <w:proofErr w:type="gramEnd"/>
      <w:r w:rsidRPr="00951386">
        <w:rPr>
          <w:rFonts w:ascii="標楷體" w:hAnsi="標楷體" w:hint="eastAsia"/>
          <w:bCs/>
        </w:rPr>
        <w:t>人數情形。</w:t>
      </w:r>
      <w:r>
        <w:rPr>
          <w:rFonts w:ascii="標楷體" w:hAnsi="標楷體" w:hint="eastAsia"/>
          <w:bCs/>
        </w:rPr>
        <w:t>據復：</w:t>
      </w:r>
      <w:r w:rsidRPr="008860B8">
        <w:rPr>
          <w:rFonts w:ascii="標楷體" w:hAnsi="標楷體" w:hint="eastAsia"/>
          <w:bCs/>
        </w:rPr>
        <w:t>持續派員就醫療院所通報生母身分</w:t>
      </w:r>
      <w:r>
        <w:rPr>
          <w:rFonts w:ascii="標楷體" w:hAnsi="標楷體" w:hint="eastAsia"/>
          <w:bCs/>
        </w:rPr>
        <w:t>有</w:t>
      </w:r>
      <w:r w:rsidRPr="008860B8">
        <w:rPr>
          <w:rFonts w:ascii="標楷體" w:hAnsi="標楷體" w:hint="eastAsia"/>
          <w:bCs/>
        </w:rPr>
        <w:t>疑慮者，協助確認身分，降低</w:t>
      </w:r>
      <w:proofErr w:type="gramStart"/>
      <w:r w:rsidRPr="008860B8">
        <w:rPr>
          <w:rFonts w:ascii="標楷體" w:hAnsi="標楷體" w:hint="eastAsia"/>
          <w:bCs/>
        </w:rPr>
        <w:t>無依兒少</w:t>
      </w:r>
      <w:proofErr w:type="gramEnd"/>
      <w:r w:rsidRPr="008860B8">
        <w:rPr>
          <w:rFonts w:ascii="標楷體" w:hAnsi="標楷體" w:hint="eastAsia"/>
          <w:bCs/>
        </w:rPr>
        <w:t>情事；並加強查核出生通報資料之正確性，正確掌握兒少近況</w:t>
      </w:r>
      <w:r>
        <w:rPr>
          <w:rFonts w:ascii="標楷體" w:hAnsi="標楷體" w:hint="eastAsia"/>
          <w:bCs/>
        </w:rPr>
        <w:t>；另偕同國安團隊加強查處失</w:t>
      </w:r>
      <w:proofErr w:type="gramStart"/>
      <w:r>
        <w:rPr>
          <w:rFonts w:ascii="標楷體" w:hAnsi="標楷體" w:hint="eastAsia"/>
          <w:bCs/>
        </w:rPr>
        <w:t>聯移工</w:t>
      </w:r>
      <w:proofErr w:type="gramEnd"/>
      <w:r>
        <w:rPr>
          <w:rFonts w:ascii="標楷體" w:hAnsi="標楷體" w:hint="eastAsia"/>
          <w:bCs/>
        </w:rPr>
        <w:t>，降低失</w:t>
      </w:r>
      <w:proofErr w:type="gramStart"/>
      <w:r>
        <w:rPr>
          <w:rFonts w:ascii="標楷體" w:hAnsi="標楷體" w:hint="eastAsia"/>
          <w:bCs/>
        </w:rPr>
        <w:t>聯移工滯臺</w:t>
      </w:r>
      <w:proofErr w:type="gramEnd"/>
      <w:r>
        <w:rPr>
          <w:rFonts w:ascii="標楷體" w:hAnsi="標楷體" w:hint="eastAsia"/>
          <w:bCs/>
        </w:rPr>
        <w:t>人數，及衍生後續在</w:t>
      </w:r>
      <w:proofErr w:type="gramStart"/>
      <w:r>
        <w:rPr>
          <w:rFonts w:ascii="標楷體" w:hAnsi="標楷體" w:hint="eastAsia"/>
          <w:bCs/>
        </w:rPr>
        <w:t>臺</w:t>
      </w:r>
      <w:proofErr w:type="gramEnd"/>
      <w:r>
        <w:rPr>
          <w:rFonts w:ascii="標楷體" w:hAnsi="標楷體" w:hint="eastAsia"/>
          <w:bCs/>
        </w:rPr>
        <w:t>生子等問題</w:t>
      </w:r>
      <w:r w:rsidRPr="008860B8">
        <w:rPr>
          <w:rFonts w:ascii="標楷體" w:hAnsi="標楷體" w:hint="eastAsia"/>
          <w:bCs/>
        </w:rPr>
        <w:t>。</w:t>
      </w:r>
    </w:p>
    <w:p w:rsidR="00907880" w:rsidRDefault="005B4C95" w:rsidP="00907880">
      <w:pPr>
        <w:pStyle w:val="12"/>
        <w:overflowPunct w:val="0"/>
        <w:snapToGrid w:val="0"/>
        <w:spacing w:beforeLines="20" w:before="72" w:afterLines="20" w:after="72" w:line="440" w:lineRule="exact"/>
        <w:ind w:firstLineChars="200" w:firstLine="593"/>
        <w:rPr>
          <w:rFonts w:hAnsi="標楷體"/>
          <w:b/>
          <w:spacing w:val="8"/>
          <w:sz w:val="28"/>
          <w:szCs w:val="28"/>
        </w:rPr>
      </w:pPr>
      <w:r>
        <w:rPr>
          <w:rFonts w:hAnsi="標楷體" w:hint="eastAsia"/>
          <w:b/>
          <w:spacing w:val="8"/>
          <w:sz w:val="28"/>
          <w:szCs w:val="28"/>
        </w:rPr>
        <w:t>（</w:t>
      </w:r>
      <w:r w:rsidR="00907880">
        <w:rPr>
          <w:rFonts w:hAnsi="標楷體" w:hint="eastAsia"/>
          <w:b/>
          <w:spacing w:val="8"/>
          <w:sz w:val="28"/>
          <w:szCs w:val="28"/>
        </w:rPr>
        <w:t>十五</w:t>
      </w:r>
      <w:r w:rsidR="00907880" w:rsidRPr="0071026A">
        <w:rPr>
          <w:rFonts w:hAnsi="標楷體" w:hint="eastAsia"/>
          <w:b/>
          <w:spacing w:val="8"/>
          <w:sz w:val="28"/>
          <w:szCs w:val="28"/>
        </w:rPr>
        <w:t xml:space="preserve">）　</w:t>
      </w:r>
      <w:r w:rsidR="00907880">
        <w:rPr>
          <w:rFonts w:hAnsi="標楷體" w:hint="eastAsia"/>
          <w:b/>
          <w:spacing w:val="8"/>
          <w:sz w:val="28"/>
          <w:szCs w:val="28"/>
        </w:rPr>
        <w:t>移民署辦理外國人收容管理及遣送</w:t>
      </w:r>
      <w:r>
        <w:rPr>
          <w:rFonts w:hAnsi="標楷體" w:hint="eastAsia"/>
          <w:b/>
          <w:spacing w:val="8"/>
          <w:sz w:val="28"/>
          <w:szCs w:val="28"/>
        </w:rPr>
        <w:t>（</w:t>
      </w:r>
      <w:r w:rsidR="00907880">
        <w:rPr>
          <w:rFonts w:hAnsi="標楷體" w:hint="eastAsia"/>
          <w:b/>
          <w:spacing w:val="8"/>
          <w:sz w:val="28"/>
          <w:szCs w:val="28"/>
        </w:rPr>
        <w:t>返）作業，</w:t>
      </w:r>
      <w:proofErr w:type="gramStart"/>
      <w:r w:rsidR="00907880">
        <w:rPr>
          <w:rFonts w:hAnsi="標楷體" w:hint="eastAsia"/>
          <w:b/>
          <w:spacing w:val="8"/>
          <w:sz w:val="28"/>
          <w:szCs w:val="28"/>
        </w:rPr>
        <w:t>惟間有臨時</w:t>
      </w:r>
      <w:proofErr w:type="gramEnd"/>
      <w:r w:rsidR="00907880">
        <w:rPr>
          <w:rFonts w:hAnsi="標楷體" w:hint="eastAsia"/>
          <w:b/>
          <w:spacing w:val="8"/>
          <w:sz w:val="28"/>
          <w:szCs w:val="28"/>
        </w:rPr>
        <w:t>收容所超額收容，或未依限將受收容人移送至大型收容所，及收容替代處分</w:t>
      </w:r>
      <w:r w:rsidR="00907880" w:rsidRPr="00224AE8">
        <w:rPr>
          <w:rFonts w:hAnsi="標楷體" w:hint="eastAsia"/>
          <w:b/>
          <w:spacing w:val="8"/>
          <w:sz w:val="28"/>
          <w:szCs w:val="28"/>
        </w:rPr>
        <w:t>具保人</w:t>
      </w:r>
      <w:r w:rsidR="00907880">
        <w:rPr>
          <w:rFonts w:hAnsi="標楷體" w:hint="eastAsia"/>
          <w:b/>
          <w:spacing w:val="8"/>
          <w:sz w:val="28"/>
          <w:szCs w:val="28"/>
        </w:rPr>
        <w:t>制度之管控機制未</w:t>
      </w:r>
      <w:proofErr w:type="gramStart"/>
      <w:r w:rsidR="00907880">
        <w:rPr>
          <w:rFonts w:hAnsi="標楷體" w:hint="eastAsia"/>
          <w:b/>
          <w:spacing w:val="8"/>
          <w:sz w:val="28"/>
          <w:szCs w:val="28"/>
        </w:rPr>
        <w:t>臻</w:t>
      </w:r>
      <w:proofErr w:type="gramEnd"/>
      <w:r w:rsidR="00907880">
        <w:rPr>
          <w:rFonts w:hAnsi="標楷體" w:hint="eastAsia"/>
          <w:b/>
          <w:spacing w:val="8"/>
          <w:sz w:val="28"/>
          <w:szCs w:val="28"/>
        </w:rPr>
        <w:t>周全等情，又</w:t>
      </w:r>
      <w:r w:rsidR="00907880" w:rsidRPr="00224AE8">
        <w:rPr>
          <w:rFonts w:hAnsi="標楷體" w:hint="eastAsia"/>
          <w:b/>
          <w:spacing w:val="8"/>
          <w:sz w:val="28"/>
          <w:szCs w:val="28"/>
        </w:rPr>
        <w:t>大型收容所</w:t>
      </w:r>
      <w:r w:rsidR="00907880">
        <w:rPr>
          <w:rFonts w:hAnsi="標楷體" w:hint="eastAsia"/>
          <w:b/>
          <w:spacing w:val="8"/>
          <w:sz w:val="28"/>
          <w:szCs w:val="28"/>
        </w:rPr>
        <w:t>保全人力異動頻繁，且未落實各項收容管理規範，影響收容管理</w:t>
      </w:r>
      <w:r w:rsidR="00907880" w:rsidRPr="00224AE8">
        <w:rPr>
          <w:rFonts w:hAnsi="標楷體" w:hint="eastAsia"/>
          <w:b/>
          <w:spacing w:val="8"/>
          <w:sz w:val="28"/>
          <w:szCs w:val="28"/>
        </w:rPr>
        <w:t>安全</w:t>
      </w:r>
      <w:r w:rsidR="00907880">
        <w:rPr>
          <w:rFonts w:hAnsi="標楷體" w:hint="eastAsia"/>
          <w:b/>
          <w:spacing w:val="8"/>
          <w:sz w:val="28"/>
          <w:szCs w:val="28"/>
        </w:rPr>
        <w:t>，均待</w:t>
      </w:r>
      <w:proofErr w:type="gramStart"/>
      <w:r w:rsidR="00907880">
        <w:rPr>
          <w:rFonts w:hAnsi="標楷體" w:hint="eastAsia"/>
          <w:b/>
          <w:spacing w:val="8"/>
          <w:sz w:val="28"/>
          <w:szCs w:val="28"/>
        </w:rPr>
        <w:t>研</w:t>
      </w:r>
      <w:proofErr w:type="gramEnd"/>
      <w:r w:rsidR="00907880">
        <w:rPr>
          <w:rFonts w:hAnsi="標楷體" w:hint="eastAsia"/>
          <w:b/>
          <w:spacing w:val="8"/>
          <w:sz w:val="28"/>
          <w:szCs w:val="28"/>
        </w:rPr>
        <w:t>謀改善。</w:t>
      </w:r>
    </w:p>
    <w:p w:rsidR="00907880" w:rsidRDefault="00907880" w:rsidP="00907880">
      <w:pPr>
        <w:overflowPunct w:val="0"/>
        <w:spacing w:line="440" w:lineRule="exact"/>
        <w:ind w:firstLineChars="200" w:firstLine="480"/>
        <w:jc w:val="both"/>
        <w:rPr>
          <w:rFonts w:ascii="標楷體" w:hAnsi="標楷體"/>
        </w:rPr>
      </w:pPr>
      <w:r w:rsidRPr="00AE5927">
        <w:rPr>
          <w:rFonts w:ascii="標楷體" w:hAnsi="標楷體" w:hint="eastAsia"/>
        </w:rPr>
        <w:t>依入出國及移民法、臺灣地區與大陸地區人民關係條例及香港澳門關係條例等規定，受強制驅</w:t>
      </w:r>
      <w:r>
        <w:rPr>
          <w:rFonts w:ascii="標楷體" w:hAnsi="標楷體" w:hint="eastAsia"/>
        </w:rPr>
        <w:t>逐出國</w:t>
      </w:r>
      <w:r w:rsidR="005B4C95">
        <w:rPr>
          <w:rFonts w:ascii="標楷體" w:hAnsi="標楷體" w:hint="eastAsia"/>
        </w:rPr>
        <w:t>（</w:t>
      </w:r>
      <w:r>
        <w:rPr>
          <w:rFonts w:ascii="標楷體" w:hAnsi="標楷體" w:hint="eastAsia"/>
        </w:rPr>
        <w:t>境）處分，且非予收容顯難強制驅逐出國</w:t>
      </w:r>
      <w:r w:rsidR="005B4C95">
        <w:rPr>
          <w:rFonts w:ascii="標楷體" w:hAnsi="標楷體" w:hint="eastAsia"/>
        </w:rPr>
        <w:t>（</w:t>
      </w:r>
      <w:r>
        <w:rPr>
          <w:rFonts w:ascii="標楷體" w:hAnsi="標楷體" w:hint="eastAsia"/>
        </w:rPr>
        <w:t>境）之外國人、大陸地區人民、香港或澳門地區居民</w:t>
      </w:r>
      <w:r w:rsidRPr="00F62DDA">
        <w:rPr>
          <w:rFonts w:ascii="標楷體" w:hAnsi="標楷體" w:hint="eastAsia"/>
        </w:rPr>
        <w:t>及臺灣地區無戶籍國民</w:t>
      </w:r>
      <w:r>
        <w:rPr>
          <w:rFonts w:ascii="標楷體" w:hAnsi="標楷體" w:hint="eastAsia"/>
        </w:rPr>
        <w:t>，依法得由</w:t>
      </w:r>
      <w:proofErr w:type="gramStart"/>
      <w:r>
        <w:rPr>
          <w:rFonts w:ascii="標楷體" w:hAnsi="標楷體" w:hint="eastAsia"/>
        </w:rPr>
        <w:t>移民署暫予</w:t>
      </w:r>
      <w:proofErr w:type="gramEnd"/>
      <w:r>
        <w:rPr>
          <w:rFonts w:ascii="標楷體" w:hAnsi="標楷體" w:hint="eastAsia"/>
        </w:rPr>
        <w:t>收容</w:t>
      </w:r>
      <w:r w:rsidRPr="00AE5927">
        <w:rPr>
          <w:rFonts w:ascii="標楷體" w:hAnsi="標楷體" w:hint="eastAsia"/>
        </w:rPr>
        <w:t>。移民署</w:t>
      </w:r>
      <w:proofErr w:type="gramStart"/>
      <w:r w:rsidRPr="00AE5927">
        <w:rPr>
          <w:rFonts w:ascii="標楷體" w:hAnsi="標楷體" w:hint="eastAsia"/>
        </w:rPr>
        <w:t>112</w:t>
      </w:r>
      <w:proofErr w:type="gramEnd"/>
      <w:r w:rsidRPr="00AE5927">
        <w:rPr>
          <w:rFonts w:ascii="標楷體" w:hAnsi="標楷體" w:hint="eastAsia"/>
        </w:rPr>
        <w:t>年度編列預算1億9,227</w:t>
      </w:r>
      <w:r>
        <w:rPr>
          <w:rFonts w:ascii="標楷體" w:hAnsi="標楷體" w:hint="eastAsia"/>
        </w:rPr>
        <w:t>萬餘元，辦理外國人收容管理及遣送</w:t>
      </w:r>
      <w:r w:rsidR="005B4C95">
        <w:rPr>
          <w:rFonts w:ascii="標楷體" w:hAnsi="標楷體" w:hint="eastAsia"/>
        </w:rPr>
        <w:t>（</w:t>
      </w:r>
      <w:r>
        <w:rPr>
          <w:rFonts w:ascii="標楷體" w:hAnsi="標楷體" w:hint="eastAsia"/>
        </w:rPr>
        <w:t>返）</w:t>
      </w:r>
      <w:r w:rsidRPr="00AE5927">
        <w:rPr>
          <w:rFonts w:ascii="標楷體" w:hAnsi="標楷體" w:hint="eastAsia"/>
        </w:rPr>
        <w:t>等作業，112年1至8月該署臺北市</w:t>
      </w:r>
      <w:proofErr w:type="gramStart"/>
      <w:r w:rsidRPr="00AE5927">
        <w:rPr>
          <w:rFonts w:ascii="標楷體" w:hAnsi="標楷體" w:hint="eastAsia"/>
        </w:rPr>
        <w:t>等專勤隊</w:t>
      </w:r>
      <w:proofErr w:type="gramEnd"/>
      <w:r>
        <w:rPr>
          <w:rFonts w:ascii="標楷體" w:hAnsi="標楷體" w:hint="eastAsia"/>
        </w:rPr>
        <w:t>所轄</w:t>
      </w:r>
      <w:r w:rsidRPr="00AE5927">
        <w:rPr>
          <w:rFonts w:ascii="標楷體" w:hAnsi="標楷體" w:hint="eastAsia"/>
        </w:rPr>
        <w:t>17個臨時收容所</w:t>
      </w:r>
      <w:r>
        <w:rPr>
          <w:rFonts w:ascii="標楷體" w:hAnsi="標楷體" w:hint="eastAsia"/>
        </w:rPr>
        <w:t>及</w:t>
      </w:r>
      <w:proofErr w:type="gramStart"/>
      <w:r w:rsidRPr="00AE5927">
        <w:rPr>
          <w:rFonts w:ascii="標楷體" w:hAnsi="標楷體" w:hint="eastAsia"/>
        </w:rPr>
        <w:t>臺</w:t>
      </w:r>
      <w:proofErr w:type="gramEnd"/>
      <w:r w:rsidRPr="00AE5927">
        <w:rPr>
          <w:rFonts w:ascii="標楷體" w:hAnsi="標楷體" w:hint="eastAsia"/>
        </w:rPr>
        <w:t>北、宜蘭、南投、高雄等4個大型收容所收容人數</w:t>
      </w:r>
      <w:r>
        <w:rPr>
          <w:rFonts w:ascii="標楷體" w:hAnsi="標楷體" w:hint="eastAsia"/>
        </w:rPr>
        <w:t>分別</w:t>
      </w:r>
      <w:r w:rsidRPr="00AE5927">
        <w:rPr>
          <w:rFonts w:ascii="標楷體" w:hAnsi="標楷體" w:hint="eastAsia"/>
        </w:rPr>
        <w:t>計10,732</w:t>
      </w:r>
      <w:r>
        <w:rPr>
          <w:rFonts w:ascii="標楷體" w:hAnsi="標楷體" w:hint="eastAsia"/>
        </w:rPr>
        <w:t>人、</w:t>
      </w:r>
      <w:r w:rsidRPr="00AE5927">
        <w:rPr>
          <w:rFonts w:ascii="標楷體" w:hAnsi="標楷體" w:hint="eastAsia"/>
        </w:rPr>
        <w:t>10,510人</w:t>
      </w:r>
      <w:r w:rsidR="004461E7">
        <w:rPr>
          <w:rFonts w:ascii="標楷體" w:hAnsi="標楷體" w:hint="eastAsia"/>
        </w:rPr>
        <w:t>。</w:t>
      </w:r>
      <w:r w:rsidRPr="00AE5927">
        <w:rPr>
          <w:rFonts w:ascii="標楷體" w:hAnsi="標楷體" w:hint="eastAsia"/>
        </w:rPr>
        <w:t>經查</w:t>
      </w:r>
      <w:r>
        <w:rPr>
          <w:rFonts w:ascii="標楷體" w:hAnsi="標楷體" w:hint="eastAsia"/>
        </w:rPr>
        <w:t>移民署</w:t>
      </w:r>
      <w:r w:rsidRPr="00AE5927">
        <w:rPr>
          <w:rFonts w:ascii="標楷體" w:hAnsi="標楷體" w:hint="eastAsia"/>
        </w:rPr>
        <w:t>收容業務執行情形，核有下列事項</w:t>
      </w:r>
      <w:r w:rsidRPr="00EA2845">
        <w:rPr>
          <w:rFonts w:ascii="標楷體" w:hAnsi="標楷體" w:hint="eastAsia"/>
        </w:rPr>
        <w:t>：</w:t>
      </w:r>
    </w:p>
    <w:p w:rsidR="00907880" w:rsidRDefault="00907880" w:rsidP="00907880">
      <w:pPr>
        <w:overflowPunct w:val="0"/>
        <w:spacing w:line="440" w:lineRule="exact"/>
        <w:ind w:firstLineChars="450" w:firstLine="1081"/>
        <w:jc w:val="both"/>
        <w:rPr>
          <w:rFonts w:ascii="標楷體" w:hAnsi="標楷體"/>
        </w:rPr>
      </w:pPr>
      <w:r>
        <w:rPr>
          <w:rFonts w:ascii="標楷體" w:hAnsi="標楷體" w:hint="eastAsia"/>
          <w:b/>
          <w:bCs/>
        </w:rPr>
        <w:t xml:space="preserve">1.　</w:t>
      </w:r>
      <w:r w:rsidRPr="00BF2B6C">
        <w:rPr>
          <w:rFonts w:ascii="標楷體" w:hAnsi="標楷體" w:hint="eastAsia"/>
          <w:b/>
          <w:bCs/>
        </w:rPr>
        <w:t>臨時收容所多有超額收容情形，</w:t>
      </w:r>
      <w:r>
        <w:rPr>
          <w:rFonts w:ascii="標楷體" w:hAnsi="標楷體" w:hint="eastAsia"/>
          <w:b/>
          <w:bCs/>
        </w:rPr>
        <w:t>又未依限將</w:t>
      </w:r>
      <w:r w:rsidRPr="00BF2B6C">
        <w:rPr>
          <w:rFonts w:ascii="標楷體" w:hAnsi="標楷體" w:hint="eastAsia"/>
          <w:b/>
          <w:bCs/>
        </w:rPr>
        <w:t>受收容</w:t>
      </w:r>
      <w:r>
        <w:rPr>
          <w:rFonts w:ascii="標楷體" w:hAnsi="標楷體" w:hint="eastAsia"/>
          <w:b/>
          <w:bCs/>
        </w:rPr>
        <w:t>人</w:t>
      </w:r>
      <w:r w:rsidRPr="00BF2B6C">
        <w:rPr>
          <w:rFonts w:ascii="標楷體" w:hAnsi="標楷體" w:hint="eastAsia"/>
          <w:b/>
          <w:bCs/>
        </w:rPr>
        <w:t>移送</w:t>
      </w:r>
      <w:r>
        <w:rPr>
          <w:rFonts w:ascii="標楷體" w:hAnsi="標楷體" w:hint="eastAsia"/>
          <w:b/>
          <w:bCs/>
        </w:rPr>
        <w:t>至</w:t>
      </w:r>
      <w:r w:rsidRPr="00BF2B6C">
        <w:rPr>
          <w:rFonts w:ascii="標楷體" w:hAnsi="標楷體" w:hint="eastAsia"/>
          <w:b/>
          <w:bCs/>
        </w:rPr>
        <w:t>大型收容所，</w:t>
      </w:r>
      <w:r>
        <w:rPr>
          <w:rFonts w:ascii="標楷體" w:hAnsi="標楷體" w:hint="eastAsia"/>
          <w:b/>
          <w:bCs/>
        </w:rPr>
        <w:t>恐因</w:t>
      </w:r>
      <w:r w:rsidRPr="00BF2B6C">
        <w:rPr>
          <w:rFonts w:ascii="標楷體" w:hAnsi="標楷體" w:hint="eastAsia"/>
          <w:b/>
          <w:bCs/>
        </w:rPr>
        <w:t>臨時收容所及大型收容所</w:t>
      </w:r>
      <w:r>
        <w:rPr>
          <w:rFonts w:ascii="標楷體" w:hAnsi="標楷體" w:hint="eastAsia"/>
          <w:b/>
          <w:bCs/>
        </w:rPr>
        <w:t>居住環境及</w:t>
      </w:r>
      <w:r w:rsidRPr="00BF2B6C">
        <w:rPr>
          <w:rFonts w:ascii="標楷體" w:hAnsi="標楷體" w:hint="eastAsia"/>
          <w:b/>
          <w:bCs/>
        </w:rPr>
        <w:t>相關設施</w:t>
      </w:r>
      <w:r>
        <w:rPr>
          <w:rFonts w:ascii="標楷體" w:hAnsi="標楷體" w:hint="eastAsia"/>
          <w:b/>
          <w:bCs/>
        </w:rPr>
        <w:t>條件</w:t>
      </w:r>
      <w:r w:rsidRPr="00BF2B6C">
        <w:rPr>
          <w:rFonts w:ascii="標楷體" w:hAnsi="標楷體" w:hint="eastAsia"/>
          <w:b/>
          <w:bCs/>
        </w:rPr>
        <w:t>不一，影響受收容人權益</w:t>
      </w:r>
      <w:r>
        <w:rPr>
          <w:rFonts w:ascii="標楷體" w:hAnsi="標楷體" w:hint="eastAsia"/>
          <w:b/>
          <w:bCs/>
        </w:rPr>
        <w:t>：</w:t>
      </w:r>
      <w:r w:rsidRPr="00AE5927">
        <w:rPr>
          <w:rFonts w:ascii="標楷體" w:hAnsi="標楷體" w:hint="eastAsia"/>
          <w:bCs/>
        </w:rPr>
        <w:t>依據入出國及移民法第38條第1項及第38條之4第3項等規定，移民署辦理暫</w:t>
      </w:r>
      <w:proofErr w:type="gramStart"/>
      <w:r w:rsidRPr="00AE5927">
        <w:rPr>
          <w:rFonts w:ascii="標楷體" w:hAnsi="標楷體" w:hint="eastAsia"/>
          <w:bCs/>
        </w:rPr>
        <w:t>予收容最長</w:t>
      </w:r>
      <w:proofErr w:type="gramEnd"/>
      <w:r w:rsidRPr="00AE5927">
        <w:rPr>
          <w:rFonts w:ascii="標楷體" w:hAnsi="標楷體" w:hint="eastAsia"/>
          <w:bCs/>
        </w:rPr>
        <w:t>不得逾15日；暫予收容屆滿前，若認為有續予收容必要，應附具理由向法院聲請裁定續予收容，續予收容期間最長不得逾45日；續予收容屆滿後，若認為有繼續收容必要，應附具理由向法院聲請裁定延長收容，延長收容期間最長不得逾40日。</w:t>
      </w:r>
      <w:proofErr w:type="gramStart"/>
      <w:r w:rsidRPr="00AE5927">
        <w:rPr>
          <w:rFonts w:ascii="標楷體" w:hAnsi="標楷體" w:hint="eastAsia"/>
          <w:bCs/>
        </w:rPr>
        <w:t>次依</w:t>
      </w:r>
      <w:proofErr w:type="gramEnd"/>
      <w:r w:rsidRPr="00AE5927">
        <w:rPr>
          <w:rFonts w:ascii="標楷體" w:hAnsi="標楷體" w:hint="eastAsia"/>
          <w:bCs/>
        </w:rPr>
        <w:t>「移民署強化臨時收容管理作業－作業程序」說明八規定，</w:t>
      </w:r>
      <w:proofErr w:type="gramStart"/>
      <w:r w:rsidRPr="00AE5927">
        <w:rPr>
          <w:rFonts w:ascii="標楷體" w:hAnsi="標楷體" w:hint="eastAsia"/>
          <w:bCs/>
        </w:rPr>
        <w:t>各專勤</w:t>
      </w:r>
      <w:proofErr w:type="gramEnd"/>
      <w:r w:rsidRPr="00AE5927">
        <w:rPr>
          <w:rFonts w:ascii="標楷體" w:hAnsi="標楷體" w:hint="eastAsia"/>
          <w:bCs/>
        </w:rPr>
        <w:t>隊至遲應自暫予收容起算120小時內，將受收容人自臨時收容所移送大型所收容；逾120小時者，應經臨時收容所在地法院裁定續予收容後再移送大型所收容。</w:t>
      </w:r>
      <w:r>
        <w:rPr>
          <w:rFonts w:ascii="標楷體" w:hAnsi="標楷體" w:hint="eastAsia"/>
          <w:bCs/>
        </w:rPr>
        <w:t>經統計</w:t>
      </w:r>
      <w:r w:rsidRPr="00AE5927">
        <w:rPr>
          <w:rFonts w:ascii="標楷體" w:hAnsi="標楷體" w:hint="eastAsia"/>
          <w:bCs/>
        </w:rPr>
        <w:t>112年1至8月各臨時收容所單日</w:t>
      </w:r>
      <w:r>
        <w:rPr>
          <w:rFonts w:ascii="標楷體" w:hAnsi="標楷體" w:hint="eastAsia"/>
          <w:bCs/>
        </w:rPr>
        <w:t>實際最多收容</w:t>
      </w:r>
      <w:r w:rsidRPr="00AE5927">
        <w:rPr>
          <w:rFonts w:ascii="標楷體" w:hAnsi="標楷體" w:hint="eastAsia"/>
          <w:bCs/>
        </w:rPr>
        <w:t>人數介於2至85人不等，其中超逾</w:t>
      </w:r>
      <w:r>
        <w:rPr>
          <w:rFonts w:ascii="標楷體" w:hAnsi="標楷體" w:hint="eastAsia"/>
          <w:bCs/>
        </w:rPr>
        <w:t>核定</w:t>
      </w:r>
      <w:r w:rsidRPr="00AE5927">
        <w:rPr>
          <w:rFonts w:ascii="標楷體" w:hAnsi="標楷體" w:hint="eastAsia"/>
          <w:bCs/>
        </w:rPr>
        <w:t>單日可收容人數者，計</w:t>
      </w:r>
      <w:r>
        <w:rPr>
          <w:rFonts w:ascii="標楷體" w:hAnsi="標楷體" w:hint="eastAsia"/>
          <w:bCs/>
        </w:rPr>
        <w:t>有</w:t>
      </w:r>
      <w:r w:rsidRPr="00AE5927">
        <w:rPr>
          <w:rFonts w:ascii="標楷體" w:hAnsi="標楷體" w:hint="eastAsia"/>
          <w:bCs/>
        </w:rPr>
        <w:t>10所，占全部臨時收容所之58.82％，超額收容情形嚴重；又各所單一收容人被收容最長天數1至77天不等，</w:t>
      </w:r>
      <w:proofErr w:type="gramStart"/>
      <w:r w:rsidRPr="00AE5927">
        <w:rPr>
          <w:rFonts w:ascii="標楷體" w:hAnsi="標楷體" w:hint="eastAsia"/>
          <w:bCs/>
        </w:rPr>
        <w:t>其中逾暫予</w:t>
      </w:r>
      <w:proofErr w:type="gramEnd"/>
      <w:r w:rsidRPr="00AE5927">
        <w:rPr>
          <w:rFonts w:ascii="標楷體" w:hAnsi="標楷體" w:hint="eastAsia"/>
          <w:bCs/>
        </w:rPr>
        <w:t>收容</w:t>
      </w:r>
      <w:r w:rsidR="005B4C95">
        <w:rPr>
          <w:rFonts w:ascii="標楷體" w:hAnsi="標楷體" w:hint="eastAsia"/>
          <w:bCs/>
        </w:rPr>
        <w:t>（</w:t>
      </w:r>
      <w:r w:rsidRPr="00AE5927">
        <w:rPr>
          <w:rFonts w:ascii="標楷體" w:hAnsi="標楷體" w:hint="eastAsia"/>
          <w:bCs/>
        </w:rPr>
        <w:t>最長15日</w:t>
      </w:r>
      <w:r>
        <w:rPr>
          <w:rFonts w:ascii="標楷體" w:hAnsi="標楷體" w:hint="eastAsia"/>
          <w:bCs/>
        </w:rPr>
        <w:t>）</w:t>
      </w:r>
      <w:r w:rsidRPr="00AE5927">
        <w:rPr>
          <w:rFonts w:ascii="標楷體" w:hAnsi="標楷體" w:hint="eastAsia"/>
          <w:bCs/>
        </w:rPr>
        <w:t>者，計6所，占全部臨時收容所之35.29％，顯示</w:t>
      </w:r>
      <w:proofErr w:type="gramStart"/>
      <w:r w:rsidRPr="00AE5927">
        <w:rPr>
          <w:rFonts w:ascii="標楷體" w:hAnsi="標楷體" w:hint="eastAsia"/>
          <w:bCs/>
        </w:rPr>
        <w:t>部分專勤隊</w:t>
      </w:r>
      <w:proofErr w:type="gramEnd"/>
      <w:r w:rsidRPr="00AE5927">
        <w:rPr>
          <w:rFonts w:ascii="標楷體" w:hAnsi="標楷體" w:hint="eastAsia"/>
          <w:bCs/>
        </w:rPr>
        <w:t>未將經法院裁定續予收容</w:t>
      </w:r>
      <w:r>
        <w:rPr>
          <w:rFonts w:ascii="標楷體" w:hAnsi="標楷體" w:hint="eastAsia"/>
          <w:bCs/>
        </w:rPr>
        <w:t>之受收容人</w:t>
      </w:r>
      <w:r w:rsidRPr="00AE5927">
        <w:rPr>
          <w:rFonts w:ascii="標楷體" w:hAnsi="標楷體" w:hint="eastAsia"/>
          <w:bCs/>
        </w:rPr>
        <w:t>儘速移往大型收容所。</w:t>
      </w:r>
      <w:r w:rsidR="00F30FD1">
        <w:rPr>
          <w:rFonts w:ascii="標楷體" w:hAnsi="標楷體" w:hint="eastAsia"/>
          <w:bCs/>
        </w:rPr>
        <w:t>按</w:t>
      </w:r>
      <w:r w:rsidRPr="00AE5927">
        <w:rPr>
          <w:rFonts w:ascii="標楷體" w:hAnsi="標楷體" w:hint="eastAsia"/>
          <w:bCs/>
        </w:rPr>
        <w:t>法務部矯正署訂定之「矯正機關建築設計參</w:t>
      </w:r>
      <w:r>
        <w:rPr>
          <w:rFonts w:ascii="標楷體" w:hAnsi="標楷體" w:hint="eastAsia"/>
          <w:bCs/>
        </w:rPr>
        <w:t>考原則」，</w:t>
      </w:r>
      <w:r w:rsidRPr="00AE5927">
        <w:rPr>
          <w:rFonts w:ascii="標楷體" w:hAnsi="標楷體" w:hint="eastAsia"/>
          <w:bCs/>
        </w:rPr>
        <w:t>矯正機關群居房每人空間面積至少為3.4平方公尺</w:t>
      </w:r>
      <w:r w:rsidR="00F30FD1">
        <w:rPr>
          <w:rFonts w:ascii="標楷體" w:hAnsi="標楷體" w:hint="eastAsia"/>
          <w:bCs/>
        </w:rPr>
        <w:t>，</w:t>
      </w:r>
      <w:r w:rsidRPr="00AE5927">
        <w:rPr>
          <w:rFonts w:ascii="標楷體" w:hAnsi="標楷體" w:hint="eastAsia"/>
          <w:bCs/>
        </w:rPr>
        <w:t>經依17</w:t>
      </w:r>
      <w:r>
        <w:rPr>
          <w:rFonts w:ascii="標楷體" w:hAnsi="標楷體" w:hint="eastAsia"/>
          <w:bCs/>
        </w:rPr>
        <w:t>個</w:t>
      </w:r>
      <w:r w:rsidRPr="00AE5927">
        <w:rPr>
          <w:rFonts w:ascii="標楷體" w:hAnsi="標楷體" w:hint="eastAsia"/>
          <w:bCs/>
        </w:rPr>
        <w:t>臨時收容所核定可收容人</w:t>
      </w:r>
      <w:r>
        <w:rPr>
          <w:rFonts w:ascii="標楷體" w:hAnsi="標楷體" w:hint="eastAsia"/>
          <w:bCs/>
        </w:rPr>
        <w:t>數</w:t>
      </w:r>
      <w:r w:rsidRPr="00AE5927">
        <w:rPr>
          <w:rFonts w:ascii="標楷體" w:hAnsi="標楷體" w:hint="eastAsia"/>
          <w:bCs/>
        </w:rPr>
        <w:t>估算，群居房平均每人空間面積為3.08平方公尺，其中不足3.4平方公尺者，計11所，占全部臨時收容所之64.71％；而4個大型收容所平均</w:t>
      </w:r>
      <w:r>
        <w:rPr>
          <w:rFonts w:ascii="標楷體" w:hAnsi="標楷體" w:hint="eastAsia"/>
          <w:bCs/>
        </w:rPr>
        <w:t>每</w:t>
      </w:r>
      <w:r w:rsidRPr="00AE5927">
        <w:rPr>
          <w:rFonts w:ascii="標楷體" w:hAnsi="標楷體" w:hint="eastAsia"/>
          <w:bCs/>
        </w:rPr>
        <w:t>人空間面積為5.36平方公尺，尚符合矯正機關建築設計參考原則；又臨時收容所</w:t>
      </w:r>
      <w:r>
        <w:rPr>
          <w:rFonts w:ascii="標楷體" w:hAnsi="標楷體" w:hint="eastAsia"/>
          <w:bCs/>
        </w:rPr>
        <w:t>伙食費係</w:t>
      </w:r>
      <w:r w:rsidRPr="00AE5927">
        <w:rPr>
          <w:rFonts w:ascii="標楷體" w:hAnsi="標楷體" w:hint="eastAsia"/>
          <w:bCs/>
        </w:rPr>
        <w:t>由</w:t>
      </w:r>
      <w:r>
        <w:rPr>
          <w:rFonts w:ascii="標楷體" w:hAnsi="標楷體" w:hint="eastAsia"/>
          <w:bCs/>
        </w:rPr>
        <w:t>受</w:t>
      </w:r>
      <w:r w:rsidRPr="00AE5927">
        <w:rPr>
          <w:rFonts w:ascii="標楷體" w:hAnsi="標楷體" w:hint="eastAsia"/>
          <w:bCs/>
        </w:rPr>
        <w:t>收容人自行負擔，大型收容所則由機關負擔。</w:t>
      </w:r>
      <w:proofErr w:type="gramStart"/>
      <w:r w:rsidRPr="00AE5927">
        <w:rPr>
          <w:rFonts w:ascii="標楷體" w:hAnsi="標楷體" w:hint="eastAsia"/>
          <w:bCs/>
        </w:rPr>
        <w:t>鑑</w:t>
      </w:r>
      <w:proofErr w:type="gramEnd"/>
      <w:r w:rsidRPr="00AE5927">
        <w:rPr>
          <w:rFonts w:ascii="標楷體" w:hAnsi="標楷體" w:hint="eastAsia"/>
          <w:bCs/>
        </w:rPr>
        <w:t>於臨時收容所及大型收容所</w:t>
      </w:r>
      <w:r>
        <w:rPr>
          <w:rFonts w:ascii="標楷體" w:hAnsi="標楷體" w:hint="eastAsia"/>
          <w:bCs/>
        </w:rPr>
        <w:t>平均每位受收容人可使用空間面積及伙食費負擔等</w:t>
      </w:r>
      <w:r w:rsidRPr="00AE5927">
        <w:rPr>
          <w:rFonts w:ascii="標楷體" w:hAnsi="標楷體" w:hint="eastAsia"/>
          <w:bCs/>
        </w:rPr>
        <w:t>權益不一，</w:t>
      </w:r>
      <w:r>
        <w:rPr>
          <w:rFonts w:ascii="標楷體" w:hAnsi="標楷體" w:hint="eastAsia"/>
          <w:bCs/>
        </w:rPr>
        <w:t>經函請移民署</w:t>
      </w:r>
      <w:r w:rsidRPr="00AE5927">
        <w:rPr>
          <w:rFonts w:ascii="標楷體" w:hAnsi="標楷體" w:hint="eastAsia"/>
          <w:bCs/>
        </w:rPr>
        <w:t>督促</w:t>
      </w:r>
      <w:proofErr w:type="gramStart"/>
      <w:r w:rsidRPr="00AE5927">
        <w:rPr>
          <w:rFonts w:ascii="標楷體" w:hAnsi="標楷體" w:hint="eastAsia"/>
          <w:bCs/>
        </w:rPr>
        <w:t>各專勤</w:t>
      </w:r>
      <w:proofErr w:type="gramEnd"/>
      <w:r w:rsidRPr="00AE5927">
        <w:rPr>
          <w:rFonts w:ascii="標楷體" w:hAnsi="標楷體" w:hint="eastAsia"/>
          <w:bCs/>
        </w:rPr>
        <w:t>隊依法辦理收容，並落實依規定</w:t>
      </w:r>
      <w:r>
        <w:rPr>
          <w:rFonts w:ascii="標楷體" w:hAnsi="標楷體" w:hint="eastAsia"/>
          <w:bCs/>
        </w:rPr>
        <w:t>期限</w:t>
      </w:r>
      <w:r w:rsidRPr="00AE5927">
        <w:rPr>
          <w:rFonts w:ascii="標楷體" w:hAnsi="標楷體" w:hint="eastAsia"/>
          <w:bCs/>
        </w:rPr>
        <w:t>將</w:t>
      </w:r>
      <w:r>
        <w:rPr>
          <w:rFonts w:ascii="標楷體" w:hAnsi="標楷體" w:hint="eastAsia"/>
          <w:bCs/>
        </w:rPr>
        <w:t>受</w:t>
      </w:r>
      <w:r w:rsidRPr="00AE5927">
        <w:rPr>
          <w:rFonts w:ascii="標楷體" w:hAnsi="標楷體" w:hint="eastAsia"/>
          <w:bCs/>
        </w:rPr>
        <w:t>收容人自臨時收容所移送</w:t>
      </w:r>
      <w:r>
        <w:rPr>
          <w:rFonts w:ascii="標楷體" w:hAnsi="標楷體" w:hint="eastAsia"/>
          <w:bCs/>
        </w:rPr>
        <w:t>至</w:t>
      </w:r>
      <w:r w:rsidRPr="00AE5927">
        <w:rPr>
          <w:rFonts w:ascii="標楷體" w:hAnsi="標楷體" w:hint="eastAsia"/>
          <w:bCs/>
        </w:rPr>
        <w:t>大型收容所。</w:t>
      </w:r>
      <w:r>
        <w:rPr>
          <w:rFonts w:ascii="標楷體" w:hAnsi="標楷體" w:hint="eastAsia"/>
          <w:bCs/>
        </w:rPr>
        <w:t>據復：</w:t>
      </w:r>
      <w:r w:rsidRPr="00E15FA2">
        <w:rPr>
          <w:rFonts w:ascii="標楷體" w:hAnsi="標楷體" w:hint="eastAsia"/>
          <w:bCs/>
        </w:rPr>
        <w:t>將</w:t>
      </w:r>
      <w:proofErr w:type="gramStart"/>
      <w:r w:rsidRPr="00E15FA2">
        <w:rPr>
          <w:rFonts w:ascii="標楷體" w:hAnsi="標楷體" w:hint="eastAsia"/>
          <w:bCs/>
        </w:rPr>
        <w:t>研</w:t>
      </w:r>
      <w:proofErr w:type="gramEnd"/>
      <w:r w:rsidRPr="00E15FA2">
        <w:rPr>
          <w:rFonts w:ascii="標楷體" w:hAnsi="標楷體" w:hint="eastAsia"/>
          <w:bCs/>
        </w:rPr>
        <w:t>修強化臨時收容管理作業相關規定，由各區事務</w:t>
      </w:r>
      <w:proofErr w:type="gramStart"/>
      <w:r w:rsidRPr="00E15FA2">
        <w:rPr>
          <w:rFonts w:ascii="標楷體" w:hAnsi="標楷體" w:hint="eastAsia"/>
          <w:bCs/>
        </w:rPr>
        <w:t>大隊視轄內</w:t>
      </w:r>
      <w:proofErr w:type="gramEnd"/>
      <w:r w:rsidRPr="00E15FA2">
        <w:rPr>
          <w:rFonts w:ascii="標楷體" w:hAnsi="標楷體" w:hint="eastAsia"/>
          <w:bCs/>
        </w:rPr>
        <w:t>大型收容所收容情況，</w:t>
      </w:r>
      <w:proofErr w:type="gramStart"/>
      <w:r w:rsidRPr="00E15FA2">
        <w:rPr>
          <w:rFonts w:ascii="標楷體" w:hAnsi="標楷體" w:hint="eastAsia"/>
          <w:bCs/>
        </w:rPr>
        <w:t>調整專勤隊</w:t>
      </w:r>
      <w:proofErr w:type="gramEnd"/>
      <w:r w:rsidRPr="00E15FA2">
        <w:rPr>
          <w:rFonts w:ascii="標楷體" w:hAnsi="標楷體" w:hint="eastAsia"/>
          <w:bCs/>
        </w:rPr>
        <w:t>移送</w:t>
      </w:r>
      <w:r>
        <w:rPr>
          <w:rFonts w:ascii="標楷體" w:hAnsi="標楷體" w:hint="eastAsia"/>
          <w:bCs/>
        </w:rPr>
        <w:t>受收容人</w:t>
      </w:r>
      <w:r w:rsidRPr="00E15FA2">
        <w:rPr>
          <w:rFonts w:ascii="標楷體" w:hAnsi="標楷體" w:hint="eastAsia"/>
          <w:bCs/>
        </w:rPr>
        <w:t>至大型收容所之時限，</w:t>
      </w:r>
      <w:proofErr w:type="gramStart"/>
      <w:r w:rsidRPr="00E15FA2">
        <w:rPr>
          <w:rFonts w:ascii="標楷體" w:hAnsi="標楷體" w:hint="eastAsia"/>
          <w:bCs/>
        </w:rPr>
        <w:t>另藉由</w:t>
      </w:r>
      <w:proofErr w:type="gramEnd"/>
      <w:r w:rsidRPr="00E15FA2">
        <w:rPr>
          <w:rFonts w:ascii="標楷體" w:hAnsi="標楷體" w:hint="eastAsia"/>
          <w:bCs/>
        </w:rPr>
        <w:t>促請駐</w:t>
      </w:r>
      <w:proofErr w:type="gramStart"/>
      <w:r w:rsidRPr="00E15FA2">
        <w:rPr>
          <w:rFonts w:ascii="標楷體" w:hAnsi="標楷體" w:hint="eastAsia"/>
          <w:bCs/>
        </w:rPr>
        <w:t>臺</w:t>
      </w:r>
      <w:proofErr w:type="gramEnd"/>
      <w:r w:rsidRPr="00E15FA2">
        <w:rPr>
          <w:rFonts w:ascii="標楷體" w:hAnsi="標楷體" w:hint="eastAsia"/>
          <w:bCs/>
        </w:rPr>
        <w:t>機構核發旅行證件、航空公司增加無人戒護機位等措施，持續加速遣送作業，並編列預算優化臨時收容所及大型收容所硬體</w:t>
      </w:r>
      <w:r>
        <w:rPr>
          <w:rFonts w:ascii="標楷體" w:hAnsi="標楷體" w:hint="eastAsia"/>
          <w:bCs/>
        </w:rPr>
        <w:t>設施及</w:t>
      </w:r>
      <w:r w:rsidRPr="00E15FA2">
        <w:rPr>
          <w:rFonts w:ascii="標楷體" w:hAnsi="標楷體" w:hint="eastAsia"/>
          <w:bCs/>
        </w:rPr>
        <w:t>空間</w:t>
      </w:r>
      <w:r>
        <w:rPr>
          <w:rFonts w:ascii="標楷體" w:hAnsi="標楷體" w:hint="eastAsia"/>
          <w:bCs/>
        </w:rPr>
        <w:t>，</w:t>
      </w:r>
      <w:r w:rsidRPr="00E15FA2">
        <w:rPr>
          <w:rFonts w:ascii="標楷體" w:hAnsi="標楷體" w:hint="eastAsia"/>
          <w:bCs/>
        </w:rPr>
        <w:t>及爭取編制人力</w:t>
      </w:r>
      <w:r>
        <w:rPr>
          <w:rFonts w:ascii="標楷體" w:hAnsi="標楷體" w:hint="eastAsia"/>
          <w:bCs/>
        </w:rPr>
        <w:t>，提升收容及遣送量能，以</w:t>
      </w:r>
      <w:r w:rsidRPr="00E15FA2">
        <w:rPr>
          <w:rFonts w:ascii="標楷體" w:hAnsi="標楷體" w:hint="eastAsia"/>
          <w:bCs/>
        </w:rPr>
        <w:t>保障受收容人權益</w:t>
      </w:r>
      <w:r>
        <w:rPr>
          <w:rFonts w:ascii="標楷體" w:hAnsi="標楷體" w:hint="eastAsia"/>
          <w:bCs/>
        </w:rPr>
        <w:t>。</w:t>
      </w:r>
    </w:p>
    <w:p w:rsidR="00907880" w:rsidRDefault="00907880" w:rsidP="00907880">
      <w:pPr>
        <w:overflowPunct w:val="0"/>
        <w:spacing w:line="440" w:lineRule="exact"/>
        <w:ind w:firstLineChars="450" w:firstLine="1081"/>
        <w:jc w:val="both"/>
        <w:rPr>
          <w:rFonts w:ascii="標楷體" w:hAnsi="標楷體"/>
          <w:bCs/>
        </w:rPr>
      </w:pPr>
      <w:r>
        <w:rPr>
          <w:rFonts w:ascii="標楷體" w:hAnsi="標楷體" w:hint="eastAsia"/>
          <w:b/>
          <w:bCs/>
        </w:rPr>
        <w:t>2.</w:t>
      </w:r>
      <w:r w:rsidR="00F30FD1">
        <w:rPr>
          <w:rFonts w:ascii="標楷體" w:hAnsi="標楷體" w:hint="eastAsia"/>
          <w:b/>
          <w:bCs/>
        </w:rPr>
        <w:t xml:space="preserve">　部分受</w:t>
      </w:r>
      <w:r w:rsidRPr="00BF2B6C">
        <w:rPr>
          <w:rFonts w:ascii="標楷體" w:hAnsi="標楷體" w:hint="eastAsia"/>
          <w:b/>
          <w:bCs/>
        </w:rPr>
        <w:t>收容替代處分</w:t>
      </w:r>
      <w:r w:rsidR="00F30FD1">
        <w:rPr>
          <w:rFonts w:ascii="標楷體" w:hAnsi="標楷體" w:hint="eastAsia"/>
          <w:b/>
          <w:bCs/>
        </w:rPr>
        <w:t>外來人口</w:t>
      </w:r>
      <w:r w:rsidRPr="00BF2B6C">
        <w:rPr>
          <w:rFonts w:ascii="標楷體" w:hAnsi="標楷體" w:hint="eastAsia"/>
          <w:b/>
          <w:bCs/>
        </w:rPr>
        <w:t>行方不明</w:t>
      </w:r>
      <w:r w:rsidR="00F30FD1">
        <w:rPr>
          <w:rFonts w:ascii="標楷體" w:hAnsi="標楷體" w:hint="eastAsia"/>
          <w:b/>
          <w:bCs/>
        </w:rPr>
        <w:t>，又</w:t>
      </w:r>
      <w:r>
        <w:rPr>
          <w:rFonts w:ascii="標楷體" w:hAnsi="標楷體" w:hint="eastAsia"/>
          <w:b/>
          <w:bCs/>
        </w:rPr>
        <w:t>具保人制度之管控機制未</w:t>
      </w:r>
      <w:proofErr w:type="gramStart"/>
      <w:r>
        <w:rPr>
          <w:rFonts w:ascii="標楷體" w:hAnsi="標楷體" w:hint="eastAsia"/>
          <w:b/>
          <w:bCs/>
        </w:rPr>
        <w:t>臻</w:t>
      </w:r>
      <w:proofErr w:type="gramEnd"/>
      <w:r>
        <w:rPr>
          <w:rFonts w:ascii="標楷體" w:hAnsi="標楷體" w:hint="eastAsia"/>
          <w:b/>
          <w:bCs/>
        </w:rPr>
        <w:t>周全，</w:t>
      </w:r>
      <w:r w:rsidRPr="00BF2B6C">
        <w:rPr>
          <w:rFonts w:ascii="標楷體" w:hAnsi="標楷體" w:hint="eastAsia"/>
          <w:b/>
          <w:bCs/>
        </w:rPr>
        <w:t>尚難</w:t>
      </w:r>
      <w:r w:rsidR="00F30FD1">
        <w:rPr>
          <w:rFonts w:ascii="標楷體" w:hAnsi="標楷體" w:hint="eastAsia"/>
          <w:b/>
          <w:bCs/>
        </w:rPr>
        <w:t>防範</w:t>
      </w:r>
      <w:r w:rsidRPr="00BF2B6C">
        <w:rPr>
          <w:rFonts w:ascii="標楷體" w:hAnsi="標楷體" w:hint="eastAsia"/>
          <w:b/>
          <w:bCs/>
        </w:rPr>
        <w:t>再次逃逸</w:t>
      </w:r>
      <w:r w:rsidR="00F30FD1">
        <w:rPr>
          <w:rFonts w:ascii="標楷體" w:hAnsi="標楷體" w:hint="eastAsia"/>
          <w:b/>
          <w:bCs/>
        </w:rPr>
        <w:t>或違法（</w:t>
      </w:r>
      <w:proofErr w:type="gramStart"/>
      <w:r w:rsidR="00F30FD1">
        <w:rPr>
          <w:rFonts w:ascii="標楷體" w:hAnsi="標楷體" w:hint="eastAsia"/>
          <w:b/>
          <w:bCs/>
        </w:rPr>
        <w:t>規</w:t>
      </w:r>
      <w:proofErr w:type="gramEnd"/>
      <w:r w:rsidR="00F30FD1">
        <w:rPr>
          <w:rFonts w:ascii="標楷體" w:hAnsi="標楷體" w:hint="eastAsia"/>
          <w:b/>
          <w:bCs/>
        </w:rPr>
        <w:t>）情事發生</w:t>
      </w:r>
      <w:r>
        <w:rPr>
          <w:rFonts w:ascii="標楷體" w:hAnsi="標楷體" w:hint="eastAsia"/>
          <w:b/>
          <w:bCs/>
        </w:rPr>
        <w:t>：</w:t>
      </w:r>
      <w:r w:rsidRPr="00097BAF">
        <w:rPr>
          <w:rFonts w:ascii="標楷體" w:hAnsi="標楷體" w:hint="eastAsia"/>
          <w:bCs/>
        </w:rPr>
        <w:t>移民署基於移工人權保障及兒童最佳權益等考量，經依入出國及移民法第38條之1</w:t>
      </w:r>
      <w:r>
        <w:rPr>
          <w:rFonts w:ascii="標楷體" w:hAnsi="標楷體" w:hint="eastAsia"/>
          <w:bCs/>
        </w:rPr>
        <w:t>及</w:t>
      </w:r>
      <w:r w:rsidRPr="00097BAF">
        <w:rPr>
          <w:rFonts w:ascii="標楷體" w:hAnsi="標楷體" w:hint="eastAsia"/>
          <w:bCs/>
        </w:rPr>
        <w:t>第38條第2項規定給予部分當事人收容替代處分，由當事人覓妥適當人士或機構具保，或繳交保證金，並</w:t>
      </w:r>
      <w:proofErr w:type="gramStart"/>
      <w:r w:rsidRPr="00097BAF">
        <w:rPr>
          <w:rFonts w:ascii="標楷體" w:hAnsi="標楷體" w:hint="eastAsia"/>
          <w:bCs/>
        </w:rPr>
        <w:t>由專勤隊</w:t>
      </w:r>
      <w:proofErr w:type="gramEnd"/>
      <w:r w:rsidRPr="00097BAF">
        <w:rPr>
          <w:rFonts w:ascii="標楷體" w:hAnsi="標楷體" w:hint="eastAsia"/>
          <w:bCs/>
        </w:rPr>
        <w:t>協助儘速辦</w:t>
      </w:r>
      <w:r>
        <w:rPr>
          <w:rFonts w:ascii="標楷體" w:hAnsi="標楷體" w:hint="eastAsia"/>
          <w:bCs/>
        </w:rPr>
        <w:t>理</w:t>
      </w:r>
      <w:r w:rsidRPr="00097BAF">
        <w:rPr>
          <w:rFonts w:ascii="標楷體" w:hAnsi="標楷體" w:hint="eastAsia"/>
          <w:bCs/>
        </w:rPr>
        <w:t>返國</w:t>
      </w:r>
      <w:r w:rsidR="005B4C95">
        <w:rPr>
          <w:rFonts w:ascii="標楷體" w:hAnsi="標楷體" w:hint="eastAsia"/>
        </w:rPr>
        <w:t>（</w:t>
      </w:r>
      <w:r>
        <w:rPr>
          <w:rFonts w:ascii="標楷體" w:hAnsi="標楷體" w:hint="eastAsia"/>
        </w:rPr>
        <w:t>出境）</w:t>
      </w:r>
      <w:r w:rsidRPr="00097BAF">
        <w:rPr>
          <w:rFonts w:ascii="標楷體" w:hAnsi="標楷體" w:hint="eastAsia"/>
          <w:bCs/>
        </w:rPr>
        <w:t>手續。</w:t>
      </w:r>
      <w:r w:rsidRPr="00AE5927">
        <w:rPr>
          <w:rFonts w:ascii="標楷體" w:hAnsi="標楷體" w:hint="eastAsia"/>
          <w:bCs/>
        </w:rPr>
        <w:t>經統計</w:t>
      </w:r>
      <w:proofErr w:type="gramStart"/>
      <w:r w:rsidRPr="00AE5927">
        <w:rPr>
          <w:rFonts w:ascii="標楷體" w:hAnsi="標楷體" w:hint="eastAsia"/>
          <w:bCs/>
        </w:rPr>
        <w:t>112年1至8月間經該署</w:t>
      </w:r>
      <w:r>
        <w:rPr>
          <w:rFonts w:ascii="標楷體" w:hAnsi="標楷體" w:hint="eastAsia"/>
          <w:bCs/>
        </w:rPr>
        <w:t>作</w:t>
      </w:r>
      <w:proofErr w:type="gramEnd"/>
      <w:r>
        <w:rPr>
          <w:rFonts w:ascii="標楷體" w:hAnsi="標楷體" w:hint="eastAsia"/>
          <w:bCs/>
        </w:rPr>
        <w:t>成</w:t>
      </w:r>
      <w:r w:rsidRPr="00AE5927">
        <w:rPr>
          <w:rFonts w:ascii="標楷體" w:hAnsi="標楷體" w:hint="eastAsia"/>
          <w:bCs/>
        </w:rPr>
        <w:t>收容替代處分具保之外</w:t>
      </w:r>
      <w:r>
        <w:rPr>
          <w:rFonts w:ascii="標楷體" w:hAnsi="標楷體" w:hint="eastAsia"/>
          <w:bCs/>
        </w:rPr>
        <w:t>來人口</w:t>
      </w:r>
      <w:r w:rsidR="005B4C95">
        <w:rPr>
          <w:rFonts w:ascii="標楷體" w:hAnsi="標楷體" w:hint="eastAsia"/>
          <w:bCs/>
        </w:rPr>
        <w:t>（</w:t>
      </w:r>
      <w:r w:rsidRPr="00AE5927">
        <w:rPr>
          <w:rFonts w:ascii="標楷體" w:hAnsi="標楷體" w:hint="eastAsia"/>
          <w:bCs/>
        </w:rPr>
        <w:t>下稱收替對象）計1,344</w:t>
      </w:r>
      <w:r>
        <w:rPr>
          <w:rFonts w:ascii="標楷體" w:hAnsi="標楷體" w:hint="eastAsia"/>
          <w:bCs/>
        </w:rPr>
        <w:t>人，其中行方不明且未出國</w:t>
      </w:r>
      <w:r w:rsidR="005B4C95">
        <w:rPr>
          <w:rFonts w:ascii="標楷體" w:hAnsi="標楷體" w:hint="eastAsia"/>
        </w:rPr>
        <w:t>（</w:t>
      </w:r>
      <w:r>
        <w:rPr>
          <w:rFonts w:ascii="標楷體" w:hAnsi="標楷體" w:hint="eastAsia"/>
        </w:rPr>
        <w:t>境）</w:t>
      </w:r>
      <w:r w:rsidRPr="00AE5927">
        <w:rPr>
          <w:rFonts w:ascii="標楷體" w:hAnsi="標楷體" w:hint="eastAsia"/>
          <w:bCs/>
        </w:rPr>
        <w:t>者</w:t>
      </w:r>
      <w:r>
        <w:rPr>
          <w:rFonts w:ascii="標楷體" w:hAnsi="標楷體" w:hint="eastAsia"/>
          <w:bCs/>
        </w:rPr>
        <w:t>計</w:t>
      </w:r>
      <w:r w:rsidRPr="00AE5927">
        <w:rPr>
          <w:rFonts w:ascii="標楷體" w:hAnsi="標楷體" w:hint="eastAsia"/>
          <w:bCs/>
        </w:rPr>
        <w:t>193人，約14.36％，亦即每</w:t>
      </w:r>
      <w:proofErr w:type="gramStart"/>
      <w:r w:rsidRPr="00AE5927">
        <w:rPr>
          <w:rFonts w:ascii="標楷體" w:hAnsi="標楷體" w:hint="eastAsia"/>
          <w:bCs/>
        </w:rPr>
        <w:t>7個收替對象</w:t>
      </w:r>
      <w:proofErr w:type="gramEnd"/>
      <w:r w:rsidRPr="00AE5927">
        <w:rPr>
          <w:rFonts w:ascii="標楷體" w:hAnsi="標楷體" w:hint="eastAsia"/>
          <w:bCs/>
        </w:rPr>
        <w:t>中，就有1</w:t>
      </w:r>
      <w:r>
        <w:rPr>
          <w:rFonts w:ascii="標楷體" w:hAnsi="標楷體" w:hint="eastAsia"/>
          <w:bCs/>
        </w:rPr>
        <w:t>人逃逸，尤其以宜蘭、南投及</w:t>
      </w:r>
      <w:r w:rsidRPr="00AE5927">
        <w:rPr>
          <w:rFonts w:ascii="標楷體" w:hAnsi="標楷體" w:hint="eastAsia"/>
          <w:bCs/>
        </w:rPr>
        <w:t>雲林</w:t>
      </w:r>
      <w:proofErr w:type="gramStart"/>
      <w:r w:rsidRPr="00AE5927">
        <w:rPr>
          <w:rFonts w:ascii="標楷體" w:hAnsi="標楷體" w:hint="eastAsia"/>
          <w:bCs/>
        </w:rPr>
        <w:t>專勤隊</w:t>
      </w:r>
      <w:r>
        <w:rPr>
          <w:rFonts w:ascii="標楷體" w:hAnsi="標楷體" w:hint="eastAsia"/>
          <w:bCs/>
        </w:rPr>
        <w:t>收替</w:t>
      </w:r>
      <w:proofErr w:type="gramEnd"/>
      <w:r>
        <w:rPr>
          <w:rFonts w:ascii="標楷體" w:hAnsi="標楷體" w:hint="eastAsia"/>
          <w:bCs/>
        </w:rPr>
        <w:t>對象</w:t>
      </w:r>
      <w:r w:rsidRPr="00AE5927">
        <w:rPr>
          <w:rFonts w:ascii="標楷體" w:hAnsi="標楷體" w:hint="eastAsia"/>
          <w:bCs/>
        </w:rPr>
        <w:t>行方不明之比率分別</w:t>
      </w:r>
      <w:r>
        <w:rPr>
          <w:rFonts w:ascii="標楷體" w:hAnsi="標楷體" w:hint="eastAsia"/>
          <w:bCs/>
        </w:rPr>
        <w:t>高</w:t>
      </w:r>
      <w:r w:rsidRPr="00AE5927">
        <w:rPr>
          <w:rFonts w:ascii="標楷體" w:hAnsi="標楷體" w:hint="eastAsia"/>
          <w:bCs/>
        </w:rPr>
        <w:t>達50.00％、65.38</w:t>
      </w:r>
      <w:r>
        <w:rPr>
          <w:rFonts w:ascii="標楷體" w:hAnsi="標楷體" w:hint="eastAsia"/>
          <w:bCs/>
        </w:rPr>
        <w:t>％及</w:t>
      </w:r>
      <w:r w:rsidRPr="00AE5927">
        <w:rPr>
          <w:rFonts w:ascii="標楷體" w:hAnsi="標楷體" w:hint="eastAsia"/>
          <w:bCs/>
        </w:rPr>
        <w:t>44.44％。依移民署111年5月5日訂定之精進收容替代處分具保人制度及管控機制，</w:t>
      </w:r>
      <w:r>
        <w:rPr>
          <w:rFonts w:ascii="標楷體" w:hAnsi="標楷體" w:hint="eastAsia"/>
          <w:bCs/>
        </w:rPr>
        <w:t>在</w:t>
      </w:r>
      <w:proofErr w:type="gramStart"/>
      <w:r>
        <w:rPr>
          <w:rFonts w:ascii="標楷體" w:hAnsi="標楷體" w:hint="eastAsia"/>
          <w:bCs/>
        </w:rPr>
        <w:t>具保人具保人</w:t>
      </w:r>
      <w:proofErr w:type="gramEnd"/>
      <w:r>
        <w:rPr>
          <w:rFonts w:ascii="標楷體" w:hAnsi="標楷體" w:hint="eastAsia"/>
          <w:bCs/>
        </w:rPr>
        <w:t>數之限制方面，</w:t>
      </w:r>
      <w:r w:rsidRPr="00AE5927">
        <w:rPr>
          <w:rFonts w:ascii="標楷體" w:hAnsi="標楷體" w:hint="eastAsia"/>
          <w:bCs/>
        </w:rPr>
        <w:t>每名具保人得具保人數</w:t>
      </w:r>
      <w:r>
        <w:rPr>
          <w:rFonts w:ascii="標楷體" w:hAnsi="標楷體" w:hint="eastAsia"/>
          <w:bCs/>
        </w:rPr>
        <w:t>上限</w:t>
      </w:r>
      <w:r w:rsidRPr="00AE5927">
        <w:rPr>
          <w:rFonts w:ascii="標楷體" w:hAnsi="標楷體" w:hint="eastAsia"/>
          <w:bCs/>
        </w:rPr>
        <w:t>為10人，惟如遇同一具保人所擔保之多名受收容人有再次失聯或違法</w:t>
      </w:r>
      <w:r w:rsidR="005B4C95">
        <w:rPr>
          <w:rFonts w:ascii="標楷體" w:hAnsi="標楷體" w:hint="eastAsia"/>
          <w:bCs/>
        </w:rPr>
        <w:t>（</w:t>
      </w:r>
      <w:proofErr w:type="gramStart"/>
      <w:r w:rsidRPr="00AE5927">
        <w:rPr>
          <w:rFonts w:ascii="標楷體" w:hAnsi="標楷體" w:hint="eastAsia"/>
          <w:bCs/>
        </w:rPr>
        <w:t>規</w:t>
      </w:r>
      <w:proofErr w:type="gramEnd"/>
      <w:r w:rsidR="005B4C95">
        <w:rPr>
          <w:rFonts w:ascii="標楷體" w:hAnsi="標楷體" w:hint="eastAsia"/>
          <w:bCs/>
        </w:rPr>
        <w:t>）</w:t>
      </w:r>
      <w:r w:rsidRPr="00AE5927">
        <w:rPr>
          <w:rFonts w:ascii="標楷體" w:hAnsi="標楷體" w:hint="eastAsia"/>
          <w:bCs/>
        </w:rPr>
        <w:t>之情事</w:t>
      </w:r>
      <w:r w:rsidR="005B4C95">
        <w:rPr>
          <w:rFonts w:ascii="標楷體" w:hAnsi="標楷體" w:hint="eastAsia"/>
          <w:bCs/>
        </w:rPr>
        <w:t>（</w:t>
      </w:r>
      <w:r w:rsidRPr="00AE5927">
        <w:rPr>
          <w:rFonts w:ascii="標楷體" w:hAnsi="標楷體" w:hint="eastAsia"/>
          <w:bCs/>
        </w:rPr>
        <w:t>累計達5名</w:t>
      </w:r>
      <w:r w:rsidR="005B4C95">
        <w:rPr>
          <w:rFonts w:ascii="標楷體" w:hAnsi="標楷體" w:hint="eastAsia"/>
          <w:bCs/>
        </w:rPr>
        <w:t>）</w:t>
      </w:r>
      <w:r w:rsidRPr="00AE5927">
        <w:rPr>
          <w:rFonts w:ascii="標楷體" w:hAnsi="標楷體" w:hint="eastAsia"/>
          <w:bCs/>
        </w:rPr>
        <w:t>，應避免由該具保人同時擔保逾5名</w:t>
      </w:r>
      <w:r>
        <w:rPr>
          <w:rFonts w:ascii="標楷體" w:hAnsi="標楷體" w:hint="eastAsia"/>
          <w:bCs/>
        </w:rPr>
        <w:t>人員</w:t>
      </w:r>
      <w:r w:rsidRPr="00AE5927">
        <w:rPr>
          <w:rFonts w:ascii="標楷體" w:hAnsi="標楷體" w:hint="eastAsia"/>
          <w:bCs/>
        </w:rPr>
        <w:t>；</w:t>
      </w:r>
      <w:r>
        <w:rPr>
          <w:rFonts w:ascii="標楷體" w:hAnsi="標楷體" w:hint="eastAsia"/>
          <w:bCs/>
        </w:rPr>
        <w:t>在</w:t>
      </w:r>
      <w:r w:rsidRPr="00AE5927">
        <w:rPr>
          <w:rFonts w:ascii="標楷體" w:hAnsi="標楷體" w:hint="eastAsia"/>
          <w:bCs/>
        </w:rPr>
        <w:t>具保人背景</w:t>
      </w:r>
      <w:proofErr w:type="gramStart"/>
      <w:r w:rsidRPr="00AE5927">
        <w:rPr>
          <w:rFonts w:ascii="標楷體" w:hAnsi="標楷體" w:hint="eastAsia"/>
          <w:bCs/>
        </w:rPr>
        <w:t>之篩濾</w:t>
      </w:r>
      <w:proofErr w:type="gramEnd"/>
      <w:r>
        <w:rPr>
          <w:rFonts w:ascii="標楷體" w:hAnsi="標楷體" w:hint="eastAsia"/>
          <w:bCs/>
        </w:rPr>
        <w:t>方面</w:t>
      </w:r>
      <w:r w:rsidRPr="00AE5927">
        <w:rPr>
          <w:rFonts w:ascii="標楷體" w:hAnsi="標楷體" w:hint="eastAsia"/>
          <w:bCs/>
        </w:rPr>
        <w:t>，</w:t>
      </w:r>
      <w:proofErr w:type="gramStart"/>
      <w:r w:rsidRPr="00AE5927">
        <w:rPr>
          <w:rFonts w:ascii="標楷體" w:hAnsi="標楷體" w:hint="eastAsia"/>
          <w:bCs/>
        </w:rPr>
        <w:t>律定倘具</w:t>
      </w:r>
      <w:proofErr w:type="gramEnd"/>
      <w:r w:rsidRPr="00AE5927">
        <w:rPr>
          <w:rFonts w:ascii="標楷體" w:hAnsi="標楷體" w:hint="eastAsia"/>
          <w:bCs/>
        </w:rPr>
        <w:t>保人曾或現有「媒介他人從事性交易」、「使他人非法入國</w:t>
      </w:r>
      <w:r w:rsidR="005B4C95">
        <w:rPr>
          <w:rFonts w:ascii="標楷體" w:hAnsi="標楷體" w:hint="eastAsia"/>
          <w:bCs/>
        </w:rPr>
        <w:t>（</w:t>
      </w:r>
      <w:r w:rsidRPr="00AE5927">
        <w:rPr>
          <w:rFonts w:ascii="標楷體" w:hAnsi="標楷體" w:hint="eastAsia"/>
          <w:bCs/>
        </w:rPr>
        <w:t>境</w:t>
      </w:r>
      <w:r w:rsidR="005B4C95">
        <w:rPr>
          <w:rFonts w:ascii="標楷體" w:hAnsi="標楷體" w:hint="eastAsia"/>
          <w:bCs/>
        </w:rPr>
        <w:t>）</w:t>
      </w:r>
      <w:r w:rsidRPr="00AE5927">
        <w:rPr>
          <w:rFonts w:ascii="標楷體" w:hAnsi="標楷體" w:hint="eastAsia"/>
          <w:bCs/>
        </w:rPr>
        <w:t>」、「涉人口販運、銀行法</w:t>
      </w:r>
      <w:r w:rsidR="005B4C95">
        <w:rPr>
          <w:rFonts w:ascii="標楷體" w:hAnsi="標楷體" w:hint="eastAsia"/>
          <w:bCs/>
        </w:rPr>
        <w:t>（</w:t>
      </w:r>
      <w:r w:rsidRPr="00AE5927">
        <w:rPr>
          <w:rFonts w:ascii="標楷體" w:hAnsi="標楷體" w:hint="eastAsia"/>
          <w:bCs/>
        </w:rPr>
        <w:t>地下匯兌</w:t>
      </w:r>
      <w:r w:rsidR="005B4C95">
        <w:rPr>
          <w:rFonts w:ascii="標楷體" w:hAnsi="標楷體" w:hint="eastAsia"/>
          <w:bCs/>
        </w:rPr>
        <w:t>）</w:t>
      </w:r>
      <w:r w:rsidRPr="00AE5927">
        <w:rPr>
          <w:rFonts w:ascii="標楷體" w:hAnsi="標楷體" w:hint="eastAsia"/>
          <w:bCs/>
        </w:rPr>
        <w:t>等重大刑事案件」或「信用關係不佳</w:t>
      </w:r>
      <w:r w:rsidR="005B4C95">
        <w:rPr>
          <w:rFonts w:ascii="標楷體" w:hAnsi="標楷體" w:hint="eastAsia"/>
          <w:bCs/>
        </w:rPr>
        <w:t>（</w:t>
      </w:r>
      <w:r w:rsidRPr="00AE5927">
        <w:rPr>
          <w:rFonts w:ascii="標楷體" w:hAnsi="標楷體" w:hint="eastAsia"/>
          <w:bCs/>
        </w:rPr>
        <w:t>如以撰狀為業</w:t>
      </w:r>
      <w:r w:rsidR="005B4C95">
        <w:rPr>
          <w:rFonts w:ascii="標楷體" w:hAnsi="標楷體" w:hint="eastAsia"/>
          <w:bCs/>
        </w:rPr>
        <w:t>）</w:t>
      </w:r>
      <w:r w:rsidRPr="00AE5927">
        <w:rPr>
          <w:rFonts w:ascii="標楷體" w:hAnsi="標楷體" w:hint="eastAsia"/>
          <w:bCs/>
        </w:rPr>
        <w:t>」等情事之</w:t>
      </w:r>
      <w:proofErr w:type="gramStart"/>
      <w:r w:rsidRPr="00AE5927">
        <w:rPr>
          <w:rFonts w:ascii="標楷體" w:hAnsi="標楷體" w:hint="eastAsia"/>
          <w:bCs/>
        </w:rPr>
        <w:t>一</w:t>
      </w:r>
      <w:proofErr w:type="gramEnd"/>
      <w:r w:rsidRPr="00AE5927">
        <w:rPr>
          <w:rFonts w:ascii="標楷體" w:hAnsi="標楷體" w:hint="eastAsia"/>
          <w:bCs/>
        </w:rPr>
        <w:t>者，應避免由其擔任具保人</w:t>
      </w:r>
      <w:r w:rsidR="002259E4">
        <w:rPr>
          <w:rFonts w:ascii="標楷體" w:hAnsi="標楷體" w:hint="eastAsia"/>
          <w:bCs/>
        </w:rPr>
        <w:t>。</w:t>
      </w:r>
      <w:proofErr w:type="gramStart"/>
      <w:r>
        <w:rPr>
          <w:rFonts w:ascii="標楷體" w:hAnsi="標楷體" w:hint="eastAsia"/>
          <w:bCs/>
        </w:rPr>
        <w:t>惟</w:t>
      </w:r>
      <w:r w:rsidRPr="00AE5927">
        <w:rPr>
          <w:rFonts w:ascii="標楷體" w:hAnsi="標楷體" w:hint="eastAsia"/>
          <w:bCs/>
        </w:rPr>
        <w:t>查移民</w:t>
      </w:r>
      <w:proofErr w:type="gramEnd"/>
      <w:r w:rsidRPr="00AE5927">
        <w:rPr>
          <w:rFonts w:ascii="標楷體" w:hAnsi="標楷體" w:hint="eastAsia"/>
          <w:bCs/>
        </w:rPr>
        <w:t>署對於具保人</w:t>
      </w:r>
      <w:r>
        <w:rPr>
          <w:rFonts w:ascii="標楷體" w:hAnsi="標楷體" w:hint="eastAsia"/>
          <w:bCs/>
        </w:rPr>
        <w:t>擔保</w:t>
      </w:r>
      <w:r w:rsidRPr="00AE5927">
        <w:rPr>
          <w:rFonts w:ascii="標楷體" w:hAnsi="標楷體" w:hint="eastAsia"/>
          <w:bCs/>
        </w:rPr>
        <w:t>人數有無</w:t>
      </w:r>
      <w:r>
        <w:rPr>
          <w:rFonts w:ascii="標楷體" w:hAnsi="標楷體" w:hint="eastAsia"/>
          <w:bCs/>
        </w:rPr>
        <w:t>超</w:t>
      </w:r>
      <w:r w:rsidRPr="00AE5927">
        <w:rPr>
          <w:rFonts w:ascii="標楷體" w:hAnsi="標楷體" w:hint="eastAsia"/>
          <w:bCs/>
        </w:rPr>
        <w:t>逾</w:t>
      </w:r>
      <w:r>
        <w:rPr>
          <w:rFonts w:ascii="標楷體" w:hAnsi="標楷體" w:hint="eastAsia"/>
          <w:bCs/>
        </w:rPr>
        <w:t>限制</w:t>
      </w:r>
      <w:r w:rsidRPr="00AE5927">
        <w:rPr>
          <w:rFonts w:ascii="標楷體" w:hAnsi="標楷體" w:hint="eastAsia"/>
          <w:bCs/>
        </w:rPr>
        <w:t>，尚未建立</w:t>
      </w:r>
      <w:r>
        <w:rPr>
          <w:rFonts w:ascii="標楷體" w:hAnsi="標楷體" w:hint="eastAsia"/>
          <w:bCs/>
        </w:rPr>
        <w:t>全國性之</w:t>
      </w:r>
      <w:r w:rsidRPr="00AE5927">
        <w:rPr>
          <w:rFonts w:ascii="標楷體" w:hAnsi="標楷體" w:hint="eastAsia"/>
          <w:bCs/>
        </w:rPr>
        <w:t>具保人資料庫</w:t>
      </w:r>
      <w:r>
        <w:rPr>
          <w:rFonts w:ascii="標楷體" w:hAnsi="標楷體" w:hint="eastAsia"/>
          <w:bCs/>
        </w:rPr>
        <w:t>供</w:t>
      </w:r>
      <w:proofErr w:type="gramStart"/>
      <w:r w:rsidRPr="00B21BE3">
        <w:rPr>
          <w:rFonts w:ascii="標楷體" w:hAnsi="標楷體" w:hint="eastAsia"/>
          <w:bCs/>
        </w:rPr>
        <w:t>各專勤</w:t>
      </w:r>
      <w:proofErr w:type="gramEnd"/>
      <w:r w:rsidRPr="00B21BE3">
        <w:rPr>
          <w:rFonts w:ascii="標楷體" w:hAnsi="標楷體" w:hint="eastAsia"/>
          <w:bCs/>
        </w:rPr>
        <w:t>隊或大型收容所</w:t>
      </w:r>
      <w:r>
        <w:rPr>
          <w:rFonts w:ascii="標楷體" w:hAnsi="標楷體" w:hint="eastAsia"/>
          <w:bCs/>
        </w:rPr>
        <w:t>查詢，且</w:t>
      </w:r>
      <w:r w:rsidRPr="00AE5927">
        <w:rPr>
          <w:rFonts w:ascii="標楷體" w:hAnsi="標楷體" w:hint="eastAsia"/>
          <w:bCs/>
        </w:rPr>
        <w:t>具保人背景</w:t>
      </w:r>
      <w:proofErr w:type="gramStart"/>
      <w:r w:rsidRPr="00AE5927">
        <w:rPr>
          <w:rFonts w:ascii="標楷體" w:hAnsi="標楷體" w:hint="eastAsia"/>
          <w:bCs/>
        </w:rPr>
        <w:t>之篩濾，</w:t>
      </w:r>
      <w:proofErr w:type="gramEnd"/>
      <w:r>
        <w:rPr>
          <w:rFonts w:ascii="標楷體" w:hAnsi="標楷體" w:hint="eastAsia"/>
          <w:bCs/>
        </w:rPr>
        <w:t>尚乏明確規範或客觀篩選條件，及未建立黑名單列管等，</w:t>
      </w:r>
      <w:r w:rsidRPr="00AE5927">
        <w:rPr>
          <w:rFonts w:ascii="標楷體" w:hAnsi="標楷體" w:hint="eastAsia"/>
          <w:bCs/>
        </w:rPr>
        <w:t>難以落實具保人管理機制，</w:t>
      </w:r>
      <w:r>
        <w:rPr>
          <w:rFonts w:ascii="標楷體" w:hAnsi="標楷體" w:hint="eastAsia"/>
          <w:bCs/>
        </w:rPr>
        <w:t>經函請移民署</w:t>
      </w:r>
      <w:proofErr w:type="gramStart"/>
      <w:r>
        <w:rPr>
          <w:rFonts w:ascii="標楷體" w:hAnsi="標楷體" w:hint="eastAsia"/>
          <w:bCs/>
        </w:rPr>
        <w:t>研謀精</w:t>
      </w:r>
      <w:proofErr w:type="gramEnd"/>
      <w:r>
        <w:rPr>
          <w:rFonts w:ascii="標楷體" w:hAnsi="標楷體" w:hint="eastAsia"/>
          <w:bCs/>
        </w:rPr>
        <w:t>進</w:t>
      </w:r>
      <w:r w:rsidRPr="00AE5927">
        <w:rPr>
          <w:rFonts w:ascii="標楷體" w:hAnsi="標楷體" w:hint="eastAsia"/>
          <w:bCs/>
        </w:rPr>
        <w:t>收容替代處分具保人制度，</w:t>
      </w:r>
      <w:proofErr w:type="gramStart"/>
      <w:r>
        <w:rPr>
          <w:rFonts w:ascii="標楷體" w:hAnsi="標楷體" w:hint="eastAsia"/>
          <w:bCs/>
        </w:rPr>
        <w:t>減少收替對象</w:t>
      </w:r>
      <w:proofErr w:type="gramEnd"/>
      <w:r>
        <w:rPr>
          <w:rFonts w:ascii="標楷體" w:hAnsi="標楷體" w:hint="eastAsia"/>
          <w:bCs/>
        </w:rPr>
        <w:t>再次失聯</w:t>
      </w:r>
      <w:r w:rsidR="005B4C95">
        <w:rPr>
          <w:rFonts w:ascii="標楷體" w:hAnsi="標楷體" w:hint="eastAsia"/>
          <w:bCs/>
        </w:rPr>
        <w:t>（</w:t>
      </w:r>
      <w:r>
        <w:rPr>
          <w:rFonts w:ascii="標楷體" w:hAnsi="標楷體" w:hint="eastAsia"/>
          <w:bCs/>
        </w:rPr>
        <w:t>逃逸）之協尋查緝成本</w:t>
      </w:r>
      <w:r w:rsidRPr="00AE5927">
        <w:rPr>
          <w:rFonts w:ascii="標楷體" w:hAnsi="標楷體" w:hint="eastAsia"/>
          <w:bCs/>
        </w:rPr>
        <w:t>。</w:t>
      </w:r>
      <w:r>
        <w:rPr>
          <w:rFonts w:ascii="標楷體" w:hAnsi="標楷體" w:hint="eastAsia"/>
          <w:bCs/>
        </w:rPr>
        <w:t>據復：</w:t>
      </w:r>
      <w:r w:rsidRPr="00BF1189">
        <w:rPr>
          <w:rFonts w:ascii="標楷體" w:hAnsi="標楷體" w:hint="eastAsia"/>
          <w:bCs/>
        </w:rPr>
        <w:t>業於113年2月29日訂定內政部移民署辦理外來人口收容替代處分作業規定</w:t>
      </w:r>
      <w:r>
        <w:rPr>
          <w:rFonts w:ascii="標楷體" w:hAnsi="標楷體" w:hint="eastAsia"/>
          <w:bCs/>
        </w:rPr>
        <w:t>，包含應為收容替代處分之情形、查證具保人身分及擔任具保人之限制、</w:t>
      </w:r>
      <w:r w:rsidRPr="00BF1189">
        <w:rPr>
          <w:rFonts w:ascii="標楷體" w:hAnsi="標楷體" w:hint="eastAsia"/>
          <w:bCs/>
        </w:rPr>
        <w:t>開</w:t>
      </w:r>
      <w:proofErr w:type="gramStart"/>
      <w:r w:rsidRPr="00BF1189">
        <w:rPr>
          <w:rFonts w:ascii="標楷體" w:hAnsi="標楷體" w:hint="eastAsia"/>
          <w:bCs/>
        </w:rPr>
        <w:t>立收替</w:t>
      </w:r>
      <w:proofErr w:type="gramEnd"/>
      <w:r w:rsidRPr="00BF1189">
        <w:rPr>
          <w:rFonts w:ascii="標楷體" w:hAnsi="標楷體" w:hint="eastAsia"/>
          <w:bCs/>
        </w:rPr>
        <w:t>處分書單位及</w:t>
      </w:r>
      <w:proofErr w:type="gramStart"/>
      <w:r w:rsidRPr="00BF1189">
        <w:rPr>
          <w:rFonts w:ascii="標楷體" w:hAnsi="標楷體" w:hint="eastAsia"/>
          <w:bCs/>
        </w:rPr>
        <w:t>受收替</w:t>
      </w:r>
      <w:proofErr w:type="gramEnd"/>
      <w:r w:rsidRPr="00BF1189">
        <w:rPr>
          <w:rFonts w:ascii="標楷體" w:hAnsi="標楷體" w:hint="eastAsia"/>
          <w:bCs/>
        </w:rPr>
        <w:t>處分者之報到單位應辦理事項，</w:t>
      </w:r>
      <w:r>
        <w:rPr>
          <w:rFonts w:ascii="標楷體" w:hAnsi="標楷體" w:hint="eastAsia"/>
          <w:bCs/>
        </w:rPr>
        <w:t>及</w:t>
      </w:r>
      <w:proofErr w:type="gramStart"/>
      <w:r w:rsidRPr="00BF1189">
        <w:rPr>
          <w:rFonts w:ascii="標楷體" w:hAnsi="標楷體" w:hint="eastAsia"/>
          <w:bCs/>
        </w:rPr>
        <w:t>受收替</w:t>
      </w:r>
      <w:proofErr w:type="gramEnd"/>
      <w:r w:rsidRPr="00BF1189">
        <w:rPr>
          <w:rFonts w:ascii="標楷體" w:hAnsi="標楷體" w:hint="eastAsia"/>
          <w:bCs/>
        </w:rPr>
        <w:t>處分者再次</w:t>
      </w:r>
      <w:proofErr w:type="gramStart"/>
      <w:r w:rsidRPr="00BF1189">
        <w:rPr>
          <w:rFonts w:ascii="標楷體" w:hAnsi="標楷體" w:hint="eastAsia"/>
          <w:bCs/>
        </w:rPr>
        <w:t>失聯後</w:t>
      </w:r>
      <w:r>
        <w:rPr>
          <w:rFonts w:ascii="標楷體" w:hAnsi="標楷體" w:hint="eastAsia"/>
          <w:bCs/>
        </w:rPr>
        <w:t>須</w:t>
      </w:r>
      <w:proofErr w:type="gramEnd"/>
      <w:r w:rsidRPr="00BF1189">
        <w:rPr>
          <w:rFonts w:ascii="標楷體" w:hAnsi="標楷體" w:hint="eastAsia"/>
          <w:bCs/>
        </w:rPr>
        <w:t>登載系統等</w:t>
      </w:r>
      <w:r>
        <w:rPr>
          <w:rFonts w:ascii="標楷體" w:hAnsi="標楷體" w:hint="eastAsia"/>
          <w:bCs/>
        </w:rPr>
        <w:t>，並</w:t>
      </w:r>
      <w:r w:rsidRPr="00BF1189">
        <w:rPr>
          <w:rFonts w:ascii="標楷體" w:hAnsi="標楷體" w:hint="eastAsia"/>
          <w:bCs/>
        </w:rPr>
        <w:t>督促各單位落實執行；</w:t>
      </w:r>
      <w:r>
        <w:rPr>
          <w:rFonts w:ascii="標楷體" w:hAnsi="標楷體" w:hint="eastAsia"/>
          <w:bCs/>
        </w:rPr>
        <w:t>另</w:t>
      </w:r>
      <w:r w:rsidRPr="00BF1189">
        <w:rPr>
          <w:rFonts w:ascii="標楷體" w:hAnsi="標楷體" w:hint="eastAsia"/>
          <w:bCs/>
        </w:rPr>
        <w:t>於移民管理系統增加收容替代功能</w:t>
      </w:r>
      <w:r>
        <w:rPr>
          <w:rFonts w:ascii="標楷體" w:hAnsi="標楷體" w:hint="eastAsia"/>
          <w:bCs/>
        </w:rPr>
        <w:t>，包含具保人已擔保人數、所涉刑案等，以利資訊共享；</w:t>
      </w:r>
      <w:proofErr w:type="gramStart"/>
      <w:r>
        <w:rPr>
          <w:rFonts w:ascii="標楷體" w:hAnsi="標楷體" w:hint="eastAsia"/>
          <w:bCs/>
        </w:rPr>
        <w:t>暨</w:t>
      </w:r>
      <w:r w:rsidRPr="00BF1189">
        <w:rPr>
          <w:rFonts w:ascii="標楷體" w:hAnsi="標楷體" w:hint="eastAsia"/>
          <w:bCs/>
        </w:rPr>
        <w:t>訂定</w:t>
      </w:r>
      <w:proofErr w:type="gramEnd"/>
      <w:r w:rsidR="008B0838">
        <w:rPr>
          <w:rFonts w:ascii="標楷體" w:hAnsi="標楷體" w:hint="eastAsia"/>
          <w:bCs/>
        </w:rPr>
        <w:t>「</w:t>
      </w:r>
      <w:r w:rsidRPr="00BF1189">
        <w:rPr>
          <w:rFonts w:ascii="標楷體" w:hAnsi="標楷體" w:hint="eastAsia"/>
          <w:bCs/>
        </w:rPr>
        <w:t>收</w:t>
      </w:r>
      <w:r w:rsidR="008B0838">
        <w:rPr>
          <w:rFonts w:ascii="標楷體" w:hAnsi="標楷體" w:hint="eastAsia"/>
          <w:bCs/>
        </w:rPr>
        <w:t>容</w:t>
      </w:r>
      <w:r w:rsidRPr="00BF1189">
        <w:rPr>
          <w:rFonts w:ascii="標楷體" w:hAnsi="標楷體" w:hint="eastAsia"/>
          <w:bCs/>
        </w:rPr>
        <w:t>替</w:t>
      </w:r>
      <w:r w:rsidR="008B0838">
        <w:rPr>
          <w:rFonts w:ascii="標楷體" w:hAnsi="標楷體" w:hint="eastAsia"/>
          <w:bCs/>
        </w:rPr>
        <w:t>代處分人</w:t>
      </w:r>
      <w:r w:rsidRPr="00BF1189">
        <w:rPr>
          <w:rFonts w:ascii="標楷體" w:hAnsi="標楷體" w:hint="eastAsia"/>
          <w:bCs/>
        </w:rPr>
        <w:t>履行義務告知單</w:t>
      </w:r>
      <w:r w:rsidR="008B0838">
        <w:rPr>
          <w:rFonts w:ascii="標楷體" w:hAnsi="標楷體" w:hint="eastAsia"/>
          <w:bCs/>
        </w:rPr>
        <w:t>」</w:t>
      </w:r>
      <w:r>
        <w:rPr>
          <w:rFonts w:ascii="標楷體" w:hAnsi="標楷體" w:hint="eastAsia"/>
          <w:bCs/>
        </w:rPr>
        <w:t>，使其充分</w:t>
      </w:r>
      <w:r w:rsidR="004461E7">
        <w:rPr>
          <w:rFonts w:ascii="標楷體" w:hAnsi="標楷體" w:hint="eastAsia"/>
          <w:bCs/>
        </w:rPr>
        <w:t>瞭</w:t>
      </w:r>
      <w:r>
        <w:rPr>
          <w:rFonts w:ascii="標楷體" w:hAnsi="標楷體" w:hint="eastAsia"/>
          <w:bCs/>
        </w:rPr>
        <w:t>解應遵守事項，嚇阻再次失聯</w:t>
      </w:r>
      <w:r w:rsidRPr="00BF1189">
        <w:rPr>
          <w:rFonts w:ascii="標楷體" w:hAnsi="標楷體" w:hint="eastAsia"/>
          <w:bCs/>
        </w:rPr>
        <w:t>。</w:t>
      </w:r>
    </w:p>
    <w:p w:rsidR="00907880" w:rsidRPr="003F57A3" w:rsidRDefault="00907880" w:rsidP="00907880">
      <w:pPr>
        <w:overflowPunct w:val="0"/>
        <w:spacing w:line="440" w:lineRule="exact"/>
        <w:ind w:firstLineChars="450" w:firstLine="1081"/>
        <w:jc w:val="both"/>
        <w:rPr>
          <w:rFonts w:ascii="標楷體" w:hAnsi="標楷體"/>
          <w:bCs/>
        </w:rPr>
      </w:pPr>
      <w:r>
        <w:rPr>
          <w:rFonts w:ascii="標楷體" w:hAnsi="標楷體" w:hint="eastAsia"/>
          <w:b/>
          <w:bCs/>
        </w:rPr>
        <w:t>3.　委外保全人力異動頻繁，恐影響值</w:t>
      </w:r>
      <w:r w:rsidRPr="00BF2B6C">
        <w:rPr>
          <w:rFonts w:ascii="標楷體" w:hAnsi="標楷體" w:hint="eastAsia"/>
          <w:b/>
          <w:bCs/>
        </w:rPr>
        <w:t>勤能力之累積；又部分收容所發生保全人力違約未到所值勤，或未落實各項收容管理規範，均影響收容管理安全</w:t>
      </w:r>
      <w:r>
        <w:rPr>
          <w:rFonts w:ascii="標楷體" w:hAnsi="標楷體" w:hint="eastAsia"/>
          <w:b/>
          <w:bCs/>
        </w:rPr>
        <w:t>：</w:t>
      </w:r>
      <w:r w:rsidRPr="00AE5927">
        <w:rPr>
          <w:rFonts w:ascii="標楷體" w:hAnsi="標楷體" w:hint="eastAsia"/>
          <w:bCs/>
        </w:rPr>
        <w:t>移民署為因應查獲、收容及遣返</w:t>
      </w:r>
      <w:proofErr w:type="gramStart"/>
      <w:r w:rsidRPr="00AE5927">
        <w:rPr>
          <w:rFonts w:ascii="標楷體" w:hAnsi="標楷體" w:hint="eastAsia"/>
          <w:bCs/>
        </w:rPr>
        <w:t>失聯移工人</w:t>
      </w:r>
      <w:proofErr w:type="gramEnd"/>
      <w:r w:rsidRPr="00AE5927">
        <w:rPr>
          <w:rFonts w:ascii="標楷體" w:hAnsi="標楷體" w:hint="eastAsia"/>
          <w:bCs/>
        </w:rPr>
        <w:t>數持續增加，而負責收容所業務之人力未</w:t>
      </w:r>
      <w:proofErr w:type="gramStart"/>
      <w:r w:rsidRPr="00AE5927">
        <w:rPr>
          <w:rFonts w:ascii="標楷體" w:hAnsi="標楷體" w:hint="eastAsia"/>
          <w:bCs/>
        </w:rPr>
        <w:t>隨增，致戒</w:t>
      </w:r>
      <w:proofErr w:type="gramEnd"/>
      <w:r w:rsidRPr="00AE5927">
        <w:rPr>
          <w:rFonts w:ascii="標楷體" w:hAnsi="標楷體" w:hint="eastAsia"/>
          <w:bCs/>
        </w:rPr>
        <w:t>護人力出現短缺現象，自</w:t>
      </w:r>
      <w:proofErr w:type="gramStart"/>
      <w:r w:rsidRPr="00AE5927">
        <w:rPr>
          <w:rFonts w:ascii="標楷體" w:hAnsi="標楷體" w:hint="eastAsia"/>
          <w:bCs/>
        </w:rPr>
        <w:t>108</w:t>
      </w:r>
      <w:proofErr w:type="gramEnd"/>
      <w:r w:rsidRPr="00AE5927">
        <w:rPr>
          <w:rFonts w:ascii="標楷體" w:hAnsi="標楷體" w:hint="eastAsia"/>
          <w:bCs/>
        </w:rPr>
        <w:t>年</w:t>
      </w:r>
      <w:r>
        <w:rPr>
          <w:rFonts w:ascii="標楷體" w:hAnsi="標楷體" w:hint="eastAsia"/>
          <w:bCs/>
        </w:rPr>
        <w:t>度</w:t>
      </w:r>
      <w:r w:rsidRPr="00AE5927">
        <w:rPr>
          <w:rFonts w:ascii="標楷體" w:hAnsi="標楷體" w:hint="eastAsia"/>
          <w:bCs/>
        </w:rPr>
        <w:t>起以勞務承攬方式進用保全人力，</w:t>
      </w:r>
      <w:proofErr w:type="gramStart"/>
      <w:r w:rsidRPr="00AE5927">
        <w:rPr>
          <w:rFonts w:ascii="標楷體" w:hAnsi="標楷體" w:hint="eastAsia"/>
          <w:bCs/>
        </w:rPr>
        <w:t>112</w:t>
      </w:r>
      <w:proofErr w:type="gramEnd"/>
      <w:r w:rsidRPr="00AE5927">
        <w:rPr>
          <w:rFonts w:ascii="標楷體" w:hAnsi="標楷體" w:hint="eastAsia"/>
          <w:bCs/>
        </w:rPr>
        <w:t>年度</w:t>
      </w:r>
      <w:r>
        <w:rPr>
          <w:rFonts w:ascii="標楷體" w:hAnsi="標楷體" w:hint="eastAsia"/>
          <w:bCs/>
        </w:rPr>
        <w:t>計</w:t>
      </w:r>
      <w:r w:rsidRPr="00AE5927">
        <w:rPr>
          <w:rFonts w:ascii="標楷體" w:hAnsi="標楷體" w:hint="eastAsia"/>
          <w:bCs/>
        </w:rPr>
        <w:t>辦理</w:t>
      </w:r>
      <w:proofErr w:type="gramStart"/>
      <w:r w:rsidRPr="00AE5927">
        <w:rPr>
          <w:rFonts w:ascii="標楷體" w:hAnsi="標楷體" w:hint="eastAsia"/>
          <w:bCs/>
        </w:rPr>
        <w:t>臺</w:t>
      </w:r>
      <w:proofErr w:type="gramEnd"/>
      <w:r w:rsidRPr="00AE5927">
        <w:rPr>
          <w:rFonts w:ascii="標楷體" w:hAnsi="標楷體" w:hint="eastAsia"/>
          <w:bCs/>
        </w:rPr>
        <w:t>北、宜蘭、南投、高雄等4個大型收容所保全勤務委託服務案，輔助大型收容所收容管理、崗哨值勤、戒護、安全檢查、就醫戒護、協助遣送及其他公務交辦等勤務工作。經統計截至112年8月底止，派駐大型收容所之保全人力共計237人，其中工作年資未滿8個月者，計141人，占總派駐人數</w:t>
      </w:r>
      <w:r w:rsidR="005B4C95">
        <w:rPr>
          <w:rFonts w:ascii="標楷體" w:hAnsi="標楷體" w:hint="eastAsia"/>
          <w:bCs/>
        </w:rPr>
        <w:t>（</w:t>
      </w:r>
      <w:r w:rsidRPr="00AE5927">
        <w:rPr>
          <w:rFonts w:ascii="標楷體" w:hAnsi="標楷體" w:hint="eastAsia"/>
          <w:bCs/>
        </w:rPr>
        <w:t>237人）之59.49％，</w:t>
      </w:r>
      <w:r>
        <w:rPr>
          <w:rFonts w:ascii="標楷體" w:hAnsi="標楷體" w:hint="eastAsia"/>
          <w:bCs/>
        </w:rPr>
        <w:t>顯示</w:t>
      </w:r>
      <w:r w:rsidRPr="00AE5927">
        <w:rPr>
          <w:rFonts w:ascii="標楷體" w:hAnsi="標楷體" w:hint="eastAsia"/>
          <w:bCs/>
        </w:rPr>
        <w:t>近</w:t>
      </w:r>
      <w:proofErr w:type="gramStart"/>
      <w:r w:rsidRPr="00AE5927">
        <w:rPr>
          <w:rFonts w:ascii="標楷體" w:hAnsi="標楷體" w:hint="eastAsia"/>
          <w:bCs/>
        </w:rPr>
        <w:t>6成人力均非契約</w:t>
      </w:r>
      <w:proofErr w:type="gramEnd"/>
      <w:r w:rsidRPr="00AE5927">
        <w:rPr>
          <w:rFonts w:ascii="標楷體" w:hAnsi="標楷體" w:hint="eastAsia"/>
          <w:bCs/>
        </w:rPr>
        <w:t>開始時即進用之人力，保全人力異動頻繁，各收容單位尚需重新教育訓練收容相關規範，</w:t>
      </w:r>
      <w:r w:rsidR="00F30FD1">
        <w:rPr>
          <w:rFonts w:ascii="標楷體" w:hAnsi="標楷體" w:hint="eastAsia"/>
          <w:bCs/>
        </w:rPr>
        <w:t>恐</w:t>
      </w:r>
      <w:r>
        <w:rPr>
          <w:rFonts w:ascii="標楷體" w:hAnsi="標楷體" w:hint="eastAsia"/>
          <w:bCs/>
        </w:rPr>
        <w:t>影響值</w:t>
      </w:r>
      <w:r w:rsidRPr="00AE5927">
        <w:rPr>
          <w:rFonts w:ascii="標楷體" w:hAnsi="標楷體" w:hint="eastAsia"/>
          <w:bCs/>
        </w:rPr>
        <w:t>勤能力之累積。</w:t>
      </w:r>
      <w:r>
        <w:rPr>
          <w:rFonts w:ascii="標楷體" w:hAnsi="標楷體" w:hint="eastAsia"/>
          <w:bCs/>
        </w:rPr>
        <w:t>另</w:t>
      </w:r>
      <w:r w:rsidRPr="00AE5927">
        <w:rPr>
          <w:rFonts w:ascii="標楷體" w:hAnsi="標楷體" w:hint="eastAsia"/>
          <w:bCs/>
        </w:rPr>
        <w:t>經統計112年1至8月間</w:t>
      </w:r>
      <w:r>
        <w:rPr>
          <w:rFonts w:ascii="標楷體" w:hAnsi="標楷體" w:hint="eastAsia"/>
          <w:bCs/>
        </w:rPr>
        <w:t>，</w:t>
      </w:r>
      <w:r w:rsidRPr="00AE5927">
        <w:rPr>
          <w:rFonts w:ascii="標楷體" w:hAnsi="標楷體" w:hint="eastAsia"/>
          <w:bCs/>
        </w:rPr>
        <w:t>宜蘭、南投、高雄等3個大型收容所發生保全人力未到所值勤</w:t>
      </w:r>
      <w:r>
        <w:rPr>
          <w:rFonts w:ascii="標楷體" w:hAnsi="標楷體" w:hint="eastAsia"/>
          <w:bCs/>
        </w:rPr>
        <w:t>情事</w:t>
      </w:r>
      <w:r w:rsidRPr="00AE5927">
        <w:rPr>
          <w:rFonts w:ascii="標楷體" w:hAnsi="標楷體" w:hint="eastAsia"/>
          <w:bCs/>
        </w:rPr>
        <w:t>，</w:t>
      </w:r>
      <w:proofErr w:type="gramStart"/>
      <w:r w:rsidRPr="00AE5927">
        <w:rPr>
          <w:rFonts w:ascii="標楷體" w:hAnsi="標楷體" w:hint="eastAsia"/>
          <w:bCs/>
        </w:rPr>
        <w:t>空崗</w:t>
      </w:r>
      <w:proofErr w:type="gramEnd"/>
      <w:r w:rsidR="005B4C95">
        <w:rPr>
          <w:rFonts w:ascii="標楷體" w:hAnsi="標楷體" w:hint="eastAsia"/>
          <w:bCs/>
        </w:rPr>
        <w:t>（</w:t>
      </w:r>
      <w:r w:rsidRPr="00AE5927">
        <w:rPr>
          <w:rFonts w:ascii="標楷體" w:hAnsi="標楷體" w:hint="eastAsia"/>
          <w:bCs/>
        </w:rPr>
        <w:t>缺勤</w:t>
      </w:r>
      <w:r w:rsidR="005B4C95">
        <w:rPr>
          <w:rFonts w:ascii="標楷體" w:hAnsi="標楷體" w:hint="eastAsia"/>
          <w:bCs/>
        </w:rPr>
        <w:t>）</w:t>
      </w:r>
      <w:r w:rsidRPr="00AE5927">
        <w:rPr>
          <w:rFonts w:ascii="標楷體" w:hAnsi="標楷體" w:hint="eastAsia"/>
          <w:bCs/>
        </w:rPr>
        <w:t>共計202日</w:t>
      </w:r>
      <w:r w:rsidR="005B4C95">
        <w:rPr>
          <w:rFonts w:ascii="標楷體" w:hAnsi="標楷體" w:hint="eastAsia"/>
          <w:bCs/>
        </w:rPr>
        <w:t>（</w:t>
      </w:r>
      <w:r w:rsidRPr="00AE5927">
        <w:rPr>
          <w:rFonts w:ascii="標楷體" w:hAnsi="標楷體" w:hint="eastAsia"/>
          <w:bCs/>
        </w:rPr>
        <w:t>次），對收容所勤務崗位</w:t>
      </w:r>
      <w:r>
        <w:rPr>
          <w:rFonts w:ascii="標楷體" w:hAnsi="標楷體" w:hint="eastAsia"/>
          <w:bCs/>
        </w:rPr>
        <w:t>及戒護產生安全風險；</w:t>
      </w:r>
      <w:r w:rsidRPr="00AE5927">
        <w:rPr>
          <w:rFonts w:ascii="標楷體" w:hAnsi="標楷體" w:hint="eastAsia"/>
          <w:bCs/>
        </w:rPr>
        <w:t>宜蘭、高雄等</w:t>
      </w:r>
      <w:r w:rsidRPr="00AE5927">
        <w:rPr>
          <w:rFonts w:ascii="標楷體" w:hAnsi="標楷體"/>
          <w:bCs/>
        </w:rPr>
        <w:t>2</w:t>
      </w:r>
      <w:r w:rsidRPr="00AE5927">
        <w:rPr>
          <w:rFonts w:ascii="標楷體" w:hAnsi="標楷體" w:hint="eastAsia"/>
          <w:bCs/>
        </w:rPr>
        <w:t>個大型收容所發生保全人力違反值勤規範事項共計</w:t>
      </w:r>
      <w:r w:rsidRPr="00AE5927">
        <w:rPr>
          <w:rFonts w:ascii="標楷體" w:hAnsi="標楷體"/>
          <w:bCs/>
        </w:rPr>
        <w:t>39</w:t>
      </w:r>
      <w:r w:rsidRPr="00AE5927">
        <w:rPr>
          <w:rFonts w:ascii="標楷體" w:hAnsi="標楷體" w:hint="eastAsia"/>
          <w:bCs/>
        </w:rPr>
        <w:t>次，其中與受收容人、家屬或其親友有金</w:t>
      </w:r>
      <w:r>
        <w:rPr>
          <w:rFonts w:ascii="標楷體" w:hAnsi="標楷體" w:hint="eastAsia"/>
          <w:bCs/>
        </w:rPr>
        <w:t>錢往來、接觸、代購物品等情事者</w:t>
      </w:r>
      <w:r w:rsidRPr="00AE5927">
        <w:rPr>
          <w:rFonts w:ascii="標楷體" w:hAnsi="標楷體" w:hint="eastAsia"/>
          <w:bCs/>
        </w:rPr>
        <w:t>共計</w:t>
      </w:r>
      <w:r w:rsidRPr="00AE5927">
        <w:rPr>
          <w:rFonts w:ascii="標楷體" w:hAnsi="標楷體"/>
          <w:bCs/>
        </w:rPr>
        <w:t>4</w:t>
      </w:r>
      <w:r w:rsidRPr="00AE5927">
        <w:rPr>
          <w:rFonts w:ascii="標楷體" w:hAnsi="標楷體" w:hint="eastAsia"/>
          <w:bCs/>
        </w:rPr>
        <w:t>人</w:t>
      </w:r>
      <w:r w:rsidR="005B4C95">
        <w:rPr>
          <w:rFonts w:ascii="標楷體" w:hAnsi="標楷體" w:hint="eastAsia"/>
          <w:bCs/>
        </w:rPr>
        <w:t>（</w:t>
      </w:r>
      <w:r w:rsidRPr="00AE5927">
        <w:rPr>
          <w:rFonts w:ascii="標楷體" w:hAnsi="標楷體"/>
          <w:bCs/>
        </w:rPr>
        <w:t>23</w:t>
      </w:r>
      <w:r w:rsidRPr="00AE5927">
        <w:rPr>
          <w:rFonts w:ascii="標楷體" w:hAnsi="標楷體" w:hint="eastAsia"/>
          <w:bCs/>
        </w:rPr>
        <w:t>次），</w:t>
      </w:r>
      <w:r>
        <w:rPr>
          <w:rFonts w:ascii="標楷體" w:hAnsi="標楷體" w:hint="eastAsia"/>
          <w:bCs/>
        </w:rPr>
        <w:t>並</w:t>
      </w:r>
      <w:r w:rsidRPr="00AE5927">
        <w:rPr>
          <w:rFonts w:ascii="標楷體" w:hAnsi="標楷體" w:hint="eastAsia"/>
          <w:bCs/>
        </w:rPr>
        <w:t>經</w:t>
      </w:r>
      <w:proofErr w:type="gramStart"/>
      <w:r w:rsidRPr="00AE5927">
        <w:rPr>
          <w:rFonts w:ascii="標楷體" w:hAnsi="標楷體" w:hint="eastAsia"/>
          <w:bCs/>
        </w:rPr>
        <w:t>移民署函送</w:t>
      </w:r>
      <w:proofErr w:type="gramEnd"/>
      <w:r w:rsidRPr="00AE5927">
        <w:rPr>
          <w:rFonts w:ascii="標楷體" w:hAnsi="標楷體" w:hint="eastAsia"/>
          <w:bCs/>
        </w:rPr>
        <w:t>司法機關辦理。</w:t>
      </w:r>
      <w:proofErr w:type="gramStart"/>
      <w:r w:rsidRPr="00AE5927">
        <w:rPr>
          <w:rFonts w:ascii="標楷體" w:hAnsi="標楷體" w:hint="eastAsia"/>
          <w:bCs/>
        </w:rPr>
        <w:t>鑑</w:t>
      </w:r>
      <w:proofErr w:type="gramEnd"/>
      <w:r w:rsidRPr="00AE5927">
        <w:rPr>
          <w:rFonts w:ascii="標楷體" w:hAnsi="標楷體" w:hint="eastAsia"/>
          <w:bCs/>
        </w:rPr>
        <w:t>於保全人員輔助大型收容所收容管理勤務工作，以維護安全、應急應變、確保勤務正常運作等，須具高度警覺性、機動配合度及素質穩定等特性，</w:t>
      </w:r>
      <w:r>
        <w:rPr>
          <w:rFonts w:ascii="標楷體" w:hAnsi="標楷體" w:hint="eastAsia"/>
          <w:bCs/>
        </w:rPr>
        <w:t>經函請</w:t>
      </w:r>
      <w:r w:rsidRPr="00AE5927">
        <w:rPr>
          <w:rFonts w:ascii="標楷體" w:hAnsi="標楷體" w:hint="eastAsia"/>
          <w:bCs/>
        </w:rPr>
        <w:t>移民署加強保全勤務委託服務案之履約管理作業，督促廠商妥為調派人力及加強人員訓練，</w:t>
      </w:r>
      <w:proofErr w:type="gramStart"/>
      <w:r w:rsidRPr="00AE5927">
        <w:rPr>
          <w:rFonts w:ascii="標楷體" w:hAnsi="標楷體" w:hint="eastAsia"/>
          <w:bCs/>
        </w:rPr>
        <w:t>俾</w:t>
      </w:r>
      <w:proofErr w:type="gramEnd"/>
      <w:r w:rsidRPr="00AE5927">
        <w:rPr>
          <w:rFonts w:ascii="標楷體" w:hAnsi="標楷體" w:hint="eastAsia"/>
          <w:bCs/>
        </w:rPr>
        <w:t>免</w:t>
      </w:r>
      <w:proofErr w:type="gramStart"/>
      <w:r w:rsidRPr="00AE5927">
        <w:rPr>
          <w:rFonts w:ascii="標楷體" w:hAnsi="標楷體" w:hint="eastAsia"/>
          <w:bCs/>
        </w:rPr>
        <w:t>值勤空</w:t>
      </w:r>
      <w:r>
        <w:rPr>
          <w:rFonts w:ascii="標楷體" w:hAnsi="標楷體" w:hint="eastAsia"/>
          <w:bCs/>
        </w:rPr>
        <w:t>崗</w:t>
      </w:r>
      <w:r w:rsidRPr="00AE5927">
        <w:rPr>
          <w:rFonts w:ascii="標楷體" w:hAnsi="標楷體" w:hint="eastAsia"/>
          <w:bCs/>
        </w:rPr>
        <w:t>或</w:t>
      </w:r>
      <w:proofErr w:type="gramEnd"/>
      <w:r w:rsidRPr="00AE5927">
        <w:rPr>
          <w:rFonts w:ascii="標楷體" w:hAnsi="標楷體" w:hint="eastAsia"/>
          <w:bCs/>
        </w:rPr>
        <w:t>風紀事件再度發生。</w:t>
      </w:r>
      <w:r>
        <w:rPr>
          <w:rFonts w:ascii="標楷體" w:hAnsi="標楷體" w:hint="eastAsia"/>
          <w:bCs/>
        </w:rPr>
        <w:t>據復：業</w:t>
      </w:r>
      <w:r w:rsidRPr="00F72117">
        <w:rPr>
          <w:rFonts w:ascii="標楷體" w:hAnsi="標楷體" w:hint="eastAsia"/>
          <w:bCs/>
        </w:rPr>
        <w:t>於</w:t>
      </w:r>
      <w:proofErr w:type="gramStart"/>
      <w:r w:rsidRPr="00F72117">
        <w:rPr>
          <w:rFonts w:ascii="標楷體" w:hAnsi="標楷體" w:hint="eastAsia"/>
          <w:bCs/>
        </w:rPr>
        <w:t>113</w:t>
      </w:r>
      <w:proofErr w:type="gramEnd"/>
      <w:r w:rsidRPr="00F72117">
        <w:rPr>
          <w:rFonts w:ascii="標楷體" w:hAnsi="標楷體" w:hint="eastAsia"/>
          <w:bCs/>
        </w:rPr>
        <w:t>年</w:t>
      </w:r>
      <w:r>
        <w:rPr>
          <w:rFonts w:ascii="標楷體" w:hAnsi="標楷體" w:hint="eastAsia"/>
          <w:bCs/>
        </w:rPr>
        <w:t>度</w:t>
      </w:r>
      <w:r w:rsidRPr="00F72117">
        <w:rPr>
          <w:rFonts w:ascii="標楷體" w:hAnsi="標楷體" w:hint="eastAsia"/>
          <w:bCs/>
        </w:rPr>
        <w:t>保全勤務委託服務</w:t>
      </w:r>
      <w:r>
        <w:rPr>
          <w:rFonts w:ascii="標楷體" w:hAnsi="標楷體" w:hint="eastAsia"/>
          <w:bCs/>
        </w:rPr>
        <w:t>案</w:t>
      </w:r>
      <w:r w:rsidRPr="00F72117">
        <w:rPr>
          <w:rFonts w:ascii="標楷體" w:hAnsi="標楷體" w:hint="eastAsia"/>
          <w:bCs/>
        </w:rPr>
        <w:t>調修契約內容，</w:t>
      </w:r>
      <w:r>
        <w:rPr>
          <w:rFonts w:ascii="標楷體" w:hAnsi="標楷體" w:hint="eastAsia"/>
          <w:bCs/>
        </w:rPr>
        <w:t>包含提高保全人員薪資待遇、</w:t>
      </w:r>
      <w:r w:rsidRPr="00F72117">
        <w:rPr>
          <w:rFonts w:ascii="標楷體" w:hAnsi="標楷體" w:hint="eastAsia"/>
          <w:bCs/>
        </w:rPr>
        <w:t>增列</w:t>
      </w:r>
      <w:r>
        <w:rPr>
          <w:rFonts w:ascii="標楷體" w:hAnsi="標楷體" w:hint="eastAsia"/>
          <w:bCs/>
        </w:rPr>
        <w:t>重大</w:t>
      </w:r>
      <w:r w:rsidRPr="00F72117">
        <w:rPr>
          <w:rFonts w:ascii="標楷體" w:hAnsi="標楷體" w:hint="eastAsia"/>
          <w:bCs/>
        </w:rPr>
        <w:t>違約</w:t>
      </w:r>
      <w:r>
        <w:rPr>
          <w:rFonts w:ascii="標楷體" w:hAnsi="標楷體" w:hint="eastAsia"/>
          <w:bCs/>
        </w:rPr>
        <w:t>或屢次未見改善之</w:t>
      </w:r>
      <w:r w:rsidRPr="00F72117">
        <w:rPr>
          <w:rFonts w:ascii="標楷體" w:hAnsi="標楷體" w:hint="eastAsia"/>
          <w:bCs/>
        </w:rPr>
        <w:t>處罰制度，</w:t>
      </w:r>
      <w:r>
        <w:rPr>
          <w:rFonts w:ascii="標楷體" w:hAnsi="標楷體" w:hint="eastAsia"/>
          <w:bCs/>
        </w:rPr>
        <w:t>明定保全人員資歷、在職訓練內容等，以</w:t>
      </w:r>
      <w:r w:rsidRPr="00F72117">
        <w:rPr>
          <w:rFonts w:ascii="標楷體" w:hAnsi="標楷體" w:hint="eastAsia"/>
          <w:bCs/>
        </w:rPr>
        <w:t>強化保全人員協勤效益，避免影響收容管理秩序。</w:t>
      </w:r>
    </w:p>
    <w:p w:rsidR="00261B05" w:rsidRDefault="005B4C95" w:rsidP="00E24274">
      <w:pPr>
        <w:pStyle w:val="12"/>
        <w:overflowPunct w:val="0"/>
        <w:snapToGrid w:val="0"/>
        <w:spacing w:beforeLines="20" w:before="72" w:afterLines="20" w:after="72" w:line="460" w:lineRule="exact"/>
        <w:ind w:firstLineChars="200" w:firstLine="561"/>
        <w:rPr>
          <w:rFonts w:hAnsi="標楷體"/>
          <w:b/>
          <w:sz w:val="28"/>
          <w:szCs w:val="28"/>
        </w:rPr>
      </w:pPr>
      <w:r>
        <w:rPr>
          <w:rFonts w:hAnsi="標楷體" w:hint="eastAsia"/>
          <w:b/>
          <w:sz w:val="28"/>
          <w:szCs w:val="28"/>
        </w:rPr>
        <w:t>（</w:t>
      </w:r>
      <w:r w:rsidR="00261B05">
        <w:rPr>
          <w:rFonts w:hAnsi="標楷體" w:hint="eastAsia"/>
          <w:b/>
          <w:sz w:val="28"/>
          <w:szCs w:val="28"/>
        </w:rPr>
        <w:t>十六</w:t>
      </w:r>
      <w:r w:rsidR="00261B05" w:rsidRPr="00A80E68">
        <w:rPr>
          <w:rFonts w:hAnsi="標楷體" w:hint="eastAsia"/>
          <w:b/>
          <w:sz w:val="28"/>
          <w:szCs w:val="28"/>
        </w:rPr>
        <w:t>）　政府為</w:t>
      </w:r>
      <w:r w:rsidR="00261B05" w:rsidRPr="00E372DD">
        <w:rPr>
          <w:rFonts w:hAnsi="標楷體" w:hint="eastAsia"/>
          <w:b/>
          <w:sz w:val="28"/>
          <w:szCs w:val="28"/>
        </w:rPr>
        <w:t>應中央流行</w:t>
      </w:r>
      <w:proofErr w:type="gramStart"/>
      <w:r w:rsidR="00261B05" w:rsidRPr="00E372DD">
        <w:rPr>
          <w:rFonts w:hAnsi="標楷體" w:hint="eastAsia"/>
          <w:b/>
          <w:sz w:val="28"/>
          <w:szCs w:val="28"/>
        </w:rPr>
        <w:t>疫</w:t>
      </w:r>
      <w:proofErr w:type="gramEnd"/>
      <w:r w:rsidR="00261B05" w:rsidRPr="00E372DD">
        <w:rPr>
          <w:rFonts w:hAnsi="標楷體" w:hint="eastAsia"/>
          <w:b/>
          <w:sz w:val="28"/>
          <w:szCs w:val="28"/>
        </w:rPr>
        <w:t>情指揮中心防疫</w:t>
      </w:r>
      <w:r w:rsidR="00261B05" w:rsidRPr="00A80E68">
        <w:rPr>
          <w:rFonts w:hAnsi="標楷體" w:hint="eastAsia"/>
          <w:b/>
          <w:sz w:val="28"/>
          <w:szCs w:val="28"/>
        </w:rPr>
        <w:t>需</w:t>
      </w:r>
      <w:r w:rsidR="00261B05">
        <w:rPr>
          <w:rFonts w:hAnsi="標楷體" w:hint="eastAsia"/>
          <w:b/>
          <w:sz w:val="28"/>
          <w:szCs w:val="28"/>
        </w:rPr>
        <w:t>求及</w:t>
      </w:r>
      <w:r w:rsidR="00261B05" w:rsidRPr="00E372DD">
        <w:rPr>
          <w:rFonts w:hAnsi="標楷體" w:hint="eastAsia"/>
          <w:b/>
          <w:sz w:val="28"/>
          <w:szCs w:val="28"/>
        </w:rPr>
        <w:t>防堵國際犯罪</w:t>
      </w:r>
      <w:r w:rsidR="00261B05" w:rsidRPr="00A80E68">
        <w:rPr>
          <w:rFonts w:hAnsi="標楷體" w:hint="eastAsia"/>
          <w:b/>
          <w:sz w:val="28"/>
          <w:szCs w:val="28"/>
        </w:rPr>
        <w:t>，</w:t>
      </w:r>
      <w:r w:rsidR="00261B05" w:rsidRPr="00E372DD">
        <w:rPr>
          <w:rFonts w:hAnsi="標楷體" w:hint="eastAsia"/>
          <w:b/>
          <w:sz w:val="28"/>
          <w:szCs w:val="28"/>
        </w:rPr>
        <w:t>建置旅客訂位及行程分析系統</w:t>
      </w:r>
      <w:r w:rsidR="00261B05" w:rsidRPr="00A80E68">
        <w:rPr>
          <w:rFonts w:hAnsi="標楷體" w:hint="eastAsia"/>
          <w:b/>
          <w:sz w:val="28"/>
          <w:szCs w:val="28"/>
        </w:rPr>
        <w:t>，惟</w:t>
      </w:r>
      <w:r w:rsidR="00261B05">
        <w:rPr>
          <w:rFonts w:hAnsi="標楷體" w:hint="eastAsia"/>
          <w:b/>
          <w:sz w:val="28"/>
          <w:szCs w:val="28"/>
        </w:rPr>
        <w:t>尚未與航空公司完成資料</w:t>
      </w:r>
      <w:proofErr w:type="gramStart"/>
      <w:r w:rsidR="00261B05">
        <w:rPr>
          <w:rFonts w:hAnsi="標楷體" w:hint="eastAsia"/>
          <w:b/>
          <w:sz w:val="28"/>
          <w:szCs w:val="28"/>
        </w:rPr>
        <w:t>介</w:t>
      </w:r>
      <w:proofErr w:type="gramEnd"/>
      <w:r w:rsidR="00261B05">
        <w:rPr>
          <w:rFonts w:hAnsi="標楷體" w:hint="eastAsia"/>
          <w:b/>
          <w:sz w:val="28"/>
          <w:szCs w:val="28"/>
        </w:rPr>
        <w:t>接事宜，又</w:t>
      </w:r>
      <w:r w:rsidR="00261B05" w:rsidRPr="00E372DD">
        <w:rPr>
          <w:rFonts w:hAnsi="標楷體" w:hint="eastAsia"/>
          <w:b/>
          <w:sz w:val="28"/>
          <w:szCs w:val="28"/>
        </w:rPr>
        <w:t>系統單月接收</w:t>
      </w:r>
      <w:r w:rsidR="00261B05">
        <w:rPr>
          <w:rFonts w:hAnsi="標楷體" w:hint="eastAsia"/>
          <w:b/>
          <w:sz w:val="28"/>
          <w:szCs w:val="28"/>
        </w:rPr>
        <w:t>航班及旅客</w:t>
      </w:r>
      <w:r w:rsidR="00261B05" w:rsidRPr="00E372DD">
        <w:rPr>
          <w:rFonts w:hAnsi="標楷體" w:hint="eastAsia"/>
          <w:b/>
          <w:sz w:val="28"/>
          <w:szCs w:val="28"/>
        </w:rPr>
        <w:t>資料</w:t>
      </w:r>
      <w:r w:rsidR="00261B05">
        <w:rPr>
          <w:rFonts w:hAnsi="標楷體" w:hint="eastAsia"/>
          <w:b/>
          <w:sz w:val="28"/>
          <w:szCs w:val="28"/>
        </w:rPr>
        <w:t>成功</w:t>
      </w:r>
      <w:r w:rsidR="00261B05" w:rsidRPr="00E372DD">
        <w:rPr>
          <w:rFonts w:hAnsi="標楷體" w:hint="eastAsia"/>
          <w:b/>
          <w:sz w:val="28"/>
          <w:szCs w:val="28"/>
        </w:rPr>
        <w:t>率未及</w:t>
      </w:r>
      <w:proofErr w:type="gramStart"/>
      <w:r w:rsidR="00261B05" w:rsidRPr="00E372DD">
        <w:rPr>
          <w:rFonts w:hAnsi="標楷體" w:hint="eastAsia"/>
          <w:b/>
          <w:sz w:val="28"/>
          <w:szCs w:val="28"/>
        </w:rPr>
        <w:t>7成</w:t>
      </w:r>
      <w:proofErr w:type="gramEnd"/>
      <w:r w:rsidR="00261B05" w:rsidRPr="00A80E68">
        <w:rPr>
          <w:rFonts w:hAnsi="標楷體" w:hint="eastAsia"/>
          <w:b/>
          <w:sz w:val="28"/>
          <w:szCs w:val="28"/>
        </w:rPr>
        <w:t>，影響</w:t>
      </w:r>
      <w:r w:rsidR="00261B05" w:rsidRPr="00E372DD">
        <w:rPr>
          <w:rFonts w:hAnsi="標楷體" w:hint="eastAsia"/>
          <w:b/>
          <w:sz w:val="28"/>
          <w:szCs w:val="28"/>
        </w:rPr>
        <w:t>系統資料之正確性及完整性</w:t>
      </w:r>
      <w:r w:rsidR="00261B05" w:rsidRPr="00A80E68">
        <w:rPr>
          <w:rFonts w:hAnsi="標楷體" w:hint="eastAsia"/>
          <w:b/>
          <w:sz w:val="28"/>
          <w:szCs w:val="28"/>
        </w:rPr>
        <w:t>，允宜</w:t>
      </w:r>
      <w:proofErr w:type="gramStart"/>
      <w:r w:rsidR="00261B05" w:rsidRPr="00A80E68">
        <w:rPr>
          <w:rFonts w:hAnsi="標楷體" w:hint="eastAsia"/>
          <w:b/>
          <w:sz w:val="28"/>
          <w:szCs w:val="28"/>
        </w:rPr>
        <w:t>研</w:t>
      </w:r>
      <w:proofErr w:type="gramEnd"/>
      <w:r w:rsidR="00261B05" w:rsidRPr="00A80E68">
        <w:rPr>
          <w:rFonts w:hAnsi="標楷體" w:hint="eastAsia"/>
          <w:b/>
          <w:sz w:val="28"/>
          <w:szCs w:val="28"/>
        </w:rPr>
        <w:t>謀改善</w:t>
      </w:r>
      <w:r w:rsidR="00261B05">
        <w:rPr>
          <w:rFonts w:hAnsi="標楷體" w:hint="eastAsia"/>
          <w:b/>
          <w:sz w:val="28"/>
          <w:szCs w:val="28"/>
        </w:rPr>
        <w:t>，</w:t>
      </w:r>
      <w:proofErr w:type="gramStart"/>
      <w:r w:rsidR="00261B05">
        <w:rPr>
          <w:rFonts w:hAnsi="標楷體" w:hint="eastAsia"/>
          <w:b/>
          <w:sz w:val="28"/>
          <w:szCs w:val="28"/>
        </w:rPr>
        <w:t>俾</w:t>
      </w:r>
      <w:proofErr w:type="gramEnd"/>
      <w:r w:rsidR="00261B05">
        <w:rPr>
          <w:rFonts w:hAnsi="標楷體" w:hint="eastAsia"/>
          <w:b/>
          <w:sz w:val="28"/>
          <w:szCs w:val="28"/>
        </w:rPr>
        <w:t>提升系統建置效益</w:t>
      </w:r>
      <w:r w:rsidR="00261B05" w:rsidRPr="00A80E68">
        <w:rPr>
          <w:rFonts w:hAnsi="標楷體" w:hint="eastAsia"/>
          <w:b/>
          <w:sz w:val="28"/>
          <w:szCs w:val="28"/>
        </w:rPr>
        <w:t>。</w:t>
      </w:r>
    </w:p>
    <w:p w:rsidR="00261B05" w:rsidRDefault="00261B05" w:rsidP="00E24274">
      <w:pPr>
        <w:overflowPunct w:val="0"/>
        <w:spacing w:line="460" w:lineRule="exact"/>
        <w:ind w:firstLineChars="200" w:firstLine="480"/>
        <w:jc w:val="both"/>
        <w:rPr>
          <w:rFonts w:ascii="標楷體" w:hAnsi="標楷體"/>
        </w:rPr>
      </w:pPr>
      <w:bookmarkStart w:id="5" w:name="八、旅客訂位系統"/>
      <w:bookmarkEnd w:id="5"/>
      <w:r w:rsidRPr="00773750">
        <w:rPr>
          <w:rFonts w:ascii="標楷體" w:hAnsi="標楷體" w:hint="eastAsia"/>
        </w:rPr>
        <w:t>政府為應中央流行</w:t>
      </w:r>
      <w:proofErr w:type="gramStart"/>
      <w:r w:rsidRPr="00773750">
        <w:rPr>
          <w:rFonts w:ascii="標楷體" w:hAnsi="標楷體" w:hint="eastAsia"/>
        </w:rPr>
        <w:t>疫</w:t>
      </w:r>
      <w:proofErr w:type="gramEnd"/>
      <w:r w:rsidRPr="00773750">
        <w:rPr>
          <w:rFonts w:ascii="標楷體" w:hAnsi="標楷體" w:hint="eastAsia"/>
        </w:rPr>
        <w:t>情指揮中心防疫需求，有效掌握確診</w:t>
      </w:r>
      <w:r w:rsidR="005B4C95">
        <w:rPr>
          <w:rFonts w:ascii="標楷體" w:hAnsi="標楷體" w:hint="eastAsia"/>
        </w:rPr>
        <w:t>（</w:t>
      </w:r>
      <w:r w:rsidRPr="00773750">
        <w:rPr>
          <w:rFonts w:ascii="標楷體" w:hAnsi="標楷體" w:hint="eastAsia"/>
        </w:rPr>
        <w:t>或高風險）染病旅客之境外旅遊史與機上座位接觸史，</w:t>
      </w:r>
      <w:r>
        <w:rPr>
          <w:rFonts w:ascii="標楷體" w:hAnsi="標楷體" w:hint="eastAsia"/>
        </w:rPr>
        <w:t>責由</w:t>
      </w:r>
      <w:r w:rsidRPr="00773750">
        <w:rPr>
          <w:rFonts w:ascii="標楷體" w:hAnsi="標楷體" w:hint="eastAsia"/>
        </w:rPr>
        <w:t>移民署於中央政府嚴重特殊傳染性肺炎防治及紓困振興特別預算</w:t>
      </w:r>
      <w:r w:rsidR="005B4C95">
        <w:rPr>
          <w:rFonts w:ascii="標楷體" w:hAnsi="標楷體" w:hint="eastAsia"/>
        </w:rPr>
        <w:t>（</w:t>
      </w:r>
      <w:r w:rsidRPr="00773750">
        <w:rPr>
          <w:rFonts w:ascii="標楷體" w:hAnsi="標楷體" w:hint="eastAsia"/>
        </w:rPr>
        <w:t>追加預算）編列預算1億8</w:t>
      </w:r>
      <w:r w:rsidRPr="00773750">
        <w:rPr>
          <w:rFonts w:ascii="標楷體" w:hAnsi="標楷體"/>
        </w:rPr>
        <w:t>,</w:t>
      </w:r>
      <w:r w:rsidRPr="00773750">
        <w:rPr>
          <w:rFonts w:ascii="標楷體" w:hAnsi="標楷體" w:hint="eastAsia"/>
        </w:rPr>
        <w:t>658萬元，建置旅客訂位及行程</w:t>
      </w:r>
      <w:r w:rsidR="005B4C95">
        <w:rPr>
          <w:rFonts w:ascii="標楷體" w:hAnsi="標楷體" w:hint="eastAsia"/>
        </w:rPr>
        <w:t>（</w:t>
      </w:r>
      <w:r w:rsidRPr="00773750">
        <w:rPr>
          <w:rFonts w:ascii="標楷體" w:hAnsi="標楷體" w:hint="eastAsia"/>
        </w:rPr>
        <w:t>Passenger Name Record</w:t>
      </w:r>
      <w:r>
        <w:rPr>
          <w:rFonts w:ascii="標楷體" w:hAnsi="標楷體"/>
        </w:rPr>
        <w:t>,</w:t>
      </w:r>
      <w:r w:rsidRPr="00773750">
        <w:rPr>
          <w:rFonts w:ascii="標楷體" w:hAnsi="標楷體" w:hint="eastAsia"/>
        </w:rPr>
        <w:t>PNR</w:t>
      </w:r>
      <w:r>
        <w:rPr>
          <w:rFonts w:ascii="標楷體" w:hAnsi="標楷體" w:hint="eastAsia"/>
        </w:rPr>
        <w:t>）</w:t>
      </w:r>
      <w:r w:rsidRPr="00773750">
        <w:rPr>
          <w:rFonts w:ascii="標楷體" w:hAnsi="標楷體" w:hint="eastAsia"/>
        </w:rPr>
        <w:t>分析系統</w:t>
      </w:r>
      <w:r w:rsidR="005B4C95">
        <w:rPr>
          <w:rFonts w:ascii="標楷體" w:hAnsi="標楷體" w:hint="eastAsia"/>
        </w:rPr>
        <w:t>（</w:t>
      </w:r>
      <w:r>
        <w:rPr>
          <w:rFonts w:ascii="標楷體" w:hAnsi="標楷體" w:hint="eastAsia"/>
        </w:rPr>
        <w:t>下稱</w:t>
      </w:r>
      <w:r w:rsidRPr="00773750">
        <w:rPr>
          <w:rFonts w:ascii="標楷體" w:hAnsi="標楷體" w:hint="eastAsia"/>
        </w:rPr>
        <w:t>PNR系統）</w:t>
      </w:r>
      <w:r>
        <w:rPr>
          <w:rFonts w:ascii="標楷體" w:hAnsi="標楷體" w:hint="eastAsia"/>
        </w:rPr>
        <w:t>，</w:t>
      </w:r>
      <w:r w:rsidRPr="00773750">
        <w:rPr>
          <w:rFonts w:ascii="標楷體" w:hAnsi="標楷體" w:hint="eastAsia"/>
        </w:rPr>
        <w:t>於111年1月5日上線，</w:t>
      </w:r>
      <w:r>
        <w:rPr>
          <w:rFonts w:ascii="標楷體" w:hAnsi="標楷體" w:hint="eastAsia"/>
        </w:rPr>
        <w:t>期</w:t>
      </w:r>
      <w:r w:rsidRPr="00773750">
        <w:rPr>
          <w:rFonts w:ascii="標楷體" w:hAnsi="標楷體" w:hint="eastAsia"/>
        </w:rPr>
        <w:t>透過資訊科技加強掌握旅客境外行程資訊</w:t>
      </w:r>
      <w:r>
        <w:rPr>
          <w:rFonts w:ascii="標楷體" w:hAnsi="標楷體" w:hint="eastAsia"/>
        </w:rPr>
        <w:t>，並</w:t>
      </w:r>
      <w:r w:rsidRPr="00773750">
        <w:rPr>
          <w:rFonts w:ascii="標楷體" w:hAnsi="標楷體" w:hint="eastAsia"/>
        </w:rPr>
        <w:t>擴大應用</w:t>
      </w:r>
      <w:r>
        <w:rPr>
          <w:rFonts w:ascii="標楷體" w:hAnsi="標楷體" w:hint="eastAsia"/>
        </w:rPr>
        <w:t>於</w:t>
      </w:r>
      <w:r w:rsidRPr="00773750">
        <w:rPr>
          <w:rFonts w:ascii="標楷體" w:hAnsi="標楷體" w:hint="eastAsia"/>
        </w:rPr>
        <w:t>防堵危害國安等國際犯罪人士出入我國國境，預作防範處置等</w:t>
      </w:r>
      <w:r>
        <w:rPr>
          <w:rFonts w:ascii="標楷體" w:hAnsi="標楷體" w:hint="eastAsia"/>
        </w:rPr>
        <w:t>。</w:t>
      </w:r>
      <w:r w:rsidRPr="00773750">
        <w:rPr>
          <w:rFonts w:ascii="標楷體" w:hAnsi="標楷體" w:hint="eastAsia"/>
        </w:rPr>
        <w:t>經查PNR系統</w:t>
      </w:r>
      <w:r>
        <w:rPr>
          <w:rFonts w:ascii="標楷體" w:hAnsi="標楷體" w:hint="eastAsia"/>
        </w:rPr>
        <w:t>建置及運用情形</w:t>
      </w:r>
      <w:r w:rsidRPr="00773750">
        <w:rPr>
          <w:rFonts w:ascii="標楷體" w:hAnsi="標楷體" w:hint="eastAsia"/>
        </w:rPr>
        <w:t>，核有下列事項：</w:t>
      </w:r>
    </w:p>
    <w:p w:rsidR="00261B05" w:rsidRPr="004E51EB" w:rsidRDefault="00261B05" w:rsidP="00E24274">
      <w:pPr>
        <w:pStyle w:val="affe"/>
        <w:suppressAutoHyphens/>
        <w:overflowPunct w:val="0"/>
        <w:spacing w:line="460" w:lineRule="exact"/>
        <w:ind w:leftChars="0" w:left="0" w:firstLineChars="450" w:firstLine="1081"/>
        <w:jc w:val="both"/>
        <w:rPr>
          <w:rFonts w:ascii="標楷體" w:eastAsia="標楷體" w:hAnsi="標楷體"/>
          <w:color w:val="000000"/>
          <w:szCs w:val="24"/>
        </w:rPr>
      </w:pPr>
      <w:r>
        <w:rPr>
          <w:rFonts w:ascii="標楷體" w:eastAsia="標楷體" w:hAnsi="標楷體" w:hint="eastAsia"/>
          <w:b/>
          <w:color w:val="000000"/>
          <w:szCs w:val="24"/>
        </w:rPr>
        <w:t>1.</w:t>
      </w:r>
      <w:r w:rsidRPr="00A80E68">
        <w:rPr>
          <w:rFonts w:hAnsi="標楷體" w:hint="eastAsia"/>
          <w:b/>
          <w:sz w:val="28"/>
          <w:szCs w:val="28"/>
        </w:rPr>
        <w:t xml:space="preserve">　</w:t>
      </w:r>
      <w:r w:rsidRPr="001A1C16">
        <w:rPr>
          <w:rFonts w:ascii="標楷體" w:eastAsia="標楷體" w:hAnsi="標楷體" w:hint="eastAsia"/>
          <w:b/>
          <w:color w:val="000000"/>
          <w:szCs w:val="24"/>
        </w:rPr>
        <w:t>建置PNR系統</w:t>
      </w:r>
      <w:r w:rsidR="00F30FD1">
        <w:rPr>
          <w:rFonts w:ascii="標楷體" w:eastAsia="標楷體" w:hAnsi="標楷體" w:hint="eastAsia"/>
          <w:b/>
          <w:color w:val="000000"/>
          <w:szCs w:val="24"/>
        </w:rPr>
        <w:t>擴大</w:t>
      </w:r>
      <w:r w:rsidRPr="00FB3195">
        <w:rPr>
          <w:rFonts w:ascii="標楷體" w:eastAsia="標楷體" w:hAnsi="標楷體" w:hint="eastAsia"/>
          <w:b/>
          <w:color w:val="000000"/>
          <w:szCs w:val="24"/>
        </w:rPr>
        <w:t>應用於防堵國際犯罪用途</w:t>
      </w:r>
      <w:r>
        <w:rPr>
          <w:rFonts w:ascii="標楷體" w:eastAsia="標楷體" w:hAnsi="標楷體" w:hint="eastAsia"/>
          <w:b/>
          <w:color w:val="000000"/>
          <w:szCs w:val="24"/>
        </w:rPr>
        <w:t>及有利參與</w:t>
      </w:r>
      <w:r w:rsidRPr="00FE59C3">
        <w:rPr>
          <w:rFonts w:ascii="標楷體" w:eastAsia="標楷體" w:hAnsi="標楷體"/>
          <w:b/>
          <w:color w:val="000000"/>
          <w:szCs w:val="24"/>
        </w:rPr>
        <w:t>VWP</w:t>
      </w:r>
      <w:r>
        <w:rPr>
          <w:rFonts w:ascii="標楷體" w:eastAsia="標楷體" w:hAnsi="標楷體" w:hint="eastAsia"/>
          <w:b/>
          <w:color w:val="000000"/>
          <w:szCs w:val="24"/>
        </w:rPr>
        <w:t>計畫</w:t>
      </w:r>
      <w:r w:rsidRPr="00FB3195">
        <w:rPr>
          <w:rFonts w:ascii="標楷體" w:eastAsia="標楷體" w:hAnsi="標楷體" w:hint="eastAsia"/>
          <w:b/>
          <w:color w:val="000000"/>
          <w:szCs w:val="24"/>
        </w:rPr>
        <w:t>，惟</w:t>
      </w:r>
      <w:r w:rsidR="00F30FD1">
        <w:rPr>
          <w:rFonts w:ascii="標楷體" w:eastAsia="標楷體" w:hAnsi="標楷體" w:hint="eastAsia"/>
          <w:b/>
          <w:color w:val="000000"/>
          <w:szCs w:val="24"/>
        </w:rPr>
        <w:t>部分</w:t>
      </w:r>
      <w:r>
        <w:rPr>
          <w:rFonts w:ascii="標楷體" w:eastAsia="標楷體" w:hAnsi="標楷體" w:hint="eastAsia"/>
          <w:b/>
          <w:color w:val="000000"/>
          <w:szCs w:val="24"/>
        </w:rPr>
        <w:t>航空公司未</w:t>
      </w:r>
      <w:r w:rsidRPr="00FB3195">
        <w:rPr>
          <w:rFonts w:ascii="標楷體" w:eastAsia="標楷體" w:hAnsi="標楷體" w:hint="eastAsia"/>
          <w:b/>
          <w:color w:val="000000"/>
          <w:szCs w:val="24"/>
        </w:rPr>
        <w:t>完成旅客訂位資料</w:t>
      </w:r>
      <w:proofErr w:type="gramStart"/>
      <w:r w:rsidRPr="00FB3195">
        <w:rPr>
          <w:rFonts w:ascii="標楷體" w:eastAsia="標楷體" w:hAnsi="標楷體" w:hint="eastAsia"/>
          <w:b/>
          <w:color w:val="000000"/>
          <w:szCs w:val="24"/>
        </w:rPr>
        <w:t>介</w:t>
      </w:r>
      <w:proofErr w:type="gramEnd"/>
      <w:r w:rsidRPr="00FB3195">
        <w:rPr>
          <w:rFonts w:ascii="標楷體" w:eastAsia="標楷體" w:hAnsi="標楷體" w:hint="eastAsia"/>
          <w:b/>
          <w:color w:val="000000"/>
          <w:szCs w:val="24"/>
        </w:rPr>
        <w:t>接或測試：</w:t>
      </w:r>
      <w:r w:rsidRPr="00FB3195">
        <w:rPr>
          <w:rFonts w:ascii="標楷體" w:eastAsia="標楷體" w:hAnsi="標楷體" w:hint="eastAsia"/>
          <w:color w:val="000000"/>
          <w:szCs w:val="24"/>
        </w:rPr>
        <w:t>依移民署提報旅客訂位及行程分析系統第2期建置計畫載述</w:t>
      </w:r>
      <w:r>
        <w:rPr>
          <w:rFonts w:ascii="標楷體" w:eastAsia="標楷體" w:hAnsi="標楷體" w:hint="eastAsia"/>
          <w:color w:val="000000"/>
          <w:szCs w:val="24"/>
        </w:rPr>
        <w:t>，</w:t>
      </w:r>
      <w:r w:rsidRPr="000F6A2B">
        <w:rPr>
          <w:rFonts w:ascii="標楷體" w:eastAsia="標楷體" w:hAnsi="標楷體" w:hint="eastAsia"/>
          <w:color w:val="000000"/>
          <w:szCs w:val="24"/>
        </w:rPr>
        <w:t>PNR系統擬</w:t>
      </w:r>
      <w:r w:rsidRPr="004E6370">
        <w:rPr>
          <w:rFonts w:ascii="標楷體" w:eastAsia="標楷體" w:hAnsi="標楷體" w:hint="eastAsia"/>
          <w:color w:val="000000"/>
          <w:szCs w:val="24"/>
        </w:rPr>
        <w:t>將</w:t>
      </w:r>
      <w:r w:rsidRPr="00FB3195">
        <w:rPr>
          <w:rFonts w:ascii="標楷體" w:eastAsia="標楷體" w:hAnsi="標楷體" w:hint="eastAsia"/>
          <w:color w:val="000000"/>
          <w:szCs w:val="24"/>
        </w:rPr>
        <w:t>入出境我國旅客訂位及行程資料</w:t>
      </w:r>
      <w:r w:rsidR="005B4C95">
        <w:rPr>
          <w:rFonts w:ascii="標楷體" w:eastAsia="標楷體" w:hAnsi="標楷體" w:hint="eastAsia"/>
          <w:color w:val="000000"/>
          <w:szCs w:val="24"/>
        </w:rPr>
        <w:t>（</w:t>
      </w:r>
      <w:r w:rsidRPr="00FB3195">
        <w:rPr>
          <w:rFonts w:ascii="標楷體" w:eastAsia="標楷體" w:hAnsi="標楷體" w:hint="eastAsia"/>
          <w:color w:val="000000"/>
          <w:szCs w:val="24"/>
        </w:rPr>
        <w:t>下稱PNR資料）</w:t>
      </w:r>
      <w:r w:rsidRPr="004E6370">
        <w:rPr>
          <w:rFonts w:ascii="標楷體" w:eastAsia="標楷體" w:hAnsi="標楷體" w:hint="eastAsia"/>
          <w:color w:val="000000"/>
          <w:szCs w:val="24"/>
        </w:rPr>
        <w:t>蒐集範圍擴大至所有飛航我國之航空公司，</w:t>
      </w:r>
      <w:r>
        <w:rPr>
          <w:rFonts w:ascii="標楷體" w:eastAsia="標楷體" w:hAnsi="標楷體" w:hint="eastAsia"/>
          <w:color w:val="000000"/>
          <w:szCs w:val="24"/>
        </w:rPr>
        <w:t>並將該</w:t>
      </w:r>
      <w:r w:rsidRPr="004E6370">
        <w:rPr>
          <w:rFonts w:ascii="標楷體" w:eastAsia="標楷體" w:hAnsi="標楷體" w:hint="eastAsia"/>
          <w:color w:val="000000"/>
          <w:szCs w:val="24"/>
        </w:rPr>
        <w:t>系統</w:t>
      </w:r>
      <w:r>
        <w:rPr>
          <w:rFonts w:ascii="標楷體" w:eastAsia="標楷體" w:hAnsi="標楷體" w:hint="eastAsia"/>
          <w:color w:val="000000"/>
          <w:szCs w:val="24"/>
        </w:rPr>
        <w:t>之</w:t>
      </w:r>
      <w:r w:rsidRPr="004E6370">
        <w:rPr>
          <w:rFonts w:ascii="標楷體" w:eastAsia="標楷體" w:hAnsi="標楷體" w:hint="eastAsia"/>
          <w:color w:val="000000"/>
          <w:szCs w:val="24"/>
        </w:rPr>
        <w:t>應用</w:t>
      </w:r>
      <w:proofErr w:type="gramStart"/>
      <w:r w:rsidRPr="004E6370">
        <w:rPr>
          <w:rFonts w:ascii="標楷體" w:eastAsia="標楷體" w:hAnsi="標楷體" w:hint="eastAsia"/>
          <w:color w:val="000000"/>
          <w:szCs w:val="24"/>
        </w:rPr>
        <w:t>擴大至防堵</w:t>
      </w:r>
      <w:proofErr w:type="gramEnd"/>
      <w:r w:rsidRPr="004E6370">
        <w:rPr>
          <w:rFonts w:ascii="標楷體" w:eastAsia="標楷體" w:hAnsi="標楷體" w:hint="eastAsia"/>
          <w:color w:val="000000"/>
          <w:szCs w:val="24"/>
        </w:rPr>
        <w:t>危害國安之犯罪人士出入我國國境，</w:t>
      </w:r>
      <w:r>
        <w:rPr>
          <w:rFonts w:ascii="標楷體" w:eastAsia="標楷體" w:hAnsi="標楷體" w:hint="eastAsia"/>
          <w:color w:val="000000"/>
          <w:szCs w:val="24"/>
        </w:rPr>
        <w:t>以</w:t>
      </w:r>
      <w:r w:rsidRPr="004E6370">
        <w:rPr>
          <w:rFonts w:ascii="標楷體" w:eastAsia="標楷體" w:hAnsi="標楷體" w:hint="eastAsia"/>
          <w:color w:val="000000"/>
          <w:szCs w:val="24"/>
        </w:rPr>
        <w:t>預作防範處置等積極作為</w:t>
      </w:r>
      <w:r>
        <w:rPr>
          <w:rFonts w:ascii="標楷體" w:eastAsia="標楷體" w:hAnsi="標楷體" w:hint="eastAsia"/>
          <w:color w:val="000000"/>
          <w:szCs w:val="24"/>
        </w:rPr>
        <w:t>；另</w:t>
      </w:r>
      <w:r w:rsidRPr="00FB3195">
        <w:rPr>
          <w:rFonts w:ascii="標楷體" w:eastAsia="標楷體" w:hAnsi="標楷體" w:hint="eastAsia"/>
          <w:color w:val="000000"/>
          <w:szCs w:val="24"/>
        </w:rPr>
        <w:t>我國於101年11月1日正式加入美國「免簽證計畫</w:t>
      </w:r>
      <w:r w:rsidR="005B4C95">
        <w:rPr>
          <w:rFonts w:ascii="標楷體" w:eastAsia="標楷體" w:hAnsi="標楷體" w:hint="eastAsia"/>
          <w:color w:val="000000"/>
          <w:szCs w:val="24"/>
        </w:rPr>
        <w:t>（</w:t>
      </w:r>
      <w:r w:rsidRPr="00FB3195">
        <w:rPr>
          <w:rFonts w:ascii="標楷體" w:eastAsia="標楷體" w:hAnsi="標楷體" w:hint="eastAsia"/>
          <w:color w:val="000000"/>
          <w:szCs w:val="24"/>
        </w:rPr>
        <w:t>Visa Wai</w:t>
      </w:r>
      <w:r w:rsidRPr="00FB3195">
        <w:rPr>
          <w:rFonts w:ascii="標楷體" w:eastAsia="標楷體" w:hAnsi="標楷體"/>
          <w:color w:val="000000"/>
          <w:szCs w:val="24"/>
        </w:rPr>
        <w:t xml:space="preserve">ver Program, </w:t>
      </w:r>
      <w:r w:rsidRPr="00FB3195">
        <w:rPr>
          <w:rFonts w:ascii="標楷體" w:eastAsia="標楷體" w:hAnsi="標楷體" w:hint="eastAsia"/>
          <w:color w:val="000000"/>
          <w:szCs w:val="24"/>
        </w:rPr>
        <w:t>VWP）」，由美方每2年評估1次，評估通過方能持續享有免簽待遇</w:t>
      </w:r>
      <w:r>
        <w:rPr>
          <w:rFonts w:ascii="標楷體" w:eastAsia="標楷體" w:hAnsi="標楷體" w:hint="eastAsia"/>
          <w:color w:val="000000"/>
          <w:szCs w:val="24"/>
        </w:rPr>
        <w:t>，</w:t>
      </w:r>
      <w:r w:rsidRPr="00FB3195">
        <w:rPr>
          <w:rFonts w:ascii="標楷體" w:eastAsia="標楷體" w:hAnsi="標楷體" w:hint="eastAsia"/>
          <w:color w:val="000000"/>
          <w:szCs w:val="24"/>
        </w:rPr>
        <w:t>據駐美國代表處110年11月9日電報載述，有關美方評估我國持續參與VWP資格</w:t>
      </w:r>
      <w:r w:rsidR="00F30FD1">
        <w:rPr>
          <w:rFonts w:ascii="標楷體" w:eastAsia="標楷體" w:hAnsi="標楷體" w:hint="eastAsia"/>
          <w:color w:val="000000"/>
          <w:szCs w:val="24"/>
        </w:rPr>
        <w:t>1</w:t>
      </w:r>
      <w:r w:rsidRPr="00FB3195">
        <w:rPr>
          <w:rFonts w:ascii="標楷體" w:eastAsia="標楷體" w:hAnsi="標楷體" w:hint="eastAsia"/>
          <w:color w:val="000000"/>
          <w:szCs w:val="24"/>
        </w:rPr>
        <w:t>節，期盼進行下一期VWP評估時，PNR系統</w:t>
      </w:r>
      <w:r>
        <w:rPr>
          <w:rFonts w:ascii="標楷體" w:eastAsia="標楷體" w:hAnsi="標楷體" w:hint="eastAsia"/>
          <w:color w:val="000000"/>
          <w:szCs w:val="24"/>
        </w:rPr>
        <w:t>已</w:t>
      </w:r>
      <w:r w:rsidRPr="00FB3195">
        <w:rPr>
          <w:rFonts w:ascii="標楷體" w:eastAsia="標楷體" w:hAnsi="標楷體" w:hint="eastAsia"/>
          <w:color w:val="000000"/>
          <w:szCs w:val="24"/>
        </w:rPr>
        <w:t>100％</w:t>
      </w:r>
      <w:proofErr w:type="gramStart"/>
      <w:r w:rsidRPr="00FB3195">
        <w:rPr>
          <w:rFonts w:ascii="標楷體" w:eastAsia="標楷體" w:hAnsi="標楷體" w:hint="eastAsia"/>
          <w:color w:val="000000"/>
          <w:szCs w:val="24"/>
        </w:rPr>
        <w:t>介</w:t>
      </w:r>
      <w:proofErr w:type="gramEnd"/>
      <w:r w:rsidRPr="00FB3195">
        <w:rPr>
          <w:rFonts w:ascii="標楷體" w:eastAsia="標楷體" w:hAnsi="標楷體" w:hint="eastAsia"/>
          <w:color w:val="000000"/>
          <w:szCs w:val="24"/>
        </w:rPr>
        <w:t>接</w:t>
      </w:r>
      <w:r>
        <w:rPr>
          <w:rFonts w:ascii="標楷體" w:eastAsia="標楷體" w:hAnsi="標楷體" w:hint="eastAsia"/>
          <w:color w:val="000000"/>
          <w:szCs w:val="24"/>
        </w:rPr>
        <w:t>入出境</w:t>
      </w:r>
      <w:r w:rsidRPr="00F55F56">
        <w:rPr>
          <w:rFonts w:ascii="標楷體" w:eastAsia="標楷體" w:hAnsi="標楷體" w:hint="eastAsia"/>
          <w:color w:val="000000"/>
          <w:szCs w:val="24"/>
        </w:rPr>
        <w:t>旅客</w:t>
      </w:r>
      <w:r w:rsidRPr="00FB3195">
        <w:rPr>
          <w:rFonts w:ascii="標楷體" w:eastAsia="標楷體" w:hAnsi="標楷體" w:hint="eastAsia"/>
          <w:color w:val="000000"/>
          <w:szCs w:val="24"/>
        </w:rPr>
        <w:t>訂位資料</w:t>
      </w:r>
      <w:r w:rsidRPr="004E6370">
        <w:rPr>
          <w:rFonts w:ascii="標楷體" w:eastAsia="標楷體" w:hAnsi="標楷體" w:hint="eastAsia"/>
          <w:color w:val="000000"/>
          <w:szCs w:val="24"/>
        </w:rPr>
        <w:t>，</w:t>
      </w:r>
      <w:proofErr w:type="gramStart"/>
      <w:r>
        <w:rPr>
          <w:rFonts w:ascii="標楷體" w:eastAsia="標楷體" w:hAnsi="標楷體" w:hint="eastAsia"/>
          <w:color w:val="000000"/>
          <w:szCs w:val="24"/>
        </w:rPr>
        <w:t>俾</w:t>
      </w:r>
      <w:proofErr w:type="gramEnd"/>
      <w:r>
        <w:rPr>
          <w:rFonts w:ascii="標楷體" w:eastAsia="標楷體" w:hAnsi="標楷體" w:hint="eastAsia"/>
          <w:color w:val="000000"/>
          <w:szCs w:val="24"/>
        </w:rPr>
        <w:t>強化我國防疫追蹤及入出境旅客安全管理</w:t>
      </w:r>
      <w:r w:rsidRPr="004E6370">
        <w:rPr>
          <w:rFonts w:ascii="標楷體" w:eastAsia="標楷體" w:hAnsi="標楷體" w:hint="eastAsia"/>
          <w:color w:val="000000"/>
          <w:szCs w:val="24"/>
        </w:rPr>
        <w:t>。</w:t>
      </w:r>
      <w:r w:rsidRPr="00FB3195">
        <w:rPr>
          <w:rFonts w:ascii="標楷體" w:eastAsia="標楷體" w:hAnsi="標楷體" w:hint="eastAsia"/>
          <w:color w:val="000000"/>
          <w:szCs w:val="24"/>
        </w:rPr>
        <w:t>據移民署說明，我國下一階段VWP資格評估將於</w:t>
      </w:r>
      <w:proofErr w:type="gramStart"/>
      <w:r w:rsidRPr="00FB3195">
        <w:rPr>
          <w:rFonts w:ascii="標楷體" w:eastAsia="標楷體" w:hAnsi="標楷體" w:hint="eastAsia"/>
          <w:color w:val="000000"/>
          <w:szCs w:val="24"/>
        </w:rPr>
        <w:t>113</w:t>
      </w:r>
      <w:proofErr w:type="gramEnd"/>
      <w:r>
        <w:rPr>
          <w:rFonts w:ascii="標楷體" w:eastAsia="標楷體" w:hAnsi="標楷體" w:hint="eastAsia"/>
          <w:color w:val="000000"/>
          <w:szCs w:val="24"/>
        </w:rPr>
        <w:t>年</w:t>
      </w:r>
      <w:r w:rsidR="008B0838">
        <w:rPr>
          <w:rFonts w:ascii="標楷體" w:eastAsia="標楷體" w:hAnsi="標楷體" w:hint="eastAsia"/>
          <w:color w:val="000000"/>
          <w:szCs w:val="24"/>
        </w:rPr>
        <w:t>度</w:t>
      </w:r>
      <w:r>
        <w:rPr>
          <w:rFonts w:ascii="標楷體" w:eastAsia="標楷體" w:hAnsi="標楷體" w:hint="eastAsia"/>
          <w:color w:val="000000"/>
          <w:szCs w:val="24"/>
        </w:rPr>
        <w:t>進行</w:t>
      </w:r>
      <w:r w:rsidR="005B4C95">
        <w:rPr>
          <w:rFonts w:ascii="標楷體" w:eastAsia="標楷體" w:hAnsi="標楷體" w:hint="eastAsia"/>
          <w:color w:val="000000"/>
          <w:szCs w:val="24"/>
        </w:rPr>
        <w:t>（</w:t>
      </w:r>
      <w:r w:rsidRPr="00053679">
        <w:rPr>
          <w:rFonts w:ascii="標楷體" w:eastAsia="標楷體" w:hAnsi="標楷體" w:hint="eastAsia"/>
          <w:color w:val="000000"/>
          <w:szCs w:val="24"/>
        </w:rPr>
        <w:t>確切時程尚待外交部通知</w:t>
      </w:r>
      <w:r w:rsidRPr="00FB3195">
        <w:rPr>
          <w:rFonts w:ascii="標楷體" w:eastAsia="標楷體" w:hAnsi="標楷體" w:hint="eastAsia"/>
          <w:color w:val="000000"/>
          <w:szCs w:val="24"/>
        </w:rPr>
        <w:t>）</w:t>
      </w:r>
      <w:r>
        <w:rPr>
          <w:rFonts w:ascii="標楷體" w:eastAsia="標楷體" w:hAnsi="標楷體" w:hint="eastAsia"/>
          <w:color w:val="000000"/>
          <w:szCs w:val="24"/>
        </w:rPr>
        <w:t>，</w:t>
      </w:r>
      <w:r w:rsidRPr="00053679">
        <w:rPr>
          <w:rFonts w:ascii="標楷體" w:eastAsia="標楷體" w:hAnsi="標楷體" w:hint="eastAsia"/>
          <w:color w:val="000000"/>
          <w:szCs w:val="24"/>
        </w:rPr>
        <w:t>惟截至112年9月底止</w:t>
      </w:r>
      <w:r w:rsidR="00F30FD1">
        <w:rPr>
          <w:rFonts w:ascii="標楷體" w:eastAsia="標楷體" w:hAnsi="標楷體" w:hint="eastAsia"/>
          <w:color w:val="000000"/>
          <w:szCs w:val="24"/>
        </w:rPr>
        <w:t>，</w:t>
      </w:r>
      <w:r w:rsidRPr="00053679">
        <w:rPr>
          <w:rFonts w:ascii="標楷體" w:eastAsia="標楷體" w:hAnsi="標楷體" w:hint="eastAsia"/>
          <w:color w:val="000000"/>
          <w:szCs w:val="24"/>
        </w:rPr>
        <w:t>PNR系統尚未與釜山、皇雀、土耳其等12</w:t>
      </w:r>
      <w:r w:rsidRPr="00FB3195">
        <w:rPr>
          <w:rFonts w:ascii="標楷體" w:eastAsia="標楷體" w:hAnsi="標楷體" w:hint="eastAsia"/>
          <w:color w:val="000000"/>
          <w:szCs w:val="24"/>
        </w:rPr>
        <w:t>家航空公司</w:t>
      </w:r>
      <w:r>
        <w:rPr>
          <w:rFonts w:ascii="標楷體" w:eastAsia="標楷體" w:hAnsi="標楷體" w:hint="eastAsia"/>
          <w:color w:val="000000"/>
          <w:szCs w:val="24"/>
        </w:rPr>
        <w:t>完成</w:t>
      </w:r>
      <w:proofErr w:type="gramStart"/>
      <w:r w:rsidRPr="00FB3195">
        <w:rPr>
          <w:rFonts w:ascii="標楷體" w:eastAsia="標楷體" w:hAnsi="標楷體" w:hint="eastAsia"/>
          <w:color w:val="000000"/>
          <w:szCs w:val="24"/>
        </w:rPr>
        <w:t>介</w:t>
      </w:r>
      <w:proofErr w:type="gramEnd"/>
      <w:r w:rsidRPr="00FB3195">
        <w:rPr>
          <w:rFonts w:ascii="標楷體" w:eastAsia="標楷體" w:hAnsi="標楷體" w:hint="eastAsia"/>
          <w:color w:val="000000"/>
          <w:szCs w:val="24"/>
        </w:rPr>
        <w:t>接或測試。經函請移民署</w:t>
      </w:r>
      <w:proofErr w:type="gramStart"/>
      <w:r w:rsidRPr="00FB3195">
        <w:rPr>
          <w:rFonts w:ascii="標楷體" w:eastAsia="標楷體" w:hAnsi="標楷體" w:hint="eastAsia"/>
          <w:color w:val="000000"/>
          <w:szCs w:val="24"/>
        </w:rPr>
        <w:t>研</w:t>
      </w:r>
      <w:proofErr w:type="gramEnd"/>
      <w:r w:rsidRPr="00FB3195">
        <w:rPr>
          <w:rFonts w:ascii="標楷體" w:eastAsia="標楷體" w:hAnsi="標楷體" w:hint="eastAsia"/>
          <w:color w:val="000000"/>
          <w:szCs w:val="24"/>
        </w:rPr>
        <w:t>謀加速PNR系統</w:t>
      </w:r>
      <w:proofErr w:type="gramStart"/>
      <w:r w:rsidRPr="00FB3195">
        <w:rPr>
          <w:rFonts w:ascii="標楷體" w:eastAsia="標楷體" w:hAnsi="標楷體" w:hint="eastAsia"/>
          <w:color w:val="000000"/>
          <w:szCs w:val="24"/>
        </w:rPr>
        <w:t>介</w:t>
      </w:r>
      <w:proofErr w:type="gramEnd"/>
      <w:r w:rsidRPr="00FB3195">
        <w:rPr>
          <w:rFonts w:ascii="標楷體" w:eastAsia="標楷體" w:hAnsi="標楷體" w:hint="eastAsia"/>
          <w:color w:val="000000"/>
          <w:szCs w:val="24"/>
        </w:rPr>
        <w:t>接航空公司</w:t>
      </w:r>
      <w:r>
        <w:rPr>
          <w:rFonts w:ascii="標楷體" w:eastAsia="標楷體" w:hAnsi="標楷體" w:hint="eastAsia"/>
          <w:color w:val="000000"/>
          <w:szCs w:val="24"/>
        </w:rPr>
        <w:t>資料</w:t>
      </w:r>
      <w:r w:rsidRPr="00FB3195">
        <w:rPr>
          <w:rFonts w:ascii="標楷體" w:eastAsia="標楷體" w:hAnsi="標楷體" w:hint="eastAsia"/>
          <w:color w:val="000000"/>
          <w:szCs w:val="24"/>
        </w:rPr>
        <w:t>時程，以爭取美國VWP資格，完善邊境檢疫與國境管理。據復：</w:t>
      </w:r>
      <w:r w:rsidRPr="000F6A2B">
        <w:rPr>
          <w:rFonts w:ascii="標楷體" w:eastAsia="標楷體" w:hAnsi="標楷體" w:hint="eastAsia"/>
          <w:color w:val="000000"/>
          <w:szCs w:val="24"/>
        </w:rPr>
        <w:t>PNR系統</w:t>
      </w:r>
      <w:r>
        <w:rPr>
          <w:rFonts w:ascii="標楷體" w:eastAsia="標楷體" w:hAnsi="標楷體" w:hint="eastAsia"/>
          <w:color w:val="000000"/>
          <w:szCs w:val="24"/>
        </w:rPr>
        <w:t>發展初期以運輸量較高之航空公司列為優先</w:t>
      </w:r>
      <w:proofErr w:type="gramStart"/>
      <w:r>
        <w:rPr>
          <w:rFonts w:ascii="標楷體" w:eastAsia="標楷體" w:hAnsi="標楷體" w:hint="eastAsia"/>
          <w:color w:val="000000"/>
          <w:szCs w:val="24"/>
        </w:rPr>
        <w:t>介接標</w:t>
      </w:r>
      <w:proofErr w:type="gramEnd"/>
      <w:r>
        <w:rPr>
          <w:rFonts w:ascii="標楷體" w:eastAsia="標楷體" w:hAnsi="標楷體" w:hint="eastAsia"/>
          <w:color w:val="000000"/>
          <w:szCs w:val="24"/>
        </w:rPr>
        <w:t>的，截至112年底止，已</w:t>
      </w:r>
      <w:proofErr w:type="gramStart"/>
      <w:r>
        <w:rPr>
          <w:rFonts w:ascii="標楷體" w:eastAsia="標楷體" w:hAnsi="標楷體" w:hint="eastAsia"/>
          <w:color w:val="000000"/>
          <w:szCs w:val="24"/>
        </w:rPr>
        <w:t>介</w:t>
      </w:r>
      <w:proofErr w:type="gramEnd"/>
      <w:r>
        <w:rPr>
          <w:rFonts w:ascii="標楷體" w:eastAsia="標楷體" w:hAnsi="標楷體" w:hint="eastAsia"/>
          <w:color w:val="000000"/>
          <w:szCs w:val="24"/>
        </w:rPr>
        <w:t>接42家航空公司，占實際飛航至我國航空公司家數之75％，將持續依</w:t>
      </w:r>
      <w:r w:rsidRPr="00F55F56">
        <w:rPr>
          <w:rFonts w:ascii="標楷體" w:eastAsia="標楷體" w:hAnsi="標楷體" w:hint="eastAsia"/>
          <w:color w:val="000000"/>
          <w:szCs w:val="24"/>
        </w:rPr>
        <w:t>旅客訂位及行程分析系統第</w:t>
      </w:r>
      <w:r>
        <w:rPr>
          <w:rFonts w:ascii="標楷體" w:eastAsia="標楷體" w:hAnsi="標楷體" w:hint="eastAsia"/>
          <w:color w:val="000000"/>
          <w:szCs w:val="24"/>
        </w:rPr>
        <w:t>2期建置計畫</w:t>
      </w:r>
      <w:r w:rsidR="00F30FD1">
        <w:rPr>
          <w:rFonts w:ascii="標楷體" w:eastAsia="標楷體" w:hAnsi="標楷體" w:hint="eastAsia"/>
          <w:color w:val="000000"/>
          <w:szCs w:val="24"/>
        </w:rPr>
        <w:t>，</w:t>
      </w:r>
      <w:r w:rsidRPr="00F55F56">
        <w:rPr>
          <w:rFonts w:ascii="標楷體" w:eastAsia="標楷體" w:hAnsi="標楷體" w:hint="eastAsia"/>
          <w:color w:val="000000"/>
          <w:szCs w:val="24"/>
        </w:rPr>
        <w:t>於</w:t>
      </w:r>
      <w:proofErr w:type="gramStart"/>
      <w:r w:rsidRPr="00F55F56">
        <w:rPr>
          <w:rFonts w:ascii="標楷體" w:eastAsia="標楷體" w:hAnsi="標楷體" w:hint="eastAsia"/>
          <w:color w:val="000000"/>
          <w:szCs w:val="24"/>
        </w:rPr>
        <w:t>114</w:t>
      </w:r>
      <w:proofErr w:type="gramEnd"/>
      <w:r w:rsidRPr="00F55F56">
        <w:rPr>
          <w:rFonts w:ascii="標楷體" w:eastAsia="標楷體" w:hAnsi="標楷體" w:hint="eastAsia"/>
          <w:color w:val="000000"/>
          <w:szCs w:val="24"/>
        </w:rPr>
        <w:t>年</w:t>
      </w:r>
      <w:r w:rsidR="008B0838">
        <w:rPr>
          <w:rFonts w:ascii="標楷體" w:eastAsia="標楷體" w:hAnsi="標楷體" w:hint="eastAsia"/>
          <w:color w:val="000000"/>
          <w:szCs w:val="24"/>
        </w:rPr>
        <w:t>度</w:t>
      </w:r>
      <w:r w:rsidRPr="00F55F56">
        <w:rPr>
          <w:rFonts w:ascii="標楷體" w:eastAsia="標楷體" w:hAnsi="標楷體" w:hint="eastAsia"/>
          <w:color w:val="000000"/>
          <w:szCs w:val="24"/>
        </w:rPr>
        <w:t>完成</w:t>
      </w:r>
      <w:r>
        <w:rPr>
          <w:rFonts w:ascii="標楷體" w:eastAsia="標楷體" w:hAnsi="標楷體" w:hint="eastAsia"/>
          <w:color w:val="000000"/>
          <w:szCs w:val="24"/>
        </w:rPr>
        <w:t>全數航空公司及入出境</w:t>
      </w:r>
      <w:r w:rsidRPr="00F55F56">
        <w:rPr>
          <w:rFonts w:ascii="標楷體" w:eastAsia="標楷體" w:hAnsi="標楷體" w:hint="eastAsia"/>
          <w:color w:val="000000"/>
          <w:szCs w:val="24"/>
        </w:rPr>
        <w:t>旅客資料</w:t>
      </w:r>
      <w:proofErr w:type="gramStart"/>
      <w:r>
        <w:rPr>
          <w:rFonts w:ascii="標楷體" w:eastAsia="標楷體" w:hAnsi="標楷體" w:hint="eastAsia"/>
          <w:color w:val="000000"/>
          <w:szCs w:val="24"/>
        </w:rPr>
        <w:t>介</w:t>
      </w:r>
      <w:proofErr w:type="gramEnd"/>
      <w:r>
        <w:rPr>
          <w:rFonts w:ascii="標楷體" w:eastAsia="標楷體" w:hAnsi="標楷體" w:hint="eastAsia"/>
          <w:color w:val="000000"/>
          <w:szCs w:val="24"/>
        </w:rPr>
        <w:t>接事宜</w:t>
      </w:r>
      <w:r w:rsidRPr="00F55F56">
        <w:rPr>
          <w:rFonts w:ascii="標楷體" w:eastAsia="標楷體" w:hAnsi="標楷體" w:hint="eastAsia"/>
          <w:color w:val="000000"/>
          <w:szCs w:val="24"/>
        </w:rPr>
        <w:t>。</w:t>
      </w:r>
    </w:p>
    <w:p w:rsidR="00261B05" w:rsidRPr="00FB3195" w:rsidRDefault="00261B05" w:rsidP="00E24274">
      <w:pPr>
        <w:pStyle w:val="affe"/>
        <w:suppressAutoHyphens/>
        <w:overflowPunct w:val="0"/>
        <w:spacing w:line="460" w:lineRule="exact"/>
        <w:ind w:leftChars="0" w:left="0" w:firstLineChars="450" w:firstLine="1081"/>
        <w:jc w:val="both"/>
        <w:rPr>
          <w:rFonts w:ascii="標楷體" w:eastAsia="標楷體" w:hAnsi="標楷體"/>
          <w:b/>
          <w:color w:val="000000"/>
          <w:szCs w:val="24"/>
        </w:rPr>
      </w:pPr>
      <w:r w:rsidRPr="00FB3195">
        <w:rPr>
          <w:rFonts w:ascii="標楷體" w:eastAsia="標楷體" w:hAnsi="標楷體" w:hint="eastAsia"/>
          <w:b/>
          <w:color w:val="000000"/>
          <w:szCs w:val="24"/>
        </w:rPr>
        <w:t>2</w:t>
      </w:r>
      <w:r>
        <w:rPr>
          <w:rFonts w:ascii="標楷體" w:eastAsia="標楷體" w:hAnsi="標楷體" w:hint="eastAsia"/>
          <w:b/>
          <w:color w:val="000000"/>
          <w:szCs w:val="24"/>
        </w:rPr>
        <w:t>.</w:t>
      </w:r>
      <w:r w:rsidRPr="00A80E68">
        <w:rPr>
          <w:rFonts w:hAnsi="標楷體" w:hint="eastAsia"/>
          <w:b/>
          <w:sz w:val="28"/>
          <w:szCs w:val="28"/>
        </w:rPr>
        <w:t xml:space="preserve">　</w:t>
      </w:r>
      <w:r w:rsidRPr="00FB3195">
        <w:rPr>
          <w:rFonts w:ascii="標楷體" w:eastAsia="標楷體" w:hAnsi="標楷體" w:hint="eastAsia"/>
          <w:b/>
          <w:color w:val="000000"/>
          <w:szCs w:val="24"/>
        </w:rPr>
        <w:t>PNR系統已陸續</w:t>
      </w:r>
      <w:proofErr w:type="gramStart"/>
      <w:r w:rsidRPr="00FB3195">
        <w:rPr>
          <w:rFonts w:ascii="標楷體" w:eastAsia="標楷體" w:hAnsi="標楷體" w:hint="eastAsia"/>
          <w:b/>
          <w:color w:val="000000"/>
          <w:szCs w:val="24"/>
        </w:rPr>
        <w:t>介</w:t>
      </w:r>
      <w:proofErr w:type="gramEnd"/>
      <w:r w:rsidRPr="00FB3195">
        <w:rPr>
          <w:rFonts w:ascii="標楷體" w:eastAsia="標楷體" w:hAnsi="標楷體" w:hint="eastAsia"/>
          <w:b/>
          <w:color w:val="000000"/>
          <w:szCs w:val="24"/>
        </w:rPr>
        <w:t>接航空公司旅客訂位資料，惟與交通部民用航空局</w:t>
      </w:r>
      <w:r w:rsidR="008B0838">
        <w:rPr>
          <w:rFonts w:ascii="標楷體" w:eastAsia="標楷體" w:hAnsi="標楷體" w:hint="eastAsia"/>
          <w:b/>
          <w:color w:val="000000"/>
          <w:szCs w:val="24"/>
        </w:rPr>
        <w:t>網站公布</w:t>
      </w:r>
      <w:r w:rsidRPr="00FB3195">
        <w:rPr>
          <w:rFonts w:ascii="標楷體" w:eastAsia="標楷體" w:hAnsi="標楷體" w:hint="eastAsia"/>
          <w:b/>
          <w:color w:val="000000"/>
          <w:szCs w:val="24"/>
        </w:rPr>
        <w:t>飛航我國航班統計資料比對結果，PNR系統單月資料接收</w:t>
      </w:r>
      <w:r>
        <w:rPr>
          <w:rFonts w:ascii="標楷體" w:eastAsia="標楷體" w:hAnsi="標楷體" w:hint="eastAsia"/>
          <w:b/>
          <w:color w:val="000000"/>
          <w:szCs w:val="24"/>
        </w:rPr>
        <w:t>成功</w:t>
      </w:r>
      <w:r w:rsidRPr="00FB3195">
        <w:rPr>
          <w:rFonts w:ascii="標楷體" w:eastAsia="標楷體" w:hAnsi="標楷體" w:hint="eastAsia"/>
          <w:b/>
          <w:color w:val="000000"/>
          <w:szCs w:val="24"/>
        </w:rPr>
        <w:t>率未及</w:t>
      </w:r>
      <w:proofErr w:type="gramStart"/>
      <w:r w:rsidRPr="00FB3195">
        <w:rPr>
          <w:rFonts w:ascii="標楷體" w:eastAsia="標楷體" w:hAnsi="標楷體" w:hint="eastAsia"/>
          <w:b/>
          <w:color w:val="000000"/>
          <w:szCs w:val="24"/>
        </w:rPr>
        <w:t>7成</w:t>
      </w:r>
      <w:proofErr w:type="gramEnd"/>
      <w:r w:rsidRPr="00FB3195">
        <w:rPr>
          <w:rFonts w:ascii="標楷體" w:eastAsia="標楷體" w:hAnsi="標楷體" w:hint="eastAsia"/>
          <w:b/>
          <w:color w:val="000000"/>
          <w:szCs w:val="24"/>
        </w:rPr>
        <w:t>：</w:t>
      </w:r>
      <w:r w:rsidRPr="00FB3195">
        <w:rPr>
          <w:rFonts w:ascii="標楷體" w:eastAsia="標楷體" w:hAnsi="標楷體" w:hint="eastAsia"/>
          <w:color w:val="000000"/>
          <w:szCs w:val="24"/>
        </w:rPr>
        <w:t>依交通部民用航空局「112年9月臺灣地區各機場國際及兩岸定期航線班機載客</w:t>
      </w:r>
      <w:proofErr w:type="gramStart"/>
      <w:r w:rsidRPr="00FB3195">
        <w:rPr>
          <w:rFonts w:ascii="標楷體" w:eastAsia="標楷體" w:hAnsi="標楷體" w:hint="eastAsia"/>
          <w:color w:val="000000"/>
          <w:szCs w:val="24"/>
        </w:rPr>
        <w:t>率－按航空公司</w:t>
      </w:r>
      <w:proofErr w:type="gramEnd"/>
      <w:r w:rsidRPr="00FB3195">
        <w:rPr>
          <w:rFonts w:ascii="標楷體" w:eastAsia="標楷體" w:hAnsi="標楷體" w:hint="eastAsia"/>
          <w:color w:val="000000"/>
          <w:szCs w:val="24"/>
        </w:rPr>
        <w:t>分」</w:t>
      </w:r>
      <w:r>
        <w:rPr>
          <w:rFonts w:ascii="標楷體" w:eastAsia="標楷體" w:hAnsi="標楷體" w:hint="eastAsia"/>
          <w:color w:val="000000"/>
          <w:szCs w:val="24"/>
        </w:rPr>
        <w:t>統計資料</w:t>
      </w:r>
      <w:r w:rsidRPr="00FB3195">
        <w:rPr>
          <w:rFonts w:ascii="標楷體" w:eastAsia="標楷體" w:hAnsi="標楷體" w:hint="eastAsia"/>
          <w:color w:val="000000"/>
          <w:szCs w:val="24"/>
        </w:rPr>
        <w:t>，112年9月入、出我國境之58家航空公司載客數計354萬餘人</w:t>
      </w:r>
      <w:r w:rsidR="00F30FD1">
        <w:rPr>
          <w:rFonts w:ascii="標楷體" w:eastAsia="標楷體" w:hAnsi="標楷體" w:hint="eastAsia"/>
          <w:color w:val="000000"/>
          <w:szCs w:val="24"/>
        </w:rPr>
        <w:t>。經</w:t>
      </w:r>
      <w:r>
        <w:rPr>
          <w:rFonts w:ascii="標楷體" w:eastAsia="標楷體" w:hAnsi="標楷體" w:hint="eastAsia"/>
          <w:color w:val="000000"/>
          <w:szCs w:val="24"/>
        </w:rPr>
        <w:t>查</w:t>
      </w:r>
      <w:r w:rsidRPr="00FB3195">
        <w:rPr>
          <w:rFonts w:ascii="標楷體" w:eastAsia="標楷體" w:hAnsi="標楷體" w:hint="eastAsia"/>
          <w:color w:val="000000"/>
          <w:szCs w:val="24"/>
        </w:rPr>
        <w:t>其中PNR系統已</w:t>
      </w:r>
      <w:proofErr w:type="gramStart"/>
      <w:r w:rsidRPr="00FB3195">
        <w:rPr>
          <w:rFonts w:ascii="標楷體" w:eastAsia="標楷體" w:hAnsi="標楷體" w:hint="eastAsia"/>
          <w:color w:val="000000"/>
          <w:szCs w:val="24"/>
        </w:rPr>
        <w:t>介</w:t>
      </w:r>
      <w:proofErr w:type="gramEnd"/>
      <w:r w:rsidRPr="00FB3195">
        <w:rPr>
          <w:rFonts w:ascii="標楷體" w:eastAsia="標楷體" w:hAnsi="標楷體" w:hint="eastAsia"/>
          <w:color w:val="000000"/>
          <w:szCs w:val="24"/>
        </w:rPr>
        <w:t>接PNR資料且完成測試之34家航空公司載客數計3</w:t>
      </w:r>
      <w:r w:rsidRPr="00FB3195">
        <w:rPr>
          <w:rFonts w:ascii="標楷體" w:eastAsia="標楷體" w:hAnsi="標楷體"/>
          <w:color w:val="000000"/>
          <w:szCs w:val="24"/>
        </w:rPr>
        <w:t>0</w:t>
      </w:r>
      <w:r w:rsidRPr="00FB3195">
        <w:rPr>
          <w:rFonts w:ascii="標楷體" w:eastAsia="標楷體" w:hAnsi="標楷體" w:hint="eastAsia"/>
          <w:color w:val="000000"/>
          <w:szCs w:val="24"/>
        </w:rPr>
        <w:t>5萬餘人、</w:t>
      </w:r>
      <w:r w:rsidRPr="00FB3195">
        <w:rPr>
          <w:rFonts w:ascii="標楷體" w:eastAsia="標楷體" w:hAnsi="標楷體"/>
          <w:color w:val="000000"/>
          <w:szCs w:val="24"/>
        </w:rPr>
        <w:t>15,823</w:t>
      </w:r>
      <w:r w:rsidRPr="00FB3195">
        <w:rPr>
          <w:rFonts w:ascii="標楷體" w:eastAsia="標楷體" w:hAnsi="標楷體" w:hint="eastAsia"/>
          <w:color w:val="000000"/>
          <w:szCs w:val="24"/>
        </w:rPr>
        <w:t>架次</w:t>
      </w:r>
      <w:r w:rsidR="00F30FD1">
        <w:rPr>
          <w:rFonts w:ascii="標楷體" w:eastAsia="標楷體" w:hAnsi="標楷體" w:hint="eastAsia"/>
          <w:color w:val="000000"/>
          <w:szCs w:val="24"/>
        </w:rPr>
        <w:t>，</w:t>
      </w:r>
      <w:r w:rsidRPr="00FB3195">
        <w:rPr>
          <w:rFonts w:ascii="標楷體" w:eastAsia="標楷體" w:hAnsi="標楷體" w:hint="eastAsia"/>
          <w:color w:val="000000"/>
          <w:szCs w:val="24"/>
        </w:rPr>
        <w:t>惟據移民署提供資料統計，112年9月PNR系統接收前開34家航空公司PNR資料僅2</w:t>
      </w:r>
      <w:r w:rsidRPr="00FB3195">
        <w:rPr>
          <w:rFonts w:ascii="標楷體" w:eastAsia="標楷體" w:hAnsi="標楷體"/>
          <w:color w:val="000000"/>
          <w:szCs w:val="24"/>
        </w:rPr>
        <w:t>13</w:t>
      </w:r>
      <w:r w:rsidRPr="00FB3195">
        <w:rPr>
          <w:rFonts w:ascii="標楷體" w:eastAsia="標楷體" w:hAnsi="標楷體" w:hint="eastAsia"/>
          <w:color w:val="000000"/>
          <w:szCs w:val="24"/>
        </w:rPr>
        <w:t>萬餘</w:t>
      </w:r>
      <w:proofErr w:type="gramStart"/>
      <w:r w:rsidRPr="00FB3195">
        <w:rPr>
          <w:rFonts w:ascii="標楷體" w:eastAsia="標楷體" w:hAnsi="標楷體" w:hint="eastAsia"/>
          <w:color w:val="000000"/>
          <w:szCs w:val="24"/>
        </w:rPr>
        <w:t>人次、</w:t>
      </w:r>
      <w:proofErr w:type="gramEnd"/>
      <w:r w:rsidRPr="00FB3195">
        <w:rPr>
          <w:rFonts w:ascii="標楷體" w:eastAsia="標楷體" w:hAnsi="標楷體" w:hint="eastAsia"/>
          <w:color w:val="000000"/>
          <w:szCs w:val="24"/>
        </w:rPr>
        <w:t>10</w:t>
      </w:r>
      <w:r w:rsidRPr="00FB3195">
        <w:rPr>
          <w:rFonts w:ascii="標楷體" w:eastAsia="標楷體" w:hAnsi="標楷體"/>
          <w:color w:val="000000"/>
          <w:szCs w:val="24"/>
        </w:rPr>
        <w:t>,661</w:t>
      </w:r>
      <w:r w:rsidRPr="00FB3195">
        <w:rPr>
          <w:rFonts w:ascii="標楷體" w:eastAsia="標楷體" w:hAnsi="標楷體" w:hint="eastAsia"/>
          <w:color w:val="000000"/>
          <w:szCs w:val="24"/>
        </w:rPr>
        <w:t>架次航班，</w:t>
      </w:r>
      <w:proofErr w:type="gramStart"/>
      <w:r w:rsidRPr="00FB3195">
        <w:rPr>
          <w:rFonts w:ascii="標楷體" w:eastAsia="標楷體" w:hAnsi="標楷體" w:hint="eastAsia"/>
          <w:color w:val="000000"/>
          <w:szCs w:val="24"/>
        </w:rPr>
        <w:t>占上開</w:t>
      </w:r>
      <w:proofErr w:type="gramEnd"/>
      <w:r w:rsidRPr="00FB3195">
        <w:rPr>
          <w:rFonts w:ascii="標楷體" w:eastAsia="標楷體" w:hAnsi="標楷體" w:hint="eastAsia"/>
          <w:color w:val="000000"/>
          <w:szCs w:val="24"/>
        </w:rPr>
        <w:t>航空公司載客數3</w:t>
      </w:r>
      <w:r w:rsidRPr="00FB3195">
        <w:rPr>
          <w:rFonts w:ascii="標楷體" w:eastAsia="標楷體" w:hAnsi="標楷體"/>
          <w:color w:val="000000"/>
          <w:szCs w:val="24"/>
        </w:rPr>
        <w:t>0</w:t>
      </w:r>
      <w:r w:rsidRPr="00FB3195">
        <w:rPr>
          <w:rFonts w:ascii="標楷體" w:eastAsia="標楷體" w:hAnsi="標楷體" w:hint="eastAsia"/>
          <w:color w:val="000000"/>
          <w:szCs w:val="24"/>
        </w:rPr>
        <w:t>5萬餘人、15,823架次之69.88％、67.38％</w:t>
      </w:r>
      <w:r>
        <w:rPr>
          <w:rFonts w:ascii="標楷體" w:eastAsia="標楷體" w:hAnsi="標楷體" w:hint="eastAsia"/>
          <w:color w:val="000000"/>
          <w:szCs w:val="24"/>
        </w:rPr>
        <w:t>，</w:t>
      </w:r>
      <w:proofErr w:type="gramStart"/>
      <w:r w:rsidRPr="00FB3195">
        <w:rPr>
          <w:rFonts w:ascii="標楷體" w:eastAsia="標楷體" w:hAnsi="標楷體" w:hint="eastAsia"/>
          <w:color w:val="000000"/>
          <w:szCs w:val="24"/>
        </w:rPr>
        <w:t>均未及7成</w:t>
      </w:r>
      <w:proofErr w:type="gramEnd"/>
      <w:r w:rsidRPr="00FB3195">
        <w:rPr>
          <w:rFonts w:ascii="標楷體" w:eastAsia="標楷體" w:hAnsi="標楷體" w:hint="eastAsia"/>
          <w:color w:val="000000"/>
          <w:szCs w:val="24"/>
        </w:rPr>
        <w:t>，PNR系統接收PNR資料情形存有疏漏，恐未能達成防堵國際犯罪</w:t>
      </w:r>
      <w:r>
        <w:rPr>
          <w:rFonts w:ascii="標楷體" w:eastAsia="標楷體" w:hAnsi="標楷體" w:hint="eastAsia"/>
          <w:color w:val="000000"/>
          <w:szCs w:val="24"/>
        </w:rPr>
        <w:t>、</w:t>
      </w:r>
      <w:r w:rsidRPr="00FB3195">
        <w:rPr>
          <w:rFonts w:ascii="標楷體" w:eastAsia="標楷體" w:hAnsi="標楷體" w:hint="eastAsia"/>
          <w:color w:val="000000"/>
          <w:szCs w:val="24"/>
        </w:rPr>
        <w:t>強化防疫追蹤及入出境旅客安全管理等目標</w:t>
      </w:r>
      <w:r>
        <w:rPr>
          <w:rFonts w:ascii="標楷體" w:eastAsia="標楷體" w:hAnsi="標楷體" w:hint="eastAsia"/>
          <w:color w:val="000000"/>
          <w:szCs w:val="24"/>
        </w:rPr>
        <w:t>。</w:t>
      </w:r>
      <w:r w:rsidRPr="00FB3195">
        <w:rPr>
          <w:rFonts w:ascii="標楷體" w:eastAsia="標楷體" w:hAnsi="標楷體" w:hint="eastAsia"/>
          <w:color w:val="000000"/>
          <w:szCs w:val="24"/>
        </w:rPr>
        <w:t>經函請移民署檢討PNR系統接收資料疏漏之原因癥結</w:t>
      </w:r>
      <w:proofErr w:type="gramStart"/>
      <w:r w:rsidRPr="00FB3195">
        <w:rPr>
          <w:rFonts w:ascii="標楷體" w:eastAsia="標楷體" w:hAnsi="標楷體" w:hint="eastAsia"/>
          <w:color w:val="000000"/>
          <w:szCs w:val="24"/>
        </w:rPr>
        <w:t>研</w:t>
      </w:r>
      <w:proofErr w:type="gramEnd"/>
      <w:r w:rsidRPr="00FB3195">
        <w:rPr>
          <w:rFonts w:ascii="標楷體" w:eastAsia="標楷體" w:hAnsi="標楷體" w:hint="eastAsia"/>
          <w:color w:val="000000"/>
          <w:szCs w:val="24"/>
        </w:rPr>
        <w:t>謀改善，以確實掌握PNR資料，提升國境安全。據復：</w:t>
      </w:r>
      <w:r w:rsidRPr="007D003E">
        <w:rPr>
          <w:rFonts w:ascii="標楷體" w:eastAsia="標楷體" w:hAnsi="標楷體" w:hint="eastAsia"/>
          <w:color w:val="000000"/>
          <w:szCs w:val="24"/>
        </w:rPr>
        <w:t>將強化航班表勾</w:t>
      </w:r>
      <w:proofErr w:type="gramStart"/>
      <w:r w:rsidRPr="007D003E">
        <w:rPr>
          <w:rFonts w:ascii="標楷體" w:eastAsia="標楷體" w:hAnsi="標楷體" w:hint="eastAsia"/>
          <w:color w:val="000000"/>
          <w:szCs w:val="24"/>
        </w:rPr>
        <w:t>稽</w:t>
      </w:r>
      <w:proofErr w:type="gramEnd"/>
      <w:r w:rsidRPr="007D003E">
        <w:rPr>
          <w:rFonts w:ascii="標楷體" w:eastAsia="標楷體" w:hAnsi="標楷體" w:hint="eastAsia"/>
          <w:color w:val="000000"/>
          <w:szCs w:val="24"/>
        </w:rPr>
        <w:t>機制與資料</w:t>
      </w:r>
      <w:proofErr w:type="gramStart"/>
      <w:r w:rsidRPr="007D003E">
        <w:rPr>
          <w:rFonts w:ascii="標楷體" w:eastAsia="標楷體" w:hAnsi="標楷體" w:hint="eastAsia"/>
          <w:color w:val="000000"/>
          <w:szCs w:val="24"/>
        </w:rPr>
        <w:t>格式校錯功能</w:t>
      </w:r>
      <w:proofErr w:type="gramEnd"/>
      <w:r w:rsidRPr="007D003E">
        <w:rPr>
          <w:rFonts w:ascii="標楷體" w:eastAsia="標楷體" w:hAnsi="標楷體" w:hint="eastAsia"/>
          <w:color w:val="000000"/>
          <w:szCs w:val="24"/>
        </w:rPr>
        <w:t>，</w:t>
      </w:r>
      <w:r>
        <w:rPr>
          <w:rFonts w:ascii="標楷體" w:eastAsia="標楷體" w:hAnsi="標楷體" w:hint="eastAsia"/>
          <w:color w:val="000000"/>
          <w:szCs w:val="24"/>
        </w:rPr>
        <w:t>倘發現</w:t>
      </w:r>
      <w:r w:rsidRPr="007D003E">
        <w:rPr>
          <w:rFonts w:ascii="標楷體" w:eastAsia="標楷體" w:hAnsi="標楷體" w:hint="eastAsia"/>
          <w:color w:val="000000"/>
          <w:szCs w:val="24"/>
        </w:rPr>
        <w:t>航空公司漏未傳送或資料格式異常時，可立即通知補件，</w:t>
      </w:r>
      <w:proofErr w:type="gramStart"/>
      <w:r>
        <w:rPr>
          <w:rFonts w:ascii="標楷體" w:eastAsia="標楷體" w:hAnsi="標楷體" w:hint="eastAsia"/>
          <w:color w:val="000000"/>
          <w:szCs w:val="24"/>
        </w:rPr>
        <w:t>俾</w:t>
      </w:r>
      <w:proofErr w:type="gramEnd"/>
      <w:r w:rsidRPr="007D003E">
        <w:rPr>
          <w:rFonts w:ascii="標楷體" w:eastAsia="標楷體" w:hAnsi="標楷體" w:hint="eastAsia"/>
          <w:color w:val="000000"/>
          <w:szCs w:val="24"/>
        </w:rPr>
        <w:t>增進該系統使用效益</w:t>
      </w:r>
      <w:r>
        <w:rPr>
          <w:rFonts w:ascii="標楷體" w:eastAsia="標楷體" w:hAnsi="標楷體" w:hint="eastAsia"/>
          <w:color w:val="000000"/>
          <w:szCs w:val="24"/>
        </w:rPr>
        <w:t>，113年1月</w:t>
      </w:r>
      <w:r w:rsidRPr="000F6A2B">
        <w:rPr>
          <w:rFonts w:ascii="標楷體" w:eastAsia="標楷體" w:hAnsi="標楷體" w:hint="eastAsia"/>
          <w:color w:val="000000"/>
          <w:szCs w:val="24"/>
        </w:rPr>
        <w:t>PNR系統</w:t>
      </w:r>
      <w:r>
        <w:rPr>
          <w:rFonts w:ascii="標楷體" w:eastAsia="標楷體" w:hAnsi="標楷體" w:hint="eastAsia"/>
          <w:color w:val="000000"/>
          <w:szCs w:val="24"/>
        </w:rPr>
        <w:t>接收資料占已</w:t>
      </w:r>
      <w:proofErr w:type="gramStart"/>
      <w:r>
        <w:rPr>
          <w:rFonts w:ascii="標楷體" w:eastAsia="標楷體" w:hAnsi="標楷體" w:hint="eastAsia"/>
          <w:color w:val="000000"/>
          <w:szCs w:val="24"/>
        </w:rPr>
        <w:t>介</w:t>
      </w:r>
      <w:proofErr w:type="gramEnd"/>
      <w:r>
        <w:rPr>
          <w:rFonts w:ascii="標楷體" w:eastAsia="標楷體" w:hAnsi="標楷體" w:hint="eastAsia"/>
          <w:color w:val="000000"/>
          <w:szCs w:val="24"/>
        </w:rPr>
        <w:t>接航空公司航班架次及載客數之94.52％、95.77％</w:t>
      </w:r>
      <w:r w:rsidRPr="007D003E">
        <w:rPr>
          <w:rFonts w:ascii="標楷體" w:eastAsia="標楷體" w:hAnsi="標楷體" w:hint="eastAsia"/>
          <w:color w:val="000000"/>
          <w:szCs w:val="24"/>
        </w:rPr>
        <w:t>。</w:t>
      </w:r>
    </w:p>
    <w:p w:rsidR="00261B05" w:rsidRDefault="005B4C95" w:rsidP="00E24274">
      <w:pPr>
        <w:pStyle w:val="12"/>
        <w:overflowPunct w:val="0"/>
        <w:snapToGrid w:val="0"/>
        <w:spacing w:beforeLines="20" w:before="72" w:afterLines="20" w:after="72" w:line="460" w:lineRule="exact"/>
        <w:ind w:firstLineChars="200" w:firstLine="561"/>
        <w:rPr>
          <w:rFonts w:hAnsi="標楷體"/>
          <w:b/>
          <w:sz w:val="28"/>
          <w:szCs w:val="28"/>
        </w:rPr>
      </w:pPr>
      <w:r>
        <w:rPr>
          <w:rFonts w:hAnsi="標楷體" w:hint="eastAsia"/>
          <w:b/>
          <w:sz w:val="28"/>
          <w:szCs w:val="28"/>
        </w:rPr>
        <w:t>（</w:t>
      </w:r>
      <w:r w:rsidR="00261B05">
        <w:rPr>
          <w:rFonts w:hAnsi="標楷體" w:hint="eastAsia"/>
          <w:b/>
          <w:sz w:val="28"/>
          <w:szCs w:val="28"/>
        </w:rPr>
        <w:t>十七</w:t>
      </w:r>
      <w:r w:rsidR="00261B05" w:rsidRPr="00A80E68">
        <w:rPr>
          <w:rFonts w:hAnsi="標楷體" w:hint="eastAsia"/>
          <w:b/>
          <w:sz w:val="28"/>
          <w:szCs w:val="28"/>
        </w:rPr>
        <w:t xml:space="preserve">）　</w:t>
      </w:r>
      <w:r w:rsidR="00F30FD1">
        <w:rPr>
          <w:rFonts w:hAnsi="標楷體" w:hint="eastAsia"/>
          <w:b/>
          <w:sz w:val="28"/>
          <w:szCs w:val="28"/>
        </w:rPr>
        <w:t>建築研究所</w:t>
      </w:r>
      <w:r w:rsidR="00261B05" w:rsidRPr="00A80E68">
        <w:rPr>
          <w:rFonts w:hAnsi="標楷體" w:hint="eastAsia"/>
          <w:b/>
          <w:sz w:val="28"/>
          <w:szCs w:val="28"/>
        </w:rPr>
        <w:t>為</w:t>
      </w:r>
      <w:r w:rsidR="00261B05">
        <w:rPr>
          <w:rFonts w:hAnsi="標楷體" w:hint="eastAsia"/>
          <w:b/>
          <w:sz w:val="28"/>
          <w:szCs w:val="28"/>
        </w:rPr>
        <w:t>有效降低建築物之能源消耗及碳排放，</w:t>
      </w:r>
      <w:r w:rsidR="00F30FD1">
        <w:rPr>
          <w:rFonts w:hAnsi="標楷體" w:hint="eastAsia"/>
          <w:b/>
          <w:sz w:val="28"/>
          <w:szCs w:val="28"/>
        </w:rPr>
        <w:t>持續</w:t>
      </w:r>
      <w:r w:rsidR="00261B05" w:rsidRPr="00117317">
        <w:rPr>
          <w:rFonts w:hAnsi="標楷體" w:hint="eastAsia"/>
          <w:b/>
          <w:sz w:val="28"/>
          <w:szCs w:val="28"/>
        </w:rPr>
        <w:t>推動綠建築</w:t>
      </w:r>
      <w:r w:rsidR="00261B05">
        <w:rPr>
          <w:rFonts w:hAnsi="標楷體" w:hint="eastAsia"/>
          <w:b/>
          <w:sz w:val="28"/>
          <w:szCs w:val="28"/>
        </w:rPr>
        <w:t>標章制度</w:t>
      </w:r>
      <w:r w:rsidR="00261B05" w:rsidRPr="00117317">
        <w:rPr>
          <w:rFonts w:hAnsi="標楷體" w:hint="eastAsia"/>
          <w:b/>
          <w:sz w:val="28"/>
          <w:szCs w:val="28"/>
        </w:rPr>
        <w:t>，惟部分</w:t>
      </w:r>
      <w:proofErr w:type="gramStart"/>
      <w:r w:rsidR="00261B05" w:rsidRPr="00117317">
        <w:rPr>
          <w:rFonts w:hAnsi="標楷體" w:hint="eastAsia"/>
          <w:b/>
          <w:sz w:val="28"/>
          <w:szCs w:val="28"/>
        </w:rPr>
        <w:t>市縣綠建築</w:t>
      </w:r>
      <w:proofErr w:type="gramEnd"/>
      <w:r w:rsidR="00261B05" w:rsidRPr="00117317">
        <w:rPr>
          <w:rFonts w:hAnsi="標楷體" w:hint="eastAsia"/>
          <w:b/>
          <w:sz w:val="28"/>
          <w:szCs w:val="28"/>
        </w:rPr>
        <w:t>件數</w:t>
      </w:r>
      <w:r w:rsidR="00F30FD1">
        <w:rPr>
          <w:rFonts w:hAnsi="標楷體" w:hint="eastAsia"/>
          <w:b/>
          <w:sz w:val="28"/>
          <w:szCs w:val="28"/>
        </w:rPr>
        <w:t>仍</w:t>
      </w:r>
      <w:r w:rsidR="00261B05">
        <w:rPr>
          <w:rFonts w:hAnsi="標楷體" w:hint="eastAsia"/>
          <w:b/>
          <w:sz w:val="28"/>
          <w:szCs w:val="28"/>
        </w:rPr>
        <w:t>低，</w:t>
      </w:r>
      <w:r w:rsidR="00261B05" w:rsidRPr="00117317">
        <w:rPr>
          <w:rFonts w:hAnsi="標楷體" w:hint="eastAsia"/>
          <w:b/>
          <w:sz w:val="28"/>
          <w:szCs w:val="28"/>
        </w:rPr>
        <w:t>公有新建建築物智慧綠建築</w:t>
      </w:r>
      <w:r w:rsidR="00CA1390">
        <w:rPr>
          <w:rFonts w:hAnsi="標楷體" w:hint="eastAsia"/>
          <w:b/>
          <w:sz w:val="28"/>
          <w:szCs w:val="28"/>
        </w:rPr>
        <w:t>標章</w:t>
      </w:r>
      <w:r w:rsidR="00261B05" w:rsidRPr="00117317">
        <w:rPr>
          <w:rFonts w:hAnsi="標楷體" w:hint="eastAsia"/>
          <w:b/>
          <w:sz w:val="28"/>
          <w:szCs w:val="28"/>
        </w:rPr>
        <w:t>及候選證書</w:t>
      </w:r>
      <w:r w:rsidR="00F30FD1">
        <w:rPr>
          <w:rFonts w:hAnsi="標楷體" w:hint="eastAsia"/>
          <w:b/>
          <w:sz w:val="28"/>
          <w:szCs w:val="28"/>
        </w:rPr>
        <w:t>管控機制欠周</w:t>
      </w:r>
      <w:r w:rsidR="00261B05" w:rsidRPr="00117317">
        <w:rPr>
          <w:rFonts w:hAnsi="標楷體" w:hint="eastAsia"/>
          <w:b/>
          <w:sz w:val="28"/>
          <w:szCs w:val="28"/>
        </w:rPr>
        <w:t>，</w:t>
      </w:r>
      <w:r w:rsidR="00F30FD1">
        <w:rPr>
          <w:rFonts w:hAnsi="標楷體" w:hint="eastAsia"/>
          <w:b/>
          <w:sz w:val="28"/>
          <w:szCs w:val="28"/>
        </w:rPr>
        <w:t>無法</w:t>
      </w:r>
      <w:r w:rsidR="00261B05" w:rsidRPr="00117317">
        <w:rPr>
          <w:rFonts w:hAnsi="標楷體" w:hint="eastAsia"/>
          <w:b/>
          <w:sz w:val="28"/>
          <w:szCs w:val="28"/>
        </w:rPr>
        <w:t>驗證提送資料之完整性</w:t>
      </w:r>
      <w:r w:rsidR="00F30FD1">
        <w:rPr>
          <w:rFonts w:hAnsi="標楷體" w:hint="eastAsia"/>
          <w:b/>
          <w:sz w:val="28"/>
          <w:szCs w:val="28"/>
        </w:rPr>
        <w:t>，</w:t>
      </w:r>
      <w:r w:rsidR="0055008E">
        <w:rPr>
          <w:rFonts w:hAnsi="標楷體" w:hint="eastAsia"/>
          <w:b/>
          <w:sz w:val="28"/>
          <w:szCs w:val="28"/>
        </w:rPr>
        <w:t>允宜</w:t>
      </w:r>
      <w:r w:rsidR="00F30FD1">
        <w:rPr>
          <w:rFonts w:hAnsi="標楷體" w:hint="eastAsia"/>
          <w:b/>
          <w:sz w:val="28"/>
          <w:szCs w:val="28"/>
        </w:rPr>
        <w:t>檢討改善</w:t>
      </w:r>
      <w:r w:rsidR="003F56FD">
        <w:rPr>
          <w:rFonts w:hAnsi="標楷體" w:hint="eastAsia"/>
          <w:b/>
          <w:sz w:val="28"/>
          <w:szCs w:val="28"/>
        </w:rPr>
        <w:t>，以利逐步發展永續城市</w:t>
      </w:r>
      <w:r w:rsidR="00261B05">
        <w:rPr>
          <w:rFonts w:hAnsi="標楷體" w:hint="eastAsia"/>
          <w:b/>
          <w:sz w:val="28"/>
          <w:szCs w:val="28"/>
        </w:rPr>
        <w:t>。</w:t>
      </w:r>
    </w:p>
    <w:p w:rsidR="00261B05" w:rsidRDefault="00261B05" w:rsidP="00E24274">
      <w:pPr>
        <w:overflowPunct w:val="0"/>
        <w:spacing w:line="460" w:lineRule="exact"/>
        <w:ind w:firstLineChars="200" w:firstLine="480"/>
        <w:jc w:val="both"/>
        <w:rPr>
          <w:rFonts w:ascii="標楷體" w:hAnsi="標楷體"/>
          <w:snapToGrid w:val="0"/>
          <w:kern w:val="0"/>
          <w:szCs w:val="32"/>
        </w:rPr>
      </w:pPr>
      <w:r w:rsidRPr="00773750">
        <w:rPr>
          <w:rFonts w:ascii="標楷體" w:hAnsi="標楷體" w:hint="eastAsia"/>
        </w:rPr>
        <w:t>政府</w:t>
      </w:r>
      <w:r>
        <w:rPr>
          <w:rFonts w:ascii="標楷體" w:hAnsi="標楷體" w:hint="eastAsia"/>
        </w:rPr>
        <w:t>為</w:t>
      </w:r>
      <w:r w:rsidRPr="00866A62">
        <w:rPr>
          <w:rFonts w:ascii="標楷體" w:hAnsi="標楷體" w:hint="eastAsia"/>
          <w:snapToGrid w:val="0"/>
          <w:kern w:val="0"/>
          <w:szCs w:val="32"/>
        </w:rPr>
        <w:t>期降低建築物之能源消耗及二氧化碳排放量</w:t>
      </w:r>
      <w:r>
        <w:rPr>
          <w:rFonts w:ascii="標楷體" w:hAnsi="標楷體" w:hint="eastAsia"/>
          <w:snapToGrid w:val="0"/>
          <w:kern w:val="0"/>
          <w:szCs w:val="32"/>
        </w:rPr>
        <w:t>，</w:t>
      </w:r>
      <w:r>
        <w:rPr>
          <w:rFonts w:ascii="標楷體" w:hAnsi="標楷體" w:hint="eastAsia"/>
        </w:rPr>
        <w:t>經</w:t>
      </w:r>
      <w:r>
        <w:rPr>
          <w:rFonts w:ascii="標楷體" w:hAnsi="標楷體" w:hint="eastAsia"/>
          <w:snapToGrid w:val="0"/>
          <w:kern w:val="0"/>
          <w:szCs w:val="32"/>
        </w:rPr>
        <w:t>建立綠建築評估系統及綠建築標章制度</w:t>
      </w:r>
      <w:r w:rsidRPr="00866A62">
        <w:rPr>
          <w:rFonts w:ascii="標楷體" w:hAnsi="標楷體" w:hint="eastAsia"/>
          <w:snapToGrid w:val="0"/>
          <w:kern w:val="0"/>
          <w:szCs w:val="32"/>
        </w:rPr>
        <w:t>，</w:t>
      </w:r>
      <w:r>
        <w:rPr>
          <w:rFonts w:ascii="標楷體" w:hAnsi="標楷體" w:hint="eastAsia"/>
          <w:snapToGrid w:val="0"/>
          <w:kern w:val="0"/>
          <w:szCs w:val="32"/>
        </w:rPr>
        <w:t>並由</w:t>
      </w:r>
      <w:r w:rsidRPr="00866A62">
        <w:rPr>
          <w:rFonts w:ascii="標楷體" w:hAnsi="標楷體" w:hint="eastAsia"/>
          <w:snapToGrid w:val="0"/>
          <w:kern w:val="0"/>
          <w:szCs w:val="32"/>
        </w:rPr>
        <w:t>建築研究所陸續辦理創新</w:t>
      </w:r>
      <w:proofErr w:type="gramStart"/>
      <w:r w:rsidRPr="00866A62">
        <w:rPr>
          <w:rFonts w:ascii="標楷體" w:hAnsi="標楷體" w:hint="eastAsia"/>
          <w:snapToGrid w:val="0"/>
          <w:kern w:val="0"/>
          <w:szCs w:val="32"/>
        </w:rPr>
        <w:t>低碳綠</w:t>
      </w:r>
      <w:r w:rsidRPr="00356D8E">
        <w:rPr>
          <w:rFonts w:ascii="標楷體" w:hAnsi="標楷體" w:hint="eastAsia"/>
        </w:rPr>
        <w:t>建築</w:t>
      </w:r>
      <w:proofErr w:type="gramEnd"/>
      <w:r w:rsidRPr="00866A62">
        <w:rPr>
          <w:rFonts w:ascii="標楷體" w:hAnsi="標楷體" w:hint="eastAsia"/>
          <w:snapToGrid w:val="0"/>
          <w:kern w:val="0"/>
          <w:szCs w:val="32"/>
        </w:rPr>
        <w:t>環境科技計畫</w:t>
      </w:r>
      <w:r w:rsidR="005B4C95">
        <w:rPr>
          <w:rFonts w:ascii="標楷體" w:hAnsi="標楷體" w:hint="eastAsia"/>
          <w:snapToGrid w:val="0"/>
          <w:kern w:val="0"/>
          <w:szCs w:val="32"/>
        </w:rPr>
        <w:t>（</w:t>
      </w:r>
      <w:r w:rsidRPr="00866A62">
        <w:rPr>
          <w:rFonts w:ascii="標楷體" w:hAnsi="標楷體" w:hint="eastAsia"/>
          <w:snapToGrid w:val="0"/>
          <w:kern w:val="0"/>
          <w:szCs w:val="32"/>
        </w:rPr>
        <w:t>104</w:t>
      </w:r>
      <w:r w:rsidR="00344598">
        <w:rPr>
          <w:rFonts w:ascii="標楷體" w:hAnsi="標楷體" w:hint="eastAsia"/>
          <w:snapToGrid w:val="0"/>
          <w:kern w:val="0"/>
          <w:szCs w:val="32"/>
        </w:rPr>
        <w:t>－</w:t>
      </w:r>
      <w:r w:rsidRPr="00866A62">
        <w:rPr>
          <w:rFonts w:ascii="標楷體" w:hAnsi="標楷體" w:hint="eastAsia"/>
          <w:snapToGrid w:val="0"/>
          <w:kern w:val="0"/>
          <w:szCs w:val="32"/>
        </w:rPr>
        <w:t>107年</w:t>
      </w:r>
      <w:r w:rsidR="003F33C3">
        <w:rPr>
          <w:rFonts w:ascii="標楷體" w:hAnsi="標楷體" w:hint="eastAsia"/>
          <w:snapToGrid w:val="0"/>
          <w:kern w:val="0"/>
          <w:szCs w:val="32"/>
        </w:rPr>
        <w:t>）</w:t>
      </w:r>
      <w:r w:rsidRPr="00866A62">
        <w:rPr>
          <w:rFonts w:ascii="標楷體" w:hAnsi="標楷體" w:hint="eastAsia"/>
          <w:snapToGrid w:val="0"/>
          <w:kern w:val="0"/>
          <w:szCs w:val="32"/>
        </w:rPr>
        <w:t>、創新循環綠建築環境科技計畫</w:t>
      </w:r>
      <w:r w:rsidR="005B4C95">
        <w:rPr>
          <w:rFonts w:ascii="標楷體" w:hAnsi="標楷體" w:hint="eastAsia"/>
          <w:snapToGrid w:val="0"/>
          <w:kern w:val="0"/>
          <w:szCs w:val="32"/>
        </w:rPr>
        <w:t>（</w:t>
      </w:r>
      <w:r w:rsidRPr="00866A62">
        <w:rPr>
          <w:rFonts w:ascii="標楷體" w:hAnsi="標楷體" w:hint="eastAsia"/>
          <w:snapToGrid w:val="0"/>
          <w:kern w:val="0"/>
          <w:szCs w:val="32"/>
        </w:rPr>
        <w:t>108</w:t>
      </w:r>
      <w:r w:rsidR="00344598">
        <w:rPr>
          <w:rFonts w:ascii="標楷體" w:hAnsi="標楷體" w:hint="eastAsia"/>
          <w:snapToGrid w:val="0"/>
          <w:kern w:val="0"/>
          <w:szCs w:val="32"/>
        </w:rPr>
        <w:t>－</w:t>
      </w:r>
      <w:r w:rsidRPr="00866A62">
        <w:rPr>
          <w:rFonts w:ascii="標楷體" w:hAnsi="標楷體" w:hint="eastAsia"/>
          <w:snapToGrid w:val="0"/>
          <w:kern w:val="0"/>
          <w:szCs w:val="32"/>
        </w:rPr>
        <w:t>111年</w:t>
      </w:r>
      <w:r w:rsidR="003F33C3">
        <w:rPr>
          <w:rFonts w:ascii="標楷體" w:hAnsi="標楷體" w:hint="eastAsia"/>
          <w:snapToGrid w:val="0"/>
          <w:kern w:val="0"/>
          <w:szCs w:val="32"/>
        </w:rPr>
        <w:t>）</w:t>
      </w:r>
      <w:r w:rsidRPr="00866A62">
        <w:rPr>
          <w:rFonts w:ascii="標楷體" w:hAnsi="標楷體" w:hint="eastAsia"/>
          <w:snapToGrid w:val="0"/>
          <w:kern w:val="0"/>
          <w:szCs w:val="32"/>
        </w:rPr>
        <w:t>及永續健康綠建築環境科技計畫</w:t>
      </w:r>
      <w:r w:rsidR="005B4C95">
        <w:rPr>
          <w:rFonts w:ascii="標楷體" w:hAnsi="標楷體" w:hint="eastAsia"/>
          <w:snapToGrid w:val="0"/>
          <w:kern w:val="0"/>
          <w:szCs w:val="32"/>
        </w:rPr>
        <w:t>（</w:t>
      </w:r>
      <w:r w:rsidRPr="00866A62">
        <w:rPr>
          <w:rFonts w:ascii="標楷體" w:hAnsi="標楷體" w:hint="eastAsia"/>
          <w:snapToGrid w:val="0"/>
          <w:kern w:val="0"/>
          <w:szCs w:val="32"/>
        </w:rPr>
        <w:t>112</w:t>
      </w:r>
      <w:r w:rsidR="00344598">
        <w:rPr>
          <w:rFonts w:ascii="標楷體" w:hAnsi="標楷體" w:hint="eastAsia"/>
          <w:snapToGrid w:val="0"/>
          <w:kern w:val="0"/>
          <w:szCs w:val="32"/>
        </w:rPr>
        <w:t>－</w:t>
      </w:r>
      <w:r w:rsidRPr="00866A62">
        <w:rPr>
          <w:rFonts w:ascii="標楷體" w:hAnsi="標楷體" w:hint="eastAsia"/>
          <w:snapToGrid w:val="0"/>
          <w:kern w:val="0"/>
          <w:szCs w:val="32"/>
        </w:rPr>
        <w:t>115年</w:t>
      </w:r>
      <w:r w:rsidR="003F33C3">
        <w:rPr>
          <w:rFonts w:ascii="標楷體" w:hAnsi="標楷體" w:hint="eastAsia"/>
          <w:snapToGrid w:val="0"/>
          <w:kern w:val="0"/>
          <w:szCs w:val="32"/>
        </w:rPr>
        <w:t>）</w:t>
      </w:r>
      <w:r w:rsidRPr="00866A62">
        <w:rPr>
          <w:rFonts w:ascii="標楷體" w:hAnsi="標楷體" w:hint="eastAsia"/>
          <w:snapToGrid w:val="0"/>
          <w:kern w:val="0"/>
          <w:szCs w:val="32"/>
        </w:rPr>
        <w:t>，</w:t>
      </w:r>
      <w:r w:rsidRPr="00866A62">
        <w:rPr>
          <w:rFonts w:ascii="標楷體" w:hAnsi="標楷體" w:hint="eastAsia"/>
          <w:szCs w:val="32"/>
        </w:rPr>
        <w:t>持續推動綠建築逐步邁向生態社區朝永續城市發展，針對我國本土化氣候條件與生態體系，</w:t>
      </w:r>
      <w:proofErr w:type="gramStart"/>
      <w:r w:rsidRPr="00866A62">
        <w:rPr>
          <w:rFonts w:ascii="標楷體" w:hAnsi="標楷體" w:hint="eastAsia"/>
          <w:szCs w:val="32"/>
        </w:rPr>
        <w:t>研</w:t>
      </w:r>
      <w:proofErr w:type="gramEnd"/>
      <w:r w:rsidRPr="00866A62">
        <w:rPr>
          <w:rFonts w:ascii="標楷體" w:hAnsi="標楷體" w:hint="eastAsia"/>
          <w:szCs w:val="32"/>
        </w:rPr>
        <w:t>擬未來氣候與都市環境變遷之調適措施。</w:t>
      </w:r>
      <w:proofErr w:type="gramStart"/>
      <w:r w:rsidRPr="00866A62">
        <w:rPr>
          <w:rFonts w:ascii="標楷體" w:hAnsi="標楷體" w:hint="eastAsia"/>
          <w:snapToGrid w:val="0"/>
          <w:kern w:val="0"/>
          <w:szCs w:val="32"/>
        </w:rPr>
        <w:t>112</w:t>
      </w:r>
      <w:proofErr w:type="gramEnd"/>
      <w:r w:rsidRPr="00866A62">
        <w:rPr>
          <w:rFonts w:ascii="標楷體" w:hAnsi="標楷體" w:hint="eastAsia"/>
          <w:snapToGrid w:val="0"/>
          <w:kern w:val="0"/>
          <w:szCs w:val="32"/>
        </w:rPr>
        <w:t>年度編列預算1</w:t>
      </w:r>
      <w:r w:rsidRPr="00866A62">
        <w:rPr>
          <w:rFonts w:ascii="標楷體" w:hAnsi="標楷體"/>
          <w:snapToGrid w:val="0"/>
          <w:kern w:val="0"/>
          <w:szCs w:val="32"/>
        </w:rPr>
        <w:t>,119</w:t>
      </w:r>
      <w:r w:rsidRPr="00866A62">
        <w:rPr>
          <w:rFonts w:ascii="標楷體" w:hAnsi="標楷體" w:hint="eastAsia"/>
          <w:snapToGrid w:val="0"/>
          <w:kern w:val="0"/>
          <w:szCs w:val="32"/>
        </w:rPr>
        <w:t>萬</w:t>
      </w:r>
      <w:r>
        <w:rPr>
          <w:rFonts w:ascii="標楷體" w:hAnsi="標楷體" w:hint="eastAsia"/>
          <w:snapToGrid w:val="0"/>
          <w:kern w:val="0"/>
          <w:szCs w:val="32"/>
        </w:rPr>
        <w:t>元</w:t>
      </w:r>
      <w:r w:rsidRPr="00866A62">
        <w:rPr>
          <w:rFonts w:ascii="標楷體" w:hAnsi="標楷體" w:hint="eastAsia"/>
          <w:snapToGrid w:val="0"/>
          <w:kern w:val="0"/>
          <w:szCs w:val="32"/>
        </w:rPr>
        <w:t>，累計執行數1</w:t>
      </w:r>
      <w:r w:rsidRPr="00866A62">
        <w:rPr>
          <w:rFonts w:ascii="標楷體" w:hAnsi="標楷體"/>
          <w:snapToGrid w:val="0"/>
          <w:kern w:val="0"/>
          <w:szCs w:val="32"/>
        </w:rPr>
        <w:t>,</w:t>
      </w:r>
      <w:r w:rsidRPr="00866A62">
        <w:rPr>
          <w:rFonts w:ascii="標楷體" w:hAnsi="標楷體" w:hint="eastAsia"/>
          <w:snapToGrid w:val="0"/>
          <w:kern w:val="0"/>
          <w:szCs w:val="32"/>
        </w:rPr>
        <w:t>074</w:t>
      </w:r>
      <w:r>
        <w:rPr>
          <w:rFonts w:ascii="標楷體" w:hAnsi="標楷體" w:hint="eastAsia"/>
          <w:snapToGrid w:val="0"/>
          <w:kern w:val="0"/>
          <w:szCs w:val="32"/>
        </w:rPr>
        <w:t>萬餘元。</w:t>
      </w:r>
      <w:proofErr w:type="gramStart"/>
      <w:r>
        <w:rPr>
          <w:rFonts w:ascii="標楷體" w:hAnsi="標楷體" w:hint="eastAsia"/>
          <w:snapToGrid w:val="0"/>
          <w:kern w:val="0"/>
          <w:szCs w:val="32"/>
        </w:rPr>
        <w:t>經查</w:t>
      </w:r>
      <w:r w:rsidRPr="00866A62">
        <w:rPr>
          <w:rFonts w:ascii="標楷體" w:hAnsi="標楷體" w:hint="eastAsia"/>
          <w:snapToGrid w:val="0"/>
          <w:kern w:val="0"/>
          <w:szCs w:val="32"/>
        </w:rPr>
        <w:t>綠建築</w:t>
      </w:r>
      <w:proofErr w:type="gramEnd"/>
      <w:r>
        <w:rPr>
          <w:rFonts w:ascii="標楷體" w:hAnsi="標楷體" w:hint="eastAsia"/>
          <w:snapToGrid w:val="0"/>
          <w:kern w:val="0"/>
          <w:szCs w:val="32"/>
        </w:rPr>
        <w:t>相關政策</w:t>
      </w:r>
      <w:r w:rsidR="005B4C95">
        <w:rPr>
          <w:rFonts w:ascii="標楷體" w:hAnsi="標楷體" w:hint="eastAsia"/>
          <w:snapToGrid w:val="0"/>
          <w:kern w:val="0"/>
          <w:szCs w:val="32"/>
        </w:rPr>
        <w:t>（</w:t>
      </w:r>
      <w:r>
        <w:rPr>
          <w:rFonts w:ascii="標楷體" w:hAnsi="標楷體" w:hint="eastAsia"/>
          <w:snapToGrid w:val="0"/>
          <w:kern w:val="0"/>
          <w:szCs w:val="32"/>
        </w:rPr>
        <w:t>計畫）</w:t>
      </w:r>
      <w:r w:rsidRPr="00866A62">
        <w:rPr>
          <w:rFonts w:ascii="標楷體" w:hAnsi="標楷體" w:hint="eastAsia"/>
          <w:snapToGrid w:val="0"/>
          <w:kern w:val="0"/>
          <w:szCs w:val="32"/>
        </w:rPr>
        <w:t>推動情形，核有下列事</w:t>
      </w:r>
      <w:r>
        <w:rPr>
          <w:rFonts w:ascii="標楷體" w:hAnsi="標楷體" w:hint="eastAsia"/>
          <w:snapToGrid w:val="0"/>
          <w:kern w:val="0"/>
          <w:szCs w:val="32"/>
        </w:rPr>
        <w:t>項</w:t>
      </w:r>
      <w:r w:rsidRPr="00866A62">
        <w:rPr>
          <w:rFonts w:ascii="標楷體" w:hAnsi="標楷體" w:hint="eastAsia"/>
          <w:snapToGrid w:val="0"/>
          <w:kern w:val="0"/>
          <w:szCs w:val="32"/>
        </w:rPr>
        <w:t>：</w:t>
      </w:r>
    </w:p>
    <w:p w:rsidR="00261B05" w:rsidRDefault="00261B05" w:rsidP="00E24274">
      <w:pPr>
        <w:overflowPunct w:val="0"/>
        <w:spacing w:line="460" w:lineRule="exact"/>
        <w:ind w:firstLineChars="450" w:firstLine="1081"/>
        <w:jc w:val="both"/>
        <w:rPr>
          <w:rFonts w:ascii="標楷體" w:hAnsi="標楷體"/>
          <w:color w:val="000000"/>
        </w:rPr>
      </w:pPr>
      <w:r w:rsidRPr="00C01E85">
        <w:rPr>
          <w:rFonts w:ascii="標楷體" w:hAnsi="標楷體" w:hint="eastAsia"/>
          <w:b/>
          <w:snapToGrid w:val="0"/>
          <w:kern w:val="0"/>
          <w:szCs w:val="32"/>
        </w:rPr>
        <w:t>1.</w:t>
      </w:r>
      <w:r w:rsidRPr="00A80E68">
        <w:rPr>
          <w:rFonts w:hAnsi="標楷體" w:hint="eastAsia"/>
          <w:b/>
          <w:sz w:val="28"/>
          <w:szCs w:val="28"/>
        </w:rPr>
        <w:t xml:space="preserve">　</w:t>
      </w:r>
      <w:r w:rsidRPr="00866A62">
        <w:rPr>
          <w:rFonts w:ascii="標楷體" w:hAnsi="標楷體" w:hint="eastAsia"/>
          <w:b/>
          <w:szCs w:val="32"/>
        </w:rPr>
        <w:t>部分市縣</w:t>
      </w:r>
      <w:r>
        <w:rPr>
          <w:rFonts w:ascii="標楷體" w:hAnsi="標楷體" w:hint="eastAsia"/>
          <w:b/>
          <w:szCs w:val="32"/>
        </w:rPr>
        <w:t>建築物取得</w:t>
      </w:r>
      <w:r w:rsidRPr="00866A62">
        <w:rPr>
          <w:rFonts w:ascii="標楷體" w:hAnsi="標楷體" w:hint="eastAsia"/>
          <w:b/>
          <w:szCs w:val="32"/>
        </w:rPr>
        <w:t>綠建築</w:t>
      </w:r>
      <w:proofErr w:type="gramStart"/>
      <w:r>
        <w:rPr>
          <w:rFonts w:ascii="標楷體" w:hAnsi="標楷體" w:hint="eastAsia"/>
          <w:b/>
          <w:szCs w:val="32"/>
        </w:rPr>
        <w:t>標章</w:t>
      </w:r>
      <w:r w:rsidRPr="00866A62">
        <w:rPr>
          <w:rFonts w:ascii="標楷體" w:hAnsi="標楷體" w:hint="eastAsia"/>
          <w:b/>
          <w:szCs w:val="32"/>
        </w:rPr>
        <w:t>件數</w:t>
      </w:r>
      <w:proofErr w:type="gramEnd"/>
      <w:r w:rsidRPr="00866A62">
        <w:rPr>
          <w:rFonts w:ascii="標楷體" w:hAnsi="標楷體" w:hint="eastAsia"/>
          <w:b/>
          <w:szCs w:val="32"/>
        </w:rPr>
        <w:t>及總樓地板面積</w:t>
      </w:r>
      <w:r>
        <w:rPr>
          <w:rFonts w:ascii="標楷體" w:hAnsi="標楷體" w:hint="eastAsia"/>
          <w:b/>
          <w:szCs w:val="32"/>
        </w:rPr>
        <w:t>，</w:t>
      </w:r>
      <w:r w:rsidRPr="00866A62">
        <w:rPr>
          <w:rFonts w:ascii="標楷體" w:hAnsi="標楷體" w:hint="eastAsia"/>
          <w:b/>
          <w:szCs w:val="32"/>
        </w:rPr>
        <w:t>占</w:t>
      </w:r>
      <w:r>
        <w:rPr>
          <w:rFonts w:ascii="標楷體" w:hAnsi="標楷體" w:hint="eastAsia"/>
          <w:b/>
          <w:szCs w:val="32"/>
        </w:rPr>
        <w:t>新</w:t>
      </w:r>
      <w:r w:rsidRPr="00866A62">
        <w:rPr>
          <w:rFonts w:ascii="標楷體" w:hAnsi="標楷體" w:hint="eastAsia"/>
          <w:b/>
          <w:szCs w:val="32"/>
        </w:rPr>
        <w:t>核發</w:t>
      </w:r>
      <w:r>
        <w:rPr>
          <w:rFonts w:ascii="標楷體" w:hAnsi="標楷體" w:hint="eastAsia"/>
          <w:b/>
          <w:szCs w:val="32"/>
        </w:rPr>
        <w:t>建築物</w:t>
      </w:r>
      <w:r w:rsidRPr="00866A62">
        <w:rPr>
          <w:rFonts w:ascii="標楷體" w:hAnsi="標楷體" w:hint="eastAsia"/>
          <w:b/>
          <w:szCs w:val="32"/>
        </w:rPr>
        <w:t>使用執照</w:t>
      </w:r>
      <w:r>
        <w:rPr>
          <w:rFonts w:ascii="標楷體" w:hAnsi="標楷體" w:hint="eastAsia"/>
          <w:b/>
          <w:szCs w:val="32"/>
        </w:rPr>
        <w:t>件數及總樓地板面積之比率</w:t>
      </w:r>
      <w:r w:rsidRPr="00866A62">
        <w:rPr>
          <w:rFonts w:ascii="標楷體" w:hAnsi="標楷體" w:hint="eastAsia"/>
          <w:b/>
          <w:szCs w:val="32"/>
        </w:rPr>
        <w:t>偏低</w:t>
      </w:r>
      <w:r>
        <w:rPr>
          <w:rFonts w:ascii="標楷體" w:hAnsi="標楷體" w:hint="eastAsia"/>
          <w:b/>
          <w:szCs w:val="32"/>
        </w:rPr>
        <w:t>：</w:t>
      </w:r>
      <w:r w:rsidRPr="00866A62">
        <w:rPr>
          <w:rFonts w:ascii="標楷體" w:hAnsi="標楷體" w:hint="eastAsia"/>
          <w:szCs w:val="32"/>
        </w:rPr>
        <w:t>據</w:t>
      </w:r>
      <w:r w:rsidR="008B0838">
        <w:rPr>
          <w:rFonts w:ascii="標楷體" w:hAnsi="標楷體" w:hint="eastAsia"/>
          <w:snapToGrid w:val="0"/>
          <w:kern w:val="0"/>
          <w:szCs w:val="32"/>
        </w:rPr>
        <w:t>建築研究所</w:t>
      </w:r>
      <w:r w:rsidRPr="00866A62">
        <w:rPr>
          <w:rFonts w:ascii="標楷體" w:hAnsi="標楷體" w:hint="eastAsia"/>
          <w:szCs w:val="32"/>
        </w:rPr>
        <w:t>統計，</w:t>
      </w:r>
      <w:proofErr w:type="gramStart"/>
      <w:r w:rsidRPr="00866A62">
        <w:rPr>
          <w:rFonts w:ascii="標楷體" w:hAnsi="標楷體" w:hint="eastAsia"/>
          <w:szCs w:val="32"/>
        </w:rPr>
        <w:t>107</w:t>
      </w:r>
      <w:proofErr w:type="gramEnd"/>
      <w:r w:rsidRPr="00866A62">
        <w:rPr>
          <w:rFonts w:ascii="標楷體" w:hAnsi="標楷體" w:hint="eastAsia"/>
          <w:szCs w:val="32"/>
        </w:rPr>
        <w:t>年</w:t>
      </w:r>
      <w:r>
        <w:rPr>
          <w:rFonts w:ascii="標楷體" w:hAnsi="標楷體" w:hint="eastAsia"/>
          <w:szCs w:val="32"/>
        </w:rPr>
        <w:t>度</w:t>
      </w:r>
      <w:r w:rsidRPr="00866A62">
        <w:rPr>
          <w:rFonts w:ascii="標楷體" w:hAnsi="標楷體" w:hint="eastAsia"/>
          <w:szCs w:val="32"/>
        </w:rPr>
        <w:t>至112年8月</w:t>
      </w:r>
      <w:r>
        <w:rPr>
          <w:rFonts w:ascii="標楷體" w:hAnsi="標楷體" w:hint="eastAsia"/>
          <w:szCs w:val="32"/>
        </w:rPr>
        <w:t>底止</w:t>
      </w:r>
      <w:r w:rsidR="003F56FD">
        <w:rPr>
          <w:rFonts w:ascii="標楷體" w:hAnsi="標楷體" w:hint="eastAsia"/>
          <w:szCs w:val="32"/>
        </w:rPr>
        <w:t>，</w:t>
      </w:r>
      <w:r>
        <w:rPr>
          <w:rFonts w:ascii="標楷體" w:hAnsi="標楷體" w:hint="eastAsia"/>
          <w:szCs w:val="32"/>
        </w:rPr>
        <w:t>各年度</w:t>
      </w:r>
      <w:r w:rsidRPr="00736893">
        <w:rPr>
          <w:rFonts w:ascii="標楷體" w:hAnsi="標楷體" w:hint="eastAsia"/>
          <w:szCs w:val="32"/>
        </w:rPr>
        <w:t>綠建築普及率</w:t>
      </w:r>
      <w:r w:rsidR="003F56FD">
        <w:rPr>
          <w:rFonts w:ascii="標楷體" w:hAnsi="標楷體" w:hint="eastAsia"/>
          <w:szCs w:val="32"/>
        </w:rPr>
        <w:t>（</w:t>
      </w:r>
      <w:r w:rsidR="003F56FD" w:rsidRPr="003F56FD">
        <w:rPr>
          <w:rFonts w:ascii="標楷體" w:hAnsi="標楷體" w:hint="eastAsia"/>
          <w:szCs w:val="32"/>
        </w:rPr>
        <w:t>每年認可通過候選綠建築證書及綠建築標章建築物之總樓地板面積，占當年核發建造執照及使用執照總樓地板面積之比率）</w:t>
      </w:r>
      <w:r w:rsidRPr="00736893">
        <w:rPr>
          <w:rFonts w:ascii="標楷體" w:hAnsi="標楷體" w:hint="eastAsia"/>
          <w:szCs w:val="32"/>
        </w:rPr>
        <w:t>為16.43％至21.19％不等</w:t>
      </w:r>
      <w:r>
        <w:rPr>
          <w:rFonts w:ascii="標楷體" w:hAnsi="標楷體" w:hint="eastAsia"/>
          <w:szCs w:val="32"/>
        </w:rPr>
        <w:t>，已逾</w:t>
      </w:r>
      <w:r w:rsidRPr="00736893">
        <w:rPr>
          <w:rFonts w:ascii="標楷體" w:hAnsi="標楷體" w:hint="eastAsia"/>
          <w:szCs w:val="32"/>
        </w:rPr>
        <w:t>11.7％至16.5％</w:t>
      </w:r>
      <w:r>
        <w:rPr>
          <w:rFonts w:ascii="標楷體" w:hAnsi="標楷體" w:hint="eastAsia"/>
          <w:szCs w:val="32"/>
        </w:rPr>
        <w:t>之</w:t>
      </w:r>
      <w:r w:rsidRPr="00736893">
        <w:rPr>
          <w:rFonts w:ascii="標楷體" w:hAnsi="標楷體" w:hint="eastAsia"/>
          <w:szCs w:val="32"/>
        </w:rPr>
        <w:t>目標值</w:t>
      </w:r>
      <w:r>
        <w:rPr>
          <w:rFonts w:ascii="標楷體" w:hAnsi="標楷體" w:hint="eastAsia"/>
          <w:szCs w:val="32"/>
        </w:rPr>
        <w:t>。經</w:t>
      </w:r>
      <w:r w:rsidR="003F56FD">
        <w:rPr>
          <w:rFonts w:ascii="標楷體" w:hAnsi="標楷體" w:hint="eastAsia"/>
          <w:szCs w:val="32"/>
        </w:rPr>
        <w:t>以取得綠建築</w:t>
      </w:r>
      <w:proofErr w:type="gramStart"/>
      <w:r w:rsidR="003F56FD" w:rsidRPr="003F56FD">
        <w:rPr>
          <w:rFonts w:ascii="標楷體" w:hAnsi="標楷體" w:hint="eastAsia"/>
          <w:szCs w:val="32"/>
        </w:rPr>
        <w:t>標章</w:t>
      </w:r>
      <w:r w:rsidR="005C0FA3">
        <w:rPr>
          <w:rFonts w:ascii="標楷體" w:hAnsi="標楷體" w:hint="eastAsia"/>
          <w:szCs w:val="32"/>
        </w:rPr>
        <w:t>件數</w:t>
      </w:r>
      <w:proofErr w:type="gramEnd"/>
      <w:r>
        <w:rPr>
          <w:rFonts w:ascii="標楷體" w:hAnsi="標楷體" w:hint="eastAsia"/>
          <w:szCs w:val="32"/>
        </w:rPr>
        <w:t>分析</w:t>
      </w:r>
      <w:r w:rsidR="00CA1390">
        <w:rPr>
          <w:rFonts w:ascii="標楷體" w:hAnsi="標楷體" w:hint="eastAsia"/>
          <w:szCs w:val="32"/>
        </w:rPr>
        <w:t>，</w:t>
      </w:r>
      <w:r>
        <w:rPr>
          <w:rFonts w:ascii="標楷體" w:hAnsi="標楷體" w:hint="eastAsia"/>
          <w:szCs w:val="32"/>
        </w:rPr>
        <w:t>同期間</w:t>
      </w:r>
      <w:r w:rsidRPr="00866A62">
        <w:rPr>
          <w:rFonts w:ascii="標楷體" w:hAnsi="標楷體" w:hint="eastAsia"/>
          <w:szCs w:val="32"/>
        </w:rPr>
        <w:t>各市縣</w:t>
      </w:r>
      <w:r>
        <w:rPr>
          <w:rFonts w:ascii="標楷體" w:hAnsi="標楷體" w:hint="eastAsia"/>
          <w:szCs w:val="32"/>
        </w:rPr>
        <w:t>建築物</w:t>
      </w:r>
      <w:r w:rsidRPr="002D211F">
        <w:rPr>
          <w:rFonts w:ascii="標楷體" w:hAnsi="標楷體" w:hint="eastAsia"/>
          <w:szCs w:val="32"/>
        </w:rPr>
        <w:t>取得</w:t>
      </w:r>
      <w:r>
        <w:rPr>
          <w:rFonts w:ascii="標楷體" w:hAnsi="標楷體" w:hint="eastAsia"/>
          <w:szCs w:val="32"/>
        </w:rPr>
        <w:t>綠建築</w:t>
      </w:r>
      <w:proofErr w:type="gramStart"/>
      <w:r>
        <w:rPr>
          <w:rFonts w:ascii="標楷體" w:hAnsi="標楷體" w:hint="eastAsia"/>
          <w:szCs w:val="32"/>
        </w:rPr>
        <w:t>標章件數</w:t>
      </w:r>
      <w:proofErr w:type="gramEnd"/>
      <w:r>
        <w:rPr>
          <w:rFonts w:ascii="標楷體" w:hAnsi="標楷體" w:hint="eastAsia"/>
          <w:szCs w:val="32"/>
        </w:rPr>
        <w:t>占核發建築物使用執照件數之比率</w:t>
      </w:r>
      <w:r w:rsidRPr="0089225A">
        <w:rPr>
          <w:rFonts w:ascii="標楷體" w:hAnsi="標楷體" w:hint="eastAsia"/>
          <w:szCs w:val="32"/>
        </w:rPr>
        <w:t>，全</w:t>
      </w:r>
      <w:proofErr w:type="gramStart"/>
      <w:r w:rsidRPr="0089225A">
        <w:rPr>
          <w:rFonts w:ascii="標楷體" w:hAnsi="標楷體" w:hint="eastAsia"/>
          <w:szCs w:val="32"/>
        </w:rPr>
        <w:t>臺</w:t>
      </w:r>
      <w:proofErr w:type="gramEnd"/>
      <w:r w:rsidRPr="0089225A">
        <w:rPr>
          <w:rFonts w:ascii="標楷體" w:hAnsi="標楷體" w:hint="eastAsia"/>
          <w:szCs w:val="32"/>
        </w:rPr>
        <w:t>平均為1.90％，其中</w:t>
      </w:r>
      <w:proofErr w:type="gramStart"/>
      <w:r w:rsidRPr="0089225A">
        <w:rPr>
          <w:rFonts w:ascii="標楷體" w:hAnsi="標楷體" w:hint="eastAsia"/>
          <w:szCs w:val="32"/>
        </w:rPr>
        <w:t>臺</w:t>
      </w:r>
      <w:proofErr w:type="gramEnd"/>
      <w:r w:rsidRPr="0089225A">
        <w:rPr>
          <w:rFonts w:ascii="標楷體" w:hAnsi="標楷體" w:hint="eastAsia"/>
          <w:szCs w:val="32"/>
        </w:rPr>
        <w:t>南市、高雄市等13個市縣低於平均值，介於0.39％至1.71％不等</w:t>
      </w:r>
      <w:r w:rsidR="005B4C95">
        <w:rPr>
          <w:rFonts w:ascii="標楷體" w:hAnsi="標楷體" w:hint="eastAsia"/>
          <w:szCs w:val="32"/>
        </w:rPr>
        <w:t>（</w:t>
      </w:r>
      <w:r w:rsidRPr="0089225A">
        <w:rPr>
          <w:rFonts w:ascii="標楷體" w:hAnsi="標楷體" w:hint="eastAsia"/>
          <w:szCs w:val="32"/>
        </w:rPr>
        <w:t>表</w:t>
      </w:r>
      <w:r w:rsidR="0089225A" w:rsidRPr="0089225A">
        <w:rPr>
          <w:rFonts w:ascii="標楷體" w:hAnsi="標楷體" w:hint="eastAsia"/>
        </w:rPr>
        <w:t>6</w:t>
      </w:r>
      <w:r w:rsidRPr="0089225A">
        <w:rPr>
          <w:rFonts w:ascii="標楷體" w:hAnsi="標楷體" w:hint="eastAsia"/>
          <w:szCs w:val="32"/>
        </w:rPr>
        <w:t>）；另</w:t>
      </w:r>
      <w:r w:rsidR="003F56FD">
        <w:rPr>
          <w:rFonts w:ascii="標楷體" w:hAnsi="標楷體" w:hint="eastAsia"/>
          <w:szCs w:val="32"/>
        </w:rPr>
        <w:t>以</w:t>
      </w:r>
      <w:r w:rsidR="005C0FA3" w:rsidRPr="005C0FA3">
        <w:rPr>
          <w:rFonts w:ascii="標楷體" w:hAnsi="標楷體" w:hint="eastAsia"/>
          <w:szCs w:val="32"/>
        </w:rPr>
        <w:t>取得綠建築</w:t>
      </w:r>
      <w:proofErr w:type="gramStart"/>
      <w:r w:rsidR="005C0FA3" w:rsidRPr="005C0FA3">
        <w:rPr>
          <w:rFonts w:ascii="標楷體" w:hAnsi="標楷體" w:hint="eastAsia"/>
          <w:szCs w:val="32"/>
        </w:rPr>
        <w:t>標章</w:t>
      </w:r>
      <w:r w:rsidR="005C0FA3">
        <w:rPr>
          <w:rFonts w:ascii="標楷體" w:hAnsi="標楷體" w:hint="eastAsia"/>
          <w:szCs w:val="32"/>
        </w:rPr>
        <w:t>樓地板</w:t>
      </w:r>
      <w:proofErr w:type="gramEnd"/>
      <w:r w:rsidR="005C0FA3">
        <w:rPr>
          <w:rFonts w:ascii="標楷體" w:hAnsi="標楷體" w:hint="eastAsia"/>
          <w:szCs w:val="32"/>
        </w:rPr>
        <w:t>面積</w:t>
      </w:r>
      <w:r w:rsidRPr="0089225A">
        <w:rPr>
          <w:rFonts w:ascii="標楷體" w:hAnsi="標楷體" w:hint="eastAsia"/>
          <w:szCs w:val="32"/>
        </w:rPr>
        <w:t>分析</w:t>
      </w:r>
      <w:r w:rsidR="003F56FD">
        <w:rPr>
          <w:rFonts w:ascii="標楷體" w:hAnsi="標楷體" w:hint="eastAsia"/>
          <w:szCs w:val="32"/>
        </w:rPr>
        <w:t>，</w:t>
      </w:r>
      <w:r w:rsidRPr="0089225A">
        <w:rPr>
          <w:rFonts w:ascii="標楷體" w:hAnsi="標楷體" w:hint="eastAsia"/>
          <w:szCs w:val="32"/>
        </w:rPr>
        <w:t>各市縣建築物取得綠建築標章之總樓地板面積占核發建築物使用執照總樓地板面積之比率，全</w:t>
      </w:r>
      <w:proofErr w:type="gramStart"/>
      <w:r w:rsidRPr="0089225A">
        <w:rPr>
          <w:rFonts w:ascii="標楷體" w:hAnsi="標楷體" w:hint="eastAsia"/>
          <w:szCs w:val="32"/>
        </w:rPr>
        <w:t>臺</w:t>
      </w:r>
      <w:proofErr w:type="gramEnd"/>
      <w:r w:rsidRPr="0089225A">
        <w:rPr>
          <w:rFonts w:ascii="標楷體" w:hAnsi="標楷體" w:hint="eastAsia"/>
          <w:szCs w:val="32"/>
        </w:rPr>
        <w:t>平均為19.92％，其中</w:t>
      </w:r>
      <w:r w:rsidR="00E24274">
        <w:rPr>
          <w:rFonts w:ascii="標楷體"/>
          <w:b/>
          <w:bCs/>
          <w:noProof/>
          <w:sz w:val="32"/>
          <w:szCs w:val="32"/>
        </w:rPr>
        <mc:AlternateContent>
          <mc:Choice Requires="wps">
            <w:drawing>
              <wp:anchor distT="0" distB="0" distL="114300" distR="114300" simplePos="0" relativeHeight="251694080" behindDoc="0" locked="0" layoutInCell="1" allowOverlap="1" wp14:anchorId="4975BE18" wp14:editId="450A8898">
                <wp:simplePos x="0" y="0"/>
                <wp:positionH relativeFrom="margin">
                  <wp:align>right</wp:align>
                </wp:positionH>
                <wp:positionV relativeFrom="paragraph">
                  <wp:posOffset>225636</wp:posOffset>
                </wp:positionV>
                <wp:extent cx="3361690" cy="3818255"/>
                <wp:effectExtent l="0" t="0" r="0" b="0"/>
                <wp:wrapSquare wrapText="bothSides"/>
                <wp:docPr id="3" name="文字方塊 3"/>
                <wp:cNvGraphicFramePr/>
                <a:graphic xmlns:a="http://schemas.openxmlformats.org/drawingml/2006/main">
                  <a:graphicData uri="http://schemas.microsoft.com/office/word/2010/wordprocessingShape">
                    <wps:wsp>
                      <wps:cNvSpPr txBox="1"/>
                      <wps:spPr>
                        <a:xfrm>
                          <a:off x="0" y="0"/>
                          <a:ext cx="3361690" cy="3818255"/>
                        </a:xfrm>
                        <a:prstGeom prst="rect">
                          <a:avLst/>
                        </a:prstGeom>
                        <a:noFill/>
                        <a:ln w="6350">
                          <a:noFill/>
                        </a:ln>
                      </wps:spPr>
                      <wps:txbx>
                        <w:txbxContent>
                          <w:p w:rsidR="004F7772" w:rsidRPr="0084686D" w:rsidRDefault="004F7772" w:rsidP="00E24274">
                            <w:pPr>
                              <w:spacing w:line="240" w:lineRule="exact"/>
                              <w:ind w:left="721" w:hangingChars="300" w:hanging="721"/>
                              <w:jc w:val="both"/>
                              <w:rPr>
                                <w:rFonts w:ascii="標楷體" w:hAnsi="標楷體"/>
                                <w:b/>
                              </w:rPr>
                            </w:pPr>
                            <w:r w:rsidRPr="0084686D">
                              <w:rPr>
                                <w:rFonts w:ascii="標楷體" w:hAnsi="標楷體" w:hint="eastAsia"/>
                                <w:b/>
                              </w:rPr>
                              <w:t>表</w:t>
                            </w:r>
                            <w:r>
                              <w:rPr>
                                <w:rFonts w:ascii="標楷體" w:hAnsi="標楷體" w:hint="eastAsia"/>
                                <w:b/>
                              </w:rPr>
                              <w:t>6</w:t>
                            </w:r>
                            <w:r w:rsidRPr="0084686D">
                              <w:rPr>
                                <w:rFonts w:ascii="標楷體" w:hAnsi="標楷體" w:hint="eastAsia"/>
                                <w:b/>
                                <w:sz w:val="28"/>
                                <w:szCs w:val="28"/>
                              </w:rPr>
                              <w:t xml:space="preserve">　</w:t>
                            </w:r>
                            <w:proofErr w:type="gramStart"/>
                            <w:r w:rsidRPr="007247A9">
                              <w:rPr>
                                <w:rFonts w:ascii="標楷體" w:hAnsi="標楷體" w:hint="eastAsia"/>
                                <w:b/>
                              </w:rPr>
                              <w:t>107</w:t>
                            </w:r>
                            <w:proofErr w:type="gramEnd"/>
                            <w:r w:rsidRPr="007247A9">
                              <w:rPr>
                                <w:rFonts w:ascii="標楷體" w:hAnsi="標楷體" w:hint="eastAsia"/>
                                <w:b/>
                              </w:rPr>
                              <w:t>年度至112年8月底各市縣建築物取得綠建築</w:t>
                            </w:r>
                            <w:proofErr w:type="gramStart"/>
                            <w:r w:rsidRPr="007247A9">
                              <w:rPr>
                                <w:rFonts w:ascii="標楷體" w:hAnsi="標楷體" w:hint="eastAsia"/>
                                <w:b/>
                              </w:rPr>
                              <w:t>標章占核發</w:t>
                            </w:r>
                            <w:proofErr w:type="gramEnd"/>
                            <w:r w:rsidRPr="007247A9">
                              <w:rPr>
                                <w:rFonts w:ascii="標楷體" w:hAnsi="標楷體" w:hint="eastAsia"/>
                                <w:b/>
                              </w:rPr>
                              <w:t>使用執照比率</w:t>
                            </w:r>
                          </w:p>
                          <w:p w:rsidR="004F7772" w:rsidRPr="0084686D" w:rsidRDefault="004F7772" w:rsidP="00E24274">
                            <w:pPr>
                              <w:spacing w:line="200" w:lineRule="exact"/>
                              <w:jc w:val="right"/>
                              <w:rPr>
                                <w:rFonts w:ascii="標楷體" w:hAnsi="標楷體"/>
                                <w:sz w:val="20"/>
                                <w:szCs w:val="20"/>
                              </w:rPr>
                            </w:pPr>
                            <w:r w:rsidRPr="0084686D">
                              <w:rPr>
                                <w:rFonts w:ascii="標楷體" w:hAnsi="標楷體" w:hint="eastAsia"/>
                                <w:sz w:val="20"/>
                                <w:szCs w:val="20"/>
                              </w:rPr>
                              <w:t>單位：％</w:t>
                            </w:r>
                          </w:p>
                          <w:tbl>
                            <w:tblPr>
                              <w:tblW w:w="4949" w:type="dxa"/>
                              <w:tblInd w:w="28" w:type="dxa"/>
                              <w:tblCellMar>
                                <w:left w:w="28" w:type="dxa"/>
                                <w:right w:w="28" w:type="dxa"/>
                              </w:tblCellMar>
                              <w:tblLook w:val="04A0" w:firstRow="1" w:lastRow="0" w:firstColumn="1" w:lastColumn="0" w:noHBand="0" w:noVBand="1"/>
                            </w:tblPr>
                            <w:tblGrid>
                              <w:gridCol w:w="960"/>
                              <w:gridCol w:w="575"/>
                              <w:gridCol w:w="1004"/>
                              <w:gridCol w:w="889"/>
                              <w:gridCol w:w="624"/>
                              <w:gridCol w:w="897"/>
                            </w:tblGrid>
                            <w:tr w:rsidR="004F7772" w:rsidRPr="0084686D" w:rsidTr="00EF51D2">
                              <w:trPr>
                                <w:trHeight w:val="417"/>
                              </w:trPr>
                              <w:tc>
                                <w:tcPr>
                                  <w:tcW w:w="960" w:type="dxa"/>
                                  <w:vMerge w:val="restart"/>
                                  <w:tcBorders>
                                    <w:top w:val="single" w:sz="4" w:space="0" w:color="auto"/>
                                    <w:left w:val="single" w:sz="4" w:space="0" w:color="auto"/>
                                    <w:right w:val="single" w:sz="4" w:space="0" w:color="auto"/>
                                  </w:tcBorders>
                                  <w:shd w:val="clear" w:color="auto" w:fill="auto"/>
                                  <w:vAlign w:val="center"/>
                                  <w:hideMark/>
                                </w:tcPr>
                                <w:p w:rsidR="004F7772" w:rsidRPr="0084686D" w:rsidRDefault="004F7772" w:rsidP="00EF51D2">
                                  <w:pPr>
                                    <w:widowControl/>
                                    <w:spacing w:line="240" w:lineRule="exact"/>
                                    <w:jc w:val="center"/>
                                    <w:rPr>
                                      <w:rFonts w:ascii="標楷體" w:hAnsi="標楷體" w:cs="新細明體"/>
                                      <w:color w:val="000000"/>
                                      <w:kern w:val="0"/>
                                      <w:sz w:val="20"/>
                                      <w:szCs w:val="20"/>
                                    </w:rPr>
                                  </w:pPr>
                                  <w:proofErr w:type="gramStart"/>
                                  <w:r w:rsidRPr="0084686D">
                                    <w:rPr>
                                      <w:rFonts w:ascii="標楷體" w:hAnsi="標楷體" w:cs="新細明體" w:hint="eastAsia"/>
                                      <w:color w:val="000000"/>
                                      <w:kern w:val="0"/>
                                      <w:sz w:val="20"/>
                                      <w:szCs w:val="20"/>
                                    </w:rPr>
                                    <w:t>市縣別</w:t>
                                  </w:r>
                                  <w:proofErr w:type="gramEnd"/>
                                </w:p>
                              </w:tc>
                              <w:tc>
                                <w:tcPr>
                                  <w:tcW w:w="1579" w:type="dxa"/>
                                  <w:gridSpan w:val="2"/>
                                  <w:tcBorders>
                                    <w:top w:val="single" w:sz="4" w:space="0" w:color="auto"/>
                                    <w:left w:val="nil"/>
                                    <w:bottom w:val="single" w:sz="4" w:space="0" w:color="auto"/>
                                    <w:right w:val="double" w:sz="4" w:space="0" w:color="auto"/>
                                  </w:tcBorders>
                                  <w:shd w:val="clear" w:color="auto" w:fill="auto"/>
                                  <w:vAlign w:val="center"/>
                                </w:tcPr>
                                <w:p w:rsidR="004F7772" w:rsidRPr="0084686D" w:rsidRDefault="004F7772" w:rsidP="00EF51D2">
                                  <w:pPr>
                                    <w:widowControl/>
                                    <w:spacing w:line="240" w:lineRule="exact"/>
                                    <w:jc w:val="center"/>
                                    <w:rPr>
                                      <w:rFonts w:ascii="標楷體" w:hAnsi="標楷體" w:cs="新細明體"/>
                                      <w:color w:val="000000"/>
                                      <w:kern w:val="0"/>
                                      <w:sz w:val="20"/>
                                      <w:szCs w:val="20"/>
                                    </w:rPr>
                                  </w:pPr>
                                  <w:r>
                                    <w:rPr>
                                      <w:rFonts w:ascii="標楷體" w:hAnsi="標楷體" w:cs="新細明體" w:hint="eastAsia"/>
                                      <w:color w:val="000000"/>
                                      <w:kern w:val="0"/>
                                      <w:sz w:val="20"/>
                                      <w:szCs w:val="20"/>
                                    </w:rPr>
                                    <w:t>綠建築占核發使用執照</w:t>
                                  </w:r>
                                </w:p>
                              </w:tc>
                              <w:tc>
                                <w:tcPr>
                                  <w:tcW w:w="889" w:type="dxa"/>
                                  <w:vMerge w:val="restart"/>
                                  <w:tcBorders>
                                    <w:top w:val="single" w:sz="4" w:space="0" w:color="auto"/>
                                    <w:left w:val="double" w:sz="4" w:space="0" w:color="auto"/>
                                    <w:right w:val="single" w:sz="4" w:space="0" w:color="auto"/>
                                  </w:tcBorders>
                                  <w:shd w:val="clear" w:color="auto" w:fill="auto"/>
                                  <w:vAlign w:val="center"/>
                                  <w:hideMark/>
                                </w:tcPr>
                                <w:p w:rsidR="004F7772" w:rsidRPr="0084686D" w:rsidRDefault="004F7772" w:rsidP="00EF51D2">
                                  <w:pPr>
                                    <w:widowControl/>
                                    <w:spacing w:line="240" w:lineRule="exact"/>
                                    <w:jc w:val="center"/>
                                    <w:rPr>
                                      <w:rFonts w:ascii="標楷體" w:hAnsi="標楷體" w:cs="新細明體"/>
                                      <w:color w:val="000000"/>
                                      <w:kern w:val="0"/>
                                      <w:sz w:val="20"/>
                                      <w:szCs w:val="20"/>
                                    </w:rPr>
                                  </w:pPr>
                                  <w:proofErr w:type="gramStart"/>
                                  <w:r w:rsidRPr="0084686D">
                                    <w:rPr>
                                      <w:rFonts w:ascii="標楷體" w:hAnsi="標楷體" w:cs="新細明體" w:hint="eastAsia"/>
                                      <w:color w:val="000000"/>
                                      <w:kern w:val="0"/>
                                      <w:sz w:val="20"/>
                                      <w:szCs w:val="20"/>
                                    </w:rPr>
                                    <w:t>市縣別</w:t>
                                  </w:r>
                                  <w:proofErr w:type="gramEnd"/>
                                </w:p>
                              </w:tc>
                              <w:tc>
                                <w:tcPr>
                                  <w:tcW w:w="1521" w:type="dxa"/>
                                  <w:gridSpan w:val="2"/>
                                  <w:tcBorders>
                                    <w:top w:val="single" w:sz="4" w:space="0" w:color="auto"/>
                                    <w:left w:val="nil"/>
                                    <w:bottom w:val="single" w:sz="4" w:space="0" w:color="auto"/>
                                    <w:right w:val="single" w:sz="4" w:space="0" w:color="auto"/>
                                  </w:tcBorders>
                                  <w:shd w:val="clear" w:color="auto" w:fill="auto"/>
                                  <w:vAlign w:val="center"/>
                                </w:tcPr>
                                <w:p w:rsidR="004F7772" w:rsidRPr="0084686D" w:rsidRDefault="004F7772" w:rsidP="00EF51D2">
                                  <w:pPr>
                                    <w:widowControl/>
                                    <w:spacing w:line="240" w:lineRule="exact"/>
                                    <w:jc w:val="center"/>
                                    <w:rPr>
                                      <w:rFonts w:ascii="標楷體" w:hAnsi="標楷體" w:cs="新細明體"/>
                                      <w:color w:val="000000"/>
                                      <w:kern w:val="0"/>
                                      <w:sz w:val="20"/>
                                      <w:szCs w:val="20"/>
                                    </w:rPr>
                                  </w:pPr>
                                  <w:r>
                                    <w:rPr>
                                      <w:rFonts w:ascii="標楷體" w:hAnsi="標楷體" w:cs="新細明體" w:hint="eastAsia"/>
                                      <w:color w:val="000000"/>
                                      <w:kern w:val="0"/>
                                      <w:sz w:val="20"/>
                                      <w:szCs w:val="20"/>
                                    </w:rPr>
                                    <w:t>綠建築占核發使用執照</w:t>
                                  </w:r>
                                </w:p>
                              </w:tc>
                            </w:tr>
                            <w:tr w:rsidR="004F7772" w:rsidRPr="0084686D" w:rsidTr="00EF51D2">
                              <w:trPr>
                                <w:trHeight w:val="338"/>
                              </w:trPr>
                              <w:tc>
                                <w:tcPr>
                                  <w:tcW w:w="960" w:type="dxa"/>
                                  <w:vMerge/>
                                  <w:tcBorders>
                                    <w:left w:val="single" w:sz="4" w:space="0" w:color="auto"/>
                                    <w:bottom w:val="single" w:sz="4" w:space="0" w:color="auto"/>
                                    <w:right w:val="single" w:sz="4" w:space="0" w:color="auto"/>
                                  </w:tcBorders>
                                  <w:shd w:val="clear" w:color="auto" w:fill="auto"/>
                                  <w:vAlign w:val="center"/>
                                </w:tcPr>
                                <w:p w:rsidR="004F7772" w:rsidRPr="0084686D" w:rsidRDefault="004F7772" w:rsidP="00EF51D2">
                                  <w:pPr>
                                    <w:widowControl/>
                                    <w:spacing w:line="240" w:lineRule="exact"/>
                                    <w:jc w:val="center"/>
                                    <w:rPr>
                                      <w:rFonts w:ascii="標楷體" w:hAnsi="標楷體" w:cs="新細明體"/>
                                      <w:color w:val="000000"/>
                                      <w:kern w:val="0"/>
                                      <w:sz w:val="20"/>
                                      <w:szCs w:val="20"/>
                                    </w:rPr>
                                  </w:pPr>
                                </w:p>
                              </w:tc>
                              <w:tc>
                                <w:tcPr>
                                  <w:tcW w:w="575" w:type="dxa"/>
                                  <w:tcBorders>
                                    <w:top w:val="single" w:sz="4" w:space="0" w:color="auto"/>
                                    <w:left w:val="nil"/>
                                    <w:bottom w:val="single" w:sz="4" w:space="0" w:color="auto"/>
                                    <w:right w:val="single" w:sz="4" w:space="0" w:color="auto"/>
                                  </w:tcBorders>
                                  <w:shd w:val="clear" w:color="auto" w:fill="auto"/>
                                  <w:vAlign w:val="center"/>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件數比率</w:t>
                                  </w:r>
                                </w:p>
                              </w:tc>
                              <w:tc>
                                <w:tcPr>
                                  <w:tcW w:w="1004" w:type="dxa"/>
                                  <w:tcBorders>
                                    <w:top w:val="single" w:sz="4" w:space="0" w:color="auto"/>
                                    <w:left w:val="nil"/>
                                    <w:bottom w:val="single" w:sz="4" w:space="0" w:color="auto"/>
                                    <w:right w:val="double" w:sz="4" w:space="0" w:color="auto"/>
                                  </w:tcBorders>
                                  <w:shd w:val="clear" w:color="auto" w:fill="auto"/>
                                  <w:vAlign w:val="center"/>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總樓地板面積比率</w:t>
                                  </w:r>
                                </w:p>
                              </w:tc>
                              <w:tc>
                                <w:tcPr>
                                  <w:tcW w:w="889" w:type="dxa"/>
                                  <w:vMerge/>
                                  <w:tcBorders>
                                    <w:left w:val="double" w:sz="4" w:space="0" w:color="auto"/>
                                    <w:bottom w:val="single" w:sz="4" w:space="0" w:color="auto"/>
                                    <w:right w:val="single" w:sz="4" w:space="0" w:color="auto"/>
                                  </w:tcBorders>
                                  <w:shd w:val="clear" w:color="auto" w:fill="auto"/>
                                  <w:vAlign w:val="center"/>
                                </w:tcPr>
                                <w:p w:rsidR="004F7772" w:rsidRPr="0084686D" w:rsidRDefault="004F7772" w:rsidP="00EF51D2">
                                  <w:pPr>
                                    <w:widowControl/>
                                    <w:spacing w:line="240" w:lineRule="exact"/>
                                    <w:jc w:val="center"/>
                                    <w:rPr>
                                      <w:rFonts w:ascii="標楷體" w:hAnsi="標楷體" w:cs="新細明體"/>
                                      <w:color w:val="000000"/>
                                      <w:kern w:val="0"/>
                                      <w:sz w:val="20"/>
                                      <w:szCs w:val="20"/>
                                    </w:rPr>
                                  </w:pPr>
                                </w:p>
                              </w:tc>
                              <w:tc>
                                <w:tcPr>
                                  <w:tcW w:w="624" w:type="dxa"/>
                                  <w:tcBorders>
                                    <w:top w:val="single" w:sz="4" w:space="0" w:color="auto"/>
                                    <w:left w:val="nil"/>
                                    <w:bottom w:val="single" w:sz="4" w:space="0" w:color="auto"/>
                                    <w:right w:val="single" w:sz="4" w:space="0" w:color="auto"/>
                                  </w:tcBorders>
                                  <w:shd w:val="clear" w:color="auto" w:fill="auto"/>
                                  <w:vAlign w:val="center"/>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件數比率</w:t>
                                  </w:r>
                                </w:p>
                              </w:tc>
                              <w:tc>
                                <w:tcPr>
                                  <w:tcW w:w="897" w:type="dxa"/>
                                  <w:tcBorders>
                                    <w:top w:val="single" w:sz="4" w:space="0" w:color="auto"/>
                                    <w:left w:val="nil"/>
                                    <w:bottom w:val="single" w:sz="4" w:space="0" w:color="auto"/>
                                    <w:right w:val="single" w:sz="4" w:space="0" w:color="auto"/>
                                  </w:tcBorders>
                                  <w:shd w:val="clear" w:color="auto" w:fill="auto"/>
                                  <w:vAlign w:val="center"/>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總樓地板面積比率</w:t>
                                  </w:r>
                                </w:p>
                              </w:tc>
                            </w:tr>
                            <w:tr w:rsidR="004F7772" w:rsidRPr="0084686D" w:rsidTr="00EF51D2">
                              <w:trPr>
                                <w:trHeight w:val="283"/>
                              </w:trPr>
                              <w:tc>
                                <w:tcPr>
                                  <w:tcW w:w="960" w:type="dxa"/>
                                  <w:tcBorders>
                                    <w:top w:val="nil"/>
                                    <w:left w:val="single" w:sz="4" w:space="0" w:color="auto"/>
                                    <w:bottom w:val="single" w:sz="4" w:space="0" w:color="auto"/>
                                    <w:right w:val="single" w:sz="4" w:space="0" w:color="000000"/>
                                  </w:tcBorders>
                                  <w:shd w:val="clear" w:color="auto" w:fill="auto"/>
                                  <w:vAlign w:val="center"/>
                                  <w:hideMark/>
                                </w:tcPr>
                                <w:p w:rsidR="004F7772" w:rsidRPr="0084686D" w:rsidRDefault="004F7772" w:rsidP="00EF51D2">
                                  <w:pPr>
                                    <w:widowControl/>
                                    <w:spacing w:line="240" w:lineRule="exact"/>
                                    <w:jc w:val="center"/>
                                    <w:rPr>
                                      <w:rFonts w:ascii="標楷體" w:hAnsi="標楷體" w:cs="新細明體"/>
                                      <w:b/>
                                      <w:bCs/>
                                      <w:color w:val="000000"/>
                                      <w:kern w:val="0"/>
                                      <w:sz w:val="20"/>
                                      <w:szCs w:val="20"/>
                                    </w:rPr>
                                  </w:pPr>
                                  <w:r>
                                    <w:rPr>
                                      <w:rFonts w:ascii="標楷體" w:hAnsi="標楷體" w:cs="新細明體" w:hint="eastAsia"/>
                                      <w:b/>
                                      <w:bCs/>
                                      <w:color w:val="000000"/>
                                      <w:kern w:val="0"/>
                                      <w:sz w:val="20"/>
                                      <w:szCs w:val="20"/>
                                    </w:rPr>
                                    <w:t>平均</w:t>
                                  </w:r>
                                </w:p>
                              </w:tc>
                              <w:tc>
                                <w:tcPr>
                                  <w:tcW w:w="575" w:type="dxa"/>
                                  <w:tcBorders>
                                    <w:top w:val="nil"/>
                                    <w:left w:val="single" w:sz="4" w:space="0" w:color="auto"/>
                                    <w:bottom w:val="single" w:sz="4" w:space="0" w:color="auto"/>
                                    <w:right w:val="single" w:sz="4" w:space="0" w:color="000000"/>
                                  </w:tcBorders>
                                  <w:shd w:val="clear" w:color="auto" w:fill="auto"/>
                                  <w:vAlign w:val="center"/>
                                </w:tcPr>
                                <w:p w:rsidR="004F7772" w:rsidRPr="0084686D" w:rsidRDefault="004F7772" w:rsidP="007D5590">
                                  <w:pPr>
                                    <w:widowControl/>
                                    <w:spacing w:line="240" w:lineRule="exact"/>
                                    <w:jc w:val="right"/>
                                    <w:rPr>
                                      <w:rFonts w:ascii="標楷體" w:hAnsi="標楷體" w:cs="新細明體"/>
                                      <w:b/>
                                      <w:bCs/>
                                      <w:color w:val="000000"/>
                                      <w:kern w:val="0"/>
                                      <w:sz w:val="20"/>
                                      <w:szCs w:val="20"/>
                                    </w:rPr>
                                  </w:pPr>
                                  <w:r w:rsidRPr="0084686D">
                                    <w:rPr>
                                      <w:rFonts w:ascii="標楷體" w:hAnsi="標楷體" w:cs="新細明體" w:hint="eastAsia"/>
                                      <w:b/>
                                      <w:bCs/>
                                      <w:color w:val="000000"/>
                                      <w:kern w:val="0"/>
                                      <w:sz w:val="20"/>
                                      <w:szCs w:val="20"/>
                                    </w:rPr>
                                    <w:t>1.9</w:t>
                                  </w:r>
                                  <w:r>
                                    <w:rPr>
                                      <w:rFonts w:ascii="標楷體" w:hAnsi="標楷體" w:cs="新細明體"/>
                                      <w:b/>
                                      <w:bCs/>
                                      <w:color w:val="000000"/>
                                      <w:kern w:val="0"/>
                                      <w:sz w:val="20"/>
                                      <w:szCs w:val="20"/>
                                    </w:rPr>
                                    <w:t>0</w:t>
                                  </w:r>
                                </w:p>
                              </w:tc>
                              <w:tc>
                                <w:tcPr>
                                  <w:tcW w:w="1004" w:type="dxa"/>
                                  <w:tcBorders>
                                    <w:top w:val="single" w:sz="4" w:space="0" w:color="auto"/>
                                    <w:left w:val="single" w:sz="4" w:space="0" w:color="auto"/>
                                    <w:bottom w:val="single" w:sz="4" w:space="0" w:color="auto"/>
                                    <w:right w:val="double" w:sz="4" w:space="0" w:color="auto"/>
                                  </w:tcBorders>
                                  <w:shd w:val="clear" w:color="auto" w:fill="auto"/>
                                  <w:vAlign w:val="center"/>
                                </w:tcPr>
                                <w:p w:rsidR="004F7772" w:rsidRPr="0084686D" w:rsidRDefault="004F7772" w:rsidP="007D5590">
                                  <w:pPr>
                                    <w:widowControl/>
                                    <w:spacing w:line="240" w:lineRule="exact"/>
                                    <w:jc w:val="right"/>
                                    <w:rPr>
                                      <w:rFonts w:ascii="標楷體" w:hAnsi="標楷體" w:cs="新細明體"/>
                                      <w:b/>
                                      <w:bCs/>
                                      <w:color w:val="000000"/>
                                      <w:kern w:val="0"/>
                                      <w:sz w:val="20"/>
                                      <w:szCs w:val="20"/>
                                    </w:rPr>
                                  </w:pPr>
                                  <w:r w:rsidRPr="0084686D">
                                    <w:rPr>
                                      <w:rFonts w:ascii="標楷體" w:hAnsi="標楷體" w:cs="新細明體" w:hint="eastAsia"/>
                                      <w:b/>
                                      <w:bCs/>
                                      <w:color w:val="000000"/>
                                      <w:kern w:val="0"/>
                                      <w:sz w:val="20"/>
                                      <w:szCs w:val="20"/>
                                    </w:rPr>
                                    <w:t>19.92</w:t>
                                  </w:r>
                                </w:p>
                              </w:tc>
                              <w:tc>
                                <w:tcPr>
                                  <w:tcW w:w="889" w:type="dxa"/>
                                  <w:tcBorders>
                                    <w:top w:val="nil"/>
                                    <w:left w:val="double" w:sz="4" w:space="0" w:color="auto"/>
                                    <w:bottom w:val="single" w:sz="4" w:space="0" w:color="auto"/>
                                    <w:right w:val="single" w:sz="4" w:space="0" w:color="000000"/>
                                  </w:tcBorders>
                                  <w:shd w:val="clear" w:color="auto" w:fill="auto"/>
                                  <w:vAlign w:val="center"/>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彰化縣</w:t>
                                  </w:r>
                                </w:p>
                              </w:tc>
                              <w:tc>
                                <w:tcPr>
                                  <w:tcW w:w="624" w:type="dxa"/>
                                  <w:tcBorders>
                                    <w:top w:val="single" w:sz="4" w:space="0" w:color="auto"/>
                                    <w:left w:val="nil"/>
                                    <w:bottom w:val="single" w:sz="4" w:space="0" w:color="auto"/>
                                    <w:right w:val="single" w:sz="4" w:space="0" w:color="000000"/>
                                  </w:tcBorders>
                                  <w:shd w:val="clear" w:color="auto" w:fill="D9D9D9" w:themeFill="background1" w:themeFillShade="D9"/>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0.53</w:t>
                                  </w:r>
                                </w:p>
                              </w:tc>
                              <w:tc>
                                <w:tcPr>
                                  <w:tcW w:w="897" w:type="dxa"/>
                                  <w:tcBorders>
                                    <w:top w:val="single" w:sz="4" w:space="0" w:color="auto"/>
                                    <w:left w:val="nil"/>
                                    <w:bottom w:val="single" w:sz="4" w:space="0" w:color="auto"/>
                                    <w:right w:val="single" w:sz="4" w:space="0" w:color="000000"/>
                                  </w:tcBorders>
                                  <w:shd w:val="clear" w:color="auto" w:fill="D9D9D9" w:themeFill="background1" w:themeFillShade="D9"/>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3.5</w:t>
                                  </w:r>
                                  <w:r>
                                    <w:rPr>
                                      <w:rFonts w:ascii="標楷體" w:hAnsi="標楷體" w:cs="新細明體"/>
                                      <w:color w:val="000000"/>
                                      <w:kern w:val="0"/>
                                      <w:sz w:val="20"/>
                                      <w:szCs w:val="20"/>
                                    </w:rPr>
                                    <w:t>0</w:t>
                                  </w:r>
                                </w:p>
                              </w:tc>
                            </w:tr>
                            <w:tr w:rsidR="004F7772" w:rsidRPr="0084686D" w:rsidTr="00EF51D2">
                              <w:trPr>
                                <w:trHeight w:val="283"/>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臺北市</w:t>
                                  </w:r>
                                </w:p>
                              </w:tc>
                              <w:tc>
                                <w:tcPr>
                                  <w:tcW w:w="575" w:type="dxa"/>
                                  <w:tcBorders>
                                    <w:top w:val="nil"/>
                                    <w:left w:val="nil"/>
                                    <w:bottom w:val="single" w:sz="4" w:space="0" w:color="auto"/>
                                    <w:right w:val="single" w:sz="4" w:space="0" w:color="auto"/>
                                  </w:tcBorders>
                                  <w:shd w:val="clear" w:color="auto" w:fill="auto"/>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39.27</w:t>
                                  </w:r>
                                </w:p>
                              </w:tc>
                              <w:tc>
                                <w:tcPr>
                                  <w:tcW w:w="1004" w:type="dxa"/>
                                  <w:tcBorders>
                                    <w:top w:val="single" w:sz="4" w:space="0" w:color="auto"/>
                                    <w:left w:val="nil"/>
                                    <w:bottom w:val="single" w:sz="4" w:space="0" w:color="auto"/>
                                    <w:right w:val="double" w:sz="4" w:space="0" w:color="auto"/>
                                  </w:tcBorders>
                                  <w:shd w:val="clear" w:color="auto" w:fill="auto"/>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64.56</w:t>
                                  </w:r>
                                </w:p>
                              </w:tc>
                              <w:tc>
                                <w:tcPr>
                                  <w:tcW w:w="889" w:type="dxa"/>
                                  <w:tcBorders>
                                    <w:top w:val="nil"/>
                                    <w:left w:val="double" w:sz="4" w:space="0" w:color="auto"/>
                                    <w:bottom w:val="single" w:sz="4" w:space="0" w:color="auto"/>
                                    <w:right w:val="single" w:sz="4" w:space="0" w:color="auto"/>
                                  </w:tcBorders>
                                  <w:shd w:val="clear" w:color="auto" w:fill="auto"/>
                                  <w:vAlign w:val="center"/>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南投縣</w:t>
                                  </w:r>
                                </w:p>
                              </w:tc>
                              <w:tc>
                                <w:tcPr>
                                  <w:tcW w:w="624" w:type="dxa"/>
                                  <w:tcBorders>
                                    <w:top w:val="nil"/>
                                    <w:left w:val="nil"/>
                                    <w:bottom w:val="single" w:sz="4" w:space="0" w:color="auto"/>
                                    <w:right w:val="single" w:sz="4" w:space="0" w:color="auto"/>
                                  </w:tcBorders>
                                  <w:shd w:val="clear" w:color="000000" w:fill="D9D9D9"/>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0.48</w:t>
                                  </w:r>
                                </w:p>
                              </w:tc>
                              <w:tc>
                                <w:tcPr>
                                  <w:tcW w:w="897" w:type="dxa"/>
                                  <w:tcBorders>
                                    <w:top w:val="nil"/>
                                    <w:left w:val="nil"/>
                                    <w:bottom w:val="single" w:sz="4" w:space="0" w:color="auto"/>
                                    <w:right w:val="single" w:sz="4" w:space="0" w:color="auto"/>
                                  </w:tcBorders>
                                  <w:shd w:val="clear" w:color="000000" w:fill="D9D9D9"/>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4.93</w:t>
                                  </w:r>
                                </w:p>
                              </w:tc>
                            </w:tr>
                            <w:tr w:rsidR="004F7772" w:rsidRPr="0084686D" w:rsidTr="00EF51D2">
                              <w:trPr>
                                <w:trHeight w:val="283"/>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新北市</w:t>
                                  </w:r>
                                </w:p>
                              </w:tc>
                              <w:tc>
                                <w:tcPr>
                                  <w:tcW w:w="575" w:type="dxa"/>
                                  <w:tcBorders>
                                    <w:top w:val="nil"/>
                                    <w:left w:val="nil"/>
                                    <w:bottom w:val="single" w:sz="4" w:space="0" w:color="auto"/>
                                    <w:right w:val="single" w:sz="4" w:space="0" w:color="auto"/>
                                  </w:tcBorders>
                                  <w:shd w:val="clear" w:color="auto" w:fill="auto"/>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17.22</w:t>
                                  </w:r>
                                </w:p>
                              </w:tc>
                              <w:tc>
                                <w:tcPr>
                                  <w:tcW w:w="1004" w:type="dxa"/>
                                  <w:tcBorders>
                                    <w:top w:val="single" w:sz="4" w:space="0" w:color="auto"/>
                                    <w:left w:val="nil"/>
                                    <w:bottom w:val="single" w:sz="4" w:space="0" w:color="auto"/>
                                    <w:right w:val="double" w:sz="4" w:space="0" w:color="auto"/>
                                  </w:tcBorders>
                                  <w:shd w:val="clear" w:color="auto" w:fill="auto"/>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40.73</w:t>
                                  </w:r>
                                </w:p>
                              </w:tc>
                              <w:tc>
                                <w:tcPr>
                                  <w:tcW w:w="889" w:type="dxa"/>
                                  <w:tcBorders>
                                    <w:top w:val="nil"/>
                                    <w:left w:val="double" w:sz="4" w:space="0" w:color="auto"/>
                                    <w:bottom w:val="single" w:sz="4" w:space="0" w:color="auto"/>
                                    <w:right w:val="single" w:sz="4" w:space="0" w:color="auto"/>
                                  </w:tcBorders>
                                  <w:shd w:val="clear" w:color="auto" w:fill="auto"/>
                                  <w:vAlign w:val="center"/>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雲林縣</w:t>
                                  </w:r>
                                </w:p>
                              </w:tc>
                              <w:tc>
                                <w:tcPr>
                                  <w:tcW w:w="624" w:type="dxa"/>
                                  <w:tcBorders>
                                    <w:top w:val="nil"/>
                                    <w:left w:val="nil"/>
                                    <w:bottom w:val="single" w:sz="4" w:space="0" w:color="auto"/>
                                    <w:right w:val="single" w:sz="4" w:space="0" w:color="auto"/>
                                  </w:tcBorders>
                                  <w:shd w:val="clear" w:color="000000" w:fill="D9D9D9"/>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0.47</w:t>
                                  </w:r>
                                </w:p>
                              </w:tc>
                              <w:tc>
                                <w:tcPr>
                                  <w:tcW w:w="897" w:type="dxa"/>
                                  <w:tcBorders>
                                    <w:top w:val="nil"/>
                                    <w:left w:val="nil"/>
                                    <w:bottom w:val="single" w:sz="4" w:space="0" w:color="auto"/>
                                    <w:right w:val="single" w:sz="4" w:space="0" w:color="auto"/>
                                  </w:tcBorders>
                                  <w:shd w:val="clear" w:color="000000" w:fill="D9D9D9"/>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4.43</w:t>
                                  </w:r>
                                </w:p>
                              </w:tc>
                            </w:tr>
                            <w:tr w:rsidR="004F7772" w:rsidRPr="0084686D" w:rsidTr="00EF51D2">
                              <w:trPr>
                                <w:trHeight w:val="283"/>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桃園市</w:t>
                                  </w:r>
                                </w:p>
                              </w:tc>
                              <w:tc>
                                <w:tcPr>
                                  <w:tcW w:w="575" w:type="dxa"/>
                                  <w:tcBorders>
                                    <w:top w:val="nil"/>
                                    <w:left w:val="nil"/>
                                    <w:bottom w:val="single" w:sz="4" w:space="0" w:color="auto"/>
                                    <w:right w:val="single" w:sz="4" w:space="0" w:color="auto"/>
                                  </w:tcBorders>
                                  <w:shd w:val="clear" w:color="auto" w:fill="auto"/>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3.7</w:t>
                                  </w:r>
                                  <w:r>
                                    <w:rPr>
                                      <w:rFonts w:ascii="標楷體" w:hAnsi="標楷體" w:cs="新細明體"/>
                                      <w:color w:val="000000"/>
                                      <w:kern w:val="0"/>
                                      <w:sz w:val="20"/>
                                      <w:szCs w:val="20"/>
                                    </w:rPr>
                                    <w:t>0</w:t>
                                  </w:r>
                                </w:p>
                              </w:tc>
                              <w:tc>
                                <w:tcPr>
                                  <w:tcW w:w="1004" w:type="dxa"/>
                                  <w:tcBorders>
                                    <w:top w:val="single" w:sz="4" w:space="0" w:color="auto"/>
                                    <w:left w:val="nil"/>
                                    <w:bottom w:val="single" w:sz="4" w:space="0" w:color="auto"/>
                                    <w:right w:val="double" w:sz="4" w:space="0" w:color="auto"/>
                                  </w:tcBorders>
                                  <w:shd w:val="clear" w:color="000000" w:fill="D9D9D9"/>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17.37</w:t>
                                  </w:r>
                                </w:p>
                              </w:tc>
                              <w:tc>
                                <w:tcPr>
                                  <w:tcW w:w="889" w:type="dxa"/>
                                  <w:tcBorders>
                                    <w:top w:val="nil"/>
                                    <w:left w:val="double" w:sz="4" w:space="0" w:color="auto"/>
                                    <w:bottom w:val="single" w:sz="4" w:space="0" w:color="auto"/>
                                    <w:right w:val="single" w:sz="4" w:space="0" w:color="auto"/>
                                  </w:tcBorders>
                                  <w:shd w:val="clear" w:color="auto" w:fill="auto"/>
                                  <w:vAlign w:val="center"/>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嘉義縣</w:t>
                                  </w:r>
                                </w:p>
                              </w:tc>
                              <w:tc>
                                <w:tcPr>
                                  <w:tcW w:w="624" w:type="dxa"/>
                                  <w:tcBorders>
                                    <w:top w:val="nil"/>
                                    <w:left w:val="nil"/>
                                    <w:bottom w:val="single" w:sz="4" w:space="0" w:color="auto"/>
                                    <w:right w:val="single" w:sz="4" w:space="0" w:color="auto"/>
                                  </w:tcBorders>
                                  <w:shd w:val="clear" w:color="000000" w:fill="D9D9D9"/>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0.43</w:t>
                                  </w:r>
                                </w:p>
                              </w:tc>
                              <w:tc>
                                <w:tcPr>
                                  <w:tcW w:w="897" w:type="dxa"/>
                                  <w:tcBorders>
                                    <w:top w:val="nil"/>
                                    <w:left w:val="nil"/>
                                    <w:bottom w:val="single" w:sz="4" w:space="0" w:color="auto"/>
                                    <w:right w:val="single" w:sz="4" w:space="0" w:color="auto"/>
                                  </w:tcBorders>
                                  <w:shd w:val="clear" w:color="000000" w:fill="D9D9D9"/>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3.16</w:t>
                                  </w:r>
                                </w:p>
                              </w:tc>
                            </w:tr>
                            <w:tr w:rsidR="004F7772" w:rsidRPr="0084686D" w:rsidTr="00EF51D2">
                              <w:trPr>
                                <w:trHeight w:val="283"/>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F7772" w:rsidRPr="0084686D" w:rsidRDefault="004F7772" w:rsidP="00EF51D2">
                                  <w:pPr>
                                    <w:widowControl/>
                                    <w:spacing w:line="240" w:lineRule="exact"/>
                                    <w:jc w:val="center"/>
                                    <w:rPr>
                                      <w:rFonts w:ascii="標楷體" w:hAnsi="標楷體" w:cs="新細明體"/>
                                      <w:color w:val="000000"/>
                                      <w:kern w:val="0"/>
                                      <w:sz w:val="20"/>
                                      <w:szCs w:val="20"/>
                                    </w:rPr>
                                  </w:pPr>
                                  <w:proofErr w:type="gramStart"/>
                                  <w:r w:rsidRPr="0084686D">
                                    <w:rPr>
                                      <w:rFonts w:ascii="標楷體" w:hAnsi="標楷體" w:cs="新細明體" w:hint="eastAsia"/>
                                      <w:color w:val="000000"/>
                                      <w:kern w:val="0"/>
                                      <w:sz w:val="20"/>
                                      <w:szCs w:val="20"/>
                                    </w:rPr>
                                    <w:t>臺</w:t>
                                  </w:r>
                                  <w:proofErr w:type="gramEnd"/>
                                  <w:r w:rsidRPr="0084686D">
                                    <w:rPr>
                                      <w:rFonts w:ascii="標楷體" w:hAnsi="標楷體" w:cs="新細明體" w:hint="eastAsia"/>
                                      <w:color w:val="000000"/>
                                      <w:kern w:val="0"/>
                                      <w:sz w:val="20"/>
                                      <w:szCs w:val="20"/>
                                    </w:rPr>
                                    <w:t>中市</w:t>
                                  </w:r>
                                </w:p>
                              </w:tc>
                              <w:tc>
                                <w:tcPr>
                                  <w:tcW w:w="575" w:type="dxa"/>
                                  <w:tcBorders>
                                    <w:top w:val="nil"/>
                                    <w:left w:val="nil"/>
                                    <w:bottom w:val="single" w:sz="4" w:space="0" w:color="auto"/>
                                    <w:right w:val="single" w:sz="4" w:space="0" w:color="auto"/>
                                  </w:tcBorders>
                                  <w:shd w:val="clear" w:color="auto" w:fill="auto"/>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2.11</w:t>
                                  </w:r>
                                </w:p>
                              </w:tc>
                              <w:tc>
                                <w:tcPr>
                                  <w:tcW w:w="1004" w:type="dxa"/>
                                  <w:tcBorders>
                                    <w:top w:val="single" w:sz="4" w:space="0" w:color="auto"/>
                                    <w:left w:val="nil"/>
                                    <w:bottom w:val="single" w:sz="4" w:space="0" w:color="auto"/>
                                    <w:right w:val="double" w:sz="4" w:space="0" w:color="auto"/>
                                  </w:tcBorders>
                                  <w:shd w:val="clear" w:color="000000" w:fill="D9D9D9"/>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18.87</w:t>
                                  </w:r>
                                </w:p>
                              </w:tc>
                              <w:tc>
                                <w:tcPr>
                                  <w:tcW w:w="889" w:type="dxa"/>
                                  <w:tcBorders>
                                    <w:top w:val="nil"/>
                                    <w:left w:val="double" w:sz="4" w:space="0" w:color="auto"/>
                                    <w:bottom w:val="single" w:sz="4" w:space="0" w:color="auto"/>
                                    <w:right w:val="single" w:sz="4" w:space="0" w:color="auto"/>
                                  </w:tcBorders>
                                  <w:shd w:val="clear" w:color="auto" w:fill="auto"/>
                                  <w:vAlign w:val="center"/>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嘉義市</w:t>
                                  </w:r>
                                </w:p>
                              </w:tc>
                              <w:tc>
                                <w:tcPr>
                                  <w:tcW w:w="624" w:type="dxa"/>
                                  <w:tcBorders>
                                    <w:top w:val="nil"/>
                                    <w:left w:val="nil"/>
                                    <w:bottom w:val="single" w:sz="4" w:space="0" w:color="auto"/>
                                    <w:right w:val="single" w:sz="4" w:space="0" w:color="auto"/>
                                  </w:tcBorders>
                                  <w:shd w:val="clear" w:color="000000" w:fill="D9D9D9"/>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0.39</w:t>
                                  </w:r>
                                </w:p>
                              </w:tc>
                              <w:tc>
                                <w:tcPr>
                                  <w:tcW w:w="897" w:type="dxa"/>
                                  <w:tcBorders>
                                    <w:top w:val="nil"/>
                                    <w:left w:val="nil"/>
                                    <w:bottom w:val="single" w:sz="4" w:space="0" w:color="auto"/>
                                    <w:right w:val="single" w:sz="4" w:space="0" w:color="auto"/>
                                  </w:tcBorders>
                                  <w:shd w:val="clear" w:color="000000" w:fill="D9D9D9"/>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5.68</w:t>
                                  </w:r>
                                </w:p>
                              </w:tc>
                            </w:tr>
                            <w:tr w:rsidR="004F7772" w:rsidRPr="0084686D" w:rsidTr="00EF51D2">
                              <w:trPr>
                                <w:trHeight w:val="283"/>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F7772" w:rsidRPr="0084686D" w:rsidRDefault="004F7772" w:rsidP="00EF51D2">
                                  <w:pPr>
                                    <w:widowControl/>
                                    <w:spacing w:line="240" w:lineRule="exact"/>
                                    <w:jc w:val="center"/>
                                    <w:rPr>
                                      <w:rFonts w:ascii="標楷體" w:hAnsi="標楷體" w:cs="新細明體"/>
                                      <w:color w:val="000000"/>
                                      <w:kern w:val="0"/>
                                      <w:sz w:val="20"/>
                                      <w:szCs w:val="20"/>
                                    </w:rPr>
                                  </w:pPr>
                                  <w:proofErr w:type="gramStart"/>
                                  <w:r w:rsidRPr="0084686D">
                                    <w:rPr>
                                      <w:rFonts w:ascii="標楷體" w:hAnsi="標楷體" w:cs="新細明體" w:hint="eastAsia"/>
                                      <w:color w:val="000000"/>
                                      <w:kern w:val="0"/>
                                      <w:sz w:val="20"/>
                                      <w:szCs w:val="20"/>
                                    </w:rPr>
                                    <w:t>臺</w:t>
                                  </w:r>
                                  <w:proofErr w:type="gramEnd"/>
                                  <w:r w:rsidRPr="0084686D">
                                    <w:rPr>
                                      <w:rFonts w:ascii="標楷體" w:hAnsi="標楷體" w:cs="新細明體" w:hint="eastAsia"/>
                                      <w:color w:val="000000"/>
                                      <w:kern w:val="0"/>
                                      <w:sz w:val="20"/>
                                      <w:szCs w:val="20"/>
                                    </w:rPr>
                                    <w:t>南市</w:t>
                                  </w:r>
                                </w:p>
                              </w:tc>
                              <w:tc>
                                <w:tcPr>
                                  <w:tcW w:w="575" w:type="dxa"/>
                                  <w:tcBorders>
                                    <w:top w:val="nil"/>
                                    <w:left w:val="nil"/>
                                    <w:bottom w:val="single" w:sz="4" w:space="0" w:color="auto"/>
                                    <w:right w:val="single" w:sz="4" w:space="0" w:color="auto"/>
                                  </w:tcBorders>
                                  <w:shd w:val="clear" w:color="000000" w:fill="D9D9D9"/>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0.9</w:t>
                                  </w:r>
                                  <w:r>
                                    <w:rPr>
                                      <w:rFonts w:ascii="標楷體" w:hAnsi="標楷體" w:cs="新細明體"/>
                                      <w:color w:val="000000"/>
                                      <w:kern w:val="0"/>
                                      <w:sz w:val="20"/>
                                      <w:szCs w:val="20"/>
                                    </w:rPr>
                                    <w:t>0</w:t>
                                  </w:r>
                                </w:p>
                              </w:tc>
                              <w:tc>
                                <w:tcPr>
                                  <w:tcW w:w="1004" w:type="dxa"/>
                                  <w:tcBorders>
                                    <w:top w:val="single" w:sz="4" w:space="0" w:color="auto"/>
                                    <w:left w:val="nil"/>
                                    <w:bottom w:val="single" w:sz="4" w:space="0" w:color="auto"/>
                                    <w:right w:val="double" w:sz="4" w:space="0" w:color="auto"/>
                                  </w:tcBorders>
                                  <w:shd w:val="clear" w:color="000000" w:fill="D9D9D9"/>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17.62</w:t>
                                  </w:r>
                                </w:p>
                              </w:tc>
                              <w:tc>
                                <w:tcPr>
                                  <w:tcW w:w="889" w:type="dxa"/>
                                  <w:tcBorders>
                                    <w:top w:val="nil"/>
                                    <w:left w:val="double" w:sz="4" w:space="0" w:color="auto"/>
                                    <w:bottom w:val="single" w:sz="4" w:space="0" w:color="auto"/>
                                    <w:right w:val="single" w:sz="4" w:space="0" w:color="auto"/>
                                  </w:tcBorders>
                                  <w:shd w:val="clear" w:color="auto" w:fill="auto"/>
                                  <w:vAlign w:val="center"/>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屏東縣</w:t>
                                  </w:r>
                                </w:p>
                              </w:tc>
                              <w:tc>
                                <w:tcPr>
                                  <w:tcW w:w="624" w:type="dxa"/>
                                  <w:tcBorders>
                                    <w:top w:val="nil"/>
                                    <w:left w:val="nil"/>
                                    <w:bottom w:val="single" w:sz="4" w:space="0" w:color="auto"/>
                                    <w:right w:val="single" w:sz="4" w:space="0" w:color="auto"/>
                                  </w:tcBorders>
                                  <w:shd w:val="clear" w:color="000000" w:fill="D9D9D9"/>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1.11</w:t>
                                  </w:r>
                                </w:p>
                              </w:tc>
                              <w:tc>
                                <w:tcPr>
                                  <w:tcW w:w="897" w:type="dxa"/>
                                  <w:tcBorders>
                                    <w:top w:val="nil"/>
                                    <w:left w:val="nil"/>
                                    <w:bottom w:val="single" w:sz="4" w:space="0" w:color="auto"/>
                                    <w:right w:val="single" w:sz="4" w:space="0" w:color="auto"/>
                                  </w:tcBorders>
                                  <w:shd w:val="clear" w:color="000000" w:fill="D9D9D9"/>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16.33</w:t>
                                  </w:r>
                                </w:p>
                              </w:tc>
                            </w:tr>
                            <w:tr w:rsidR="004F7772" w:rsidRPr="0084686D" w:rsidTr="00EF51D2">
                              <w:trPr>
                                <w:trHeight w:val="283"/>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高雄市</w:t>
                                  </w:r>
                                </w:p>
                              </w:tc>
                              <w:tc>
                                <w:tcPr>
                                  <w:tcW w:w="575" w:type="dxa"/>
                                  <w:tcBorders>
                                    <w:top w:val="nil"/>
                                    <w:left w:val="nil"/>
                                    <w:bottom w:val="single" w:sz="4" w:space="0" w:color="auto"/>
                                    <w:right w:val="single" w:sz="4" w:space="0" w:color="auto"/>
                                  </w:tcBorders>
                                  <w:shd w:val="clear" w:color="000000" w:fill="D9D9D9"/>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1.67</w:t>
                                  </w:r>
                                </w:p>
                              </w:tc>
                              <w:tc>
                                <w:tcPr>
                                  <w:tcW w:w="1004" w:type="dxa"/>
                                  <w:tcBorders>
                                    <w:top w:val="single" w:sz="4" w:space="0" w:color="auto"/>
                                    <w:left w:val="nil"/>
                                    <w:bottom w:val="single" w:sz="4" w:space="0" w:color="auto"/>
                                    <w:right w:val="double" w:sz="4" w:space="0" w:color="auto"/>
                                  </w:tcBorders>
                                  <w:shd w:val="clear" w:color="000000" w:fill="D9D9D9"/>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13.47</w:t>
                                  </w:r>
                                </w:p>
                              </w:tc>
                              <w:tc>
                                <w:tcPr>
                                  <w:tcW w:w="889" w:type="dxa"/>
                                  <w:tcBorders>
                                    <w:top w:val="nil"/>
                                    <w:left w:val="double" w:sz="4" w:space="0" w:color="auto"/>
                                    <w:bottom w:val="single" w:sz="4" w:space="0" w:color="auto"/>
                                    <w:right w:val="single" w:sz="4" w:space="0" w:color="auto"/>
                                  </w:tcBorders>
                                  <w:shd w:val="clear" w:color="auto" w:fill="auto"/>
                                  <w:vAlign w:val="center"/>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花蓮縣</w:t>
                                  </w:r>
                                </w:p>
                              </w:tc>
                              <w:tc>
                                <w:tcPr>
                                  <w:tcW w:w="624" w:type="dxa"/>
                                  <w:tcBorders>
                                    <w:top w:val="nil"/>
                                    <w:left w:val="nil"/>
                                    <w:bottom w:val="single" w:sz="4" w:space="0" w:color="auto"/>
                                    <w:right w:val="single" w:sz="4" w:space="0" w:color="auto"/>
                                  </w:tcBorders>
                                  <w:shd w:val="clear" w:color="000000" w:fill="D9D9D9"/>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1.18</w:t>
                                  </w:r>
                                </w:p>
                              </w:tc>
                              <w:tc>
                                <w:tcPr>
                                  <w:tcW w:w="897" w:type="dxa"/>
                                  <w:tcBorders>
                                    <w:top w:val="nil"/>
                                    <w:left w:val="nil"/>
                                    <w:bottom w:val="single" w:sz="4" w:space="0" w:color="auto"/>
                                    <w:right w:val="single" w:sz="4" w:space="0" w:color="auto"/>
                                  </w:tcBorders>
                                  <w:shd w:val="clear" w:color="000000" w:fill="D9D9D9"/>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15.46</w:t>
                                  </w:r>
                                </w:p>
                              </w:tc>
                            </w:tr>
                            <w:tr w:rsidR="004F7772" w:rsidRPr="0084686D" w:rsidTr="00EF51D2">
                              <w:trPr>
                                <w:trHeight w:val="283"/>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基隆市</w:t>
                                  </w:r>
                                </w:p>
                              </w:tc>
                              <w:tc>
                                <w:tcPr>
                                  <w:tcW w:w="575" w:type="dxa"/>
                                  <w:tcBorders>
                                    <w:top w:val="nil"/>
                                    <w:left w:val="nil"/>
                                    <w:bottom w:val="single" w:sz="4" w:space="0" w:color="auto"/>
                                    <w:right w:val="single" w:sz="4" w:space="0" w:color="auto"/>
                                  </w:tcBorders>
                                  <w:shd w:val="clear" w:color="auto" w:fill="auto"/>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16.86</w:t>
                                  </w:r>
                                </w:p>
                              </w:tc>
                              <w:tc>
                                <w:tcPr>
                                  <w:tcW w:w="1004" w:type="dxa"/>
                                  <w:tcBorders>
                                    <w:top w:val="single" w:sz="4" w:space="0" w:color="auto"/>
                                    <w:left w:val="nil"/>
                                    <w:bottom w:val="single" w:sz="4" w:space="0" w:color="auto"/>
                                    <w:right w:val="double" w:sz="4" w:space="0" w:color="auto"/>
                                  </w:tcBorders>
                                  <w:shd w:val="clear" w:color="auto" w:fill="auto"/>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32.46</w:t>
                                  </w:r>
                                </w:p>
                              </w:tc>
                              <w:tc>
                                <w:tcPr>
                                  <w:tcW w:w="889" w:type="dxa"/>
                                  <w:tcBorders>
                                    <w:top w:val="nil"/>
                                    <w:left w:val="double" w:sz="4" w:space="0" w:color="auto"/>
                                    <w:bottom w:val="single" w:sz="4" w:space="0" w:color="auto"/>
                                    <w:right w:val="single" w:sz="4" w:space="0" w:color="auto"/>
                                  </w:tcBorders>
                                  <w:shd w:val="clear" w:color="auto" w:fill="auto"/>
                                  <w:vAlign w:val="center"/>
                                </w:tcPr>
                                <w:p w:rsidR="004F7772" w:rsidRPr="0084686D" w:rsidRDefault="004F7772" w:rsidP="00EF51D2">
                                  <w:pPr>
                                    <w:widowControl/>
                                    <w:spacing w:line="240" w:lineRule="exact"/>
                                    <w:jc w:val="center"/>
                                    <w:rPr>
                                      <w:rFonts w:ascii="標楷體" w:hAnsi="標楷體" w:cs="新細明體"/>
                                      <w:color w:val="000000"/>
                                      <w:kern w:val="0"/>
                                      <w:sz w:val="20"/>
                                      <w:szCs w:val="20"/>
                                    </w:rPr>
                                  </w:pPr>
                                  <w:proofErr w:type="gramStart"/>
                                  <w:r w:rsidRPr="0084686D">
                                    <w:rPr>
                                      <w:rFonts w:ascii="標楷體" w:hAnsi="標楷體" w:cs="新細明體" w:hint="eastAsia"/>
                                      <w:color w:val="000000"/>
                                      <w:kern w:val="0"/>
                                      <w:sz w:val="20"/>
                                      <w:szCs w:val="20"/>
                                    </w:rPr>
                                    <w:t>臺</w:t>
                                  </w:r>
                                  <w:proofErr w:type="gramEnd"/>
                                  <w:r w:rsidRPr="0084686D">
                                    <w:rPr>
                                      <w:rFonts w:ascii="標楷體" w:hAnsi="標楷體" w:cs="新細明體" w:hint="eastAsia"/>
                                      <w:color w:val="000000"/>
                                      <w:kern w:val="0"/>
                                      <w:sz w:val="20"/>
                                      <w:szCs w:val="20"/>
                                    </w:rPr>
                                    <w:t>東縣</w:t>
                                  </w:r>
                                </w:p>
                              </w:tc>
                              <w:tc>
                                <w:tcPr>
                                  <w:tcW w:w="624" w:type="dxa"/>
                                  <w:tcBorders>
                                    <w:top w:val="nil"/>
                                    <w:left w:val="nil"/>
                                    <w:bottom w:val="single" w:sz="4" w:space="0" w:color="auto"/>
                                    <w:right w:val="single" w:sz="4" w:space="0" w:color="auto"/>
                                  </w:tcBorders>
                                  <w:shd w:val="clear" w:color="000000" w:fill="D9D9D9"/>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1.04</w:t>
                                  </w:r>
                                </w:p>
                              </w:tc>
                              <w:tc>
                                <w:tcPr>
                                  <w:tcW w:w="897" w:type="dxa"/>
                                  <w:tcBorders>
                                    <w:top w:val="nil"/>
                                    <w:left w:val="nil"/>
                                    <w:bottom w:val="single" w:sz="4" w:space="0" w:color="auto"/>
                                    <w:right w:val="single" w:sz="4" w:space="0" w:color="auto"/>
                                  </w:tcBorders>
                                  <w:shd w:val="clear" w:color="000000" w:fill="D9D9D9"/>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7.56</w:t>
                                  </w:r>
                                </w:p>
                              </w:tc>
                            </w:tr>
                            <w:tr w:rsidR="004F7772" w:rsidRPr="0084686D" w:rsidTr="00EF51D2">
                              <w:trPr>
                                <w:trHeight w:val="283"/>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宜蘭縣</w:t>
                                  </w:r>
                                </w:p>
                              </w:tc>
                              <w:tc>
                                <w:tcPr>
                                  <w:tcW w:w="575" w:type="dxa"/>
                                  <w:tcBorders>
                                    <w:top w:val="nil"/>
                                    <w:left w:val="nil"/>
                                    <w:bottom w:val="single" w:sz="4" w:space="0" w:color="auto"/>
                                    <w:right w:val="single" w:sz="4" w:space="0" w:color="auto"/>
                                  </w:tcBorders>
                                  <w:shd w:val="clear" w:color="000000" w:fill="D9D9D9"/>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0.7</w:t>
                                  </w:r>
                                  <w:r>
                                    <w:rPr>
                                      <w:rFonts w:ascii="標楷體" w:hAnsi="標楷體" w:cs="新細明體"/>
                                      <w:color w:val="000000"/>
                                      <w:kern w:val="0"/>
                                      <w:sz w:val="20"/>
                                      <w:szCs w:val="20"/>
                                    </w:rPr>
                                    <w:t>0</w:t>
                                  </w:r>
                                </w:p>
                              </w:tc>
                              <w:tc>
                                <w:tcPr>
                                  <w:tcW w:w="1004" w:type="dxa"/>
                                  <w:tcBorders>
                                    <w:top w:val="single" w:sz="4" w:space="0" w:color="auto"/>
                                    <w:left w:val="nil"/>
                                    <w:bottom w:val="single" w:sz="4" w:space="0" w:color="auto"/>
                                    <w:right w:val="double" w:sz="4" w:space="0" w:color="auto"/>
                                  </w:tcBorders>
                                  <w:shd w:val="clear" w:color="000000" w:fill="D9D9D9"/>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7.96</w:t>
                                  </w:r>
                                </w:p>
                              </w:tc>
                              <w:tc>
                                <w:tcPr>
                                  <w:tcW w:w="889" w:type="dxa"/>
                                  <w:tcBorders>
                                    <w:top w:val="nil"/>
                                    <w:left w:val="double" w:sz="4" w:space="0" w:color="auto"/>
                                    <w:bottom w:val="single" w:sz="4" w:space="0" w:color="auto"/>
                                    <w:right w:val="single" w:sz="4" w:space="0" w:color="auto"/>
                                  </w:tcBorders>
                                  <w:shd w:val="clear" w:color="auto" w:fill="auto"/>
                                  <w:vAlign w:val="center"/>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澎湖縣</w:t>
                                  </w:r>
                                </w:p>
                              </w:tc>
                              <w:tc>
                                <w:tcPr>
                                  <w:tcW w:w="624" w:type="dxa"/>
                                  <w:tcBorders>
                                    <w:top w:val="nil"/>
                                    <w:left w:val="nil"/>
                                    <w:bottom w:val="single" w:sz="4" w:space="0" w:color="auto"/>
                                    <w:right w:val="single" w:sz="4" w:space="0" w:color="auto"/>
                                  </w:tcBorders>
                                  <w:shd w:val="clear" w:color="000000" w:fill="D9D9D9"/>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0.69</w:t>
                                  </w:r>
                                </w:p>
                              </w:tc>
                              <w:tc>
                                <w:tcPr>
                                  <w:tcW w:w="897" w:type="dxa"/>
                                  <w:tcBorders>
                                    <w:top w:val="nil"/>
                                    <w:left w:val="nil"/>
                                    <w:bottom w:val="single" w:sz="4" w:space="0" w:color="auto"/>
                                    <w:right w:val="single" w:sz="4" w:space="0" w:color="auto"/>
                                  </w:tcBorders>
                                  <w:shd w:val="clear" w:color="000000" w:fill="D9D9D9"/>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6.11</w:t>
                                  </w:r>
                                </w:p>
                              </w:tc>
                            </w:tr>
                            <w:tr w:rsidR="004F7772" w:rsidRPr="0084686D" w:rsidTr="00EF51D2">
                              <w:trPr>
                                <w:trHeight w:val="283"/>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新竹縣</w:t>
                                  </w:r>
                                </w:p>
                              </w:tc>
                              <w:tc>
                                <w:tcPr>
                                  <w:tcW w:w="575" w:type="dxa"/>
                                  <w:tcBorders>
                                    <w:top w:val="nil"/>
                                    <w:left w:val="nil"/>
                                    <w:bottom w:val="single" w:sz="4" w:space="0" w:color="auto"/>
                                    <w:right w:val="single" w:sz="4" w:space="0" w:color="auto"/>
                                  </w:tcBorders>
                                  <w:shd w:val="clear" w:color="auto" w:fill="auto"/>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2.16</w:t>
                                  </w:r>
                                </w:p>
                              </w:tc>
                              <w:tc>
                                <w:tcPr>
                                  <w:tcW w:w="1004" w:type="dxa"/>
                                  <w:tcBorders>
                                    <w:top w:val="single" w:sz="4" w:space="0" w:color="auto"/>
                                    <w:left w:val="nil"/>
                                    <w:bottom w:val="single" w:sz="4" w:space="0" w:color="auto"/>
                                    <w:right w:val="double" w:sz="4" w:space="0" w:color="auto"/>
                                  </w:tcBorders>
                                  <w:shd w:val="clear" w:color="000000" w:fill="D9D9D9"/>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15.07</w:t>
                                  </w:r>
                                </w:p>
                              </w:tc>
                              <w:tc>
                                <w:tcPr>
                                  <w:tcW w:w="889" w:type="dxa"/>
                                  <w:tcBorders>
                                    <w:top w:val="nil"/>
                                    <w:left w:val="double" w:sz="4" w:space="0" w:color="auto"/>
                                    <w:bottom w:val="single" w:sz="4" w:space="0" w:color="auto"/>
                                    <w:right w:val="single" w:sz="4" w:space="0" w:color="auto"/>
                                  </w:tcBorders>
                                  <w:shd w:val="clear" w:color="auto" w:fill="auto"/>
                                  <w:vAlign w:val="center"/>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金門縣</w:t>
                                  </w:r>
                                </w:p>
                              </w:tc>
                              <w:tc>
                                <w:tcPr>
                                  <w:tcW w:w="624" w:type="dxa"/>
                                  <w:tcBorders>
                                    <w:top w:val="nil"/>
                                    <w:left w:val="nil"/>
                                    <w:bottom w:val="single" w:sz="4" w:space="0" w:color="auto"/>
                                    <w:right w:val="single" w:sz="4" w:space="0" w:color="auto"/>
                                  </w:tcBorders>
                                  <w:shd w:val="clear" w:color="auto" w:fill="auto"/>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2.46</w:t>
                                  </w:r>
                                </w:p>
                              </w:tc>
                              <w:tc>
                                <w:tcPr>
                                  <w:tcW w:w="897" w:type="dxa"/>
                                  <w:tcBorders>
                                    <w:top w:val="nil"/>
                                    <w:left w:val="nil"/>
                                    <w:bottom w:val="single" w:sz="4" w:space="0" w:color="auto"/>
                                    <w:right w:val="single" w:sz="4" w:space="0" w:color="auto"/>
                                  </w:tcBorders>
                                  <w:shd w:val="clear" w:color="000000" w:fill="D9D9D9"/>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12.91</w:t>
                                  </w:r>
                                </w:p>
                              </w:tc>
                            </w:tr>
                            <w:tr w:rsidR="004F7772" w:rsidRPr="0084686D" w:rsidTr="00EF51D2">
                              <w:trPr>
                                <w:trHeight w:val="283"/>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新竹市</w:t>
                                  </w:r>
                                </w:p>
                              </w:tc>
                              <w:tc>
                                <w:tcPr>
                                  <w:tcW w:w="575" w:type="dxa"/>
                                  <w:tcBorders>
                                    <w:top w:val="nil"/>
                                    <w:left w:val="nil"/>
                                    <w:bottom w:val="single" w:sz="4" w:space="0" w:color="auto"/>
                                    <w:right w:val="single" w:sz="4" w:space="0" w:color="auto"/>
                                  </w:tcBorders>
                                  <w:shd w:val="clear" w:color="auto" w:fill="auto"/>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4.56</w:t>
                                  </w:r>
                                </w:p>
                              </w:tc>
                              <w:tc>
                                <w:tcPr>
                                  <w:tcW w:w="1004" w:type="dxa"/>
                                  <w:tcBorders>
                                    <w:top w:val="single" w:sz="4" w:space="0" w:color="auto"/>
                                    <w:left w:val="nil"/>
                                    <w:bottom w:val="single" w:sz="4" w:space="0" w:color="auto"/>
                                    <w:right w:val="double" w:sz="4" w:space="0" w:color="auto"/>
                                  </w:tcBorders>
                                  <w:shd w:val="clear" w:color="auto" w:fill="auto"/>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32.72</w:t>
                                  </w:r>
                                </w:p>
                              </w:tc>
                              <w:tc>
                                <w:tcPr>
                                  <w:tcW w:w="889" w:type="dxa"/>
                                  <w:tcBorders>
                                    <w:top w:val="nil"/>
                                    <w:left w:val="double" w:sz="4" w:space="0" w:color="auto"/>
                                    <w:bottom w:val="single" w:sz="4" w:space="0" w:color="auto"/>
                                    <w:right w:val="single" w:sz="4" w:space="0" w:color="auto"/>
                                  </w:tcBorders>
                                  <w:shd w:val="clear" w:color="auto" w:fill="auto"/>
                                  <w:vAlign w:val="center"/>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連江縣</w:t>
                                  </w:r>
                                </w:p>
                              </w:tc>
                              <w:tc>
                                <w:tcPr>
                                  <w:tcW w:w="624" w:type="dxa"/>
                                  <w:tcBorders>
                                    <w:top w:val="nil"/>
                                    <w:left w:val="nil"/>
                                    <w:bottom w:val="single" w:sz="4" w:space="0" w:color="auto"/>
                                    <w:right w:val="single" w:sz="4" w:space="0" w:color="auto"/>
                                  </w:tcBorders>
                                  <w:shd w:val="clear" w:color="auto" w:fill="auto"/>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15.38</w:t>
                                  </w:r>
                                </w:p>
                              </w:tc>
                              <w:tc>
                                <w:tcPr>
                                  <w:tcW w:w="897" w:type="dxa"/>
                                  <w:tcBorders>
                                    <w:top w:val="nil"/>
                                    <w:left w:val="nil"/>
                                    <w:bottom w:val="single" w:sz="4" w:space="0" w:color="auto"/>
                                    <w:right w:val="single" w:sz="4" w:space="0" w:color="auto"/>
                                  </w:tcBorders>
                                  <w:shd w:val="clear" w:color="auto" w:fill="auto"/>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53.75</w:t>
                                  </w:r>
                                </w:p>
                              </w:tc>
                            </w:tr>
                            <w:tr w:rsidR="004F7772" w:rsidRPr="0084686D" w:rsidTr="00EF51D2">
                              <w:trPr>
                                <w:trHeight w:val="283"/>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苗栗縣</w:t>
                                  </w:r>
                                </w:p>
                              </w:tc>
                              <w:tc>
                                <w:tcPr>
                                  <w:tcW w:w="575" w:type="dxa"/>
                                  <w:tcBorders>
                                    <w:top w:val="nil"/>
                                    <w:left w:val="nil"/>
                                    <w:bottom w:val="single" w:sz="4" w:space="0" w:color="auto"/>
                                    <w:right w:val="single" w:sz="4" w:space="0" w:color="auto"/>
                                  </w:tcBorders>
                                  <w:shd w:val="clear" w:color="000000" w:fill="D9D9D9"/>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1.71</w:t>
                                  </w:r>
                                </w:p>
                              </w:tc>
                              <w:tc>
                                <w:tcPr>
                                  <w:tcW w:w="1004" w:type="dxa"/>
                                  <w:tcBorders>
                                    <w:top w:val="single" w:sz="4" w:space="0" w:color="auto"/>
                                    <w:left w:val="nil"/>
                                    <w:bottom w:val="single" w:sz="4" w:space="0" w:color="auto"/>
                                    <w:right w:val="double" w:sz="4" w:space="0" w:color="auto"/>
                                  </w:tcBorders>
                                  <w:shd w:val="clear" w:color="000000" w:fill="D9D9D9"/>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10.37</w:t>
                                  </w:r>
                                </w:p>
                              </w:tc>
                              <w:tc>
                                <w:tcPr>
                                  <w:tcW w:w="2410" w:type="dxa"/>
                                  <w:gridSpan w:val="3"/>
                                  <w:tcBorders>
                                    <w:top w:val="nil"/>
                                    <w:left w:val="double" w:sz="4" w:space="0" w:color="auto"/>
                                    <w:bottom w:val="single" w:sz="4" w:space="0" w:color="auto"/>
                                    <w:right w:val="single" w:sz="4" w:space="0" w:color="auto"/>
                                    <w:tl2br w:val="single" w:sz="4" w:space="0" w:color="auto"/>
                                  </w:tcBorders>
                                  <w:shd w:val="clear" w:color="auto" w:fill="auto"/>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p>
                              </w:tc>
                            </w:tr>
                          </w:tbl>
                          <w:p w:rsidR="004F7772" w:rsidRDefault="004F7772" w:rsidP="00CA1390">
                            <w:pPr>
                              <w:spacing w:line="220" w:lineRule="exact"/>
                              <w:ind w:leftChars="15" w:left="866" w:hangingChars="461" w:hanging="830"/>
                              <w:jc w:val="both"/>
                              <w:rPr>
                                <w:rFonts w:ascii="標楷體" w:hAnsi="標楷體"/>
                                <w:sz w:val="18"/>
                                <w:szCs w:val="18"/>
                              </w:rPr>
                            </w:pPr>
                            <w:proofErr w:type="gramStart"/>
                            <w:r>
                              <w:rPr>
                                <w:rFonts w:ascii="標楷體" w:hAnsi="標楷體" w:hint="eastAsia"/>
                                <w:sz w:val="18"/>
                                <w:szCs w:val="18"/>
                              </w:rPr>
                              <w:t>註</w:t>
                            </w:r>
                            <w:proofErr w:type="gramEnd"/>
                            <w:r>
                              <w:rPr>
                                <w:rFonts w:ascii="標楷體" w:hAnsi="標楷體" w:hint="eastAsia"/>
                                <w:sz w:val="18"/>
                                <w:szCs w:val="18"/>
                              </w:rPr>
                              <w:t>：1</w:t>
                            </w:r>
                            <w:r>
                              <w:rPr>
                                <w:rFonts w:ascii="標楷體" w:hAnsi="標楷體"/>
                                <w:sz w:val="18"/>
                                <w:szCs w:val="18"/>
                              </w:rPr>
                              <w:t>.</w:t>
                            </w:r>
                            <w:r>
                              <w:rPr>
                                <w:rFonts w:ascii="標楷體" w:hAnsi="標楷體" w:hint="eastAsia"/>
                                <w:sz w:val="18"/>
                                <w:szCs w:val="18"/>
                              </w:rPr>
                              <w:t>灰色標示者係</w:t>
                            </w:r>
                            <w:r>
                              <w:rPr>
                                <w:rFonts w:ascii="標楷體" w:hAnsi="標楷體"/>
                                <w:sz w:val="18"/>
                                <w:szCs w:val="18"/>
                              </w:rPr>
                              <w:t>比率低於平均值。</w:t>
                            </w:r>
                          </w:p>
                          <w:p w:rsidR="004F7772" w:rsidRPr="0084686D" w:rsidRDefault="004F7772" w:rsidP="00CA1390">
                            <w:pPr>
                              <w:spacing w:line="220" w:lineRule="exact"/>
                              <w:ind w:leftChars="164" w:left="531" w:hangingChars="76" w:hanging="137"/>
                              <w:jc w:val="both"/>
                              <w:rPr>
                                <w:rFonts w:ascii="標楷體" w:hAnsi="標楷體"/>
                                <w:sz w:val="18"/>
                                <w:szCs w:val="18"/>
                              </w:rPr>
                            </w:pPr>
                            <w:r>
                              <w:rPr>
                                <w:rFonts w:ascii="標楷體" w:hAnsi="標楷體"/>
                                <w:sz w:val="18"/>
                                <w:szCs w:val="18"/>
                              </w:rPr>
                              <w:t>2.</w:t>
                            </w:r>
                            <w:r w:rsidRPr="0084686D">
                              <w:rPr>
                                <w:rFonts w:ascii="標楷體" w:hAnsi="標楷體" w:hint="eastAsia"/>
                                <w:sz w:val="18"/>
                                <w:szCs w:val="18"/>
                              </w:rPr>
                              <w:t>資料來源：整理自建築研究所提供資料及內政部統計月報「112年8月核發建築物使用執照／按用途別分」資料。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75BE18" id="文字方塊 3" o:spid="_x0000_s1031" type="#_x0000_t202" style="position:absolute;left:0;text-align:left;margin-left:213.5pt;margin-top:17.75pt;width:264.7pt;height:300.65pt;z-index:2516940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" filled="f" stroked="f" strokeweight=".5pt">
                <v:textbox>
                  <w:txbxContent>
                    <w:p w:rsidR="004F7772" w:rsidRPr="0084686D" w:rsidRDefault="004F7772" w:rsidP="00E24274">
                      <w:pPr>
                        <w:spacing w:line="240" w:lineRule="exact"/>
                        <w:ind w:left="721" w:hangingChars="300" w:hanging="721"/>
                        <w:jc w:val="both"/>
                        <w:rPr>
                          <w:rFonts w:ascii="標楷體" w:hAnsi="標楷體"/>
                          <w:b/>
                        </w:rPr>
                      </w:pPr>
                      <w:r w:rsidRPr="0084686D">
                        <w:rPr>
                          <w:rFonts w:ascii="標楷體" w:hAnsi="標楷體" w:hint="eastAsia"/>
                          <w:b/>
                        </w:rPr>
                        <w:t>表</w:t>
                      </w:r>
                      <w:r>
                        <w:rPr>
                          <w:rFonts w:ascii="標楷體" w:hAnsi="標楷體" w:hint="eastAsia"/>
                          <w:b/>
                        </w:rPr>
                        <w:t>6</w:t>
                      </w:r>
                      <w:r w:rsidRPr="0084686D">
                        <w:rPr>
                          <w:rFonts w:ascii="標楷體" w:hAnsi="標楷體" w:hint="eastAsia"/>
                          <w:b/>
                          <w:sz w:val="28"/>
                          <w:szCs w:val="28"/>
                        </w:rPr>
                        <w:t xml:space="preserve">　</w:t>
                      </w:r>
                      <w:proofErr w:type="gramStart"/>
                      <w:r w:rsidRPr="007247A9">
                        <w:rPr>
                          <w:rFonts w:ascii="標楷體" w:hAnsi="標楷體" w:hint="eastAsia"/>
                          <w:b/>
                        </w:rPr>
                        <w:t>107</w:t>
                      </w:r>
                      <w:proofErr w:type="gramEnd"/>
                      <w:r w:rsidRPr="007247A9">
                        <w:rPr>
                          <w:rFonts w:ascii="標楷體" w:hAnsi="標楷體" w:hint="eastAsia"/>
                          <w:b/>
                        </w:rPr>
                        <w:t>年度至112年8月底各市縣建築物取得綠建築</w:t>
                      </w:r>
                      <w:proofErr w:type="gramStart"/>
                      <w:r w:rsidRPr="007247A9">
                        <w:rPr>
                          <w:rFonts w:ascii="標楷體" w:hAnsi="標楷體" w:hint="eastAsia"/>
                          <w:b/>
                        </w:rPr>
                        <w:t>標章占核發</w:t>
                      </w:r>
                      <w:proofErr w:type="gramEnd"/>
                      <w:r w:rsidRPr="007247A9">
                        <w:rPr>
                          <w:rFonts w:ascii="標楷體" w:hAnsi="標楷體" w:hint="eastAsia"/>
                          <w:b/>
                        </w:rPr>
                        <w:t>使用執照比率</w:t>
                      </w:r>
                    </w:p>
                    <w:p w:rsidR="004F7772" w:rsidRPr="0084686D" w:rsidRDefault="004F7772" w:rsidP="00E24274">
                      <w:pPr>
                        <w:spacing w:line="200" w:lineRule="exact"/>
                        <w:jc w:val="right"/>
                        <w:rPr>
                          <w:rFonts w:ascii="標楷體" w:hAnsi="標楷體"/>
                          <w:sz w:val="20"/>
                          <w:szCs w:val="20"/>
                        </w:rPr>
                      </w:pPr>
                      <w:r w:rsidRPr="0084686D">
                        <w:rPr>
                          <w:rFonts w:ascii="標楷體" w:hAnsi="標楷體" w:hint="eastAsia"/>
                          <w:sz w:val="20"/>
                          <w:szCs w:val="20"/>
                        </w:rPr>
                        <w:t>單位：％</w:t>
                      </w:r>
                    </w:p>
                    <w:tbl>
                      <w:tblPr>
                        <w:tblW w:w="4949" w:type="dxa"/>
                        <w:tblInd w:w="28" w:type="dxa"/>
                        <w:tblCellMar>
                          <w:left w:w="28" w:type="dxa"/>
                          <w:right w:w="28" w:type="dxa"/>
                        </w:tblCellMar>
                        <w:tblLook w:val="04A0" w:firstRow="1" w:lastRow="0" w:firstColumn="1" w:lastColumn="0" w:noHBand="0" w:noVBand="1"/>
                      </w:tblPr>
                      <w:tblGrid>
                        <w:gridCol w:w="960"/>
                        <w:gridCol w:w="575"/>
                        <w:gridCol w:w="1004"/>
                        <w:gridCol w:w="889"/>
                        <w:gridCol w:w="624"/>
                        <w:gridCol w:w="897"/>
                      </w:tblGrid>
                      <w:tr w:rsidR="004F7772" w:rsidRPr="0084686D" w:rsidTr="00EF51D2">
                        <w:trPr>
                          <w:trHeight w:val="417"/>
                        </w:trPr>
                        <w:tc>
                          <w:tcPr>
                            <w:tcW w:w="960" w:type="dxa"/>
                            <w:vMerge w:val="restart"/>
                            <w:tcBorders>
                              <w:top w:val="single" w:sz="4" w:space="0" w:color="auto"/>
                              <w:left w:val="single" w:sz="4" w:space="0" w:color="auto"/>
                              <w:right w:val="single" w:sz="4" w:space="0" w:color="auto"/>
                            </w:tcBorders>
                            <w:shd w:val="clear" w:color="auto" w:fill="auto"/>
                            <w:vAlign w:val="center"/>
                            <w:hideMark/>
                          </w:tcPr>
                          <w:p w:rsidR="004F7772" w:rsidRPr="0084686D" w:rsidRDefault="004F7772" w:rsidP="00EF51D2">
                            <w:pPr>
                              <w:widowControl/>
                              <w:spacing w:line="240" w:lineRule="exact"/>
                              <w:jc w:val="center"/>
                              <w:rPr>
                                <w:rFonts w:ascii="標楷體" w:hAnsi="標楷體" w:cs="新細明體"/>
                                <w:color w:val="000000"/>
                                <w:kern w:val="0"/>
                                <w:sz w:val="20"/>
                                <w:szCs w:val="20"/>
                              </w:rPr>
                            </w:pPr>
                            <w:proofErr w:type="gramStart"/>
                            <w:r w:rsidRPr="0084686D">
                              <w:rPr>
                                <w:rFonts w:ascii="標楷體" w:hAnsi="標楷體" w:cs="新細明體" w:hint="eastAsia"/>
                                <w:color w:val="000000"/>
                                <w:kern w:val="0"/>
                                <w:sz w:val="20"/>
                                <w:szCs w:val="20"/>
                              </w:rPr>
                              <w:t>市縣別</w:t>
                            </w:r>
                            <w:proofErr w:type="gramEnd"/>
                          </w:p>
                        </w:tc>
                        <w:tc>
                          <w:tcPr>
                            <w:tcW w:w="1579" w:type="dxa"/>
                            <w:gridSpan w:val="2"/>
                            <w:tcBorders>
                              <w:top w:val="single" w:sz="4" w:space="0" w:color="auto"/>
                              <w:left w:val="nil"/>
                              <w:bottom w:val="single" w:sz="4" w:space="0" w:color="auto"/>
                              <w:right w:val="double" w:sz="4" w:space="0" w:color="auto"/>
                            </w:tcBorders>
                            <w:shd w:val="clear" w:color="auto" w:fill="auto"/>
                            <w:vAlign w:val="center"/>
                          </w:tcPr>
                          <w:p w:rsidR="004F7772" w:rsidRPr="0084686D" w:rsidRDefault="004F7772" w:rsidP="00EF51D2">
                            <w:pPr>
                              <w:widowControl/>
                              <w:spacing w:line="240" w:lineRule="exact"/>
                              <w:jc w:val="center"/>
                              <w:rPr>
                                <w:rFonts w:ascii="標楷體" w:hAnsi="標楷體" w:cs="新細明體"/>
                                <w:color w:val="000000"/>
                                <w:kern w:val="0"/>
                                <w:sz w:val="20"/>
                                <w:szCs w:val="20"/>
                              </w:rPr>
                            </w:pPr>
                            <w:r>
                              <w:rPr>
                                <w:rFonts w:ascii="標楷體" w:hAnsi="標楷體" w:cs="新細明體" w:hint="eastAsia"/>
                                <w:color w:val="000000"/>
                                <w:kern w:val="0"/>
                                <w:sz w:val="20"/>
                                <w:szCs w:val="20"/>
                              </w:rPr>
                              <w:t>綠建築占核發使用執照</w:t>
                            </w:r>
                          </w:p>
                        </w:tc>
                        <w:tc>
                          <w:tcPr>
                            <w:tcW w:w="889" w:type="dxa"/>
                            <w:vMerge w:val="restart"/>
                            <w:tcBorders>
                              <w:top w:val="single" w:sz="4" w:space="0" w:color="auto"/>
                              <w:left w:val="double" w:sz="4" w:space="0" w:color="auto"/>
                              <w:right w:val="single" w:sz="4" w:space="0" w:color="auto"/>
                            </w:tcBorders>
                            <w:shd w:val="clear" w:color="auto" w:fill="auto"/>
                            <w:vAlign w:val="center"/>
                            <w:hideMark/>
                          </w:tcPr>
                          <w:p w:rsidR="004F7772" w:rsidRPr="0084686D" w:rsidRDefault="004F7772" w:rsidP="00EF51D2">
                            <w:pPr>
                              <w:widowControl/>
                              <w:spacing w:line="240" w:lineRule="exact"/>
                              <w:jc w:val="center"/>
                              <w:rPr>
                                <w:rFonts w:ascii="標楷體" w:hAnsi="標楷體" w:cs="新細明體"/>
                                <w:color w:val="000000"/>
                                <w:kern w:val="0"/>
                                <w:sz w:val="20"/>
                                <w:szCs w:val="20"/>
                              </w:rPr>
                            </w:pPr>
                            <w:proofErr w:type="gramStart"/>
                            <w:r w:rsidRPr="0084686D">
                              <w:rPr>
                                <w:rFonts w:ascii="標楷體" w:hAnsi="標楷體" w:cs="新細明體" w:hint="eastAsia"/>
                                <w:color w:val="000000"/>
                                <w:kern w:val="0"/>
                                <w:sz w:val="20"/>
                                <w:szCs w:val="20"/>
                              </w:rPr>
                              <w:t>市縣別</w:t>
                            </w:r>
                            <w:proofErr w:type="gramEnd"/>
                          </w:p>
                        </w:tc>
                        <w:tc>
                          <w:tcPr>
                            <w:tcW w:w="1521" w:type="dxa"/>
                            <w:gridSpan w:val="2"/>
                            <w:tcBorders>
                              <w:top w:val="single" w:sz="4" w:space="0" w:color="auto"/>
                              <w:left w:val="nil"/>
                              <w:bottom w:val="single" w:sz="4" w:space="0" w:color="auto"/>
                              <w:right w:val="single" w:sz="4" w:space="0" w:color="auto"/>
                            </w:tcBorders>
                            <w:shd w:val="clear" w:color="auto" w:fill="auto"/>
                            <w:vAlign w:val="center"/>
                          </w:tcPr>
                          <w:p w:rsidR="004F7772" w:rsidRPr="0084686D" w:rsidRDefault="004F7772" w:rsidP="00EF51D2">
                            <w:pPr>
                              <w:widowControl/>
                              <w:spacing w:line="240" w:lineRule="exact"/>
                              <w:jc w:val="center"/>
                              <w:rPr>
                                <w:rFonts w:ascii="標楷體" w:hAnsi="標楷體" w:cs="新細明體"/>
                                <w:color w:val="000000"/>
                                <w:kern w:val="0"/>
                                <w:sz w:val="20"/>
                                <w:szCs w:val="20"/>
                              </w:rPr>
                            </w:pPr>
                            <w:r>
                              <w:rPr>
                                <w:rFonts w:ascii="標楷體" w:hAnsi="標楷體" w:cs="新細明體" w:hint="eastAsia"/>
                                <w:color w:val="000000"/>
                                <w:kern w:val="0"/>
                                <w:sz w:val="20"/>
                                <w:szCs w:val="20"/>
                              </w:rPr>
                              <w:t>綠建築占核發使用執照</w:t>
                            </w:r>
                          </w:p>
                        </w:tc>
                      </w:tr>
                      <w:tr w:rsidR="004F7772" w:rsidRPr="0084686D" w:rsidTr="00EF51D2">
                        <w:trPr>
                          <w:trHeight w:val="338"/>
                        </w:trPr>
                        <w:tc>
                          <w:tcPr>
                            <w:tcW w:w="960" w:type="dxa"/>
                            <w:vMerge/>
                            <w:tcBorders>
                              <w:left w:val="single" w:sz="4" w:space="0" w:color="auto"/>
                              <w:bottom w:val="single" w:sz="4" w:space="0" w:color="auto"/>
                              <w:right w:val="single" w:sz="4" w:space="0" w:color="auto"/>
                            </w:tcBorders>
                            <w:shd w:val="clear" w:color="auto" w:fill="auto"/>
                            <w:vAlign w:val="center"/>
                          </w:tcPr>
                          <w:p w:rsidR="004F7772" w:rsidRPr="0084686D" w:rsidRDefault="004F7772" w:rsidP="00EF51D2">
                            <w:pPr>
                              <w:widowControl/>
                              <w:spacing w:line="240" w:lineRule="exact"/>
                              <w:jc w:val="center"/>
                              <w:rPr>
                                <w:rFonts w:ascii="標楷體" w:hAnsi="標楷體" w:cs="新細明體"/>
                                <w:color w:val="000000"/>
                                <w:kern w:val="0"/>
                                <w:sz w:val="20"/>
                                <w:szCs w:val="20"/>
                              </w:rPr>
                            </w:pPr>
                          </w:p>
                        </w:tc>
                        <w:tc>
                          <w:tcPr>
                            <w:tcW w:w="575" w:type="dxa"/>
                            <w:tcBorders>
                              <w:top w:val="single" w:sz="4" w:space="0" w:color="auto"/>
                              <w:left w:val="nil"/>
                              <w:bottom w:val="single" w:sz="4" w:space="0" w:color="auto"/>
                              <w:right w:val="single" w:sz="4" w:space="0" w:color="auto"/>
                            </w:tcBorders>
                            <w:shd w:val="clear" w:color="auto" w:fill="auto"/>
                            <w:vAlign w:val="center"/>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件數比率</w:t>
                            </w:r>
                          </w:p>
                        </w:tc>
                        <w:tc>
                          <w:tcPr>
                            <w:tcW w:w="1004" w:type="dxa"/>
                            <w:tcBorders>
                              <w:top w:val="single" w:sz="4" w:space="0" w:color="auto"/>
                              <w:left w:val="nil"/>
                              <w:bottom w:val="single" w:sz="4" w:space="0" w:color="auto"/>
                              <w:right w:val="double" w:sz="4" w:space="0" w:color="auto"/>
                            </w:tcBorders>
                            <w:shd w:val="clear" w:color="auto" w:fill="auto"/>
                            <w:vAlign w:val="center"/>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總樓地板面積比率</w:t>
                            </w:r>
                          </w:p>
                        </w:tc>
                        <w:tc>
                          <w:tcPr>
                            <w:tcW w:w="889" w:type="dxa"/>
                            <w:vMerge/>
                            <w:tcBorders>
                              <w:left w:val="double" w:sz="4" w:space="0" w:color="auto"/>
                              <w:bottom w:val="single" w:sz="4" w:space="0" w:color="auto"/>
                              <w:right w:val="single" w:sz="4" w:space="0" w:color="auto"/>
                            </w:tcBorders>
                            <w:shd w:val="clear" w:color="auto" w:fill="auto"/>
                            <w:vAlign w:val="center"/>
                          </w:tcPr>
                          <w:p w:rsidR="004F7772" w:rsidRPr="0084686D" w:rsidRDefault="004F7772" w:rsidP="00EF51D2">
                            <w:pPr>
                              <w:widowControl/>
                              <w:spacing w:line="240" w:lineRule="exact"/>
                              <w:jc w:val="center"/>
                              <w:rPr>
                                <w:rFonts w:ascii="標楷體" w:hAnsi="標楷體" w:cs="新細明體"/>
                                <w:color w:val="000000"/>
                                <w:kern w:val="0"/>
                                <w:sz w:val="20"/>
                                <w:szCs w:val="20"/>
                              </w:rPr>
                            </w:pPr>
                          </w:p>
                        </w:tc>
                        <w:tc>
                          <w:tcPr>
                            <w:tcW w:w="624" w:type="dxa"/>
                            <w:tcBorders>
                              <w:top w:val="single" w:sz="4" w:space="0" w:color="auto"/>
                              <w:left w:val="nil"/>
                              <w:bottom w:val="single" w:sz="4" w:space="0" w:color="auto"/>
                              <w:right w:val="single" w:sz="4" w:space="0" w:color="auto"/>
                            </w:tcBorders>
                            <w:shd w:val="clear" w:color="auto" w:fill="auto"/>
                            <w:vAlign w:val="center"/>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件數比率</w:t>
                            </w:r>
                          </w:p>
                        </w:tc>
                        <w:tc>
                          <w:tcPr>
                            <w:tcW w:w="897" w:type="dxa"/>
                            <w:tcBorders>
                              <w:top w:val="single" w:sz="4" w:space="0" w:color="auto"/>
                              <w:left w:val="nil"/>
                              <w:bottom w:val="single" w:sz="4" w:space="0" w:color="auto"/>
                              <w:right w:val="single" w:sz="4" w:space="0" w:color="auto"/>
                            </w:tcBorders>
                            <w:shd w:val="clear" w:color="auto" w:fill="auto"/>
                            <w:vAlign w:val="center"/>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總樓地板面積比率</w:t>
                            </w:r>
                          </w:p>
                        </w:tc>
                      </w:tr>
                      <w:tr w:rsidR="004F7772" w:rsidRPr="0084686D" w:rsidTr="00EF51D2">
                        <w:trPr>
                          <w:trHeight w:val="283"/>
                        </w:trPr>
                        <w:tc>
                          <w:tcPr>
                            <w:tcW w:w="960" w:type="dxa"/>
                            <w:tcBorders>
                              <w:top w:val="nil"/>
                              <w:left w:val="single" w:sz="4" w:space="0" w:color="auto"/>
                              <w:bottom w:val="single" w:sz="4" w:space="0" w:color="auto"/>
                              <w:right w:val="single" w:sz="4" w:space="0" w:color="000000"/>
                            </w:tcBorders>
                            <w:shd w:val="clear" w:color="auto" w:fill="auto"/>
                            <w:vAlign w:val="center"/>
                            <w:hideMark/>
                          </w:tcPr>
                          <w:p w:rsidR="004F7772" w:rsidRPr="0084686D" w:rsidRDefault="004F7772" w:rsidP="00EF51D2">
                            <w:pPr>
                              <w:widowControl/>
                              <w:spacing w:line="240" w:lineRule="exact"/>
                              <w:jc w:val="center"/>
                              <w:rPr>
                                <w:rFonts w:ascii="標楷體" w:hAnsi="標楷體" w:cs="新細明體"/>
                                <w:b/>
                                <w:bCs/>
                                <w:color w:val="000000"/>
                                <w:kern w:val="0"/>
                                <w:sz w:val="20"/>
                                <w:szCs w:val="20"/>
                              </w:rPr>
                            </w:pPr>
                            <w:r>
                              <w:rPr>
                                <w:rFonts w:ascii="標楷體" w:hAnsi="標楷體" w:cs="新細明體" w:hint="eastAsia"/>
                                <w:b/>
                                <w:bCs/>
                                <w:color w:val="000000"/>
                                <w:kern w:val="0"/>
                                <w:sz w:val="20"/>
                                <w:szCs w:val="20"/>
                              </w:rPr>
                              <w:t>平均</w:t>
                            </w:r>
                          </w:p>
                        </w:tc>
                        <w:tc>
                          <w:tcPr>
                            <w:tcW w:w="575" w:type="dxa"/>
                            <w:tcBorders>
                              <w:top w:val="nil"/>
                              <w:left w:val="single" w:sz="4" w:space="0" w:color="auto"/>
                              <w:bottom w:val="single" w:sz="4" w:space="0" w:color="auto"/>
                              <w:right w:val="single" w:sz="4" w:space="0" w:color="000000"/>
                            </w:tcBorders>
                            <w:shd w:val="clear" w:color="auto" w:fill="auto"/>
                            <w:vAlign w:val="center"/>
                          </w:tcPr>
                          <w:p w:rsidR="004F7772" w:rsidRPr="0084686D" w:rsidRDefault="004F7772" w:rsidP="007D5590">
                            <w:pPr>
                              <w:widowControl/>
                              <w:spacing w:line="240" w:lineRule="exact"/>
                              <w:jc w:val="right"/>
                              <w:rPr>
                                <w:rFonts w:ascii="標楷體" w:hAnsi="標楷體" w:cs="新細明體"/>
                                <w:b/>
                                <w:bCs/>
                                <w:color w:val="000000"/>
                                <w:kern w:val="0"/>
                                <w:sz w:val="20"/>
                                <w:szCs w:val="20"/>
                              </w:rPr>
                            </w:pPr>
                            <w:r w:rsidRPr="0084686D">
                              <w:rPr>
                                <w:rFonts w:ascii="標楷體" w:hAnsi="標楷體" w:cs="新細明體" w:hint="eastAsia"/>
                                <w:b/>
                                <w:bCs/>
                                <w:color w:val="000000"/>
                                <w:kern w:val="0"/>
                                <w:sz w:val="20"/>
                                <w:szCs w:val="20"/>
                              </w:rPr>
                              <w:t>1.9</w:t>
                            </w:r>
                            <w:r>
                              <w:rPr>
                                <w:rFonts w:ascii="標楷體" w:hAnsi="標楷體" w:cs="新細明體"/>
                                <w:b/>
                                <w:bCs/>
                                <w:color w:val="000000"/>
                                <w:kern w:val="0"/>
                                <w:sz w:val="20"/>
                                <w:szCs w:val="20"/>
                              </w:rPr>
                              <w:t>0</w:t>
                            </w:r>
                          </w:p>
                        </w:tc>
                        <w:tc>
                          <w:tcPr>
                            <w:tcW w:w="1004" w:type="dxa"/>
                            <w:tcBorders>
                              <w:top w:val="single" w:sz="4" w:space="0" w:color="auto"/>
                              <w:left w:val="single" w:sz="4" w:space="0" w:color="auto"/>
                              <w:bottom w:val="single" w:sz="4" w:space="0" w:color="auto"/>
                              <w:right w:val="double" w:sz="4" w:space="0" w:color="auto"/>
                            </w:tcBorders>
                            <w:shd w:val="clear" w:color="auto" w:fill="auto"/>
                            <w:vAlign w:val="center"/>
                          </w:tcPr>
                          <w:p w:rsidR="004F7772" w:rsidRPr="0084686D" w:rsidRDefault="004F7772" w:rsidP="007D5590">
                            <w:pPr>
                              <w:widowControl/>
                              <w:spacing w:line="240" w:lineRule="exact"/>
                              <w:jc w:val="right"/>
                              <w:rPr>
                                <w:rFonts w:ascii="標楷體" w:hAnsi="標楷體" w:cs="新細明體"/>
                                <w:b/>
                                <w:bCs/>
                                <w:color w:val="000000"/>
                                <w:kern w:val="0"/>
                                <w:sz w:val="20"/>
                                <w:szCs w:val="20"/>
                              </w:rPr>
                            </w:pPr>
                            <w:r w:rsidRPr="0084686D">
                              <w:rPr>
                                <w:rFonts w:ascii="標楷體" w:hAnsi="標楷體" w:cs="新細明體" w:hint="eastAsia"/>
                                <w:b/>
                                <w:bCs/>
                                <w:color w:val="000000"/>
                                <w:kern w:val="0"/>
                                <w:sz w:val="20"/>
                                <w:szCs w:val="20"/>
                              </w:rPr>
                              <w:t>19.92</w:t>
                            </w:r>
                          </w:p>
                        </w:tc>
                        <w:tc>
                          <w:tcPr>
                            <w:tcW w:w="889" w:type="dxa"/>
                            <w:tcBorders>
                              <w:top w:val="nil"/>
                              <w:left w:val="double" w:sz="4" w:space="0" w:color="auto"/>
                              <w:bottom w:val="single" w:sz="4" w:space="0" w:color="auto"/>
                              <w:right w:val="single" w:sz="4" w:space="0" w:color="000000"/>
                            </w:tcBorders>
                            <w:shd w:val="clear" w:color="auto" w:fill="auto"/>
                            <w:vAlign w:val="center"/>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彰化縣</w:t>
                            </w:r>
                          </w:p>
                        </w:tc>
                        <w:tc>
                          <w:tcPr>
                            <w:tcW w:w="624" w:type="dxa"/>
                            <w:tcBorders>
                              <w:top w:val="single" w:sz="4" w:space="0" w:color="auto"/>
                              <w:left w:val="nil"/>
                              <w:bottom w:val="single" w:sz="4" w:space="0" w:color="auto"/>
                              <w:right w:val="single" w:sz="4" w:space="0" w:color="000000"/>
                            </w:tcBorders>
                            <w:shd w:val="clear" w:color="auto" w:fill="D9D9D9" w:themeFill="background1" w:themeFillShade="D9"/>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0.53</w:t>
                            </w:r>
                          </w:p>
                        </w:tc>
                        <w:tc>
                          <w:tcPr>
                            <w:tcW w:w="897" w:type="dxa"/>
                            <w:tcBorders>
                              <w:top w:val="single" w:sz="4" w:space="0" w:color="auto"/>
                              <w:left w:val="nil"/>
                              <w:bottom w:val="single" w:sz="4" w:space="0" w:color="auto"/>
                              <w:right w:val="single" w:sz="4" w:space="0" w:color="000000"/>
                            </w:tcBorders>
                            <w:shd w:val="clear" w:color="auto" w:fill="D9D9D9" w:themeFill="background1" w:themeFillShade="D9"/>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3.5</w:t>
                            </w:r>
                            <w:r>
                              <w:rPr>
                                <w:rFonts w:ascii="標楷體" w:hAnsi="標楷體" w:cs="新細明體"/>
                                <w:color w:val="000000"/>
                                <w:kern w:val="0"/>
                                <w:sz w:val="20"/>
                                <w:szCs w:val="20"/>
                              </w:rPr>
                              <w:t>0</w:t>
                            </w:r>
                          </w:p>
                        </w:tc>
                      </w:tr>
                      <w:tr w:rsidR="004F7772" w:rsidRPr="0084686D" w:rsidTr="00EF51D2">
                        <w:trPr>
                          <w:trHeight w:val="283"/>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臺北市</w:t>
                            </w:r>
                          </w:p>
                        </w:tc>
                        <w:tc>
                          <w:tcPr>
                            <w:tcW w:w="575" w:type="dxa"/>
                            <w:tcBorders>
                              <w:top w:val="nil"/>
                              <w:left w:val="nil"/>
                              <w:bottom w:val="single" w:sz="4" w:space="0" w:color="auto"/>
                              <w:right w:val="single" w:sz="4" w:space="0" w:color="auto"/>
                            </w:tcBorders>
                            <w:shd w:val="clear" w:color="auto" w:fill="auto"/>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39.27</w:t>
                            </w:r>
                          </w:p>
                        </w:tc>
                        <w:tc>
                          <w:tcPr>
                            <w:tcW w:w="1004" w:type="dxa"/>
                            <w:tcBorders>
                              <w:top w:val="single" w:sz="4" w:space="0" w:color="auto"/>
                              <w:left w:val="nil"/>
                              <w:bottom w:val="single" w:sz="4" w:space="0" w:color="auto"/>
                              <w:right w:val="double" w:sz="4" w:space="0" w:color="auto"/>
                            </w:tcBorders>
                            <w:shd w:val="clear" w:color="auto" w:fill="auto"/>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64.56</w:t>
                            </w:r>
                          </w:p>
                        </w:tc>
                        <w:tc>
                          <w:tcPr>
                            <w:tcW w:w="889" w:type="dxa"/>
                            <w:tcBorders>
                              <w:top w:val="nil"/>
                              <w:left w:val="double" w:sz="4" w:space="0" w:color="auto"/>
                              <w:bottom w:val="single" w:sz="4" w:space="0" w:color="auto"/>
                              <w:right w:val="single" w:sz="4" w:space="0" w:color="auto"/>
                            </w:tcBorders>
                            <w:shd w:val="clear" w:color="auto" w:fill="auto"/>
                            <w:vAlign w:val="center"/>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南投縣</w:t>
                            </w:r>
                          </w:p>
                        </w:tc>
                        <w:tc>
                          <w:tcPr>
                            <w:tcW w:w="624" w:type="dxa"/>
                            <w:tcBorders>
                              <w:top w:val="nil"/>
                              <w:left w:val="nil"/>
                              <w:bottom w:val="single" w:sz="4" w:space="0" w:color="auto"/>
                              <w:right w:val="single" w:sz="4" w:space="0" w:color="auto"/>
                            </w:tcBorders>
                            <w:shd w:val="clear" w:color="000000" w:fill="D9D9D9"/>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0.48</w:t>
                            </w:r>
                          </w:p>
                        </w:tc>
                        <w:tc>
                          <w:tcPr>
                            <w:tcW w:w="897" w:type="dxa"/>
                            <w:tcBorders>
                              <w:top w:val="nil"/>
                              <w:left w:val="nil"/>
                              <w:bottom w:val="single" w:sz="4" w:space="0" w:color="auto"/>
                              <w:right w:val="single" w:sz="4" w:space="0" w:color="auto"/>
                            </w:tcBorders>
                            <w:shd w:val="clear" w:color="000000" w:fill="D9D9D9"/>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4.93</w:t>
                            </w:r>
                          </w:p>
                        </w:tc>
                      </w:tr>
                      <w:tr w:rsidR="004F7772" w:rsidRPr="0084686D" w:rsidTr="00EF51D2">
                        <w:trPr>
                          <w:trHeight w:val="283"/>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新北市</w:t>
                            </w:r>
                          </w:p>
                        </w:tc>
                        <w:tc>
                          <w:tcPr>
                            <w:tcW w:w="575" w:type="dxa"/>
                            <w:tcBorders>
                              <w:top w:val="nil"/>
                              <w:left w:val="nil"/>
                              <w:bottom w:val="single" w:sz="4" w:space="0" w:color="auto"/>
                              <w:right w:val="single" w:sz="4" w:space="0" w:color="auto"/>
                            </w:tcBorders>
                            <w:shd w:val="clear" w:color="auto" w:fill="auto"/>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17.22</w:t>
                            </w:r>
                          </w:p>
                        </w:tc>
                        <w:tc>
                          <w:tcPr>
                            <w:tcW w:w="1004" w:type="dxa"/>
                            <w:tcBorders>
                              <w:top w:val="single" w:sz="4" w:space="0" w:color="auto"/>
                              <w:left w:val="nil"/>
                              <w:bottom w:val="single" w:sz="4" w:space="0" w:color="auto"/>
                              <w:right w:val="double" w:sz="4" w:space="0" w:color="auto"/>
                            </w:tcBorders>
                            <w:shd w:val="clear" w:color="auto" w:fill="auto"/>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40.73</w:t>
                            </w:r>
                          </w:p>
                        </w:tc>
                        <w:tc>
                          <w:tcPr>
                            <w:tcW w:w="889" w:type="dxa"/>
                            <w:tcBorders>
                              <w:top w:val="nil"/>
                              <w:left w:val="double" w:sz="4" w:space="0" w:color="auto"/>
                              <w:bottom w:val="single" w:sz="4" w:space="0" w:color="auto"/>
                              <w:right w:val="single" w:sz="4" w:space="0" w:color="auto"/>
                            </w:tcBorders>
                            <w:shd w:val="clear" w:color="auto" w:fill="auto"/>
                            <w:vAlign w:val="center"/>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雲林縣</w:t>
                            </w:r>
                          </w:p>
                        </w:tc>
                        <w:tc>
                          <w:tcPr>
                            <w:tcW w:w="624" w:type="dxa"/>
                            <w:tcBorders>
                              <w:top w:val="nil"/>
                              <w:left w:val="nil"/>
                              <w:bottom w:val="single" w:sz="4" w:space="0" w:color="auto"/>
                              <w:right w:val="single" w:sz="4" w:space="0" w:color="auto"/>
                            </w:tcBorders>
                            <w:shd w:val="clear" w:color="000000" w:fill="D9D9D9"/>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0.47</w:t>
                            </w:r>
                          </w:p>
                        </w:tc>
                        <w:tc>
                          <w:tcPr>
                            <w:tcW w:w="897" w:type="dxa"/>
                            <w:tcBorders>
                              <w:top w:val="nil"/>
                              <w:left w:val="nil"/>
                              <w:bottom w:val="single" w:sz="4" w:space="0" w:color="auto"/>
                              <w:right w:val="single" w:sz="4" w:space="0" w:color="auto"/>
                            </w:tcBorders>
                            <w:shd w:val="clear" w:color="000000" w:fill="D9D9D9"/>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4.43</w:t>
                            </w:r>
                          </w:p>
                        </w:tc>
                      </w:tr>
                      <w:tr w:rsidR="004F7772" w:rsidRPr="0084686D" w:rsidTr="00EF51D2">
                        <w:trPr>
                          <w:trHeight w:val="283"/>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桃園市</w:t>
                            </w:r>
                          </w:p>
                        </w:tc>
                        <w:tc>
                          <w:tcPr>
                            <w:tcW w:w="575" w:type="dxa"/>
                            <w:tcBorders>
                              <w:top w:val="nil"/>
                              <w:left w:val="nil"/>
                              <w:bottom w:val="single" w:sz="4" w:space="0" w:color="auto"/>
                              <w:right w:val="single" w:sz="4" w:space="0" w:color="auto"/>
                            </w:tcBorders>
                            <w:shd w:val="clear" w:color="auto" w:fill="auto"/>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3.7</w:t>
                            </w:r>
                            <w:r>
                              <w:rPr>
                                <w:rFonts w:ascii="標楷體" w:hAnsi="標楷體" w:cs="新細明體"/>
                                <w:color w:val="000000"/>
                                <w:kern w:val="0"/>
                                <w:sz w:val="20"/>
                                <w:szCs w:val="20"/>
                              </w:rPr>
                              <w:t>0</w:t>
                            </w:r>
                          </w:p>
                        </w:tc>
                        <w:tc>
                          <w:tcPr>
                            <w:tcW w:w="1004" w:type="dxa"/>
                            <w:tcBorders>
                              <w:top w:val="single" w:sz="4" w:space="0" w:color="auto"/>
                              <w:left w:val="nil"/>
                              <w:bottom w:val="single" w:sz="4" w:space="0" w:color="auto"/>
                              <w:right w:val="double" w:sz="4" w:space="0" w:color="auto"/>
                            </w:tcBorders>
                            <w:shd w:val="clear" w:color="000000" w:fill="D9D9D9"/>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17.37</w:t>
                            </w:r>
                          </w:p>
                        </w:tc>
                        <w:tc>
                          <w:tcPr>
                            <w:tcW w:w="889" w:type="dxa"/>
                            <w:tcBorders>
                              <w:top w:val="nil"/>
                              <w:left w:val="double" w:sz="4" w:space="0" w:color="auto"/>
                              <w:bottom w:val="single" w:sz="4" w:space="0" w:color="auto"/>
                              <w:right w:val="single" w:sz="4" w:space="0" w:color="auto"/>
                            </w:tcBorders>
                            <w:shd w:val="clear" w:color="auto" w:fill="auto"/>
                            <w:vAlign w:val="center"/>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嘉義縣</w:t>
                            </w:r>
                          </w:p>
                        </w:tc>
                        <w:tc>
                          <w:tcPr>
                            <w:tcW w:w="624" w:type="dxa"/>
                            <w:tcBorders>
                              <w:top w:val="nil"/>
                              <w:left w:val="nil"/>
                              <w:bottom w:val="single" w:sz="4" w:space="0" w:color="auto"/>
                              <w:right w:val="single" w:sz="4" w:space="0" w:color="auto"/>
                            </w:tcBorders>
                            <w:shd w:val="clear" w:color="000000" w:fill="D9D9D9"/>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0.43</w:t>
                            </w:r>
                          </w:p>
                        </w:tc>
                        <w:tc>
                          <w:tcPr>
                            <w:tcW w:w="897" w:type="dxa"/>
                            <w:tcBorders>
                              <w:top w:val="nil"/>
                              <w:left w:val="nil"/>
                              <w:bottom w:val="single" w:sz="4" w:space="0" w:color="auto"/>
                              <w:right w:val="single" w:sz="4" w:space="0" w:color="auto"/>
                            </w:tcBorders>
                            <w:shd w:val="clear" w:color="000000" w:fill="D9D9D9"/>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3.16</w:t>
                            </w:r>
                          </w:p>
                        </w:tc>
                      </w:tr>
                      <w:tr w:rsidR="004F7772" w:rsidRPr="0084686D" w:rsidTr="00EF51D2">
                        <w:trPr>
                          <w:trHeight w:val="283"/>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F7772" w:rsidRPr="0084686D" w:rsidRDefault="004F7772" w:rsidP="00EF51D2">
                            <w:pPr>
                              <w:widowControl/>
                              <w:spacing w:line="240" w:lineRule="exact"/>
                              <w:jc w:val="center"/>
                              <w:rPr>
                                <w:rFonts w:ascii="標楷體" w:hAnsi="標楷體" w:cs="新細明體"/>
                                <w:color w:val="000000"/>
                                <w:kern w:val="0"/>
                                <w:sz w:val="20"/>
                                <w:szCs w:val="20"/>
                              </w:rPr>
                            </w:pPr>
                            <w:proofErr w:type="gramStart"/>
                            <w:r w:rsidRPr="0084686D">
                              <w:rPr>
                                <w:rFonts w:ascii="標楷體" w:hAnsi="標楷體" w:cs="新細明體" w:hint="eastAsia"/>
                                <w:color w:val="000000"/>
                                <w:kern w:val="0"/>
                                <w:sz w:val="20"/>
                                <w:szCs w:val="20"/>
                              </w:rPr>
                              <w:t>臺</w:t>
                            </w:r>
                            <w:proofErr w:type="gramEnd"/>
                            <w:r w:rsidRPr="0084686D">
                              <w:rPr>
                                <w:rFonts w:ascii="標楷體" w:hAnsi="標楷體" w:cs="新細明體" w:hint="eastAsia"/>
                                <w:color w:val="000000"/>
                                <w:kern w:val="0"/>
                                <w:sz w:val="20"/>
                                <w:szCs w:val="20"/>
                              </w:rPr>
                              <w:t>中市</w:t>
                            </w:r>
                          </w:p>
                        </w:tc>
                        <w:tc>
                          <w:tcPr>
                            <w:tcW w:w="575" w:type="dxa"/>
                            <w:tcBorders>
                              <w:top w:val="nil"/>
                              <w:left w:val="nil"/>
                              <w:bottom w:val="single" w:sz="4" w:space="0" w:color="auto"/>
                              <w:right w:val="single" w:sz="4" w:space="0" w:color="auto"/>
                            </w:tcBorders>
                            <w:shd w:val="clear" w:color="auto" w:fill="auto"/>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2.11</w:t>
                            </w:r>
                          </w:p>
                        </w:tc>
                        <w:tc>
                          <w:tcPr>
                            <w:tcW w:w="1004" w:type="dxa"/>
                            <w:tcBorders>
                              <w:top w:val="single" w:sz="4" w:space="0" w:color="auto"/>
                              <w:left w:val="nil"/>
                              <w:bottom w:val="single" w:sz="4" w:space="0" w:color="auto"/>
                              <w:right w:val="double" w:sz="4" w:space="0" w:color="auto"/>
                            </w:tcBorders>
                            <w:shd w:val="clear" w:color="000000" w:fill="D9D9D9"/>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18.87</w:t>
                            </w:r>
                          </w:p>
                        </w:tc>
                        <w:tc>
                          <w:tcPr>
                            <w:tcW w:w="889" w:type="dxa"/>
                            <w:tcBorders>
                              <w:top w:val="nil"/>
                              <w:left w:val="double" w:sz="4" w:space="0" w:color="auto"/>
                              <w:bottom w:val="single" w:sz="4" w:space="0" w:color="auto"/>
                              <w:right w:val="single" w:sz="4" w:space="0" w:color="auto"/>
                            </w:tcBorders>
                            <w:shd w:val="clear" w:color="auto" w:fill="auto"/>
                            <w:vAlign w:val="center"/>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嘉義市</w:t>
                            </w:r>
                          </w:p>
                        </w:tc>
                        <w:tc>
                          <w:tcPr>
                            <w:tcW w:w="624" w:type="dxa"/>
                            <w:tcBorders>
                              <w:top w:val="nil"/>
                              <w:left w:val="nil"/>
                              <w:bottom w:val="single" w:sz="4" w:space="0" w:color="auto"/>
                              <w:right w:val="single" w:sz="4" w:space="0" w:color="auto"/>
                            </w:tcBorders>
                            <w:shd w:val="clear" w:color="000000" w:fill="D9D9D9"/>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0.39</w:t>
                            </w:r>
                          </w:p>
                        </w:tc>
                        <w:tc>
                          <w:tcPr>
                            <w:tcW w:w="897" w:type="dxa"/>
                            <w:tcBorders>
                              <w:top w:val="nil"/>
                              <w:left w:val="nil"/>
                              <w:bottom w:val="single" w:sz="4" w:space="0" w:color="auto"/>
                              <w:right w:val="single" w:sz="4" w:space="0" w:color="auto"/>
                            </w:tcBorders>
                            <w:shd w:val="clear" w:color="000000" w:fill="D9D9D9"/>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5.68</w:t>
                            </w:r>
                          </w:p>
                        </w:tc>
                      </w:tr>
                      <w:tr w:rsidR="004F7772" w:rsidRPr="0084686D" w:rsidTr="00EF51D2">
                        <w:trPr>
                          <w:trHeight w:val="283"/>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F7772" w:rsidRPr="0084686D" w:rsidRDefault="004F7772" w:rsidP="00EF51D2">
                            <w:pPr>
                              <w:widowControl/>
                              <w:spacing w:line="240" w:lineRule="exact"/>
                              <w:jc w:val="center"/>
                              <w:rPr>
                                <w:rFonts w:ascii="標楷體" w:hAnsi="標楷體" w:cs="新細明體"/>
                                <w:color w:val="000000"/>
                                <w:kern w:val="0"/>
                                <w:sz w:val="20"/>
                                <w:szCs w:val="20"/>
                              </w:rPr>
                            </w:pPr>
                            <w:proofErr w:type="gramStart"/>
                            <w:r w:rsidRPr="0084686D">
                              <w:rPr>
                                <w:rFonts w:ascii="標楷體" w:hAnsi="標楷體" w:cs="新細明體" w:hint="eastAsia"/>
                                <w:color w:val="000000"/>
                                <w:kern w:val="0"/>
                                <w:sz w:val="20"/>
                                <w:szCs w:val="20"/>
                              </w:rPr>
                              <w:t>臺</w:t>
                            </w:r>
                            <w:proofErr w:type="gramEnd"/>
                            <w:r w:rsidRPr="0084686D">
                              <w:rPr>
                                <w:rFonts w:ascii="標楷體" w:hAnsi="標楷體" w:cs="新細明體" w:hint="eastAsia"/>
                                <w:color w:val="000000"/>
                                <w:kern w:val="0"/>
                                <w:sz w:val="20"/>
                                <w:szCs w:val="20"/>
                              </w:rPr>
                              <w:t>南市</w:t>
                            </w:r>
                          </w:p>
                        </w:tc>
                        <w:tc>
                          <w:tcPr>
                            <w:tcW w:w="575" w:type="dxa"/>
                            <w:tcBorders>
                              <w:top w:val="nil"/>
                              <w:left w:val="nil"/>
                              <w:bottom w:val="single" w:sz="4" w:space="0" w:color="auto"/>
                              <w:right w:val="single" w:sz="4" w:space="0" w:color="auto"/>
                            </w:tcBorders>
                            <w:shd w:val="clear" w:color="000000" w:fill="D9D9D9"/>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0.9</w:t>
                            </w:r>
                            <w:r>
                              <w:rPr>
                                <w:rFonts w:ascii="標楷體" w:hAnsi="標楷體" w:cs="新細明體"/>
                                <w:color w:val="000000"/>
                                <w:kern w:val="0"/>
                                <w:sz w:val="20"/>
                                <w:szCs w:val="20"/>
                              </w:rPr>
                              <w:t>0</w:t>
                            </w:r>
                          </w:p>
                        </w:tc>
                        <w:tc>
                          <w:tcPr>
                            <w:tcW w:w="1004" w:type="dxa"/>
                            <w:tcBorders>
                              <w:top w:val="single" w:sz="4" w:space="0" w:color="auto"/>
                              <w:left w:val="nil"/>
                              <w:bottom w:val="single" w:sz="4" w:space="0" w:color="auto"/>
                              <w:right w:val="double" w:sz="4" w:space="0" w:color="auto"/>
                            </w:tcBorders>
                            <w:shd w:val="clear" w:color="000000" w:fill="D9D9D9"/>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17.62</w:t>
                            </w:r>
                          </w:p>
                        </w:tc>
                        <w:tc>
                          <w:tcPr>
                            <w:tcW w:w="889" w:type="dxa"/>
                            <w:tcBorders>
                              <w:top w:val="nil"/>
                              <w:left w:val="double" w:sz="4" w:space="0" w:color="auto"/>
                              <w:bottom w:val="single" w:sz="4" w:space="0" w:color="auto"/>
                              <w:right w:val="single" w:sz="4" w:space="0" w:color="auto"/>
                            </w:tcBorders>
                            <w:shd w:val="clear" w:color="auto" w:fill="auto"/>
                            <w:vAlign w:val="center"/>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屏東縣</w:t>
                            </w:r>
                          </w:p>
                        </w:tc>
                        <w:tc>
                          <w:tcPr>
                            <w:tcW w:w="624" w:type="dxa"/>
                            <w:tcBorders>
                              <w:top w:val="nil"/>
                              <w:left w:val="nil"/>
                              <w:bottom w:val="single" w:sz="4" w:space="0" w:color="auto"/>
                              <w:right w:val="single" w:sz="4" w:space="0" w:color="auto"/>
                            </w:tcBorders>
                            <w:shd w:val="clear" w:color="000000" w:fill="D9D9D9"/>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1.11</w:t>
                            </w:r>
                          </w:p>
                        </w:tc>
                        <w:tc>
                          <w:tcPr>
                            <w:tcW w:w="897" w:type="dxa"/>
                            <w:tcBorders>
                              <w:top w:val="nil"/>
                              <w:left w:val="nil"/>
                              <w:bottom w:val="single" w:sz="4" w:space="0" w:color="auto"/>
                              <w:right w:val="single" w:sz="4" w:space="0" w:color="auto"/>
                            </w:tcBorders>
                            <w:shd w:val="clear" w:color="000000" w:fill="D9D9D9"/>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16.33</w:t>
                            </w:r>
                          </w:p>
                        </w:tc>
                      </w:tr>
                      <w:tr w:rsidR="004F7772" w:rsidRPr="0084686D" w:rsidTr="00EF51D2">
                        <w:trPr>
                          <w:trHeight w:val="283"/>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高雄市</w:t>
                            </w:r>
                          </w:p>
                        </w:tc>
                        <w:tc>
                          <w:tcPr>
                            <w:tcW w:w="575" w:type="dxa"/>
                            <w:tcBorders>
                              <w:top w:val="nil"/>
                              <w:left w:val="nil"/>
                              <w:bottom w:val="single" w:sz="4" w:space="0" w:color="auto"/>
                              <w:right w:val="single" w:sz="4" w:space="0" w:color="auto"/>
                            </w:tcBorders>
                            <w:shd w:val="clear" w:color="000000" w:fill="D9D9D9"/>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1.67</w:t>
                            </w:r>
                          </w:p>
                        </w:tc>
                        <w:tc>
                          <w:tcPr>
                            <w:tcW w:w="1004" w:type="dxa"/>
                            <w:tcBorders>
                              <w:top w:val="single" w:sz="4" w:space="0" w:color="auto"/>
                              <w:left w:val="nil"/>
                              <w:bottom w:val="single" w:sz="4" w:space="0" w:color="auto"/>
                              <w:right w:val="double" w:sz="4" w:space="0" w:color="auto"/>
                            </w:tcBorders>
                            <w:shd w:val="clear" w:color="000000" w:fill="D9D9D9"/>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13.47</w:t>
                            </w:r>
                          </w:p>
                        </w:tc>
                        <w:tc>
                          <w:tcPr>
                            <w:tcW w:w="889" w:type="dxa"/>
                            <w:tcBorders>
                              <w:top w:val="nil"/>
                              <w:left w:val="double" w:sz="4" w:space="0" w:color="auto"/>
                              <w:bottom w:val="single" w:sz="4" w:space="0" w:color="auto"/>
                              <w:right w:val="single" w:sz="4" w:space="0" w:color="auto"/>
                            </w:tcBorders>
                            <w:shd w:val="clear" w:color="auto" w:fill="auto"/>
                            <w:vAlign w:val="center"/>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花蓮縣</w:t>
                            </w:r>
                          </w:p>
                        </w:tc>
                        <w:tc>
                          <w:tcPr>
                            <w:tcW w:w="624" w:type="dxa"/>
                            <w:tcBorders>
                              <w:top w:val="nil"/>
                              <w:left w:val="nil"/>
                              <w:bottom w:val="single" w:sz="4" w:space="0" w:color="auto"/>
                              <w:right w:val="single" w:sz="4" w:space="0" w:color="auto"/>
                            </w:tcBorders>
                            <w:shd w:val="clear" w:color="000000" w:fill="D9D9D9"/>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1.18</w:t>
                            </w:r>
                          </w:p>
                        </w:tc>
                        <w:tc>
                          <w:tcPr>
                            <w:tcW w:w="897" w:type="dxa"/>
                            <w:tcBorders>
                              <w:top w:val="nil"/>
                              <w:left w:val="nil"/>
                              <w:bottom w:val="single" w:sz="4" w:space="0" w:color="auto"/>
                              <w:right w:val="single" w:sz="4" w:space="0" w:color="auto"/>
                            </w:tcBorders>
                            <w:shd w:val="clear" w:color="000000" w:fill="D9D9D9"/>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15.46</w:t>
                            </w:r>
                          </w:p>
                        </w:tc>
                      </w:tr>
                      <w:tr w:rsidR="004F7772" w:rsidRPr="0084686D" w:rsidTr="00EF51D2">
                        <w:trPr>
                          <w:trHeight w:val="283"/>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基隆市</w:t>
                            </w:r>
                          </w:p>
                        </w:tc>
                        <w:tc>
                          <w:tcPr>
                            <w:tcW w:w="575" w:type="dxa"/>
                            <w:tcBorders>
                              <w:top w:val="nil"/>
                              <w:left w:val="nil"/>
                              <w:bottom w:val="single" w:sz="4" w:space="0" w:color="auto"/>
                              <w:right w:val="single" w:sz="4" w:space="0" w:color="auto"/>
                            </w:tcBorders>
                            <w:shd w:val="clear" w:color="auto" w:fill="auto"/>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16.86</w:t>
                            </w:r>
                          </w:p>
                        </w:tc>
                        <w:tc>
                          <w:tcPr>
                            <w:tcW w:w="1004" w:type="dxa"/>
                            <w:tcBorders>
                              <w:top w:val="single" w:sz="4" w:space="0" w:color="auto"/>
                              <w:left w:val="nil"/>
                              <w:bottom w:val="single" w:sz="4" w:space="0" w:color="auto"/>
                              <w:right w:val="double" w:sz="4" w:space="0" w:color="auto"/>
                            </w:tcBorders>
                            <w:shd w:val="clear" w:color="auto" w:fill="auto"/>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32.46</w:t>
                            </w:r>
                          </w:p>
                        </w:tc>
                        <w:tc>
                          <w:tcPr>
                            <w:tcW w:w="889" w:type="dxa"/>
                            <w:tcBorders>
                              <w:top w:val="nil"/>
                              <w:left w:val="double" w:sz="4" w:space="0" w:color="auto"/>
                              <w:bottom w:val="single" w:sz="4" w:space="0" w:color="auto"/>
                              <w:right w:val="single" w:sz="4" w:space="0" w:color="auto"/>
                            </w:tcBorders>
                            <w:shd w:val="clear" w:color="auto" w:fill="auto"/>
                            <w:vAlign w:val="center"/>
                          </w:tcPr>
                          <w:p w:rsidR="004F7772" w:rsidRPr="0084686D" w:rsidRDefault="004F7772" w:rsidP="00EF51D2">
                            <w:pPr>
                              <w:widowControl/>
                              <w:spacing w:line="240" w:lineRule="exact"/>
                              <w:jc w:val="center"/>
                              <w:rPr>
                                <w:rFonts w:ascii="標楷體" w:hAnsi="標楷體" w:cs="新細明體"/>
                                <w:color w:val="000000"/>
                                <w:kern w:val="0"/>
                                <w:sz w:val="20"/>
                                <w:szCs w:val="20"/>
                              </w:rPr>
                            </w:pPr>
                            <w:proofErr w:type="gramStart"/>
                            <w:r w:rsidRPr="0084686D">
                              <w:rPr>
                                <w:rFonts w:ascii="標楷體" w:hAnsi="標楷體" w:cs="新細明體" w:hint="eastAsia"/>
                                <w:color w:val="000000"/>
                                <w:kern w:val="0"/>
                                <w:sz w:val="20"/>
                                <w:szCs w:val="20"/>
                              </w:rPr>
                              <w:t>臺</w:t>
                            </w:r>
                            <w:proofErr w:type="gramEnd"/>
                            <w:r w:rsidRPr="0084686D">
                              <w:rPr>
                                <w:rFonts w:ascii="標楷體" w:hAnsi="標楷體" w:cs="新細明體" w:hint="eastAsia"/>
                                <w:color w:val="000000"/>
                                <w:kern w:val="0"/>
                                <w:sz w:val="20"/>
                                <w:szCs w:val="20"/>
                              </w:rPr>
                              <w:t>東縣</w:t>
                            </w:r>
                          </w:p>
                        </w:tc>
                        <w:tc>
                          <w:tcPr>
                            <w:tcW w:w="624" w:type="dxa"/>
                            <w:tcBorders>
                              <w:top w:val="nil"/>
                              <w:left w:val="nil"/>
                              <w:bottom w:val="single" w:sz="4" w:space="0" w:color="auto"/>
                              <w:right w:val="single" w:sz="4" w:space="0" w:color="auto"/>
                            </w:tcBorders>
                            <w:shd w:val="clear" w:color="000000" w:fill="D9D9D9"/>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1.04</w:t>
                            </w:r>
                          </w:p>
                        </w:tc>
                        <w:tc>
                          <w:tcPr>
                            <w:tcW w:w="897" w:type="dxa"/>
                            <w:tcBorders>
                              <w:top w:val="nil"/>
                              <w:left w:val="nil"/>
                              <w:bottom w:val="single" w:sz="4" w:space="0" w:color="auto"/>
                              <w:right w:val="single" w:sz="4" w:space="0" w:color="auto"/>
                            </w:tcBorders>
                            <w:shd w:val="clear" w:color="000000" w:fill="D9D9D9"/>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7.56</w:t>
                            </w:r>
                          </w:p>
                        </w:tc>
                      </w:tr>
                      <w:tr w:rsidR="004F7772" w:rsidRPr="0084686D" w:rsidTr="00EF51D2">
                        <w:trPr>
                          <w:trHeight w:val="283"/>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宜蘭縣</w:t>
                            </w:r>
                          </w:p>
                        </w:tc>
                        <w:tc>
                          <w:tcPr>
                            <w:tcW w:w="575" w:type="dxa"/>
                            <w:tcBorders>
                              <w:top w:val="nil"/>
                              <w:left w:val="nil"/>
                              <w:bottom w:val="single" w:sz="4" w:space="0" w:color="auto"/>
                              <w:right w:val="single" w:sz="4" w:space="0" w:color="auto"/>
                            </w:tcBorders>
                            <w:shd w:val="clear" w:color="000000" w:fill="D9D9D9"/>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0.7</w:t>
                            </w:r>
                            <w:r>
                              <w:rPr>
                                <w:rFonts w:ascii="標楷體" w:hAnsi="標楷體" w:cs="新細明體"/>
                                <w:color w:val="000000"/>
                                <w:kern w:val="0"/>
                                <w:sz w:val="20"/>
                                <w:szCs w:val="20"/>
                              </w:rPr>
                              <w:t>0</w:t>
                            </w:r>
                          </w:p>
                        </w:tc>
                        <w:tc>
                          <w:tcPr>
                            <w:tcW w:w="1004" w:type="dxa"/>
                            <w:tcBorders>
                              <w:top w:val="single" w:sz="4" w:space="0" w:color="auto"/>
                              <w:left w:val="nil"/>
                              <w:bottom w:val="single" w:sz="4" w:space="0" w:color="auto"/>
                              <w:right w:val="double" w:sz="4" w:space="0" w:color="auto"/>
                            </w:tcBorders>
                            <w:shd w:val="clear" w:color="000000" w:fill="D9D9D9"/>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7.96</w:t>
                            </w:r>
                          </w:p>
                        </w:tc>
                        <w:tc>
                          <w:tcPr>
                            <w:tcW w:w="889" w:type="dxa"/>
                            <w:tcBorders>
                              <w:top w:val="nil"/>
                              <w:left w:val="double" w:sz="4" w:space="0" w:color="auto"/>
                              <w:bottom w:val="single" w:sz="4" w:space="0" w:color="auto"/>
                              <w:right w:val="single" w:sz="4" w:space="0" w:color="auto"/>
                            </w:tcBorders>
                            <w:shd w:val="clear" w:color="auto" w:fill="auto"/>
                            <w:vAlign w:val="center"/>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澎湖縣</w:t>
                            </w:r>
                          </w:p>
                        </w:tc>
                        <w:tc>
                          <w:tcPr>
                            <w:tcW w:w="624" w:type="dxa"/>
                            <w:tcBorders>
                              <w:top w:val="nil"/>
                              <w:left w:val="nil"/>
                              <w:bottom w:val="single" w:sz="4" w:space="0" w:color="auto"/>
                              <w:right w:val="single" w:sz="4" w:space="0" w:color="auto"/>
                            </w:tcBorders>
                            <w:shd w:val="clear" w:color="000000" w:fill="D9D9D9"/>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0.69</w:t>
                            </w:r>
                          </w:p>
                        </w:tc>
                        <w:tc>
                          <w:tcPr>
                            <w:tcW w:w="897" w:type="dxa"/>
                            <w:tcBorders>
                              <w:top w:val="nil"/>
                              <w:left w:val="nil"/>
                              <w:bottom w:val="single" w:sz="4" w:space="0" w:color="auto"/>
                              <w:right w:val="single" w:sz="4" w:space="0" w:color="auto"/>
                            </w:tcBorders>
                            <w:shd w:val="clear" w:color="000000" w:fill="D9D9D9"/>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6.11</w:t>
                            </w:r>
                          </w:p>
                        </w:tc>
                      </w:tr>
                      <w:tr w:rsidR="004F7772" w:rsidRPr="0084686D" w:rsidTr="00EF51D2">
                        <w:trPr>
                          <w:trHeight w:val="283"/>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新竹縣</w:t>
                            </w:r>
                          </w:p>
                        </w:tc>
                        <w:tc>
                          <w:tcPr>
                            <w:tcW w:w="575" w:type="dxa"/>
                            <w:tcBorders>
                              <w:top w:val="nil"/>
                              <w:left w:val="nil"/>
                              <w:bottom w:val="single" w:sz="4" w:space="0" w:color="auto"/>
                              <w:right w:val="single" w:sz="4" w:space="0" w:color="auto"/>
                            </w:tcBorders>
                            <w:shd w:val="clear" w:color="auto" w:fill="auto"/>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2.16</w:t>
                            </w:r>
                          </w:p>
                        </w:tc>
                        <w:tc>
                          <w:tcPr>
                            <w:tcW w:w="1004" w:type="dxa"/>
                            <w:tcBorders>
                              <w:top w:val="single" w:sz="4" w:space="0" w:color="auto"/>
                              <w:left w:val="nil"/>
                              <w:bottom w:val="single" w:sz="4" w:space="0" w:color="auto"/>
                              <w:right w:val="double" w:sz="4" w:space="0" w:color="auto"/>
                            </w:tcBorders>
                            <w:shd w:val="clear" w:color="000000" w:fill="D9D9D9"/>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15.07</w:t>
                            </w:r>
                          </w:p>
                        </w:tc>
                        <w:tc>
                          <w:tcPr>
                            <w:tcW w:w="889" w:type="dxa"/>
                            <w:tcBorders>
                              <w:top w:val="nil"/>
                              <w:left w:val="double" w:sz="4" w:space="0" w:color="auto"/>
                              <w:bottom w:val="single" w:sz="4" w:space="0" w:color="auto"/>
                              <w:right w:val="single" w:sz="4" w:space="0" w:color="auto"/>
                            </w:tcBorders>
                            <w:shd w:val="clear" w:color="auto" w:fill="auto"/>
                            <w:vAlign w:val="center"/>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金門縣</w:t>
                            </w:r>
                          </w:p>
                        </w:tc>
                        <w:tc>
                          <w:tcPr>
                            <w:tcW w:w="624" w:type="dxa"/>
                            <w:tcBorders>
                              <w:top w:val="nil"/>
                              <w:left w:val="nil"/>
                              <w:bottom w:val="single" w:sz="4" w:space="0" w:color="auto"/>
                              <w:right w:val="single" w:sz="4" w:space="0" w:color="auto"/>
                            </w:tcBorders>
                            <w:shd w:val="clear" w:color="auto" w:fill="auto"/>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2.46</w:t>
                            </w:r>
                          </w:p>
                        </w:tc>
                        <w:tc>
                          <w:tcPr>
                            <w:tcW w:w="897" w:type="dxa"/>
                            <w:tcBorders>
                              <w:top w:val="nil"/>
                              <w:left w:val="nil"/>
                              <w:bottom w:val="single" w:sz="4" w:space="0" w:color="auto"/>
                              <w:right w:val="single" w:sz="4" w:space="0" w:color="auto"/>
                            </w:tcBorders>
                            <w:shd w:val="clear" w:color="000000" w:fill="D9D9D9"/>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12.91</w:t>
                            </w:r>
                          </w:p>
                        </w:tc>
                      </w:tr>
                      <w:tr w:rsidR="004F7772" w:rsidRPr="0084686D" w:rsidTr="00EF51D2">
                        <w:trPr>
                          <w:trHeight w:val="283"/>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新竹市</w:t>
                            </w:r>
                          </w:p>
                        </w:tc>
                        <w:tc>
                          <w:tcPr>
                            <w:tcW w:w="575" w:type="dxa"/>
                            <w:tcBorders>
                              <w:top w:val="nil"/>
                              <w:left w:val="nil"/>
                              <w:bottom w:val="single" w:sz="4" w:space="0" w:color="auto"/>
                              <w:right w:val="single" w:sz="4" w:space="0" w:color="auto"/>
                            </w:tcBorders>
                            <w:shd w:val="clear" w:color="auto" w:fill="auto"/>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4.56</w:t>
                            </w:r>
                          </w:p>
                        </w:tc>
                        <w:tc>
                          <w:tcPr>
                            <w:tcW w:w="1004" w:type="dxa"/>
                            <w:tcBorders>
                              <w:top w:val="single" w:sz="4" w:space="0" w:color="auto"/>
                              <w:left w:val="nil"/>
                              <w:bottom w:val="single" w:sz="4" w:space="0" w:color="auto"/>
                              <w:right w:val="double" w:sz="4" w:space="0" w:color="auto"/>
                            </w:tcBorders>
                            <w:shd w:val="clear" w:color="auto" w:fill="auto"/>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32.72</w:t>
                            </w:r>
                          </w:p>
                        </w:tc>
                        <w:tc>
                          <w:tcPr>
                            <w:tcW w:w="889" w:type="dxa"/>
                            <w:tcBorders>
                              <w:top w:val="nil"/>
                              <w:left w:val="double" w:sz="4" w:space="0" w:color="auto"/>
                              <w:bottom w:val="single" w:sz="4" w:space="0" w:color="auto"/>
                              <w:right w:val="single" w:sz="4" w:space="0" w:color="auto"/>
                            </w:tcBorders>
                            <w:shd w:val="clear" w:color="auto" w:fill="auto"/>
                            <w:vAlign w:val="center"/>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連江縣</w:t>
                            </w:r>
                          </w:p>
                        </w:tc>
                        <w:tc>
                          <w:tcPr>
                            <w:tcW w:w="624" w:type="dxa"/>
                            <w:tcBorders>
                              <w:top w:val="nil"/>
                              <w:left w:val="nil"/>
                              <w:bottom w:val="single" w:sz="4" w:space="0" w:color="auto"/>
                              <w:right w:val="single" w:sz="4" w:space="0" w:color="auto"/>
                            </w:tcBorders>
                            <w:shd w:val="clear" w:color="auto" w:fill="auto"/>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15.38</w:t>
                            </w:r>
                          </w:p>
                        </w:tc>
                        <w:tc>
                          <w:tcPr>
                            <w:tcW w:w="897" w:type="dxa"/>
                            <w:tcBorders>
                              <w:top w:val="nil"/>
                              <w:left w:val="nil"/>
                              <w:bottom w:val="single" w:sz="4" w:space="0" w:color="auto"/>
                              <w:right w:val="single" w:sz="4" w:space="0" w:color="auto"/>
                            </w:tcBorders>
                            <w:shd w:val="clear" w:color="auto" w:fill="auto"/>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53.75</w:t>
                            </w:r>
                          </w:p>
                        </w:tc>
                      </w:tr>
                      <w:tr w:rsidR="004F7772" w:rsidRPr="0084686D" w:rsidTr="00EF51D2">
                        <w:trPr>
                          <w:trHeight w:val="283"/>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4F7772" w:rsidRPr="0084686D" w:rsidRDefault="004F7772" w:rsidP="00EF51D2">
                            <w:pPr>
                              <w:widowControl/>
                              <w:spacing w:line="240" w:lineRule="exact"/>
                              <w:jc w:val="center"/>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苗栗縣</w:t>
                            </w:r>
                          </w:p>
                        </w:tc>
                        <w:tc>
                          <w:tcPr>
                            <w:tcW w:w="575" w:type="dxa"/>
                            <w:tcBorders>
                              <w:top w:val="nil"/>
                              <w:left w:val="nil"/>
                              <w:bottom w:val="single" w:sz="4" w:space="0" w:color="auto"/>
                              <w:right w:val="single" w:sz="4" w:space="0" w:color="auto"/>
                            </w:tcBorders>
                            <w:shd w:val="clear" w:color="000000" w:fill="D9D9D9"/>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1.71</w:t>
                            </w:r>
                          </w:p>
                        </w:tc>
                        <w:tc>
                          <w:tcPr>
                            <w:tcW w:w="1004" w:type="dxa"/>
                            <w:tcBorders>
                              <w:top w:val="single" w:sz="4" w:space="0" w:color="auto"/>
                              <w:left w:val="nil"/>
                              <w:bottom w:val="single" w:sz="4" w:space="0" w:color="auto"/>
                              <w:right w:val="double" w:sz="4" w:space="0" w:color="auto"/>
                            </w:tcBorders>
                            <w:shd w:val="clear" w:color="000000" w:fill="D9D9D9"/>
                            <w:vAlign w:val="center"/>
                            <w:hideMark/>
                          </w:tcPr>
                          <w:p w:rsidR="004F7772" w:rsidRPr="0084686D" w:rsidRDefault="004F7772" w:rsidP="007D5590">
                            <w:pPr>
                              <w:widowControl/>
                              <w:spacing w:line="240" w:lineRule="exact"/>
                              <w:jc w:val="right"/>
                              <w:rPr>
                                <w:rFonts w:ascii="標楷體" w:hAnsi="標楷體" w:cs="新細明體"/>
                                <w:color w:val="000000"/>
                                <w:kern w:val="0"/>
                                <w:sz w:val="20"/>
                                <w:szCs w:val="20"/>
                              </w:rPr>
                            </w:pPr>
                            <w:r w:rsidRPr="0084686D">
                              <w:rPr>
                                <w:rFonts w:ascii="標楷體" w:hAnsi="標楷體" w:cs="新細明體" w:hint="eastAsia"/>
                                <w:color w:val="000000"/>
                                <w:kern w:val="0"/>
                                <w:sz w:val="20"/>
                                <w:szCs w:val="20"/>
                              </w:rPr>
                              <w:t>10.37</w:t>
                            </w:r>
                          </w:p>
                        </w:tc>
                        <w:tc>
                          <w:tcPr>
                            <w:tcW w:w="2410" w:type="dxa"/>
                            <w:gridSpan w:val="3"/>
                            <w:tcBorders>
                              <w:top w:val="nil"/>
                              <w:left w:val="double" w:sz="4" w:space="0" w:color="auto"/>
                              <w:bottom w:val="single" w:sz="4" w:space="0" w:color="auto"/>
                              <w:right w:val="single" w:sz="4" w:space="0" w:color="auto"/>
                              <w:tl2br w:val="single" w:sz="4" w:space="0" w:color="auto"/>
                            </w:tcBorders>
                            <w:shd w:val="clear" w:color="auto" w:fill="auto"/>
                            <w:vAlign w:val="center"/>
                          </w:tcPr>
                          <w:p w:rsidR="004F7772" w:rsidRPr="0084686D" w:rsidRDefault="004F7772" w:rsidP="00EF51D2">
                            <w:pPr>
                              <w:widowControl/>
                              <w:spacing w:line="240" w:lineRule="exact"/>
                              <w:jc w:val="right"/>
                              <w:rPr>
                                <w:rFonts w:ascii="標楷體" w:hAnsi="標楷體" w:cs="新細明體"/>
                                <w:color w:val="000000"/>
                                <w:kern w:val="0"/>
                                <w:sz w:val="20"/>
                                <w:szCs w:val="20"/>
                              </w:rPr>
                            </w:pPr>
                          </w:p>
                        </w:tc>
                      </w:tr>
                    </w:tbl>
                    <w:p w:rsidR="004F7772" w:rsidRDefault="004F7772" w:rsidP="00CA1390">
                      <w:pPr>
                        <w:spacing w:line="220" w:lineRule="exact"/>
                        <w:ind w:leftChars="15" w:left="866" w:hangingChars="461" w:hanging="830"/>
                        <w:jc w:val="both"/>
                        <w:rPr>
                          <w:rFonts w:ascii="標楷體" w:hAnsi="標楷體"/>
                          <w:sz w:val="18"/>
                          <w:szCs w:val="18"/>
                        </w:rPr>
                      </w:pPr>
                      <w:proofErr w:type="gramStart"/>
                      <w:r>
                        <w:rPr>
                          <w:rFonts w:ascii="標楷體" w:hAnsi="標楷體" w:hint="eastAsia"/>
                          <w:sz w:val="18"/>
                          <w:szCs w:val="18"/>
                        </w:rPr>
                        <w:t>註</w:t>
                      </w:r>
                      <w:proofErr w:type="gramEnd"/>
                      <w:r>
                        <w:rPr>
                          <w:rFonts w:ascii="標楷體" w:hAnsi="標楷體" w:hint="eastAsia"/>
                          <w:sz w:val="18"/>
                          <w:szCs w:val="18"/>
                        </w:rPr>
                        <w:t>：1</w:t>
                      </w:r>
                      <w:r>
                        <w:rPr>
                          <w:rFonts w:ascii="標楷體" w:hAnsi="標楷體"/>
                          <w:sz w:val="18"/>
                          <w:szCs w:val="18"/>
                        </w:rPr>
                        <w:t>.</w:t>
                      </w:r>
                      <w:r>
                        <w:rPr>
                          <w:rFonts w:ascii="標楷體" w:hAnsi="標楷體" w:hint="eastAsia"/>
                          <w:sz w:val="18"/>
                          <w:szCs w:val="18"/>
                        </w:rPr>
                        <w:t>灰色標示者係</w:t>
                      </w:r>
                      <w:r>
                        <w:rPr>
                          <w:rFonts w:ascii="標楷體" w:hAnsi="標楷體"/>
                          <w:sz w:val="18"/>
                          <w:szCs w:val="18"/>
                        </w:rPr>
                        <w:t>比率低於平均值。</w:t>
                      </w:r>
                    </w:p>
                    <w:p w:rsidR="004F7772" w:rsidRPr="0084686D" w:rsidRDefault="004F7772" w:rsidP="00CA1390">
                      <w:pPr>
                        <w:spacing w:line="220" w:lineRule="exact"/>
                        <w:ind w:leftChars="164" w:left="531" w:hangingChars="76" w:hanging="137"/>
                        <w:jc w:val="both"/>
                        <w:rPr>
                          <w:rFonts w:ascii="標楷體" w:hAnsi="標楷體"/>
                          <w:sz w:val="18"/>
                          <w:szCs w:val="18"/>
                        </w:rPr>
                      </w:pPr>
                      <w:r>
                        <w:rPr>
                          <w:rFonts w:ascii="標楷體" w:hAnsi="標楷體"/>
                          <w:sz w:val="18"/>
                          <w:szCs w:val="18"/>
                        </w:rPr>
                        <w:t>2.</w:t>
                      </w:r>
                      <w:r w:rsidRPr="0084686D">
                        <w:rPr>
                          <w:rFonts w:ascii="標楷體" w:hAnsi="標楷體" w:hint="eastAsia"/>
                          <w:sz w:val="18"/>
                          <w:szCs w:val="18"/>
                        </w:rPr>
                        <w:t>資料來源：整理自建築研究所提供資料及內政部統計月報「112年8月核發建築物使用執照／按用途別分」資料。</w:t>
                      </w:r>
                    </w:p>
                  </w:txbxContent>
                </v:textbox>
                <w10:wrap type="square" anchorx="margin"/>
              </v:shape>
            </w:pict>
          </mc:Fallback>
        </mc:AlternateContent>
      </w:r>
      <w:r w:rsidRPr="0089225A">
        <w:rPr>
          <w:rFonts w:ascii="標楷體" w:hAnsi="標楷體" w:hint="eastAsia"/>
          <w:szCs w:val="32"/>
        </w:rPr>
        <w:t>桃園市、</w:t>
      </w:r>
      <w:proofErr w:type="gramStart"/>
      <w:r w:rsidRPr="0089225A">
        <w:rPr>
          <w:rFonts w:ascii="標楷體" w:hAnsi="標楷體" w:hint="eastAsia"/>
          <w:szCs w:val="32"/>
        </w:rPr>
        <w:t>臺</w:t>
      </w:r>
      <w:proofErr w:type="gramEnd"/>
      <w:r w:rsidRPr="0089225A">
        <w:rPr>
          <w:rFonts w:ascii="標楷體" w:hAnsi="標楷體" w:hint="eastAsia"/>
          <w:szCs w:val="32"/>
        </w:rPr>
        <w:t>中市、</w:t>
      </w:r>
      <w:proofErr w:type="gramStart"/>
      <w:r w:rsidRPr="0089225A">
        <w:rPr>
          <w:rFonts w:ascii="標楷體" w:hAnsi="標楷體" w:hint="eastAsia"/>
          <w:szCs w:val="32"/>
        </w:rPr>
        <w:t>臺</w:t>
      </w:r>
      <w:proofErr w:type="gramEnd"/>
      <w:r w:rsidRPr="0089225A">
        <w:rPr>
          <w:rFonts w:ascii="標楷體" w:hAnsi="標楷體" w:hint="eastAsia"/>
          <w:szCs w:val="32"/>
        </w:rPr>
        <w:t>南市等17個市縣低於平均值，介於3.16％至18.87％不等</w:t>
      </w:r>
      <w:r w:rsidR="005B4C95">
        <w:rPr>
          <w:rFonts w:ascii="標楷體" w:hAnsi="標楷體" w:hint="eastAsia"/>
          <w:szCs w:val="32"/>
        </w:rPr>
        <w:t>（</w:t>
      </w:r>
      <w:r w:rsidRPr="0089225A">
        <w:rPr>
          <w:rFonts w:ascii="標楷體" w:hAnsi="標楷體" w:hint="eastAsia"/>
          <w:szCs w:val="32"/>
        </w:rPr>
        <w:t>表</w:t>
      </w:r>
      <w:r w:rsidR="0089225A" w:rsidRPr="0089225A">
        <w:rPr>
          <w:rFonts w:ascii="標楷體" w:hAnsi="標楷體" w:hint="eastAsia"/>
        </w:rPr>
        <w:t>6</w:t>
      </w:r>
      <w:r w:rsidRPr="0089225A">
        <w:rPr>
          <w:rFonts w:ascii="標楷體" w:hAnsi="標楷體" w:hint="eastAsia"/>
          <w:szCs w:val="32"/>
        </w:rPr>
        <w:t>），綜觀綠建築件數及總樓地板面積比率皆低於平均值者，計有</w:t>
      </w:r>
      <w:r w:rsidRPr="0089225A">
        <w:rPr>
          <w:rFonts w:ascii="標楷體" w:hAnsi="標楷體" w:cs="新細明體" w:hint="eastAsia"/>
          <w:kern w:val="0"/>
        </w:rPr>
        <w:t>彰化縣</w:t>
      </w:r>
      <w:r w:rsidRPr="0089225A">
        <w:rPr>
          <w:rFonts w:ascii="標楷體" w:hAnsi="標楷體" w:hint="eastAsia"/>
          <w:szCs w:val="32"/>
        </w:rPr>
        <w:t>、</w:t>
      </w:r>
      <w:r w:rsidRPr="0089225A">
        <w:rPr>
          <w:rFonts w:ascii="標楷體" w:hAnsi="標楷體" w:cs="新細明體" w:hint="eastAsia"/>
          <w:kern w:val="0"/>
        </w:rPr>
        <w:t>嘉義縣</w:t>
      </w:r>
      <w:r w:rsidRPr="0089225A">
        <w:rPr>
          <w:rFonts w:ascii="標楷體" w:hAnsi="標楷體" w:hint="eastAsia"/>
          <w:szCs w:val="32"/>
        </w:rPr>
        <w:t>等13個市縣，仍待</w:t>
      </w:r>
      <w:proofErr w:type="gramStart"/>
      <w:r w:rsidRPr="0089225A">
        <w:rPr>
          <w:rFonts w:ascii="標楷體" w:hAnsi="標楷體" w:hint="eastAsia"/>
          <w:szCs w:val="32"/>
        </w:rPr>
        <w:t>賡</w:t>
      </w:r>
      <w:proofErr w:type="gramEnd"/>
      <w:r w:rsidRPr="0089225A">
        <w:rPr>
          <w:rFonts w:ascii="標楷體" w:hAnsi="標楷體" w:hint="eastAsia"/>
          <w:szCs w:val="32"/>
        </w:rPr>
        <w:t>續加</w:t>
      </w:r>
      <w:r w:rsidRPr="00A41BA7">
        <w:rPr>
          <w:rFonts w:ascii="標楷體" w:hAnsi="標楷體" w:hint="eastAsia"/>
          <w:szCs w:val="32"/>
        </w:rPr>
        <w:t>強宣導永續健康綠建築並應用於實務，</w:t>
      </w:r>
      <w:r>
        <w:rPr>
          <w:rFonts w:ascii="標楷體" w:hAnsi="標楷體" w:hint="eastAsia"/>
          <w:szCs w:val="32"/>
        </w:rPr>
        <w:t>暨</w:t>
      </w:r>
      <w:r w:rsidRPr="00A41BA7">
        <w:rPr>
          <w:rFonts w:ascii="標楷體" w:hAnsi="標楷體" w:hint="eastAsia"/>
          <w:szCs w:val="32"/>
        </w:rPr>
        <w:t>積極瞭解部分</w:t>
      </w:r>
      <w:proofErr w:type="gramStart"/>
      <w:r w:rsidRPr="00A41BA7">
        <w:rPr>
          <w:rFonts w:ascii="標楷體" w:hAnsi="標楷體" w:hint="eastAsia"/>
          <w:szCs w:val="32"/>
        </w:rPr>
        <w:t>市縣綠建築</w:t>
      </w:r>
      <w:proofErr w:type="gramEnd"/>
      <w:r w:rsidRPr="00A41BA7">
        <w:rPr>
          <w:rFonts w:ascii="標楷體" w:hAnsi="標楷體" w:hint="eastAsia"/>
          <w:szCs w:val="32"/>
        </w:rPr>
        <w:t>件數及總樓地板面積偏低之原因癥結</w:t>
      </w:r>
      <w:r w:rsidR="004461E7">
        <w:rPr>
          <w:rFonts w:ascii="標楷體" w:hAnsi="標楷體" w:hint="eastAsia"/>
          <w:szCs w:val="32"/>
        </w:rPr>
        <w:t>。</w:t>
      </w:r>
      <w:r>
        <w:rPr>
          <w:rFonts w:ascii="標楷體" w:hAnsi="標楷體" w:hint="eastAsia"/>
          <w:szCs w:val="32"/>
        </w:rPr>
        <w:t>經函請</w:t>
      </w:r>
      <w:r w:rsidR="008B0838">
        <w:rPr>
          <w:rFonts w:ascii="標楷體" w:hAnsi="標楷體" w:hint="eastAsia"/>
          <w:szCs w:val="32"/>
        </w:rPr>
        <w:t>建築研究所</w:t>
      </w:r>
      <w:proofErr w:type="gramStart"/>
      <w:r>
        <w:rPr>
          <w:rFonts w:ascii="標楷體" w:hAnsi="標楷體" w:hint="eastAsia"/>
          <w:szCs w:val="32"/>
        </w:rPr>
        <w:t>檢討妥處</w:t>
      </w:r>
      <w:proofErr w:type="gramEnd"/>
      <w:r>
        <w:rPr>
          <w:rFonts w:ascii="標楷體" w:hAnsi="標楷體" w:hint="eastAsia"/>
          <w:szCs w:val="32"/>
        </w:rPr>
        <w:t>，並</w:t>
      </w:r>
      <w:proofErr w:type="gramStart"/>
      <w:r>
        <w:rPr>
          <w:rFonts w:ascii="標楷體" w:hAnsi="標楷體" w:hint="eastAsia"/>
          <w:szCs w:val="32"/>
        </w:rPr>
        <w:t>研</w:t>
      </w:r>
      <w:proofErr w:type="gramEnd"/>
      <w:r>
        <w:rPr>
          <w:rFonts w:ascii="標楷體" w:hAnsi="標楷體" w:hint="eastAsia"/>
          <w:szCs w:val="32"/>
        </w:rPr>
        <w:t>謀借鏡綠建築推動成效良好之市縣政府作法，積極輔導協助推動綠建築</w:t>
      </w:r>
      <w:r w:rsidRPr="00FB3195">
        <w:rPr>
          <w:rFonts w:ascii="標楷體" w:hAnsi="標楷體" w:hint="eastAsia"/>
          <w:color w:val="000000"/>
        </w:rPr>
        <w:t>。據復：</w:t>
      </w:r>
      <w:r>
        <w:rPr>
          <w:rFonts w:ascii="標楷體" w:hAnsi="標楷體" w:hint="eastAsia"/>
          <w:color w:val="000000"/>
        </w:rPr>
        <w:t>綠建築</w:t>
      </w:r>
      <w:proofErr w:type="gramStart"/>
      <w:r>
        <w:rPr>
          <w:rFonts w:ascii="標楷體" w:hAnsi="標楷體" w:hint="eastAsia"/>
          <w:color w:val="000000"/>
        </w:rPr>
        <w:t>標章屬自願</w:t>
      </w:r>
      <w:proofErr w:type="gramEnd"/>
      <w:r>
        <w:rPr>
          <w:rFonts w:ascii="標楷體" w:hAnsi="標楷體" w:hint="eastAsia"/>
          <w:color w:val="000000"/>
        </w:rPr>
        <w:t>申請性質，其普及率與房地產景氣及市縣政府是否納入自治條例推動相關，</w:t>
      </w:r>
      <w:r w:rsidRPr="00831650">
        <w:rPr>
          <w:rFonts w:ascii="標楷體" w:hAnsi="標楷體" w:hint="eastAsia"/>
          <w:color w:val="000000"/>
        </w:rPr>
        <w:t>將</w:t>
      </w:r>
      <w:r>
        <w:rPr>
          <w:rFonts w:ascii="標楷體" w:hAnsi="標楷體" w:hint="eastAsia"/>
          <w:color w:val="000000"/>
        </w:rPr>
        <w:t>針對</w:t>
      </w:r>
      <w:r w:rsidRPr="00831650">
        <w:rPr>
          <w:rFonts w:ascii="標楷體" w:hAnsi="標楷體" w:hint="eastAsia"/>
          <w:color w:val="000000"/>
        </w:rPr>
        <w:t>綠建築推行成效較低</w:t>
      </w:r>
      <w:r>
        <w:rPr>
          <w:rFonts w:ascii="標楷體" w:hAnsi="標楷體" w:hint="eastAsia"/>
          <w:color w:val="000000"/>
        </w:rPr>
        <w:t>落</w:t>
      </w:r>
      <w:r w:rsidRPr="00831650">
        <w:rPr>
          <w:rFonts w:ascii="標楷體" w:hAnsi="標楷體" w:hint="eastAsia"/>
          <w:color w:val="000000"/>
        </w:rPr>
        <w:t>之市縣</w:t>
      </w:r>
      <w:r>
        <w:rPr>
          <w:rFonts w:ascii="標楷體" w:hAnsi="標楷體" w:hint="eastAsia"/>
          <w:color w:val="000000"/>
        </w:rPr>
        <w:t>，邀請政府單位及建築師公會參與講習會，</w:t>
      </w:r>
      <w:r w:rsidRPr="00DD7211">
        <w:rPr>
          <w:rFonts w:ascii="標楷體" w:hAnsi="標楷體" w:hint="eastAsia"/>
          <w:color w:val="000000"/>
        </w:rPr>
        <w:t>加強宣導綠建築政策及效益</w:t>
      </w:r>
      <w:r>
        <w:rPr>
          <w:rFonts w:ascii="標楷體" w:hAnsi="標楷體" w:hint="eastAsia"/>
          <w:color w:val="000000"/>
        </w:rPr>
        <w:t>，另辦理綠建築教育示範基地參訪活動等，以普及民眾</w:t>
      </w:r>
      <w:r w:rsidRPr="00DD7211">
        <w:rPr>
          <w:rFonts w:ascii="標楷體" w:hAnsi="標楷體" w:hint="eastAsia"/>
          <w:color w:val="000000"/>
        </w:rPr>
        <w:t>綠建築觀念</w:t>
      </w:r>
      <w:r>
        <w:rPr>
          <w:rFonts w:ascii="標楷體" w:hAnsi="標楷體" w:hint="eastAsia"/>
          <w:color w:val="000000"/>
        </w:rPr>
        <w:t>。</w:t>
      </w:r>
    </w:p>
    <w:p w:rsidR="00261B05" w:rsidRPr="00BA4068" w:rsidRDefault="00261B05" w:rsidP="001F51F0">
      <w:pPr>
        <w:overflowPunct w:val="0"/>
        <w:spacing w:line="420" w:lineRule="exact"/>
        <w:ind w:firstLineChars="450" w:firstLine="1081"/>
        <w:jc w:val="both"/>
        <w:rPr>
          <w:rFonts w:ascii="標楷體" w:hAnsi="標楷體"/>
          <w:bCs/>
          <w:szCs w:val="32"/>
        </w:rPr>
      </w:pPr>
      <w:r>
        <w:rPr>
          <w:rFonts w:ascii="標楷體" w:hAnsi="標楷體" w:hint="eastAsia"/>
          <w:b/>
          <w:snapToGrid w:val="0"/>
          <w:kern w:val="0"/>
          <w:szCs w:val="32"/>
        </w:rPr>
        <w:t>2.</w:t>
      </w:r>
      <w:r w:rsidRPr="00A80E68">
        <w:rPr>
          <w:rFonts w:hAnsi="標楷體" w:hint="eastAsia"/>
          <w:b/>
          <w:sz w:val="28"/>
          <w:szCs w:val="28"/>
        </w:rPr>
        <w:t xml:space="preserve">　</w:t>
      </w:r>
      <w:r w:rsidRPr="00866A62">
        <w:rPr>
          <w:rFonts w:ascii="標楷體" w:hAnsi="標楷體" w:hint="eastAsia"/>
          <w:b/>
          <w:snapToGrid w:val="0"/>
          <w:kern w:val="0"/>
          <w:szCs w:val="32"/>
        </w:rPr>
        <w:t>彙總管理各機關公有新建建築物</w:t>
      </w:r>
      <w:r>
        <w:rPr>
          <w:rFonts w:ascii="標楷體" w:hAnsi="標楷體" w:hint="eastAsia"/>
          <w:b/>
          <w:snapToGrid w:val="0"/>
          <w:kern w:val="0"/>
          <w:szCs w:val="32"/>
        </w:rPr>
        <w:t>智慧</w:t>
      </w:r>
      <w:r w:rsidRPr="00866A62">
        <w:rPr>
          <w:rFonts w:ascii="標楷體" w:hAnsi="標楷體" w:hint="eastAsia"/>
          <w:b/>
          <w:snapToGrid w:val="0"/>
          <w:kern w:val="0"/>
          <w:szCs w:val="32"/>
        </w:rPr>
        <w:t>綠建築</w:t>
      </w:r>
      <w:r w:rsidR="005B6037">
        <w:rPr>
          <w:rFonts w:ascii="標楷體" w:hAnsi="標楷體" w:hint="eastAsia"/>
          <w:b/>
          <w:snapToGrid w:val="0"/>
          <w:kern w:val="0"/>
          <w:szCs w:val="32"/>
        </w:rPr>
        <w:t>標章</w:t>
      </w:r>
      <w:r w:rsidRPr="00866A62">
        <w:rPr>
          <w:rFonts w:ascii="標楷體" w:hAnsi="標楷體" w:hint="eastAsia"/>
          <w:b/>
          <w:snapToGrid w:val="0"/>
          <w:kern w:val="0"/>
          <w:szCs w:val="32"/>
        </w:rPr>
        <w:t>及候選證書</w:t>
      </w:r>
      <w:r w:rsidRPr="00C01E85">
        <w:rPr>
          <w:rFonts w:ascii="標楷體" w:hAnsi="標楷體" w:hint="eastAsia"/>
          <w:b/>
          <w:szCs w:val="32"/>
        </w:rPr>
        <w:t>取得</w:t>
      </w:r>
      <w:r>
        <w:rPr>
          <w:rFonts w:ascii="標楷體" w:hAnsi="標楷體" w:hint="eastAsia"/>
          <w:b/>
          <w:snapToGrid w:val="0"/>
          <w:kern w:val="0"/>
          <w:szCs w:val="32"/>
        </w:rPr>
        <w:t>情形</w:t>
      </w:r>
      <w:r w:rsidRPr="00866A62">
        <w:rPr>
          <w:rFonts w:ascii="標楷體" w:hAnsi="標楷體" w:hint="eastAsia"/>
          <w:b/>
          <w:snapToGrid w:val="0"/>
          <w:kern w:val="0"/>
          <w:szCs w:val="32"/>
        </w:rPr>
        <w:t>，惟</w:t>
      </w:r>
      <w:r>
        <w:rPr>
          <w:rFonts w:ascii="標楷體" w:hAnsi="標楷體" w:hint="eastAsia"/>
          <w:b/>
          <w:snapToGrid w:val="0"/>
          <w:kern w:val="0"/>
          <w:szCs w:val="32"/>
        </w:rPr>
        <w:t>未能驗證各機關提送資料之完整性</w:t>
      </w:r>
      <w:r w:rsidR="005B6037">
        <w:rPr>
          <w:rFonts w:ascii="標楷體" w:hAnsi="標楷體" w:hint="eastAsia"/>
          <w:b/>
          <w:snapToGrid w:val="0"/>
          <w:kern w:val="0"/>
          <w:szCs w:val="32"/>
        </w:rPr>
        <w:t>，相關管</w:t>
      </w:r>
      <w:r w:rsidR="0055008E">
        <w:rPr>
          <w:rFonts w:ascii="標楷體" w:hAnsi="標楷體" w:hint="eastAsia"/>
          <w:b/>
          <w:snapToGrid w:val="0"/>
          <w:kern w:val="0"/>
          <w:szCs w:val="32"/>
        </w:rPr>
        <w:t>控</w:t>
      </w:r>
      <w:r w:rsidR="005B6037">
        <w:rPr>
          <w:rFonts w:ascii="標楷體" w:hAnsi="標楷體" w:hint="eastAsia"/>
          <w:b/>
          <w:snapToGrid w:val="0"/>
          <w:kern w:val="0"/>
          <w:szCs w:val="32"/>
        </w:rPr>
        <w:t>機制仍待加強</w:t>
      </w:r>
      <w:r>
        <w:rPr>
          <w:rFonts w:ascii="標楷體" w:hAnsi="標楷體" w:hint="eastAsia"/>
          <w:b/>
          <w:szCs w:val="32"/>
        </w:rPr>
        <w:t>：</w:t>
      </w:r>
      <w:r w:rsidR="00D13930" w:rsidRPr="00D13930">
        <w:rPr>
          <w:rFonts w:ascii="標楷體" w:hAnsi="標楷體" w:hint="eastAsia"/>
          <w:szCs w:val="32"/>
        </w:rPr>
        <w:t>行政院為推動綠建築及智慧建築</w:t>
      </w:r>
      <w:r w:rsidR="005B6037">
        <w:rPr>
          <w:rFonts w:ascii="標楷體" w:hAnsi="標楷體" w:hint="eastAsia"/>
          <w:szCs w:val="32"/>
        </w:rPr>
        <w:t>，</w:t>
      </w:r>
      <w:r w:rsidR="00D13930">
        <w:rPr>
          <w:rFonts w:ascii="標楷體" w:hAnsi="標楷體" w:hint="eastAsia"/>
          <w:szCs w:val="32"/>
        </w:rPr>
        <w:t>業規範</w:t>
      </w:r>
      <w:r w:rsidR="00D13930" w:rsidRPr="00D13930">
        <w:rPr>
          <w:rFonts w:ascii="標楷體" w:hAnsi="標楷體" w:hint="eastAsia"/>
          <w:szCs w:val="32"/>
        </w:rPr>
        <w:t>總造價達5,000萬元以上及2億元以上</w:t>
      </w:r>
      <w:r w:rsidR="005B6037">
        <w:rPr>
          <w:rFonts w:ascii="標楷體" w:hAnsi="標楷體" w:hint="eastAsia"/>
          <w:szCs w:val="32"/>
        </w:rPr>
        <w:t>之</w:t>
      </w:r>
      <w:r w:rsidR="005B6037" w:rsidRPr="00D13930">
        <w:rPr>
          <w:rFonts w:ascii="標楷體" w:hAnsi="標楷體" w:hint="eastAsia"/>
          <w:szCs w:val="32"/>
        </w:rPr>
        <w:t>公有新建建築物</w:t>
      </w:r>
      <w:r w:rsidR="00D13930" w:rsidRPr="00D13930">
        <w:rPr>
          <w:rFonts w:ascii="標楷體" w:hAnsi="標楷體" w:hint="eastAsia"/>
          <w:szCs w:val="32"/>
        </w:rPr>
        <w:t>，</w:t>
      </w:r>
      <w:r w:rsidR="00531559">
        <w:rPr>
          <w:rFonts w:ascii="標楷體" w:hAnsi="標楷體" w:hint="eastAsia"/>
          <w:szCs w:val="32"/>
        </w:rPr>
        <w:t>於</w:t>
      </w:r>
      <w:r w:rsidR="00D13930" w:rsidRPr="00D13930">
        <w:rPr>
          <w:rFonts w:ascii="標楷體" w:hAnsi="標楷體" w:hint="eastAsia"/>
          <w:szCs w:val="32"/>
        </w:rPr>
        <w:t>申報1樓樓板勘驗時，應同時檢附合格級以上候選綠建築證書及候選智慧建築證書，於工程驗收合格並取得合格級以上綠建築或智慧建築標章後，始得發給結算驗收證明書</w:t>
      </w:r>
      <w:r w:rsidR="005B6037">
        <w:rPr>
          <w:rFonts w:ascii="標楷體" w:hAnsi="標楷體" w:hint="eastAsia"/>
          <w:szCs w:val="32"/>
        </w:rPr>
        <w:t>；</w:t>
      </w:r>
      <w:r w:rsidR="00531559">
        <w:rPr>
          <w:rFonts w:ascii="標楷體" w:hAnsi="標楷體" w:hint="eastAsia"/>
          <w:szCs w:val="32"/>
        </w:rPr>
        <w:t>倘</w:t>
      </w:r>
      <w:r w:rsidR="00D13930" w:rsidRPr="00D13930">
        <w:rPr>
          <w:rFonts w:ascii="標楷體" w:hAnsi="標楷體" w:hint="eastAsia"/>
          <w:szCs w:val="32"/>
        </w:rPr>
        <w:t>未能取得綠建築或智慧建築標章，機關確認非可歸責於廠商，經其上級主管機關同意後，得發給結算驗收證明書，惟有關標章仍應於驗收完成後1年內取得。</w:t>
      </w:r>
      <w:r>
        <w:rPr>
          <w:rFonts w:ascii="標楷體" w:hAnsi="標楷體" w:hint="eastAsia"/>
          <w:szCs w:val="32"/>
        </w:rPr>
        <w:t>依</w:t>
      </w:r>
      <w:r w:rsidR="008B0838">
        <w:rPr>
          <w:rFonts w:ascii="標楷體" w:hAnsi="標楷體" w:hint="eastAsia"/>
          <w:snapToGrid w:val="0"/>
          <w:kern w:val="0"/>
          <w:szCs w:val="32"/>
        </w:rPr>
        <w:t>建築研究所</w:t>
      </w:r>
      <w:r w:rsidRPr="0052558F">
        <w:rPr>
          <w:rFonts w:ascii="標楷體" w:hAnsi="標楷體" w:hint="eastAsia"/>
          <w:szCs w:val="32"/>
        </w:rPr>
        <w:t>109年8月27日會議決議</w:t>
      </w:r>
      <w:r>
        <w:rPr>
          <w:rFonts w:ascii="標楷體" w:hAnsi="標楷體" w:hint="eastAsia"/>
          <w:szCs w:val="32"/>
        </w:rPr>
        <w:t>，</w:t>
      </w:r>
      <w:r w:rsidRPr="0052558F">
        <w:rPr>
          <w:rFonts w:ascii="標楷體" w:hAnsi="標楷體" w:hint="eastAsia"/>
          <w:szCs w:val="32"/>
        </w:rPr>
        <w:t>自110年起</w:t>
      </w:r>
      <w:r>
        <w:rPr>
          <w:rFonts w:ascii="標楷體" w:hAnsi="標楷體" w:hint="eastAsia"/>
          <w:szCs w:val="32"/>
        </w:rPr>
        <w:t>該</w:t>
      </w:r>
      <w:r w:rsidRPr="0052558F">
        <w:rPr>
          <w:rFonts w:ascii="標楷體" w:hAnsi="標楷體" w:hint="eastAsia"/>
          <w:szCs w:val="32"/>
        </w:rPr>
        <w:t>所將於每年</w:t>
      </w:r>
      <w:proofErr w:type="gramStart"/>
      <w:r w:rsidRPr="0052558F">
        <w:rPr>
          <w:rFonts w:ascii="標楷體" w:hAnsi="標楷體" w:hint="eastAsia"/>
          <w:szCs w:val="32"/>
        </w:rPr>
        <w:t>第1</w:t>
      </w:r>
      <w:r>
        <w:rPr>
          <w:rFonts w:ascii="標楷體" w:hAnsi="標楷體" w:hint="eastAsia"/>
          <w:szCs w:val="32"/>
        </w:rPr>
        <w:t>季函請</w:t>
      </w:r>
      <w:proofErr w:type="gramEnd"/>
      <w:r>
        <w:rPr>
          <w:rFonts w:ascii="標楷體" w:hAnsi="標楷體" w:hint="eastAsia"/>
          <w:szCs w:val="32"/>
        </w:rPr>
        <w:t>各機關提送上</w:t>
      </w:r>
      <w:proofErr w:type="gramStart"/>
      <w:r>
        <w:rPr>
          <w:rFonts w:ascii="標楷體" w:hAnsi="標楷體" w:hint="eastAsia"/>
          <w:szCs w:val="32"/>
        </w:rPr>
        <w:t>一</w:t>
      </w:r>
      <w:proofErr w:type="gramEnd"/>
      <w:r>
        <w:rPr>
          <w:rFonts w:ascii="標楷體" w:hAnsi="標楷體" w:hint="eastAsia"/>
          <w:szCs w:val="32"/>
        </w:rPr>
        <w:t>年度符合</w:t>
      </w:r>
      <w:r w:rsidRPr="00BE0C48">
        <w:rPr>
          <w:rFonts w:ascii="標楷體" w:hAnsi="標楷體" w:hint="eastAsia"/>
          <w:szCs w:val="32"/>
        </w:rPr>
        <w:t>公有智慧綠建築實施方針</w:t>
      </w:r>
      <w:r>
        <w:rPr>
          <w:rFonts w:ascii="標楷體" w:hAnsi="標楷體" w:hint="eastAsia"/>
          <w:szCs w:val="32"/>
        </w:rPr>
        <w:t>之</w:t>
      </w:r>
      <w:r w:rsidRPr="0052558F">
        <w:rPr>
          <w:rFonts w:ascii="標楷體" w:hAnsi="標楷體" w:hint="eastAsia"/>
          <w:szCs w:val="32"/>
        </w:rPr>
        <w:t>公有新建建築物</w:t>
      </w:r>
      <w:r>
        <w:rPr>
          <w:rFonts w:ascii="標楷體" w:hAnsi="標楷體" w:hint="eastAsia"/>
          <w:szCs w:val="32"/>
        </w:rPr>
        <w:t>計畫清單，並核對前揭清單</w:t>
      </w:r>
      <w:r w:rsidRPr="0052558F">
        <w:rPr>
          <w:rFonts w:ascii="標楷體" w:hAnsi="標楷體" w:hint="eastAsia"/>
          <w:szCs w:val="32"/>
        </w:rPr>
        <w:t>標章及候選證書取得情形。</w:t>
      </w:r>
      <w:r>
        <w:rPr>
          <w:rFonts w:ascii="標楷體" w:hAnsi="標楷體" w:hint="eastAsia"/>
          <w:szCs w:val="32"/>
        </w:rPr>
        <w:t>經比對</w:t>
      </w:r>
      <w:r w:rsidR="008B0838">
        <w:rPr>
          <w:rFonts w:ascii="標楷體" w:hAnsi="標楷體" w:hint="eastAsia"/>
          <w:snapToGrid w:val="0"/>
          <w:kern w:val="0"/>
          <w:szCs w:val="32"/>
        </w:rPr>
        <w:t>建築研究所</w:t>
      </w:r>
      <w:r w:rsidRPr="00866A62">
        <w:rPr>
          <w:rFonts w:ascii="標楷體" w:hAnsi="標楷體" w:hint="eastAsia"/>
          <w:szCs w:val="32"/>
        </w:rPr>
        <w:t>於112年3月28日及同年10月19日分別提供</w:t>
      </w:r>
      <w:r>
        <w:rPr>
          <w:rFonts w:ascii="標楷體" w:hAnsi="標楷體" w:hint="eastAsia"/>
          <w:szCs w:val="32"/>
        </w:rPr>
        <w:t>之</w:t>
      </w:r>
      <w:proofErr w:type="gramStart"/>
      <w:r w:rsidRPr="00866A62">
        <w:rPr>
          <w:rFonts w:ascii="標楷體" w:hAnsi="標楷體" w:hint="eastAsia"/>
          <w:szCs w:val="32"/>
        </w:rPr>
        <w:t>110</w:t>
      </w:r>
      <w:proofErr w:type="gramEnd"/>
      <w:r w:rsidRPr="00866A62">
        <w:rPr>
          <w:rFonts w:ascii="標楷體" w:hAnsi="標楷體" w:hint="eastAsia"/>
          <w:szCs w:val="32"/>
        </w:rPr>
        <w:t>年度</w:t>
      </w:r>
      <w:r w:rsidR="005B4C95">
        <w:rPr>
          <w:rFonts w:ascii="標楷體" w:hAnsi="標楷體" w:hint="eastAsia"/>
          <w:szCs w:val="32"/>
        </w:rPr>
        <w:t>（</w:t>
      </w:r>
      <w:r w:rsidRPr="00866A62">
        <w:rPr>
          <w:rFonts w:ascii="標楷體" w:hAnsi="標楷體" w:hint="eastAsia"/>
          <w:szCs w:val="32"/>
        </w:rPr>
        <w:t>含以前年度）尚未取得綠建築標章及候選證書</w:t>
      </w:r>
      <w:r>
        <w:rPr>
          <w:rFonts w:ascii="標楷體" w:hAnsi="標楷體" w:hint="eastAsia"/>
          <w:szCs w:val="32"/>
        </w:rPr>
        <w:t>清單</w:t>
      </w:r>
      <w:r w:rsidRPr="00866A62">
        <w:rPr>
          <w:rFonts w:ascii="標楷體" w:hAnsi="標楷體" w:hint="eastAsia"/>
          <w:szCs w:val="32"/>
        </w:rPr>
        <w:t>計250件資料及</w:t>
      </w:r>
      <w:proofErr w:type="gramStart"/>
      <w:r w:rsidRPr="00866A62">
        <w:rPr>
          <w:rFonts w:ascii="標楷體" w:hAnsi="標楷體" w:hint="eastAsia"/>
          <w:szCs w:val="32"/>
        </w:rPr>
        <w:t>111</w:t>
      </w:r>
      <w:proofErr w:type="gramEnd"/>
      <w:r>
        <w:rPr>
          <w:rFonts w:ascii="標楷體" w:hAnsi="標楷體" w:hint="eastAsia"/>
          <w:szCs w:val="32"/>
        </w:rPr>
        <w:t>年度</w:t>
      </w:r>
      <w:r w:rsidR="005B4C95">
        <w:rPr>
          <w:rFonts w:ascii="標楷體" w:hAnsi="標楷體" w:hint="eastAsia"/>
          <w:szCs w:val="32"/>
        </w:rPr>
        <w:t>（</w:t>
      </w:r>
      <w:r>
        <w:rPr>
          <w:rFonts w:ascii="標楷體" w:hAnsi="標楷體" w:hint="eastAsia"/>
          <w:szCs w:val="32"/>
        </w:rPr>
        <w:t>含以前年度）新增</w:t>
      </w:r>
      <w:r w:rsidRPr="00866A62">
        <w:rPr>
          <w:rFonts w:ascii="標楷體" w:hAnsi="標楷體" w:hint="eastAsia"/>
          <w:szCs w:val="32"/>
        </w:rPr>
        <w:t>尚未取得綠建築標章及候選證書</w:t>
      </w:r>
      <w:r>
        <w:rPr>
          <w:rFonts w:ascii="標楷體" w:hAnsi="標楷體" w:hint="eastAsia"/>
          <w:szCs w:val="32"/>
        </w:rPr>
        <w:t>清單</w:t>
      </w:r>
      <w:r w:rsidRPr="00866A62">
        <w:rPr>
          <w:rFonts w:ascii="標楷體" w:hAnsi="標楷體" w:hint="eastAsia"/>
          <w:szCs w:val="32"/>
        </w:rPr>
        <w:t>計104件資料</w:t>
      </w:r>
      <w:r>
        <w:rPr>
          <w:rFonts w:ascii="標楷體" w:hAnsi="標楷體" w:hint="eastAsia"/>
          <w:szCs w:val="32"/>
        </w:rPr>
        <w:t>，</w:t>
      </w:r>
      <w:r w:rsidRPr="00866A62">
        <w:rPr>
          <w:rFonts w:ascii="標楷體" w:hAnsi="標楷體" w:hint="eastAsia"/>
          <w:szCs w:val="32"/>
        </w:rPr>
        <w:t>發現</w:t>
      </w:r>
      <w:proofErr w:type="gramStart"/>
      <w:r w:rsidRPr="00866A62">
        <w:rPr>
          <w:rFonts w:ascii="標楷體" w:hAnsi="標楷體" w:hint="eastAsia"/>
          <w:szCs w:val="32"/>
        </w:rPr>
        <w:t>111</w:t>
      </w:r>
      <w:proofErr w:type="gramEnd"/>
      <w:r w:rsidRPr="00866A62">
        <w:rPr>
          <w:rFonts w:ascii="標楷體" w:hAnsi="標楷體" w:hint="eastAsia"/>
          <w:szCs w:val="32"/>
        </w:rPr>
        <w:t>年度</w:t>
      </w:r>
      <w:r w:rsidR="005B4C95">
        <w:rPr>
          <w:rFonts w:ascii="標楷體" w:hAnsi="標楷體" w:hint="eastAsia"/>
          <w:szCs w:val="32"/>
        </w:rPr>
        <w:t>（</w:t>
      </w:r>
      <w:r w:rsidRPr="00866A62">
        <w:rPr>
          <w:rFonts w:ascii="標楷體" w:hAnsi="標楷體" w:hint="eastAsia"/>
          <w:szCs w:val="32"/>
        </w:rPr>
        <w:t>含以前年度）新增尚未取得綠建築標章及候選證書</w:t>
      </w:r>
      <w:r>
        <w:rPr>
          <w:rFonts w:ascii="標楷體" w:hAnsi="標楷體" w:hint="eastAsia"/>
          <w:szCs w:val="32"/>
        </w:rPr>
        <w:t>案件</w:t>
      </w:r>
      <w:r w:rsidRPr="00866A62">
        <w:rPr>
          <w:rFonts w:ascii="標楷體" w:hAnsi="標楷體" w:hint="eastAsia"/>
          <w:szCs w:val="32"/>
        </w:rPr>
        <w:t>中，工程核定年度為</w:t>
      </w:r>
      <w:proofErr w:type="gramStart"/>
      <w:r w:rsidRPr="00866A62">
        <w:rPr>
          <w:rFonts w:ascii="標楷體" w:hAnsi="標楷體" w:hint="eastAsia"/>
          <w:szCs w:val="32"/>
        </w:rPr>
        <w:t>110</w:t>
      </w:r>
      <w:proofErr w:type="gramEnd"/>
      <w:r w:rsidRPr="00866A62">
        <w:rPr>
          <w:rFonts w:ascii="標楷體" w:hAnsi="標楷體" w:hint="eastAsia"/>
          <w:szCs w:val="32"/>
        </w:rPr>
        <w:t>年度以前者計50件，惟該50件資料並未包含</w:t>
      </w:r>
      <w:r>
        <w:rPr>
          <w:rFonts w:ascii="標楷體" w:hAnsi="標楷體" w:hint="eastAsia"/>
          <w:szCs w:val="32"/>
        </w:rPr>
        <w:t>於</w:t>
      </w:r>
      <w:proofErr w:type="gramStart"/>
      <w:r w:rsidRPr="00866A62">
        <w:rPr>
          <w:rFonts w:ascii="標楷體" w:hAnsi="標楷體" w:hint="eastAsia"/>
          <w:szCs w:val="32"/>
        </w:rPr>
        <w:t>110</w:t>
      </w:r>
      <w:proofErr w:type="gramEnd"/>
      <w:r w:rsidRPr="00866A62">
        <w:rPr>
          <w:rFonts w:ascii="標楷體" w:hAnsi="標楷體" w:hint="eastAsia"/>
          <w:szCs w:val="32"/>
        </w:rPr>
        <w:t>年度</w:t>
      </w:r>
      <w:r w:rsidR="005B4C95">
        <w:rPr>
          <w:rFonts w:ascii="標楷體" w:hAnsi="標楷體" w:hint="eastAsia"/>
          <w:szCs w:val="32"/>
        </w:rPr>
        <w:t>（</w:t>
      </w:r>
      <w:r w:rsidRPr="00866A62">
        <w:rPr>
          <w:rFonts w:ascii="標楷體" w:hAnsi="標楷體" w:hint="eastAsia"/>
          <w:szCs w:val="32"/>
        </w:rPr>
        <w:t>含以前年度）尚未取得綠建築標章及候選證書</w:t>
      </w:r>
      <w:r w:rsidR="00214224">
        <w:rPr>
          <w:rFonts w:ascii="標楷體" w:hAnsi="標楷體" w:hint="eastAsia"/>
          <w:szCs w:val="32"/>
        </w:rPr>
        <w:t>清單</w:t>
      </w:r>
      <w:r>
        <w:rPr>
          <w:rFonts w:ascii="標楷體" w:hAnsi="標楷體" w:hint="eastAsia"/>
          <w:szCs w:val="32"/>
        </w:rPr>
        <w:t>中</w:t>
      </w:r>
      <w:r w:rsidRPr="00866A62">
        <w:rPr>
          <w:rFonts w:ascii="標楷體" w:hAnsi="標楷體" w:hint="eastAsia"/>
          <w:szCs w:val="32"/>
        </w:rPr>
        <w:t>，</w:t>
      </w:r>
      <w:r>
        <w:rPr>
          <w:rFonts w:ascii="標楷體" w:hAnsi="標楷體" w:hint="eastAsia"/>
          <w:szCs w:val="32"/>
        </w:rPr>
        <w:t>據該所說明，係部分機關延遲提送新建建築物計畫清單，致該所於以後年度始核對發現未取得標章及候選證書情事，</w:t>
      </w:r>
      <w:r w:rsidRPr="00866A62">
        <w:rPr>
          <w:rFonts w:ascii="標楷體" w:hAnsi="標楷體" w:hint="eastAsia"/>
          <w:szCs w:val="32"/>
        </w:rPr>
        <w:t>顯示該所僅能就各機關提送</w:t>
      </w:r>
      <w:r>
        <w:rPr>
          <w:rFonts w:ascii="標楷體" w:hAnsi="標楷體" w:hint="eastAsia"/>
          <w:szCs w:val="32"/>
        </w:rPr>
        <w:t>之</w:t>
      </w:r>
      <w:proofErr w:type="gramStart"/>
      <w:r>
        <w:rPr>
          <w:rFonts w:ascii="標楷體" w:hAnsi="標楷體" w:hint="eastAsia"/>
          <w:szCs w:val="32"/>
        </w:rPr>
        <w:t>資料</w:t>
      </w:r>
      <w:r w:rsidRPr="00866A62">
        <w:rPr>
          <w:rFonts w:ascii="標楷體" w:hAnsi="標楷體" w:hint="eastAsia"/>
          <w:szCs w:val="32"/>
        </w:rPr>
        <w:t>錄案列</w:t>
      </w:r>
      <w:proofErr w:type="gramEnd"/>
      <w:r w:rsidRPr="00866A62">
        <w:rPr>
          <w:rFonts w:ascii="標楷體" w:hAnsi="標楷體" w:hint="eastAsia"/>
          <w:szCs w:val="32"/>
        </w:rPr>
        <w:t>管，無法驗證各機關提送件數之完整性，致未能確切掌握符合公有智慧綠建築實施方針規定之公有建築物取得</w:t>
      </w:r>
      <w:r w:rsidR="00214224">
        <w:rPr>
          <w:rFonts w:ascii="標楷體" w:hAnsi="標楷體" w:hint="eastAsia"/>
          <w:szCs w:val="32"/>
        </w:rPr>
        <w:t>智慧</w:t>
      </w:r>
      <w:r w:rsidRPr="00866A62">
        <w:rPr>
          <w:rFonts w:ascii="標楷體" w:hAnsi="標楷體" w:hint="eastAsia"/>
          <w:szCs w:val="32"/>
        </w:rPr>
        <w:t>綠建築標章情形</w:t>
      </w:r>
      <w:r>
        <w:rPr>
          <w:rFonts w:ascii="標楷體" w:hAnsi="標楷體" w:hint="eastAsia"/>
          <w:szCs w:val="32"/>
        </w:rPr>
        <w:t>，現有控管機制仍</w:t>
      </w:r>
      <w:r w:rsidR="00D13930">
        <w:rPr>
          <w:rFonts w:ascii="標楷體" w:hAnsi="標楷體" w:hint="eastAsia"/>
          <w:szCs w:val="32"/>
        </w:rPr>
        <w:t>欠完備</w:t>
      </w:r>
      <w:r w:rsidRPr="00BA4068">
        <w:rPr>
          <w:rFonts w:ascii="標楷體" w:hAnsi="標楷體" w:hint="eastAsia"/>
          <w:szCs w:val="32"/>
        </w:rPr>
        <w:t>。</w:t>
      </w:r>
      <w:r w:rsidRPr="00BA4068">
        <w:rPr>
          <w:rFonts w:ascii="標楷體" w:hAnsi="標楷體" w:hint="eastAsia"/>
          <w:color w:val="000000"/>
        </w:rPr>
        <w:t>經函請</w:t>
      </w:r>
      <w:r w:rsidR="008B0838">
        <w:rPr>
          <w:rFonts w:ascii="標楷體" w:hAnsi="標楷體" w:hint="eastAsia"/>
          <w:snapToGrid w:val="0"/>
          <w:kern w:val="0"/>
          <w:szCs w:val="32"/>
        </w:rPr>
        <w:t>建築研究所</w:t>
      </w:r>
      <w:r w:rsidRPr="00BA4068">
        <w:rPr>
          <w:rFonts w:ascii="標楷體" w:hAnsi="標楷體" w:hint="eastAsia"/>
          <w:snapToGrid w:val="0"/>
          <w:kern w:val="0"/>
          <w:szCs w:val="32"/>
        </w:rPr>
        <w:t>針對各機關提送資料存有缺漏情形，</w:t>
      </w:r>
      <w:r w:rsidRPr="00BA4068">
        <w:rPr>
          <w:rFonts w:ascii="標楷體" w:hAnsi="標楷體" w:hint="eastAsia"/>
          <w:bCs/>
          <w:szCs w:val="32"/>
        </w:rPr>
        <w:t>瞭解</w:t>
      </w:r>
      <w:r w:rsidRPr="00BA4068">
        <w:rPr>
          <w:rFonts w:ascii="標楷體" w:hAnsi="標楷體" w:hint="eastAsia"/>
          <w:snapToGrid w:val="0"/>
          <w:kern w:val="0"/>
          <w:szCs w:val="32"/>
        </w:rPr>
        <w:t>原因癥結，</w:t>
      </w:r>
      <w:proofErr w:type="gramStart"/>
      <w:r w:rsidRPr="00BA4068">
        <w:rPr>
          <w:rFonts w:ascii="標楷體" w:hAnsi="標楷體" w:hint="eastAsia"/>
          <w:snapToGrid w:val="0"/>
          <w:kern w:val="0"/>
          <w:szCs w:val="32"/>
        </w:rPr>
        <w:t>研謀</w:t>
      </w:r>
      <w:r w:rsidRPr="00BA4068">
        <w:rPr>
          <w:rFonts w:ascii="標楷體" w:hAnsi="標楷體" w:hint="eastAsia"/>
          <w:bCs/>
          <w:szCs w:val="32"/>
        </w:rPr>
        <w:t>精</w:t>
      </w:r>
      <w:proofErr w:type="gramEnd"/>
      <w:r w:rsidRPr="00BA4068">
        <w:rPr>
          <w:rFonts w:ascii="標楷體" w:hAnsi="標楷體" w:hint="eastAsia"/>
          <w:bCs/>
          <w:szCs w:val="32"/>
        </w:rPr>
        <w:t>進公有智慧綠建築實施方針管控通報機制</w:t>
      </w:r>
      <w:r w:rsidRPr="00BA4068">
        <w:rPr>
          <w:rFonts w:ascii="標楷體" w:hAnsi="標楷體" w:hint="eastAsia"/>
          <w:snapToGrid w:val="0"/>
          <w:kern w:val="0"/>
          <w:szCs w:val="32"/>
        </w:rPr>
        <w:t>。</w:t>
      </w:r>
      <w:r w:rsidRPr="00FB3195">
        <w:rPr>
          <w:rFonts w:ascii="標楷體" w:hAnsi="標楷體" w:hint="eastAsia"/>
          <w:color w:val="000000"/>
        </w:rPr>
        <w:t>據復：</w:t>
      </w:r>
      <w:proofErr w:type="gramStart"/>
      <w:r>
        <w:rPr>
          <w:rFonts w:ascii="標楷體" w:hAnsi="標楷體" w:hint="eastAsia"/>
          <w:color w:val="000000"/>
        </w:rPr>
        <w:t>業函請</w:t>
      </w:r>
      <w:proofErr w:type="gramEnd"/>
      <w:r>
        <w:rPr>
          <w:rFonts w:ascii="標楷體" w:hAnsi="標楷體" w:hint="eastAsia"/>
          <w:color w:val="000000"/>
        </w:rPr>
        <w:t>各填報機關提送資料時，注意確認</w:t>
      </w:r>
      <w:r w:rsidRPr="00B14CB5">
        <w:rPr>
          <w:rFonts w:ascii="標楷體" w:hAnsi="標楷體" w:hint="eastAsia"/>
          <w:color w:val="000000"/>
        </w:rPr>
        <w:t>資料之完整性</w:t>
      </w:r>
      <w:r>
        <w:rPr>
          <w:rFonts w:ascii="標楷體" w:hAnsi="標楷體" w:hint="eastAsia"/>
          <w:color w:val="000000"/>
        </w:rPr>
        <w:t>，並</w:t>
      </w:r>
      <w:r w:rsidRPr="00B14CB5">
        <w:rPr>
          <w:rFonts w:ascii="標楷體" w:hAnsi="標楷體" w:hint="eastAsia"/>
          <w:color w:val="000000"/>
        </w:rPr>
        <w:t>增列填報表注意事項，請各機關要求工程督導或管理考核單位加強審核資料內容之正確及完整性，避免發生提送填報資料內容缺漏之情事。</w:t>
      </w:r>
    </w:p>
    <w:p w:rsidR="00F72173" w:rsidRPr="001A182C" w:rsidRDefault="005B4C95" w:rsidP="001F51F0">
      <w:pPr>
        <w:widowControl/>
        <w:overflowPunct w:val="0"/>
        <w:spacing w:beforeLines="20" w:before="72" w:afterLines="20" w:after="72" w:line="420" w:lineRule="exact"/>
        <w:ind w:firstLineChars="200" w:firstLine="569"/>
        <w:jc w:val="both"/>
        <w:rPr>
          <w:rFonts w:ascii="標楷體" w:hAnsi="標楷體"/>
          <w:b/>
          <w:snapToGrid w:val="0"/>
          <w:spacing w:val="2"/>
          <w:kern w:val="0"/>
          <w:sz w:val="28"/>
          <w:szCs w:val="28"/>
        </w:rPr>
      </w:pPr>
      <w:r w:rsidRPr="001A182C">
        <w:rPr>
          <w:rFonts w:ascii="標楷體" w:hAnsi="標楷體"/>
          <w:b/>
          <w:spacing w:val="2"/>
          <w:kern w:val="0"/>
          <w:sz w:val="28"/>
        </w:rPr>
        <w:t>（</w:t>
      </w:r>
      <w:r w:rsidR="00F72173" w:rsidRPr="001A182C">
        <w:rPr>
          <w:rFonts w:ascii="標楷體" w:hAnsi="標楷體" w:hint="eastAsia"/>
          <w:b/>
          <w:spacing w:val="2"/>
          <w:kern w:val="0"/>
          <w:sz w:val="28"/>
        </w:rPr>
        <w:t>十八</w:t>
      </w:r>
      <w:r w:rsidR="00F72173" w:rsidRPr="001A182C">
        <w:rPr>
          <w:rFonts w:ascii="標楷體" w:hAnsi="標楷體"/>
          <w:b/>
          <w:spacing w:val="2"/>
          <w:kern w:val="0"/>
          <w:sz w:val="28"/>
        </w:rPr>
        <w:t>）</w:t>
      </w:r>
      <w:r w:rsidR="00F72173" w:rsidRPr="001A182C">
        <w:rPr>
          <w:rFonts w:ascii="標楷體" w:hAnsi="標楷體" w:hint="eastAsia"/>
          <w:b/>
          <w:spacing w:val="2"/>
          <w:kern w:val="0"/>
          <w:sz w:val="28"/>
        </w:rPr>
        <w:t xml:space="preserve">　國土管理署代辦前鎮漁港多功能水產品運銷中心統包工程，未確實掌握並列管追蹤施工進度，及分項施工計畫、施工圖逾期提送情形，致工程進度落後情形持續擴大，延宕完工營運期程；又部分梁柱接頭施工作業，因施工不當影響結構強度，且同類型缺失重複發生等情，允宜</w:t>
      </w:r>
      <w:proofErr w:type="gramStart"/>
      <w:r w:rsidR="00F72173" w:rsidRPr="001A182C">
        <w:rPr>
          <w:rFonts w:ascii="標楷體" w:hAnsi="標楷體" w:hint="eastAsia"/>
          <w:b/>
          <w:spacing w:val="2"/>
          <w:kern w:val="0"/>
          <w:sz w:val="28"/>
        </w:rPr>
        <w:t>研</w:t>
      </w:r>
      <w:proofErr w:type="gramEnd"/>
      <w:r w:rsidR="00F72173" w:rsidRPr="001A182C">
        <w:rPr>
          <w:rFonts w:ascii="標楷體" w:hAnsi="標楷體" w:hint="eastAsia"/>
          <w:b/>
          <w:spacing w:val="2"/>
          <w:kern w:val="0"/>
          <w:sz w:val="28"/>
        </w:rPr>
        <w:t>謀改善，以利工程順利推動如質完成。</w:t>
      </w:r>
    </w:p>
    <w:p w:rsidR="00F72173" w:rsidRPr="00F72173" w:rsidRDefault="00364E53" w:rsidP="001F51F0">
      <w:pPr>
        <w:widowControl/>
        <w:overflowPunct w:val="0"/>
        <w:spacing w:line="420" w:lineRule="exact"/>
        <w:ind w:firstLineChars="200" w:firstLine="480"/>
        <w:jc w:val="both"/>
        <w:rPr>
          <w:rFonts w:ascii="標楷體" w:hAnsi="標楷體"/>
          <w:kern w:val="0"/>
        </w:rPr>
      </w:pPr>
      <w:r>
        <w:rPr>
          <w:rFonts w:ascii="標楷體" w:hAnsi="標楷體" w:hint="eastAsia"/>
          <w:kern w:val="0"/>
        </w:rPr>
        <w:t>國土</w:t>
      </w:r>
      <w:proofErr w:type="gramStart"/>
      <w:r>
        <w:rPr>
          <w:rFonts w:ascii="標楷體" w:hAnsi="標楷體" w:hint="eastAsia"/>
          <w:kern w:val="0"/>
        </w:rPr>
        <w:t>管理署</w:t>
      </w:r>
      <w:r w:rsidR="00F72173" w:rsidRPr="00F72173">
        <w:rPr>
          <w:rFonts w:ascii="標楷體" w:hAnsi="標楷體" w:hint="eastAsia"/>
          <w:kern w:val="0"/>
        </w:rPr>
        <w:t>受農業部</w:t>
      </w:r>
      <w:proofErr w:type="gramEnd"/>
      <w:r w:rsidR="00F72173" w:rsidRPr="00F72173">
        <w:rPr>
          <w:rFonts w:ascii="標楷體" w:hAnsi="標楷體" w:hint="eastAsia"/>
          <w:kern w:val="0"/>
        </w:rPr>
        <w:t>漁業署</w:t>
      </w:r>
      <w:r w:rsidR="005B4C95">
        <w:rPr>
          <w:rFonts w:ascii="標楷體" w:hAnsi="標楷體" w:hint="eastAsia"/>
          <w:kern w:val="0"/>
        </w:rPr>
        <w:t>（</w:t>
      </w:r>
      <w:r w:rsidR="00F72173" w:rsidRPr="00F72173">
        <w:rPr>
          <w:rFonts w:ascii="標楷體" w:hAnsi="標楷體" w:hint="eastAsia"/>
          <w:kern w:val="0"/>
        </w:rPr>
        <w:t>下稱漁業署）委託，代辦前鎮漁港建設專案中長程計畫之多功能水產品運銷中心統包工程，於110年11月10日決標，決標金額20億4,850萬元，自111年4月25日開始施工，預定於113年7月14日完工</w:t>
      </w:r>
      <w:r w:rsidR="005B4C95">
        <w:rPr>
          <w:rFonts w:ascii="標楷體" w:hAnsi="標楷體" w:hint="eastAsia"/>
          <w:kern w:val="0"/>
        </w:rPr>
        <w:t>（</w:t>
      </w:r>
      <w:r w:rsidR="00F72173" w:rsidRPr="00F72173">
        <w:rPr>
          <w:rFonts w:ascii="標楷體" w:hAnsi="標楷體" w:hint="eastAsia"/>
          <w:kern w:val="0"/>
        </w:rPr>
        <w:t>第2次展延）；工程興建完成後，除</w:t>
      </w:r>
      <w:proofErr w:type="gramStart"/>
      <w:r w:rsidR="00F72173" w:rsidRPr="00F72173">
        <w:rPr>
          <w:rFonts w:ascii="標楷體" w:hAnsi="標楷體" w:hint="eastAsia"/>
          <w:kern w:val="0"/>
        </w:rPr>
        <w:t>將原卸魚場</w:t>
      </w:r>
      <w:proofErr w:type="gramEnd"/>
      <w:r w:rsidR="00F72173" w:rsidRPr="00F72173">
        <w:rPr>
          <w:rFonts w:ascii="標楷體" w:hAnsi="標楷體" w:hint="eastAsia"/>
          <w:kern w:val="0"/>
        </w:rPr>
        <w:t>內之早市魚貨</w:t>
      </w:r>
      <w:proofErr w:type="gramStart"/>
      <w:r w:rsidR="00F72173" w:rsidRPr="00F72173">
        <w:rPr>
          <w:rFonts w:ascii="標楷體" w:hAnsi="標楷體" w:hint="eastAsia"/>
          <w:kern w:val="0"/>
        </w:rPr>
        <w:t>零批攤</w:t>
      </w:r>
      <w:proofErr w:type="gramEnd"/>
      <w:r w:rsidR="00F72173" w:rsidRPr="00F72173">
        <w:rPr>
          <w:rFonts w:ascii="標楷體" w:hAnsi="標楷體" w:hint="eastAsia"/>
          <w:kern w:val="0"/>
        </w:rPr>
        <w:t>商遷入，並引入水產銷售及餐廳等結合漁業產業發展及觀光休憩，以推動產業六級化。經查</w:t>
      </w:r>
      <w:r>
        <w:rPr>
          <w:rFonts w:ascii="標楷體" w:hAnsi="標楷體" w:hint="eastAsia"/>
          <w:kern w:val="0"/>
        </w:rPr>
        <w:t>國土管理署</w:t>
      </w:r>
      <w:r w:rsidR="00F72173" w:rsidRPr="00F72173">
        <w:rPr>
          <w:rFonts w:ascii="標楷體" w:hAnsi="標楷體" w:hint="eastAsia"/>
          <w:kern w:val="0"/>
        </w:rPr>
        <w:t>代辦上開工程執行情形，核有下列事項：</w:t>
      </w:r>
    </w:p>
    <w:p w:rsidR="00F72173" w:rsidRPr="00F72173" w:rsidRDefault="00F72173" w:rsidP="001F51F0">
      <w:pPr>
        <w:widowControl/>
        <w:overflowPunct w:val="0"/>
        <w:spacing w:line="420" w:lineRule="exact"/>
        <w:ind w:firstLineChars="450" w:firstLine="1081"/>
        <w:jc w:val="both"/>
        <w:rPr>
          <w:rFonts w:ascii="標楷體" w:hAnsi="標楷體"/>
          <w:kern w:val="0"/>
          <w:szCs w:val="28"/>
          <w:highlight w:val="yellow"/>
        </w:rPr>
      </w:pPr>
      <w:r w:rsidRPr="00F72173">
        <w:rPr>
          <w:rFonts w:ascii="標楷體" w:hAnsi="標楷體" w:hint="eastAsia"/>
          <w:b/>
          <w:kern w:val="0"/>
          <w:szCs w:val="28"/>
        </w:rPr>
        <w:t>1.　知悉多功能水產品運銷中心施工期程緊迫，卻未確實掌握及管控施工進度，</w:t>
      </w:r>
      <w:proofErr w:type="gramStart"/>
      <w:r w:rsidRPr="00F72173">
        <w:rPr>
          <w:rFonts w:ascii="標楷體" w:hAnsi="標楷體" w:hint="eastAsia"/>
          <w:b/>
          <w:kern w:val="0"/>
          <w:szCs w:val="28"/>
        </w:rPr>
        <w:t>迨</w:t>
      </w:r>
      <w:proofErr w:type="gramEnd"/>
      <w:r w:rsidRPr="00F72173">
        <w:rPr>
          <w:rFonts w:ascii="標楷體" w:hAnsi="標楷體" w:hint="eastAsia"/>
          <w:b/>
          <w:kern w:val="0"/>
          <w:szCs w:val="28"/>
        </w:rPr>
        <w:t>至發現施工日誌實際進度異常，已大幅落後；又未確</w:t>
      </w:r>
      <w:proofErr w:type="gramStart"/>
      <w:r w:rsidRPr="00F72173">
        <w:rPr>
          <w:rFonts w:ascii="標楷體" w:hAnsi="標楷體" w:hint="eastAsia"/>
          <w:b/>
          <w:kern w:val="0"/>
          <w:szCs w:val="28"/>
        </w:rPr>
        <w:t>實列</w:t>
      </w:r>
      <w:proofErr w:type="gramEnd"/>
      <w:r w:rsidRPr="00F72173">
        <w:rPr>
          <w:rFonts w:ascii="標楷體" w:hAnsi="標楷體" w:hint="eastAsia"/>
          <w:b/>
          <w:kern w:val="0"/>
          <w:szCs w:val="28"/>
        </w:rPr>
        <w:t>管追蹤統包商分項施工計畫及施工圖逾期提送情形，致工程施工作業往後遞延，進度落後情形持續擴大，延宕完工營運及魚貨</w:t>
      </w:r>
      <w:proofErr w:type="gramStart"/>
      <w:r w:rsidRPr="00F72173">
        <w:rPr>
          <w:rFonts w:ascii="標楷體" w:hAnsi="標楷體" w:hint="eastAsia"/>
          <w:b/>
          <w:kern w:val="0"/>
          <w:szCs w:val="28"/>
        </w:rPr>
        <w:t>零批攤</w:t>
      </w:r>
      <w:proofErr w:type="gramEnd"/>
      <w:r w:rsidRPr="00F72173">
        <w:rPr>
          <w:rFonts w:ascii="標楷體" w:hAnsi="標楷體" w:hint="eastAsia"/>
          <w:b/>
          <w:kern w:val="0"/>
          <w:szCs w:val="28"/>
        </w:rPr>
        <w:t>商進駐期程：</w:t>
      </w:r>
      <w:r w:rsidRPr="00F72173">
        <w:rPr>
          <w:rFonts w:ascii="標楷體" w:hAnsi="標楷體" w:hint="eastAsia"/>
          <w:kern w:val="0"/>
          <w:szCs w:val="28"/>
        </w:rPr>
        <w:t>按前鎮漁港建設專案中長程計畫之整體計畫期程為110至113年，計畫項下多功能水產品運銷中心相關主體工程預計於111年底完成。</w:t>
      </w:r>
      <w:proofErr w:type="gramStart"/>
      <w:r w:rsidRPr="00F72173">
        <w:rPr>
          <w:rFonts w:ascii="標楷體" w:hAnsi="標楷體" w:hint="eastAsia"/>
          <w:kern w:val="0"/>
          <w:szCs w:val="28"/>
        </w:rPr>
        <w:t>惟</w:t>
      </w:r>
      <w:proofErr w:type="gramEnd"/>
      <w:r w:rsidR="00364E53">
        <w:rPr>
          <w:rFonts w:ascii="標楷體" w:hAnsi="標楷體" w:hint="eastAsia"/>
          <w:kern w:val="0"/>
          <w:szCs w:val="28"/>
        </w:rPr>
        <w:t>國土管理署</w:t>
      </w:r>
      <w:r w:rsidRPr="00F72173">
        <w:rPr>
          <w:rFonts w:ascii="標楷體" w:hAnsi="標楷體" w:hint="eastAsia"/>
          <w:kern w:val="0"/>
          <w:szCs w:val="28"/>
        </w:rPr>
        <w:t>109年11月5日同意漁業署代辦工程後，經評估規劃至施工所需時間，已無法達成111年底完工之目標，</w:t>
      </w:r>
      <w:proofErr w:type="gramStart"/>
      <w:r w:rsidRPr="00F72173">
        <w:rPr>
          <w:rFonts w:ascii="標楷體" w:hAnsi="標楷體" w:hint="eastAsia"/>
          <w:kern w:val="0"/>
          <w:szCs w:val="28"/>
        </w:rPr>
        <w:t>爰</w:t>
      </w:r>
      <w:proofErr w:type="gramEnd"/>
      <w:r w:rsidRPr="00F72173">
        <w:rPr>
          <w:rFonts w:ascii="標楷體" w:hAnsi="標楷體" w:hint="eastAsia"/>
          <w:kern w:val="0"/>
          <w:szCs w:val="28"/>
        </w:rPr>
        <w:t>於110年3月及同年8月2度修正作業期程及重要里程碑管制表，作為</w:t>
      </w:r>
      <w:proofErr w:type="gramStart"/>
      <w:r w:rsidRPr="00F72173">
        <w:rPr>
          <w:rFonts w:ascii="標楷體" w:hAnsi="標楷體" w:hint="eastAsia"/>
          <w:kern w:val="0"/>
          <w:szCs w:val="28"/>
        </w:rPr>
        <w:t>漁業署控管</w:t>
      </w:r>
      <w:proofErr w:type="gramEnd"/>
      <w:r w:rsidRPr="00F72173">
        <w:rPr>
          <w:rFonts w:ascii="標楷體" w:hAnsi="標楷體" w:hint="eastAsia"/>
          <w:kern w:val="0"/>
          <w:szCs w:val="28"/>
        </w:rPr>
        <w:t>整體計畫進度依據。經查本工程於110年11月10日決標，預定於113年4月19日完工，統包商須提報統包工程實施計畫書及工作</w:t>
      </w:r>
      <w:proofErr w:type="gramStart"/>
      <w:r w:rsidRPr="00F72173">
        <w:rPr>
          <w:rFonts w:ascii="標楷體" w:hAnsi="標楷體" w:hint="eastAsia"/>
          <w:kern w:val="0"/>
          <w:szCs w:val="28"/>
        </w:rPr>
        <w:t>預定進表</w:t>
      </w:r>
      <w:proofErr w:type="gramEnd"/>
      <w:r w:rsidR="005B4C95">
        <w:rPr>
          <w:rFonts w:ascii="標楷體" w:hAnsi="標楷體" w:hint="eastAsia"/>
          <w:kern w:val="0"/>
          <w:szCs w:val="28"/>
        </w:rPr>
        <w:t>（</w:t>
      </w:r>
      <w:r w:rsidRPr="00F72173">
        <w:rPr>
          <w:rFonts w:ascii="標楷體" w:hAnsi="標楷體" w:hint="eastAsia"/>
          <w:kern w:val="0"/>
          <w:szCs w:val="28"/>
        </w:rPr>
        <w:t>含施工進度網圖）予</w:t>
      </w:r>
      <w:r w:rsidR="00364E53">
        <w:rPr>
          <w:rFonts w:ascii="標楷體" w:hAnsi="標楷體" w:hint="eastAsia"/>
          <w:kern w:val="0"/>
          <w:szCs w:val="28"/>
        </w:rPr>
        <w:t>國土管理署</w:t>
      </w:r>
      <w:r w:rsidRPr="00F72173">
        <w:rPr>
          <w:rFonts w:ascii="標楷體" w:hAnsi="標楷體" w:hint="eastAsia"/>
          <w:kern w:val="0"/>
          <w:szCs w:val="28"/>
        </w:rPr>
        <w:t>審定後，如期完成各項工作。</w:t>
      </w:r>
      <w:proofErr w:type="gramStart"/>
      <w:r w:rsidRPr="00F72173">
        <w:rPr>
          <w:rFonts w:ascii="標楷體" w:hAnsi="標楷體" w:hint="eastAsia"/>
          <w:kern w:val="0"/>
          <w:szCs w:val="28"/>
        </w:rPr>
        <w:t>嗣</w:t>
      </w:r>
      <w:proofErr w:type="gramEnd"/>
      <w:r w:rsidRPr="00F72173">
        <w:rPr>
          <w:rFonts w:ascii="標楷體" w:hAnsi="標楷體" w:hint="eastAsia"/>
          <w:kern w:val="0"/>
          <w:szCs w:val="28"/>
        </w:rPr>
        <w:t>因受天候影響施工要徑作業，</w:t>
      </w:r>
      <w:r w:rsidR="00364E53">
        <w:rPr>
          <w:rFonts w:ascii="標楷體" w:hAnsi="標楷體" w:hint="eastAsia"/>
          <w:kern w:val="0"/>
          <w:szCs w:val="28"/>
        </w:rPr>
        <w:t>國土管理署</w:t>
      </w:r>
      <w:r w:rsidRPr="00F72173">
        <w:rPr>
          <w:rFonts w:ascii="標楷體" w:hAnsi="標楷體" w:hint="eastAsia"/>
          <w:kern w:val="0"/>
          <w:szCs w:val="28"/>
        </w:rPr>
        <w:t>所屬南區都市基礎工程分署</w:t>
      </w:r>
      <w:r w:rsidR="005B4C95">
        <w:rPr>
          <w:rFonts w:ascii="標楷體" w:hAnsi="標楷體" w:hint="eastAsia"/>
          <w:kern w:val="0"/>
          <w:szCs w:val="28"/>
        </w:rPr>
        <w:t>（</w:t>
      </w:r>
      <w:r w:rsidRPr="00F72173">
        <w:rPr>
          <w:rFonts w:ascii="標楷體" w:hAnsi="標楷體" w:hint="eastAsia"/>
          <w:kern w:val="0"/>
          <w:szCs w:val="28"/>
        </w:rPr>
        <w:t>下稱南工分署）同意統包商將完工期限展延至113年4月25日，並於111年11月3日審定修正後之施工</w:t>
      </w:r>
      <w:proofErr w:type="gramStart"/>
      <w:r w:rsidRPr="00F72173">
        <w:rPr>
          <w:rFonts w:ascii="標楷體" w:hAnsi="標楷體" w:hint="eastAsia"/>
          <w:kern w:val="0"/>
          <w:szCs w:val="28"/>
        </w:rPr>
        <w:t>進度網圖</w:t>
      </w:r>
      <w:proofErr w:type="gramEnd"/>
      <w:r w:rsidRPr="00F72173">
        <w:rPr>
          <w:rFonts w:ascii="標楷體" w:hAnsi="標楷體" w:hint="eastAsia"/>
          <w:kern w:val="0"/>
          <w:szCs w:val="28"/>
        </w:rPr>
        <w:t>；</w:t>
      </w:r>
      <w:r w:rsidR="00364E53">
        <w:rPr>
          <w:rFonts w:ascii="標楷體" w:hAnsi="標楷體" w:hint="eastAsia"/>
          <w:kern w:val="0"/>
          <w:szCs w:val="28"/>
        </w:rPr>
        <w:t>國土管理署</w:t>
      </w:r>
      <w:r w:rsidRPr="00F72173">
        <w:rPr>
          <w:rFonts w:ascii="標楷體" w:hAnsi="標楷體" w:hint="eastAsia"/>
          <w:kern w:val="0"/>
          <w:szCs w:val="28"/>
        </w:rPr>
        <w:t>則於112年1月11日審定修正後之工作預定進度表。查112年5月至11月工程施工日誌之施工進度，統包商</w:t>
      </w:r>
      <w:proofErr w:type="gramStart"/>
      <w:r w:rsidRPr="00F72173">
        <w:rPr>
          <w:rFonts w:ascii="標楷體" w:hAnsi="標楷體" w:hint="eastAsia"/>
          <w:kern w:val="0"/>
          <w:szCs w:val="28"/>
        </w:rPr>
        <w:t>疑</w:t>
      </w:r>
      <w:proofErr w:type="gramEnd"/>
      <w:r w:rsidRPr="00F72173">
        <w:rPr>
          <w:rFonts w:ascii="標楷體" w:hAnsi="標楷體" w:hint="eastAsia"/>
          <w:kern w:val="0"/>
          <w:szCs w:val="28"/>
        </w:rPr>
        <w:t>有虛增實際進度，掩飾實際施工已落後預定期程等情，惟該署因未按審定之工作預定進度表確實管控施工期程，以致未能及早督促統包商檢討改善與加強進度管控作為，迄至112年11月份月協調會議，始就施工日誌登載實際進度與現場施工進度明顯未符1節，要求監造廠商及統包商重新計算實際施工進度；且經初步核算結果，截至112年12月1日止，施工進度已大幅落後近33個百分點</w:t>
      </w:r>
      <w:r w:rsidR="005B4C95">
        <w:rPr>
          <w:rFonts w:ascii="標楷體" w:hAnsi="標楷體" w:hint="eastAsia"/>
          <w:kern w:val="0"/>
          <w:szCs w:val="28"/>
        </w:rPr>
        <w:t>（</w:t>
      </w:r>
      <w:r w:rsidRPr="00F72173">
        <w:rPr>
          <w:rFonts w:ascii="標楷體" w:hAnsi="標楷體" w:hint="eastAsia"/>
          <w:kern w:val="0"/>
          <w:szCs w:val="28"/>
        </w:rPr>
        <w:t>與原審定施工進度網圖相比）。該署雖要求統包商提出趕工計畫</w:t>
      </w:r>
      <w:proofErr w:type="gramStart"/>
      <w:r w:rsidRPr="00F72173">
        <w:rPr>
          <w:rFonts w:ascii="標楷體" w:hAnsi="標楷體" w:hint="eastAsia"/>
          <w:kern w:val="0"/>
          <w:szCs w:val="28"/>
        </w:rPr>
        <w:t>趲</w:t>
      </w:r>
      <w:proofErr w:type="gramEnd"/>
      <w:r w:rsidRPr="00F72173">
        <w:rPr>
          <w:rFonts w:ascii="標楷體" w:hAnsi="標楷體" w:hint="eastAsia"/>
          <w:kern w:val="0"/>
          <w:szCs w:val="28"/>
        </w:rPr>
        <w:t>趕工進，並於113年1月17日同意統包商受</w:t>
      </w:r>
      <w:proofErr w:type="gramStart"/>
      <w:r w:rsidRPr="00F72173">
        <w:rPr>
          <w:rFonts w:ascii="標楷體" w:hAnsi="標楷體" w:hint="eastAsia"/>
          <w:kern w:val="0"/>
          <w:szCs w:val="28"/>
        </w:rPr>
        <w:t>新型冠</w:t>
      </w:r>
      <w:proofErr w:type="gramEnd"/>
      <w:r w:rsidRPr="00F72173">
        <w:rPr>
          <w:rFonts w:ascii="標楷體" w:hAnsi="標楷體" w:hint="eastAsia"/>
          <w:kern w:val="0"/>
          <w:szCs w:val="28"/>
        </w:rPr>
        <w:t>狀病毒肺炎</w:t>
      </w:r>
      <w:r w:rsidR="001F0672">
        <w:rPr>
          <w:rFonts w:ascii="標楷體" w:hAnsi="標楷體" w:hint="eastAsia"/>
          <w:bCs/>
        </w:rPr>
        <w:t>（COVID-19）</w:t>
      </w:r>
      <w:proofErr w:type="gramStart"/>
      <w:r w:rsidRPr="00F72173">
        <w:rPr>
          <w:rFonts w:ascii="標楷體" w:hAnsi="標楷體" w:hint="eastAsia"/>
          <w:kern w:val="0"/>
          <w:szCs w:val="28"/>
        </w:rPr>
        <w:t>疫</w:t>
      </w:r>
      <w:proofErr w:type="gramEnd"/>
      <w:r w:rsidRPr="00F72173">
        <w:rPr>
          <w:rFonts w:ascii="標楷體" w:hAnsi="標楷體" w:hint="eastAsia"/>
          <w:kern w:val="0"/>
          <w:szCs w:val="28"/>
        </w:rPr>
        <w:t>情影響將完工期限展延至113年7月14日，惟截至112年12月1日、112年12月底、113年1月底及113年2月29日之實際施工進度，仍分別落後16.54、17.95、16.76及22.17個百分點，進度落後情形不僅無法獲得有效改善，且落後幅度有擴大趨勢。</w:t>
      </w:r>
      <w:proofErr w:type="gramStart"/>
      <w:r w:rsidRPr="00F72173">
        <w:rPr>
          <w:rFonts w:ascii="標楷體" w:hAnsi="標楷體" w:hint="eastAsia"/>
          <w:kern w:val="0"/>
          <w:szCs w:val="28"/>
        </w:rPr>
        <w:t>又據統包</w:t>
      </w:r>
      <w:proofErr w:type="gramEnd"/>
      <w:r w:rsidRPr="00F72173">
        <w:rPr>
          <w:rFonts w:ascii="標楷體" w:hAnsi="標楷體" w:hint="eastAsia"/>
          <w:kern w:val="0"/>
          <w:szCs w:val="28"/>
        </w:rPr>
        <w:t>工程契約及監造計畫規定，統包商應依</w:t>
      </w:r>
      <w:r w:rsidR="00364E53">
        <w:rPr>
          <w:rFonts w:ascii="標楷體" w:hAnsi="標楷體" w:hint="eastAsia"/>
          <w:kern w:val="0"/>
          <w:szCs w:val="28"/>
        </w:rPr>
        <w:t>國土管理署</w:t>
      </w:r>
      <w:r w:rsidRPr="00F72173">
        <w:rPr>
          <w:rFonts w:ascii="標楷體" w:hAnsi="標楷體" w:hint="eastAsia"/>
          <w:kern w:val="0"/>
          <w:szCs w:val="28"/>
        </w:rPr>
        <w:t>審定之工作進度表及施工</w:t>
      </w:r>
      <w:proofErr w:type="gramStart"/>
      <w:r w:rsidRPr="00F72173">
        <w:rPr>
          <w:rFonts w:ascii="標楷體" w:hAnsi="標楷體" w:hint="eastAsia"/>
          <w:kern w:val="0"/>
          <w:szCs w:val="28"/>
        </w:rPr>
        <w:t>進度網圖</w:t>
      </w:r>
      <w:proofErr w:type="gramEnd"/>
      <w:r w:rsidRPr="00F72173">
        <w:rPr>
          <w:rFonts w:ascii="標楷體" w:hAnsi="標楷體" w:hint="eastAsia"/>
          <w:kern w:val="0"/>
          <w:szCs w:val="28"/>
        </w:rPr>
        <w:t>，先行提報分項施工計畫及施工圖、主要材料</w:t>
      </w:r>
      <w:r w:rsidR="005B4C95">
        <w:rPr>
          <w:rFonts w:ascii="標楷體" w:hAnsi="標楷體" w:hint="eastAsia"/>
          <w:kern w:val="0"/>
          <w:szCs w:val="28"/>
        </w:rPr>
        <w:t>（</w:t>
      </w:r>
      <w:r w:rsidRPr="00F72173">
        <w:rPr>
          <w:rFonts w:ascii="標楷體" w:hAnsi="標楷體" w:hint="eastAsia"/>
          <w:kern w:val="0"/>
          <w:szCs w:val="28"/>
        </w:rPr>
        <w:t>設備）之預定送審、進場、檢試驗時程管制總表至監造廠商及</w:t>
      </w:r>
      <w:r w:rsidR="00364E53">
        <w:rPr>
          <w:rFonts w:ascii="標楷體" w:hAnsi="標楷體" w:hint="eastAsia"/>
          <w:kern w:val="0"/>
          <w:szCs w:val="28"/>
        </w:rPr>
        <w:t>國土管理署</w:t>
      </w:r>
      <w:r w:rsidRPr="00F72173">
        <w:rPr>
          <w:rFonts w:ascii="標楷體" w:hAnsi="標楷體" w:hint="eastAsia"/>
          <w:kern w:val="0"/>
          <w:szCs w:val="28"/>
        </w:rPr>
        <w:t>，</w:t>
      </w:r>
      <w:proofErr w:type="gramStart"/>
      <w:r w:rsidRPr="00F72173">
        <w:rPr>
          <w:rFonts w:ascii="標楷體" w:hAnsi="標楷體" w:hint="eastAsia"/>
          <w:kern w:val="0"/>
          <w:szCs w:val="28"/>
        </w:rPr>
        <w:t>並於分項</w:t>
      </w:r>
      <w:proofErr w:type="gramEnd"/>
      <w:r w:rsidRPr="00F72173">
        <w:rPr>
          <w:rFonts w:ascii="標楷體" w:hAnsi="標楷體" w:hint="eastAsia"/>
          <w:kern w:val="0"/>
          <w:szCs w:val="28"/>
        </w:rPr>
        <w:t>工程施工前30日，將施工計畫及施工</w:t>
      </w:r>
      <w:proofErr w:type="gramStart"/>
      <w:r w:rsidRPr="00F72173">
        <w:rPr>
          <w:rFonts w:ascii="標楷體" w:hAnsi="標楷體" w:hint="eastAsia"/>
          <w:kern w:val="0"/>
          <w:szCs w:val="28"/>
        </w:rPr>
        <w:t>圖提送監</w:t>
      </w:r>
      <w:proofErr w:type="gramEnd"/>
      <w:r w:rsidRPr="00F72173">
        <w:rPr>
          <w:rFonts w:ascii="標楷體" w:hAnsi="標楷體" w:hint="eastAsia"/>
          <w:kern w:val="0"/>
          <w:szCs w:val="28"/>
        </w:rPr>
        <w:t>造廠商審查、</w:t>
      </w:r>
      <w:r w:rsidR="00364E53">
        <w:rPr>
          <w:rFonts w:ascii="標楷體" w:hAnsi="標楷體" w:hint="eastAsia"/>
          <w:kern w:val="0"/>
          <w:szCs w:val="28"/>
        </w:rPr>
        <w:t>國土管理署</w:t>
      </w:r>
      <w:r w:rsidRPr="00F72173">
        <w:rPr>
          <w:rFonts w:ascii="標楷體" w:hAnsi="標楷體" w:hint="eastAsia"/>
          <w:kern w:val="0"/>
          <w:szCs w:val="28"/>
        </w:rPr>
        <w:t>核准後，始可據以施工。</w:t>
      </w:r>
      <w:proofErr w:type="gramStart"/>
      <w:r w:rsidRPr="00F72173">
        <w:rPr>
          <w:rFonts w:ascii="標楷體" w:hAnsi="標楷體" w:hint="eastAsia"/>
          <w:kern w:val="0"/>
          <w:szCs w:val="28"/>
        </w:rPr>
        <w:t>惟查</w:t>
      </w:r>
      <w:proofErr w:type="gramEnd"/>
      <w:r w:rsidRPr="00F72173">
        <w:rPr>
          <w:rFonts w:ascii="標楷體" w:hAnsi="標楷體" w:hint="eastAsia"/>
          <w:kern w:val="0"/>
          <w:szCs w:val="28"/>
        </w:rPr>
        <w:t>，</w:t>
      </w:r>
      <w:r w:rsidR="00364E53">
        <w:rPr>
          <w:rFonts w:ascii="標楷體" w:hAnsi="標楷體" w:hint="eastAsia"/>
          <w:kern w:val="0"/>
          <w:szCs w:val="28"/>
        </w:rPr>
        <w:t>國土管理署</w:t>
      </w:r>
      <w:r w:rsidRPr="00F72173">
        <w:rPr>
          <w:rFonts w:ascii="標楷體" w:hAnsi="標楷體" w:hint="eastAsia"/>
          <w:kern w:val="0"/>
          <w:szCs w:val="28"/>
        </w:rPr>
        <w:t>未確實</w:t>
      </w:r>
      <w:proofErr w:type="gramStart"/>
      <w:r w:rsidRPr="00F72173">
        <w:rPr>
          <w:rFonts w:ascii="標楷體" w:hAnsi="標楷體" w:hint="eastAsia"/>
          <w:kern w:val="0"/>
          <w:szCs w:val="28"/>
        </w:rPr>
        <w:t>控管統包商</w:t>
      </w:r>
      <w:proofErr w:type="gramEnd"/>
      <w:r w:rsidRPr="00F72173">
        <w:rPr>
          <w:rFonts w:ascii="標楷體" w:hAnsi="標楷體" w:hint="eastAsia"/>
          <w:kern w:val="0"/>
          <w:szCs w:val="28"/>
        </w:rPr>
        <w:t>提送分項施工計畫及施工圖進度，致未能及時發現統包商將部分應如期提送之分項施工計畫及施工圖，逕行展延預定提送日期情事，</w:t>
      </w:r>
      <w:proofErr w:type="gramStart"/>
      <w:r w:rsidRPr="00F72173">
        <w:rPr>
          <w:rFonts w:ascii="標楷體" w:hAnsi="標楷體" w:hint="eastAsia"/>
          <w:kern w:val="0"/>
          <w:szCs w:val="28"/>
        </w:rPr>
        <w:t>迨</w:t>
      </w:r>
      <w:proofErr w:type="gramEnd"/>
      <w:r w:rsidRPr="00F72173">
        <w:rPr>
          <w:rFonts w:ascii="標楷體" w:hAnsi="標楷體" w:hint="eastAsia"/>
          <w:kern w:val="0"/>
          <w:szCs w:val="28"/>
        </w:rPr>
        <w:t>至統包商提送各該分項施工計畫及施工圖，已逾相關工程</w:t>
      </w:r>
      <w:proofErr w:type="gramStart"/>
      <w:r w:rsidRPr="00F72173">
        <w:rPr>
          <w:rFonts w:ascii="標楷體" w:hAnsi="標楷體" w:hint="eastAsia"/>
          <w:kern w:val="0"/>
          <w:szCs w:val="28"/>
        </w:rPr>
        <w:t>原訂施作</w:t>
      </w:r>
      <w:proofErr w:type="gramEnd"/>
      <w:r w:rsidRPr="00F72173">
        <w:rPr>
          <w:rFonts w:ascii="標楷體" w:hAnsi="標楷體" w:hint="eastAsia"/>
          <w:kern w:val="0"/>
          <w:szCs w:val="28"/>
        </w:rPr>
        <w:t>時間，進而造成落後情形持續擴大，延宕完工營運及魚貨</w:t>
      </w:r>
      <w:proofErr w:type="gramStart"/>
      <w:r w:rsidRPr="00F72173">
        <w:rPr>
          <w:rFonts w:ascii="標楷體" w:hAnsi="標楷體" w:hint="eastAsia"/>
          <w:kern w:val="0"/>
          <w:szCs w:val="28"/>
        </w:rPr>
        <w:t>零批攤</w:t>
      </w:r>
      <w:proofErr w:type="gramEnd"/>
      <w:r w:rsidRPr="00F72173">
        <w:rPr>
          <w:rFonts w:ascii="標楷體" w:hAnsi="標楷體" w:hint="eastAsia"/>
          <w:kern w:val="0"/>
          <w:szCs w:val="28"/>
        </w:rPr>
        <w:t>商進駐期程</w:t>
      </w:r>
      <w:r w:rsidR="004461E7">
        <w:rPr>
          <w:rFonts w:ascii="標楷體" w:hAnsi="標楷體" w:hint="eastAsia"/>
          <w:kern w:val="0"/>
          <w:szCs w:val="28"/>
        </w:rPr>
        <w:t>，</w:t>
      </w:r>
      <w:r w:rsidRPr="00F72173">
        <w:rPr>
          <w:rFonts w:ascii="標楷體" w:hAnsi="標楷體" w:hint="eastAsia"/>
          <w:kern w:val="0"/>
          <w:szCs w:val="28"/>
        </w:rPr>
        <w:t>經函請</w:t>
      </w:r>
      <w:r w:rsidR="00364E53">
        <w:rPr>
          <w:rFonts w:ascii="標楷體" w:hAnsi="標楷體" w:hint="eastAsia"/>
          <w:kern w:val="0"/>
          <w:szCs w:val="28"/>
        </w:rPr>
        <w:t>國土管理署</w:t>
      </w:r>
      <w:r w:rsidRPr="00F72173">
        <w:rPr>
          <w:rFonts w:ascii="標楷體" w:hAnsi="標楷體" w:hint="eastAsia"/>
          <w:kern w:val="0"/>
          <w:szCs w:val="28"/>
        </w:rPr>
        <w:t>注意檢討改善。據復：</w:t>
      </w:r>
      <w:r w:rsidR="004461E7">
        <w:rPr>
          <w:rFonts w:ascii="標楷體" w:hAnsi="標楷體" w:hint="eastAsia"/>
          <w:kern w:val="0"/>
          <w:szCs w:val="28"/>
        </w:rPr>
        <w:t>該</w:t>
      </w:r>
      <w:r w:rsidR="00364E53">
        <w:rPr>
          <w:rFonts w:ascii="標楷體" w:hAnsi="標楷體" w:hint="eastAsia"/>
          <w:kern w:val="0"/>
          <w:szCs w:val="28"/>
        </w:rPr>
        <w:t>署</w:t>
      </w:r>
      <w:r w:rsidRPr="00F72173">
        <w:rPr>
          <w:rFonts w:ascii="標楷體" w:hAnsi="標楷體" w:hint="eastAsia"/>
          <w:kern w:val="0"/>
          <w:szCs w:val="28"/>
        </w:rPr>
        <w:t>南工分署因承辦人員工程管理經驗不足，無法及時掌握及控管工程進度等作業，</w:t>
      </w:r>
      <w:r w:rsidR="004461E7">
        <w:rPr>
          <w:rFonts w:ascii="標楷體" w:hAnsi="標楷體" w:hint="eastAsia"/>
          <w:kern w:val="0"/>
          <w:szCs w:val="28"/>
        </w:rPr>
        <w:t>該</w:t>
      </w:r>
      <w:r w:rsidR="00364E53">
        <w:rPr>
          <w:rFonts w:ascii="標楷體" w:hAnsi="標楷體" w:hint="eastAsia"/>
          <w:kern w:val="0"/>
          <w:szCs w:val="28"/>
        </w:rPr>
        <w:t>署</w:t>
      </w:r>
      <w:r w:rsidRPr="00F72173">
        <w:rPr>
          <w:rFonts w:ascii="標楷體" w:hAnsi="標楷體" w:hint="eastAsia"/>
          <w:kern w:val="0"/>
          <w:szCs w:val="28"/>
        </w:rPr>
        <w:t>除已針對南工分署工程人員之專業職能，辦理4場教育訓練外，並已加強本工程之督導及進度管控作為，及督促統包商務必於維持施工品質之前提下，積極</w:t>
      </w:r>
      <w:proofErr w:type="gramStart"/>
      <w:r w:rsidRPr="00F72173">
        <w:rPr>
          <w:rFonts w:ascii="標楷體" w:hAnsi="標楷體" w:hint="eastAsia"/>
          <w:kern w:val="0"/>
          <w:szCs w:val="28"/>
        </w:rPr>
        <w:t>趲</w:t>
      </w:r>
      <w:proofErr w:type="gramEnd"/>
      <w:r w:rsidRPr="00F72173">
        <w:rPr>
          <w:rFonts w:ascii="標楷體" w:hAnsi="標楷體" w:hint="eastAsia"/>
          <w:kern w:val="0"/>
          <w:szCs w:val="28"/>
        </w:rPr>
        <w:t>趕工進，以利工程竣工。</w:t>
      </w:r>
    </w:p>
    <w:p w:rsidR="00F72173" w:rsidRDefault="00F72173" w:rsidP="001F51F0">
      <w:pPr>
        <w:widowControl/>
        <w:overflowPunct w:val="0"/>
        <w:spacing w:line="420" w:lineRule="exact"/>
        <w:ind w:firstLineChars="450" w:firstLine="1081"/>
        <w:jc w:val="both"/>
        <w:rPr>
          <w:rFonts w:ascii="標楷體" w:hAnsi="標楷體"/>
          <w:kern w:val="0"/>
          <w:szCs w:val="28"/>
        </w:rPr>
      </w:pPr>
      <w:r w:rsidRPr="00F72173">
        <w:rPr>
          <w:rFonts w:ascii="標楷體" w:hAnsi="標楷體" w:hint="eastAsia"/>
          <w:b/>
          <w:kern w:val="0"/>
          <w:szCs w:val="28"/>
        </w:rPr>
        <w:t>2.　多功能水產品運銷中心進行梁柱接頭施工作業，因施工不當影響部分結構強度，且同類型缺失重複發生：</w:t>
      </w:r>
      <w:r w:rsidRPr="00F72173">
        <w:rPr>
          <w:rFonts w:ascii="標楷體" w:hAnsi="標楷體" w:hint="eastAsia"/>
          <w:kern w:val="0"/>
          <w:szCs w:val="28"/>
        </w:rPr>
        <w:t>本工程自112年4月18日起進行2樓</w:t>
      </w:r>
      <w:r w:rsidR="005B4C95">
        <w:rPr>
          <w:rFonts w:ascii="標楷體" w:hAnsi="標楷體" w:hint="eastAsia"/>
          <w:kern w:val="0"/>
          <w:szCs w:val="28"/>
        </w:rPr>
        <w:t>（</w:t>
      </w:r>
      <w:r w:rsidRPr="00F72173">
        <w:rPr>
          <w:rFonts w:ascii="標楷體" w:hAnsi="標楷體" w:hint="eastAsia"/>
          <w:kern w:val="0"/>
          <w:szCs w:val="28"/>
        </w:rPr>
        <w:t>1樓頂版處）A、B</w:t>
      </w:r>
      <w:proofErr w:type="gramStart"/>
      <w:r w:rsidRPr="00F72173">
        <w:rPr>
          <w:rFonts w:ascii="標楷體" w:hAnsi="標楷體" w:hint="eastAsia"/>
          <w:kern w:val="0"/>
          <w:szCs w:val="28"/>
        </w:rPr>
        <w:t>區預鑄梁吊</w:t>
      </w:r>
      <w:proofErr w:type="gramEnd"/>
      <w:r w:rsidRPr="00F72173">
        <w:rPr>
          <w:rFonts w:ascii="標楷體" w:hAnsi="標楷體" w:hint="eastAsia"/>
          <w:kern w:val="0"/>
          <w:szCs w:val="28"/>
        </w:rPr>
        <w:t>裝作業，因施工過程部分梁柱接頭</w:t>
      </w:r>
      <w:proofErr w:type="gramStart"/>
      <w:r w:rsidRPr="00F72173">
        <w:rPr>
          <w:rFonts w:ascii="標楷體" w:hAnsi="標楷體" w:hint="eastAsia"/>
          <w:kern w:val="0"/>
          <w:szCs w:val="28"/>
        </w:rPr>
        <w:t>之主筋位置</w:t>
      </w:r>
      <w:proofErr w:type="gramEnd"/>
      <w:r w:rsidRPr="00F72173">
        <w:rPr>
          <w:rFonts w:ascii="標楷體" w:hAnsi="標楷體" w:hint="eastAsia"/>
          <w:kern w:val="0"/>
          <w:szCs w:val="28"/>
        </w:rPr>
        <w:t>互有牴觸，統包商現場施工人員未依契約規定，報請監造廠商</w:t>
      </w:r>
      <w:proofErr w:type="gramStart"/>
      <w:r w:rsidRPr="00F72173">
        <w:rPr>
          <w:rFonts w:ascii="標楷體" w:hAnsi="標楷體" w:hint="eastAsia"/>
          <w:kern w:val="0"/>
          <w:szCs w:val="28"/>
        </w:rPr>
        <w:t>釐</w:t>
      </w:r>
      <w:proofErr w:type="gramEnd"/>
      <w:r w:rsidRPr="00F72173">
        <w:rPr>
          <w:rFonts w:ascii="標楷體" w:hAnsi="標楷體" w:hint="eastAsia"/>
          <w:kern w:val="0"/>
          <w:szCs w:val="28"/>
        </w:rPr>
        <w:t>清確認施作方式前，</w:t>
      </w:r>
      <w:proofErr w:type="gramStart"/>
      <w:r w:rsidRPr="00F72173">
        <w:rPr>
          <w:rFonts w:ascii="標楷體" w:hAnsi="標楷體" w:hint="eastAsia"/>
          <w:kern w:val="0"/>
          <w:szCs w:val="28"/>
        </w:rPr>
        <w:t>擅自燒削</w:t>
      </w:r>
      <w:proofErr w:type="gramEnd"/>
      <w:r w:rsidR="005B4C95">
        <w:rPr>
          <w:rFonts w:ascii="標楷體" w:hAnsi="標楷體" w:hint="eastAsia"/>
          <w:kern w:val="0"/>
          <w:szCs w:val="28"/>
        </w:rPr>
        <w:t>（</w:t>
      </w:r>
      <w:r w:rsidRPr="00F72173">
        <w:rPr>
          <w:rFonts w:ascii="標楷體" w:hAnsi="標楷體" w:hint="eastAsia"/>
          <w:kern w:val="0"/>
          <w:szCs w:val="28"/>
        </w:rPr>
        <w:t>切）</w:t>
      </w:r>
      <w:proofErr w:type="gramStart"/>
      <w:r w:rsidRPr="00F72173">
        <w:rPr>
          <w:rFonts w:ascii="標楷體" w:hAnsi="標楷體" w:hint="eastAsia"/>
          <w:kern w:val="0"/>
          <w:szCs w:val="28"/>
        </w:rPr>
        <w:t>梁主筋或柱主筋以</w:t>
      </w:r>
      <w:proofErr w:type="gramEnd"/>
      <w:r w:rsidRPr="00F72173">
        <w:rPr>
          <w:rFonts w:ascii="標楷體" w:hAnsi="標楷體" w:hint="eastAsia"/>
          <w:kern w:val="0"/>
          <w:szCs w:val="28"/>
        </w:rPr>
        <w:t>使該</w:t>
      </w:r>
      <w:proofErr w:type="gramStart"/>
      <w:r w:rsidRPr="00F72173">
        <w:rPr>
          <w:rFonts w:ascii="標楷體" w:hAnsi="標楷體" w:hint="eastAsia"/>
          <w:kern w:val="0"/>
          <w:szCs w:val="28"/>
        </w:rPr>
        <w:t>等預鑄梁吊</w:t>
      </w:r>
      <w:proofErr w:type="gramEnd"/>
      <w:r w:rsidRPr="00F72173">
        <w:rPr>
          <w:rFonts w:ascii="標楷體" w:hAnsi="標楷體" w:hint="eastAsia"/>
          <w:kern w:val="0"/>
          <w:szCs w:val="28"/>
        </w:rPr>
        <w:t>放定位。</w:t>
      </w:r>
      <w:proofErr w:type="gramStart"/>
      <w:r w:rsidRPr="00F72173">
        <w:rPr>
          <w:rFonts w:ascii="標楷體" w:hAnsi="標楷體" w:hint="eastAsia"/>
          <w:kern w:val="0"/>
          <w:szCs w:val="28"/>
        </w:rPr>
        <w:t>惟監造</w:t>
      </w:r>
      <w:proofErr w:type="gramEnd"/>
      <w:r w:rsidRPr="00F72173">
        <w:rPr>
          <w:rFonts w:ascii="標楷體" w:hAnsi="標楷體" w:hint="eastAsia"/>
          <w:kern w:val="0"/>
          <w:szCs w:val="28"/>
        </w:rPr>
        <w:t>廠商迄至112年5月2日</w:t>
      </w:r>
      <w:r w:rsidR="005B4C95">
        <w:rPr>
          <w:rFonts w:ascii="標楷體" w:hAnsi="標楷體" w:hint="eastAsia"/>
          <w:kern w:val="0"/>
          <w:szCs w:val="28"/>
        </w:rPr>
        <w:t>（</w:t>
      </w:r>
      <w:r w:rsidRPr="00F72173">
        <w:rPr>
          <w:rFonts w:ascii="標楷體" w:hAnsi="標楷體" w:hint="eastAsia"/>
          <w:kern w:val="0"/>
          <w:szCs w:val="28"/>
        </w:rPr>
        <w:t>預鑄梁吊裝作業進行2個禮拜後）辦理施工抽查，始發現部分預</w:t>
      </w:r>
      <w:proofErr w:type="gramStart"/>
      <w:r w:rsidRPr="00F72173">
        <w:rPr>
          <w:rFonts w:ascii="標楷體" w:hAnsi="標楷體" w:hint="eastAsia"/>
          <w:kern w:val="0"/>
          <w:szCs w:val="28"/>
        </w:rPr>
        <w:t>鑄梁主筋有燒削</w:t>
      </w:r>
      <w:proofErr w:type="gramEnd"/>
      <w:r w:rsidR="005B4C95">
        <w:rPr>
          <w:rFonts w:ascii="標楷體" w:hAnsi="標楷體" w:hint="eastAsia"/>
          <w:kern w:val="0"/>
          <w:szCs w:val="28"/>
        </w:rPr>
        <w:t>（</w:t>
      </w:r>
      <w:r w:rsidRPr="00F72173">
        <w:rPr>
          <w:rFonts w:ascii="標楷體" w:hAnsi="標楷體" w:hint="eastAsia"/>
          <w:kern w:val="0"/>
          <w:szCs w:val="28"/>
        </w:rPr>
        <w:t>切）情形，衍生結構安全疑慮，顯未善盡監造責任；</w:t>
      </w:r>
      <w:proofErr w:type="gramStart"/>
      <w:r w:rsidRPr="00F72173">
        <w:rPr>
          <w:rFonts w:ascii="標楷體" w:hAnsi="標楷體" w:hint="eastAsia"/>
          <w:kern w:val="0"/>
          <w:szCs w:val="28"/>
        </w:rPr>
        <w:t>嗣</w:t>
      </w:r>
      <w:proofErr w:type="gramEnd"/>
      <w:r w:rsidRPr="00F72173">
        <w:rPr>
          <w:rFonts w:ascii="標楷體" w:hAnsi="標楷體" w:hint="eastAsia"/>
          <w:kern w:val="0"/>
          <w:szCs w:val="28"/>
        </w:rPr>
        <w:t>南工分署要求監造廠商及統包商全面清查結果，受損構件計有43支梁及11支柱，受</w:t>
      </w:r>
      <w:proofErr w:type="gramStart"/>
      <w:r w:rsidRPr="00F72173">
        <w:rPr>
          <w:rFonts w:ascii="標楷體" w:hAnsi="標楷體" w:hint="eastAsia"/>
          <w:kern w:val="0"/>
          <w:szCs w:val="28"/>
        </w:rPr>
        <w:t>損主筋介於</w:t>
      </w:r>
      <w:proofErr w:type="gramEnd"/>
      <w:r w:rsidRPr="00F72173">
        <w:rPr>
          <w:rFonts w:ascii="標楷體" w:hAnsi="標楷體" w:hint="eastAsia"/>
          <w:kern w:val="0"/>
          <w:szCs w:val="28"/>
        </w:rPr>
        <w:t>1至5支，且因各該受損構件無法達到原設計結構強度，須進行鋼</w:t>
      </w:r>
      <w:proofErr w:type="gramStart"/>
      <w:r w:rsidRPr="00F72173">
        <w:rPr>
          <w:rFonts w:ascii="標楷體" w:hAnsi="標楷體" w:hint="eastAsia"/>
          <w:kern w:val="0"/>
          <w:szCs w:val="28"/>
        </w:rPr>
        <w:t>鈑</w:t>
      </w:r>
      <w:proofErr w:type="gramEnd"/>
      <w:r w:rsidRPr="00F72173">
        <w:rPr>
          <w:rFonts w:ascii="標楷體" w:hAnsi="標楷體" w:hint="eastAsia"/>
          <w:kern w:val="0"/>
          <w:szCs w:val="28"/>
        </w:rPr>
        <w:t>補強作業，致延誤後續施工進度。該分署繼前揭施工缺失後，雖已督促統包商加強施工管理，</w:t>
      </w:r>
      <w:proofErr w:type="gramStart"/>
      <w:r w:rsidRPr="00F72173">
        <w:rPr>
          <w:rFonts w:ascii="標楷體" w:hAnsi="標楷體" w:hint="eastAsia"/>
          <w:kern w:val="0"/>
          <w:szCs w:val="28"/>
        </w:rPr>
        <w:t>惟統包商</w:t>
      </w:r>
      <w:proofErr w:type="gramEnd"/>
      <w:r w:rsidRPr="00F72173">
        <w:rPr>
          <w:rFonts w:ascii="標楷體" w:hAnsi="標楷體" w:hint="eastAsia"/>
          <w:kern w:val="0"/>
          <w:szCs w:val="28"/>
        </w:rPr>
        <w:t>現場施工人員於後續之停車場區2樓底版施工過程，未依契約規定提報鋼筋熱彎曲作業計畫，即擅自以高溫</w:t>
      </w:r>
      <w:proofErr w:type="gramStart"/>
      <w:r w:rsidRPr="00F72173">
        <w:rPr>
          <w:rFonts w:ascii="標楷體" w:hAnsi="標楷體" w:hint="eastAsia"/>
          <w:kern w:val="0"/>
          <w:szCs w:val="28"/>
        </w:rPr>
        <w:t>彎折預鑄梁主筋</w:t>
      </w:r>
      <w:proofErr w:type="gramEnd"/>
      <w:r w:rsidRPr="00F72173">
        <w:rPr>
          <w:rFonts w:ascii="標楷體" w:hAnsi="標楷體" w:hint="eastAsia"/>
          <w:kern w:val="0"/>
          <w:szCs w:val="28"/>
        </w:rPr>
        <w:t>方式，處理梁柱</w:t>
      </w:r>
      <w:proofErr w:type="gramStart"/>
      <w:r w:rsidRPr="00F72173">
        <w:rPr>
          <w:rFonts w:ascii="標楷體" w:hAnsi="標楷體" w:hint="eastAsia"/>
          <w:kern w:val="0"/>
          <w:szCs w:val="28"/>
        </w:rPr>
        <w:t>接頭主筋位置</w:t>
      </w:r>
      <w:proofErr w:type="gramEnd"/>
      <w:r w:rsidRPr="00F72173">
        <w:rPr>
          <w:rFonts w:ascii="標楷體" w:hAnsi="標楷體" w:hint="eastAsia"/>
          <w:kern w:val="0"/>
          <w:szCs w:val="28"/>
        </w:rPr>
        <w:t>牴觸問題；</w:t>
      </w:r>
      <w:proofErr w:type="gramStart"/>
      <w:r w:rsidRPr="00F72173">
        <w:rPr>
          <w:rFonts w:ascii="標楷體" w:hAnsi="標楷體" w:hint="eastAsia"/>
          <w:kern w:val="0"/>
          <w:szCs w:val="28"/>
        </w:rPr>
        <w:t>嗣</w:t>
      </w:r>
      <w:proofErr w:type="gramEnd"/>
      <w:r w:rsidRPr="00F72173">
        <w:rPr>
          <w:rFonts w:ascii="標楷體" w:hAnsi="標楷體" w:hint="eastAsia"/>
          <w:kern w:val="0"/>
          <w:szCs w:val="28"/>
        </w:rPr>
        <w:t>經監造廠商通知改善後，統包商又於其他位置發生同類型缺失，導致13處</w:t>
      </w:r>
      <w:proofErr w:type="gramStart"/>
      <w:r w:rsidRPr="00F72173">
        <w:rPr>
          <w:rFonts w:ascii="標楷體" w:hAnsi="標楷體" w:hint="eastAsia"/>
          <w:kern w:val="0"/>
          <w:szCs w:val="28"/>
        </w:rPr>
        <w:t>預鑄梁結構</w:t>
      </w:r>
      <w:proofErr w:type="gramEnd"/>
      <w:r w:rsidRPr="00F72173">
        <w:rPr>
          <w:rFonts w:ascii="標楷體" w:hAnsi="標楷體" w:hint="eastAsia"/>
          <w:kern w:val="0"/>
          <w:szCs w:val="28"/>
        </w:rPr>
        <w:t>強度不足，須辦理補強改善</w:t>
      </w:r>
      <w:r w:rsidR="004461E7">
        <w:rPr>
          <w:rFonts w:ascii="標楷體" w:hAnsi="標楷體" w:hint="eastAsia"/>
          <w:kern w:val="0"/>
          <w:szCs w:val="28"/>
        </w:rPr>
        <w:t>，</w:t>
      </w:r>
      <w:r w:rsidRPr="00F72173">
        <w:rPr>
          <w:rFonts w:ascii="標楷體" w:hAnsi="標楷體" w:hint="eastAsia"/>
          <w:kern w:val="0"/>
          <w:szCs w:val="28"/>
        </w:rPr>
        <w:t>經函請</w:t>
      </w:r>
      <w:r w:rsidR="00364E53">
        <w:rPr>
          <w:rFonts w:ascii="標楷體" w:hAnsi="標楷體" w:hint="eastAsia"/>
          <w:kern w:val="0"/>
          <w:szCs w:val="28"/>
        </w:rPr>
        <w:t>國土管理署</w:t>
      </w:r>
      <w:r w:rsidRPr="00F72173">
        <w:rPr>
          <w:rFonts w:ascii="標楷體" w:hAnsi="標楷體" w:hint="eastAsia"/>
          <w:kern w:val="0"/>
          <w:szCs w:val="28"/>
        </w:rPr>
        <w:t>注意檢討改善並</w:t>
      </w:r>
      <w:proofErr w:type="gramStart"/>
      <w:r w:rsidRPr="00F72173">
        <w:rPr>
          <w:rFonts w:ascii="標楷體" w:hAnsi="標楷體" w:hint="eastAsia"/>
          <w:kern w:val="0"/>
          <w:szCs w:val="28"/>
        </w:rPr>
        <w:t>依約妥處</w:t>
      </w:r>
      <w:proofErr w:type="gramEnd"/>
      <w:r w:rsidRPr="00F72173">
        <w:rPr>
          <w:rFonts w:ascii="標楷體" w:hAnsi="標楷體" w:hint="eastAsia"/>
          <w:kern w:val="0"/>
          <w:szCs w:val="28"/>
        </w:rPr>
        <w:t>。</w:t>
      </w:r>
      <w:bookmarkStart w:id="6" w:name="_Hlk71512341"/>
      <w:r w:rsidRPr="00F72173">
        <w:rPr>
          <w:rFonts w:ascii="標楷體" w:hAnsi="標楷體" w:hint="eastAsia"/>
          <w:kern w:val="0"/>
          <w:szCs w:val="28"/>
        </w:rPr>
        <w:t>據復：該署及所屬南工分署已加強現場施工督導及抽查作業，並促請統包商及監造廠商儘速完成結構補強作業</w:t>
      </w:r>
      <w:bookmarkEnd w:id="6"/>
      <w:r w:rsidRPr="00F72173">
        <w:rPr>
          <w:rFonts w:ascii="標楷體" w:hAnsi="標楷體" w:hint="eastAsia"/>
          <w:kern w:val="0"/>
          <w:szCs w:val="28"/>
        </w:rPr>
        <w:t>；</w:t>
      </w:r>
      <w:proofErr w:type="gramStart"/>
      <w:r w:rsidRPr="00F72173">
        <w:rPr>
          <w:rFonts w:ascii="標楷體" w:hAnsi="標楷體" w:hint="eastAsia"/>
          <w:kern w:val="0"/>
          <w:szCs w:val="28"/>
        </w:rPr>
        <w:t>另統包商</w:t>
      </w:r>
      <w:proofErr w:type="gramEnd"/>
      <w:r w:rsidRPr="00F72173">
        <w:rPr>
          <w:rFonts w:ascii="標楷體" w:hAnsi="標楷體" w:hint="eastAsia"/>
          <w:kern w:val="0"/>
          <w:szCs w:val="28"/>
        </w:rPr>
        <w:t>施工不當影響部分結構強度部分，南工分署已就監造廠商未善盡監造責任部分依契約扣罰懲罰性違約金，並</w:t>
      </w:r>
      <w:proofErr w:type="gramStart"/>
      <w:r w:rsidRPr="00F72173">
        <w:rPr>
          <w:rFonts w:ascii="標楷體" w:hAnsi="標楷體" w:hint="eastAsia"/>
          <w:kern w:val="0"/>
          <w:szCs w:val="28"/>
        </w:rPr>
        <w:t>函請統包商</w:t>
      </w:r>
      <w:proofErr w:type="gramEnd"/>
      <w:r w:rsidRPr="00F72173">
        <w:rPr>
          <w:rFonts w:ascii="標楷體" w:hAnsi="標楷體" w:hint="eastAsia"/>
          <w:kern w:val="0"/>
          <w:szCs w:val="28"/>
        </w:rPr>
        <w:t>及監造廠商檢討相關人員責任。</w:t>
      </w:r>
    </w:p>
    <w:p w:rsidR="00F72173" w:rsidRPr="00F72173" w:rsidRDefault="005B4C95" w:rsidP="001F51F0">
      <w:pPr>
        <w:widowControl/>
        <w:overflowPunct w:val="0"/>
        <w:spacing w:beforeLines="20" w:before="72" w:afterLines="20" w:after="72" w:line="420" w:lineRule="exact"/>
        <w:ind w:firstLineChars="200" w:firstLine="561"/>
        <w:jc w:val="both"/>
        <w:rPr>
          <w:rFonts w:ascii="標楷體" w:hAnsi="標楷體"/>
          <w:b/>
          <w:sz w:val="28"/>
          <w:szCs w:val="28"/>
        </w:rPr>
      </w:pPr>
      <w:r>
        <w:rPr>
          <w:rFonts w:ascii="標楷體" w:hAnsi="標楷體" w:hint="eastAsia"/>
          <w:b/>
          <w:kern w:val="0"/>
          <w:sz w:val="28"/>
          <w:szCs w:val="28"/>
        </w:rPr>
        <w:t>（</w:t>
      </w:r>
      <w:r w:rsidR="003E79CE">
        <w:rPr>
          <w:rFonts w:ascii="標楷體" w:hAnsi="標楷體" w:hint="eastAsia"/>
          <w:b/>
          <w:kern w:val="0"/>
          <w:sz w:val="28"/>
          <w:szCs w:val="28"/>
        </w:rPr>
        <w:t>十九</w:t>
      </w:r>
      <w:r w:rsidR="00F72173" w:rsidRPr="00F72173">
        <w:rPr>
          <w:rFonts w:ascii="標楷體" w:hAnsi="標楷體" w:hint="eastAsia"/>
          <w:b/>
          <w:kern w:val="0"/>
          <w:sz w:val="28"/>
          <w:szCs w:val="28"/>
        </w:rPr>
        <w:t>）　國土管理署補助</w:t>
      </w:r>
      <w:r w:rsidR="00BC4E13">
        <w:rPr>
          <w:rFonts w:ascii="標楷體" w:hAnsi="標楷體" w:hint="eastAsia"/>
          <w:b/>
          <w:kern w:val="0"/>
          <w:sz w:val="28"/>
          <w:szCs w:val="28"/>
        </w:rPr>
        <w:t>市縣政府</w:t>
      </w:r>
      <w:r w:rsidR="00F72173" w:rsidRPr="00F72173">
        <w:rPr>
          <w:rFonts w:ascii="標楷體" w:hAnsi="標楷體" w:hint="eastAsia"/>
          <w:b/>
          <w:kern w:val="0"/>
          <w:sz w:val="28"/>
          <w:szCs w:val="28"/>
        </w:rPr>
        <w:t>辦理提升道路品質計畫，有助於改善市區街道環境品質，惟補助計畫審查及修正作業未</w:t>
      </w:r>
      <w:proofErr w:type="gramStart"/>
      <w:r w:rsidR="00F72173" w:rsidRPr="00F72173">
        <w:rPr>
          <w:rFonts w:ascii="標楷體" w:hAnsi="標楷體" w:hint="eastAsia"/>
          <w:b/>
          <w:kern w:val="0"/>
          <w:sz w:val="28"/>
          <w:szCs w:val="28"/>
        </w:rPr>
        <w:t>臻</w:t>
      </w:r>
      <w:proofErr w:type="gramEnd"/>
      <w:r w:rsidR="00F72173" w:rsidRPr="00F72173">
        <w:rPr>
          <w:rFonts w:ascii="標楷體" w:hAnsi="標楷體" w:hint="eastAsia"/>
          <w:b/>
          <w:kern w:val="0"/>
          <w:sz w:val="28"/>
          <w:szCs w:val="28"/>
        </w:rPr>
        <w:t>周延、完工後效益指標未達原訂目標、獲得較多補助經費之</w:t>
      </w:r>
      <w:r w:rsidR="00BC4E13">
        <w:rPr>
          <w:rFonts w:ascii="標楷體" w:hAnsi="標楷體" w:hint="eastAsia"/>
          <w:b/>
          <w:kern w:val="0"/>
          <w:sz w:val="28"/>
          <w:szCs w:val="28"/>
        </w:rPr>
        <w:t>市縣政府</w:t>
      </w:r>
      <w:r w:rsidR="00F72173" w:rsidRPr="00F72173">
        <w:rPr>
          <w:rFonts w:ascii="標楷體" w:hAnsi="標楷體" w:hint="eastAsia"/>
          <w:b/>
          <w:kern w:val="0"/>
          <w:sz w:val="28"/>
          <w:szCs w:val="28"/>
        </w:rPr>
        <w:t>仍連續多年考評成績不佳、交通工程施工品質及完成後效益欠佳等，影響整體計畫目標之達成，</w:t>
      </w:r>
      <w:r w:rsidR="004461E7">
        <w:rPr>
          <w:rFonts w:ascii="標楷體" w:hAnsi="標楷體" w:hint="eastAsia"/>
          <w:b/>
          <w:kern w:val="0"/>
          <w:sz w:val="28"/>
          <w:szCs w:val="28"/>
        </w:rPr>
        <w:t>允宜</w:t>
      </w:r>
      <w:r w:rsidR="00F72173" w:rsidRPr="00F72173">
        <w:rPr>
          <w:rFonts w:ascii="標楷體" w:hAnsi="標楷體" w:hint="eastAsia"/>
          <w:b/>
          <w:kern w:val="0"/>
          <w:sz w:val="28"/>
          <w:szCs w:val="28"/>
        </w:rPr>
        <w:t>檢討改善。</w:t>
      </w:r>
    </w:p>
    <w:p w:rsidR="00F72173" w:rsidRPr="00F72173" w:rsidRDefault="001F51F0" w:rsidP="001F51F0">
      <w:pPr>
        <w:widowControl/>
        <w:overflowPunct w:val="0"/>
        <w:spacing w:line="420" w:lineRule="exact"/>
        <w:ind w:firstLineChars="200" w:firstLine="480"/>
        <w:jc w:val="both"/>
        <w:rPr>
          <w:rFonts w:ascii="標楷體" w:hAnsi="標楷體"/>
          <w:kern w:val="0"/>
        </w:rPr>
      </w:pPr>
      <w:r w:rsidRPr="00F72173">
        <w:rPr>
          <w:rFonts w:ascii="標楷體" w:hAnsi="標楷體" w:hint="eastAsia"/>
          <w:b/>
          <w:noProof/>
          <w:color w:val="000000"/>
          <w:kern w:val="0"/>
        </w:rPr>
        <mc:AlternateContent>
          <mc:Choice Requires="wps">
            <w:drawing>
              <wp:anchor distT="0" distB="0" distL="114300" distR="114300" simplePos="0" relativeHeight="251675648" behindDoc="0" locked="0" layoutInCell="1" allowOverlap="1" wp14:anchorId="471B446E" wp14:editId="7C1CFBDC">
                <wp:simplePos x="0" y="0"/>
                <wp:positionH relativeFrom="margin">
                  <wp:posOffset>-130175</wp:posOffset>
                </wp:positionH>
                <wp:positionV relativeFrom="paragraph">
                  <wp:posOffset>2477818</wp:posOffset>
                </wp:positionV>
                <wp:extent cx="6631305" cy="3734435"/>
                <wp:effectExtent l="0" t="0" r="0" b="0"/>
                <wp:wrapSquare wrapText="bothSides"/>
                <wp:docPr id="14" name="文字方塊 14"/>
                <wp:cNvGraphicFramePr/>
                <a:graphic xmlns:a="http://schemas.openxmlformats.org/drawingml/2006/main">
                  <a:graphicData uri="http://schemas.microsoft.com/office/word/2010/wordprocessingShape">
                    <wps:wsp>
                      <wps:cNvSpPr txBox="1"/>
                      <wps:spPr>
                        <a:xfrm>
                          <a:off x="0" y="0"/>
                          <a:ext cx="6631305" cy="3734435"/>
                        </a:xfrm>
                        <a:prstGeom prst="rect">
                          <a:avLst/>
                        </a:prstGeom>
                        <a:noFill/>
                        <a:ln w="6350">
                          <a:noFill/>
                        </a:ln>
                      </wps:spPr>
                      <wps:txbx>
                        <w:txbxContent>
                          <w:p w:rsidR="004F7772" w:rsidRDefault="004F7772" w:rsidP="00404EE8">
                            <w:pPr>
                              <w:spacing w:line="240" w:lineRule="exact"/>
                              <w:jc w:val="center"/>
                              <w:rPr>
                                <w:rFonts w:ascii="標楷體" w:hAnsi="標楷體"/>
                                <w:b/>
                                <w:color w:val="000000"/>
                              </w:rPr>
                            </w:pPr>
                            <w:bookmarkStart w:id="7" w:name="_Toc127774676"/>
                            <w:bookmarkStart w:id="8" w:name="_Toc128663684"/>
                            <w:r w:rsidRPr="001D2C4E">
                              <w:rPr>
                                <w:rFonts w:ascii="標楷體" w:hAnsi="標楷體" w:hint="eastAsia"/>
                                <w:b/>
                                <w:color w:val="000000"/>
                              </w:rPr>
                              <w:t>表</w:t>
                            </w:r>
                            <w:bookmarkEnd w:id="7"/>
                            <w:bookmarkEnd w:id="8"/>
                            <w:r>
                              <w:rPr>
                                <w:rFonts w:ascii="標楷體" w:hAnsi="標楷體" w:hint="eastAsia"/>
                                <w:b/>
                              </w:rPr>
                              <w:t>7</w:t>
                            </w:r>
                            <w:r>
                              <w:rPr>
                                <w:rFonts w:ascii="標楷體" w:hAnsi="標楷體" w:hint="eastAsia"/>
                                <w:b/>
                                <w:color w:val="000000"/>
                              </w:rPr>
                              <w:t xml:space="preserve">　</w:t>
                            </w:r>
                            <w:r w:rsidRPr="002716DC">
                              <w:rPr>
                                <w:rFonts w:ascii="標楷體" w:hAnsi="標楷體" w:hint="eastAsia"/>
                                <w:b/>
                                <w:color w:val="000000"/>
                              </w:rPr>
                              <w:t>補助計畫</w:t>
                            </w:r>
                            <w:r>
                              <w:rPr>
                                <w:rFonts w:ascii="標楷體" w:hAnsi="標楷體" w:hint="eastAsia"/>
                                <w:b/>
                                <w:color w:val="000000"/>
                              </w:rPr>
                              <w:t>完工後</w:t>
                            </w:r>
                            <w:r w:rsidRPr="002716DC">
                              <w:rPr>
                                <w:rFonts w:ascii="標楷體" w:hAnsi="標楷體" w:hint="eastAsia"/>
                                <w:b/>
                                <w:color w:val="000000"/>
                              </w:rPr>
                              <w:t>效益</w:t>
                            </w:r>
                            <w:r>
                              <w:rPr>
                                <w:rFonts w:ascii="標楷體" w:hAnsi="標楷體" w:hint="eastAsia"/>
                                <w:b/>
                                <w:color w:val="000000"/>
                              </w:rPr>
                              <w:t>未達原訂目標</w:t>
                            </w:r>
                            <w:r w:rsidRPr="002716DC">
                              <w:rPr>
                                <w:rFonts w:ascii="標楷體" w:hAnsi="標楷體" w:hint="eastAsia"/>
                                <w:b/>
                                <w:color w:val="000000"/>
                              </w:rPr>
                              <w:t>概況</w:t>
                            </w:r>
                          </w:p>
                          <w:tbl>
                            <w:tblPr>
                              <w:tblW w:w="9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837"/>
                              <w:gridCol w:w="2031"/>
                              <w:gridCol w:w="1116"/>
                              <w:gridCol w:w="1419"/>
                              <w:gridCol w:w="1004"/>
                              <w:gridCol w:w="839"/>
                              <w:gridCol w:w="909"/>
                              <w:gridCol w:w="1426"/>
                            </w:tblGrid>
                            <w:tr w:rsidR="004F7772" w:rsidRPr="002716DC" w:rsidTr="007E70A3">
                              <w:trPr>
                                <w:trHeight w:val="221"/>
                                <w:tblHeader/>
                                <w:jc w:val="center"/>
                              </w:trPr>
                              <w:tc>
                                <w:tcPr>
                                  <w:tcW w:w="392" w:type="dxa"/>
                                  <w:vMerge w:val="restart"/>
                                  <w:shd w:val="clear" w:color="auto" w:fill="FFFFFF"/>
                                  <w:vAlign w:val="center"/>
                                </w:tcPr>
                                <w:p w:rsidR="004F7772" w:rsidRPr="005B3101" w:rsidRDefault="004F7772" w:rsidP="00404EE8">
                                  <w:pPr>
                                    <w:spacing w:line="200" w:lineRule="exact"/>
                                    <w:jc w:val="center"/>
                                    <w:rPr>
                                      <w:rFonts w:ascii="標楷體" w:hAnsi="標楷體"/>
                                      <w:color w:val="000000"/>
                                      <w:sz w:val="20"/>
                                      <w:szCs w:val="20"/>
                                    </w:rPr>
                                  </w:pPr>
                                  <w:r w:rsidRPr="005B3101">
                                    <w:rPr>
                                      <w:rFonts w:ascii="標楷體" w:hAnsi="標楷體" w:hint="eastAsia"/>
                                      <w:color w:val="000000"/>
                                      <w:sz w:val="20"/>
                                      <w:szCs w:val="20"/>
                                    </w:rPr>
                                    <w:t>項次</w:t>
                                  </w:r>
                                </w:p>
                              </w:tc>
                              <w:tc>
                                <w:tcPr>
                                  <w:tcW w:w="840" w:type="dxa"/>
                                  <w:vMerge w:val="restart"/>
                                  <w:shd w:val="clear" w:color="auto" w:fill="FFFFFF"/>
                                  <w:vAlign w:val="center"/>
                                </w:tcPr>
                                <w:p w:rsidR="004F7772" w:rsidRPr="005B3101" w:rsidRDefault="004F7772" w:rsidP="00404EE8">
                                  <w:pPr>
                                    <w:spacing w:line="200" w:lineRule="exact"/>
                                    <w:ind w:leftChars="-45" w:left="2" w:rightChars="-47" w:right="-113" w:hangingChars="55" w:hanging="110"/>
                                    <w:jc w:val="center"/>
                                    <w:rPr>
                                      <w:rFonts w:ascii="標楷體" w:hAnsi="標楷體"/>
                                      <w:color w:val="000000"/>
                                      <w:sz w:val="20"/>
                                      <w:szCs w:val="20"/>
                                    </w:rPr>
                                  </w:pPr>
                                  <w:r w:rsidRPr="005B3101">
                                    <w:rPr>
                                      <w:rFonts w:ascii="標楷體" w:hAnsi="標楷體" w:hint="eastAsia"/>
                                      <w:color w:val="000000"/>
                                      <w:sz w:val="20"/>
                                      <w:szCs w:val="20"/>
                                    </w:rPr>
                                    <w:t>主辦機關</w:t>
                                  </w:r>
                                </w:p>
                              </w:tc>
                              <w:tc>
                                <w:tcPr>
                                  <w:tcW w:w="2038" w:type="dxa"/>
                                  <w:vMerge w:val="restart"/>
                                  <w:shd w:val="clear" w:color="auto" w:fill="FFFFFF"/>
                                  <w:vAlign w:val="center"/>
                                </w:tcPr>
                                <w:p w:rsidR="004F7772" w:rsidRPr="005B3101" w:rsidRDefault="004F7772" w:rsidP="005E030E">
                                  <w:pPr>
                                    <w:spacing w:line="200" w:lineRule="exact"/>
                                    <w:jc w:val="center"/>
                                    <w:rPr>
                                      <w:rFonts w:ascii="標楷體" w:hAnsi="標楷體"/>
                                      <w:color w:val="000000"/>
                                      <w:sz w:val="20"/>
                                      <w:szCs w:val="20"/>
                                    </w:rPr>
                                  </w:pPr>
                                  <w:r w:rsidRPr="005B3101">
                                    <w:rPr>
                                      <w:rFonts w:ascii="標楷體" w:hAnsi="標楷體" w:hint="eastAsia"/>
                                      <w:color w:val="000000"/>
                                      <w:sz w:val="20"/>
                                      <w:szCs w:val="20"/>
                                    </w:rPr>
                                    <w:t>計畫或工程名稱</w:t>
                                  </w:r>
                                </w:p>
                              </w:tc>
                              <w:tc>
                                <w:tcPr>
                                  <w:tcW w:w="1116" w:type="dxa"/>
                                  <w:vMerge w:val="restart"/>
                                  <w:shd w:val="clear" w:color="auto" w:fill="FFFFFF"/>
                                  <w:vAlign w:val="center"/>
                                </w:tcPr>
                                <w:p w:rsidR="004F7772" w:rsidRPr="005B3101" w:rsidRDefault="004F7772" w:rsidP="00404EE8">
                                  <w:pPr>
                                    <w:spacing w:line="200" w:lineRule="exact"/>
                                    <w:jc w:val="center"/>
                                    <w:rPr>
                                      <w:rFonts w:ascii="標楷體" w:hAnsi="標楷體"/>
                                      <w:color w:val="000000"/>
                                      <w:sz w:val="20"/>
                                      <w:szCs w:val="20"/>
                                    </w:rPr>
                                  </w:pPr>
                                  <w:r w:rsidRPr="005B3101">
                                    <w:rPr>
                                      <w:rFonts w:ascii="標楷體" w:hAnsi="標楷體" w:hint="eastAsia"/>
                                      <w:color w:val="000000"/>
                                      <w:sz w:val="20"/>
                                      <w:szCs w:val="20"/>
                                    </w:rPr>
                                    <w:t>完工日期</w:t>
                                  </w:r>
                                </w:p>
                              </w:tc>
                              <w:tc>
                                <w:tcPr>
                                  <w:tcW w:w="5611" w:type="dxa"/>
                                  <w:gridSpan w:val="5"/>
                                  <w:shd w:val="clear" w:color="auto" w:fill="FFFFFF"/>
                                  <w:vAlign w:val="center"/>
                                </w:tcPr>
                                <w:p w:rsidR="004F7772" w:rsidRPr="005B3101" w:rsidRDefault="004F7772" w:rsidP="00404EE8">
                                  <w:pPr>
                                    <w:spacing w:line="200" w:lineRule="exact"/>
                                    <w:ind w:leftChars="-40" w:left="36" w:rightChars="-30" w:right="-72" w:hangingChars="66" w:hanging="132"/>
                                    <w:jc w:val="center"/>
                                    <w:rPr>
                                      <w:rFonts w:ascii="標楷體" w:hAnsi="標楷體"/>
                                      <w:color w:val="000000"/>
                                      <w:sz w:val="20"/>
                                      <w:szCs w:val="20"/>
                                    </w:rPr>
                                  </w:pPr>
                                  <w:r w:rsidRPr="005B3101">
                                    <w:rPr>
                                      <w:rFonts w:ascii="標楷體" w:hAnsi="標楷體" w:hint="eastAsia"/>
                                      <w:color w:val="000000"/>
                                      <w:sz w:val="20"/>
                                      <w:szCs w:val="20"/>
                                    </w:rPr>
                                    <w:t>效益指標差異項目</w:t>
                                  </w:r>
                                </w:p>
                              </w:tc>
                            </w:tr>
                            <w:tr w:rsidR="004F7772" w:rsidRPr="002716DC" w:rsidTr="007E70A3">
                              <w:trPr>
                                <w:trHeight w:val="624"/>
                                <w:tblHeader/>
                                <w:jc w:val="center"/>
                              </w:trPr>
                              <w:tc>
                                <w:tcPr>
                                  <w:tcW w:w="392" w:type="dxa"/>
                                  <w:vMerge/>
                                  <w:shd w:val="clear" w:color="auto" w:fill="FFFFFF"/>
                                  <w:vAlign w:val="center"/>
                                </w:tcPr>
                                <w:p w:rsidR="004F7772" w:rsidRPr="005B3101" w:rsidRDefault="004F7772" w:rsidP="00404EE8">
                                  <w:pPr>
                                    <w:spacing w:line="200" w:lineRule="exact"/>
                                    <w:jc w:val="center"/>
                                    <w:rPr>
                                      <w:rFonts w:ascii="標楷體" w:hAnsi="標楷體"/>
                                      <w:color w:val="000000"/>
                                      <w:sz w:val="20"/>
                                      <w:szCs w:val="20"/>
                                    </w:rPr>
                                  </w:pPr>
                                </w:p>
                              </w:tc>
                              <w:tc>
                                <w:tcPr>
                                  <w:tcW w:w="840" w:type="dxa"/>
                                  <w:vMerge/>
                                  <w:shd w:val="clear" w:color="auto" w:fill="FFFFFF"/>
                                  <w:vAlign w:val="center"/>
                                </w:tcPr>
                                <w:p w:rsidR="004F7772" w:rsidRPr="005B3101" w:rsidRDefault="004F7772" w:rsidP="00404EE8">
                                  <w:pPr>
                                    <w:spacing w:line="200" w:lineRule="exact"/>
                                    <w:jc w:val="center"/>
                                    <w:rPr>
                                      <w:rFonts w:ascii="標楷體" w:hAnsi="標楷體"/>
                                      <w:color w:val="000000"/>
                                      <w:sz w:val="20"/>
                                      <w:szCs w:val="20"/>
                                    </w:rPr>
                                  </w:pPr>
                                </w:p>
                              </w:tc>
                              <w:tc>
                                <w:tcPr>
                                  <w:tcW w:w="2038" w:type="dxa"/>
                                  <w:vMerge/>
                                  <w:shd w:val="clear" w:color="auto" w:fill="FFFFFF"/>
                                  <w:vAlign w:val="center"/>
                                </w:tcPr>
                                <w:p w:rsidR="004F7772" w:rsidRPr="005B3101" w:rsidRDefault="004F7772" w:rsidP="00404EE8">
                                  <w:pPr>
                                    <w:spacing w:line="200" w:lineRule="exact"/>
                                    <w:jc w:val="center"/>
                                    <w:rPr>
                                      <w:rFonts w:ascii="標楷體" w:hAnsi="標楷體"/>
                                      <w:color w:val="000000"/>
                                      <w:sz w:val="20"/>
                                      <w:szCs w:val="20"/>
                                    </w:rPr>
                                  </w:pPr>
                                </w:p>
                              </w:tc>
                              <w:tc>
                                <w:tcPr>
                                  <w:tcW w:w="1116" w:type="dxa"/>
                                  <w:vMerge/>
                                  <w:shd w:val="clear" w:color="auto" w:fill="FFFFFF"/>
                                </w:tcPr>
                                <w:p w:rsidR="004F7772" w:rsidRPr="005B3101" w:rsidRDefault="004F7772" w:rsidP="00404EE8">
                                  <w:pPr>
                                    <w:spacing w:line="200" w:lineRule="exact"/>
                                    <w:jc w:val="center"/>
                                    <w:rPr>
                                      <w:rFonts w:ascii="標楷體" w:hAnsi="標楷體"/>
                                      <w:color w:val="000000"/>
                                      <w:sz w:val="20"/>
                                      <w:szCs w:val="20"/>
                                    </w:rPr>
                                  </w:pPr>
                                </w:p>
                              </w:tc>
                              <w:tc>
                                <w:tcPr>
                                  <w:tcW w:w="1425" w:type="dxa"/>
                                  <w:shd w:val="clear" w:color="auto" w:fill="FFFFFF"/>
                                  <w:vAlign w:val="center"/>
                                </w:tcPr>
                                <w:p w:rsidR="004F7772" w:rsidRPr="005B3101" w:rsidRDefault="004F7772" w:rsidP="00404EE8">
                                  <w:pPr>
                                    <w:spacing w:line="200" w:lineRule="exact"/>
                                    <w:jc w:val="center"/>
                                    <w:rPr>
                                      <w:rFonts w:ascii="標楷體" w:hAnsi="標楷體"/>
                                      <w:color w:val="000000"/>
                                      <w:sz w:val="20"/>
                                      <w:szCs w:val="20"/>
                                    </w:rPr>
                                  </w:pPr>
                                  <w:r w:rsidRPr="005B3101">
                                    <w:rPr>
                                      <w:rFonts w:ascii="標楷體" w:hAnsi="標楷體" w:hint="eastAsia"/>
                                      <w:color w:val="000000"/>
                                      <w:sz w:val="20"/>
                                      <w:szCs w:val="20"/>
                                    </w:rPr>
                                    <w:t>項目</w:t>
                                  </w:r>
                                </w:p>
                              </w:tc>
                              <w:tc>
                                <w:tcPr>
                                  <w:tcW w:w="1007" w:type="dxa"/>
                                  <w:shd w:val="clear" w:color="auto" w:fill="FFFFFF"/>
                                  <w:vAlign w:val="center"/>
                                </w:tcPr>
                                <w:p w:rsidR="004F7772" w:rsidRPr="005B3101" w:rsidRDefault="004F7772" w:rsidP="00404EE8">
                                  <w:pPr>
                                    <w:spacing w:line="200" w:lineRule="exact"/>
                                    <w:ind w:leftChars="-32" w:left="-63" w:rightChars="-30" w:right="-72" w:hangingChars="7" w:hanging="14"/>
                                    <w:jc w:val="center"/>
                                    <w:rPr>
                                      <w:rFonts w:ascii="標楷體" w:hAnsi="標楷體"/>
                                      <w:color w:val="000000"/>
                                      <w:sz w:val="20"/>
                                      <w:szCs w:val="20"/>
                                    </w:rPr>
                                  </w:pPr>
                                  <w:r>
                                    <w:rPr>
                                      <w:rFonts w:ascii="標楷體" w:hAnsi="標楷體" w:hint="eastAsia"/>
                                      <w:color w:val="000000"/>
                                      <w:sz w:val="20"/>
                                      <w:szCs w:val="20"/>
                                    </w:rPr>
                                    <w:t>單位</w:t>
                                  </w:r>
                                </w:p>
                              </w:tc>
                              <w:tc>
                                <w:tcPr>
                                  <w:tcW w:w="840" w:type="dxa"/>
                                  <w:shd w:val="clear" w:color="auto" w:fill="FFFFFF"/>
                                  <w:vAlign w:val="center"/>
                                </w:tcPr>
                                <w:p w:rsidR="004F7772" w:rsidRPr="005B3101" w:rsidRDefault="004F7772" w:rsidP="00404EE8">
                                  <w:pPr>
                                    <w:spacing w:line="200" w:lineRule="exact"/>
                                    <w:ind w:leftChars="-44" w:left="-62" w:rightChars="-42" w:right="-101" w:hangingChars="22" w:hanging="44"/>
                                    <w:jc w:val="center"/>
                                    <w:rPr>
                                      <w:rFonts w:ascii="標楷體" w:hAnsi="標楷體"/>
                                      <w:color w:val="000000"/>
                                      <w:sz w:val="20"/>
                                      <w:szCs w:val="20"/>
                                    </w:rPr>
                                  </w:pPr>
                                  <w:r w:rsidRPr="005B3101">
                                    <w:rPr>
                                      <w:rFonts w:ascii="標楷體" w:hAnsi="標楷體" w:hint="eastAsia"/>
                                      <w:color w:val="000000"/>
                                      <w:sz w:val="20"/>
                                      <w:szCs w:val="20"/>
                                    </w:rPr>
                                    <w:t>原</w:t>
                                  </w:r>
                                  <w:r>
                                    <w:rPr>
                                      <w:rFonts w:ascii="標楷體" w:hAnsi="標楷體" w:hint="eastAsia"/>
                                      <w:color w:val="000000"/>
                                      <w:sz w:val="20"/>
                                      <w:szCs w:val="20"/>
                                    </w:rPr>
                                    <w:t>訂目標</w:t>
                                  </w:r>
                                  <w:r w:rsidRPr="005B3101">
                                    <w:rPr>
                                      <w:rFonts w:ascii="標楷體" w:hAnsi="標楷體" w:hint="eastAsia"/>
                                      <w:color w:val="000000"/>
                                      <w:sz w:val="20"/>
                                      <w:szCs w:val="20"/>
                                    </w:rPr>
                                    <w:t>(A)</w:t>
                                  </w:r>
                                </w:p>
                              </w:tc>
                              <w:tc>
                                <w:tcPr>
                                  <w:tcW w:w="910" w:type="dxa"/>
                                  <w:shd w:val="clear" w:color="auto" w:fill="FFFFFF"/>
                                  <w:vAlign w:val="center"/>
                                </w:tcPr>
                                <w:p w:rsidR="004F7772" w:rsidRPr="005B3101" w:rsidRDefault="004F7772" w:rsidP="00404EE8">
                                  <w:pPr>
                                    <w:spacing w:line="200" w:lineRule="exact"/>
                                    <w:ind w:leftChars="-43" w:left="-103" w:rightChars="-43" w:right="-103"/>
                                    <w:jc w:val="center"/>
                                    <w:rPr>
                                      <w:rFonts w:ascii="標楷體" w:hAnsi="標楷體"/>
                                      <w:color w:val="000000"/>
                                      <w:sz w:val="20"/>
                                      <w:szCs w:val="20"/>
                                    </w:rPr>
                                  </w:pPr>
                                  <w:r>
                                    <w:rPr>
                                      <w:rFonts w:ascii="標楷體" w:hAnsi="標楷體" w:hint="eastAsia"/>
                                      <w:color w:val="000000"/>
                                      <w:sz w:val="20"/>
                                      <w:szCs w:val="20"/>
                                    </w:rPr>
                                    <w:t>完工後</w:t>
                                  </w:r>
                                  <w:r w:rsidRPr="005B3101">
                                    <w:rPr>
                                      <w:rFonts w:ascii="標楷體" w:hAnsi="標楷體" w:hint="eastAsia"/>
                                      <w:color w:val="000000"/>
                                      <w:sz w:val="20"/>
                                      <w:szCs w:val="20"/>
                                    </w:rPr>
                                    <w:t>(B)</w:t>
                                  </w:r>
                                </w:p>
                              </w:tc>
                              <w:tc>
                                <w:tcPr>
                                  <w:tcW w:w="1429" w:type="dxa"/>
                                  <w:shd w:val="clear" w:color="auto" w:fill="FFFFFF"/>
                                  <w:vAlign w:val="center"/>
                                </w:tcPr>
                                <w:p w:rsidR="004F7772" w:rsidRPr="005B3101" w:rsidRDefault="004F7772" w:rsidP="00404EE8">
                                  <w:pPr>
                                    <w:spacing w:line="200" w:lineRule="exact"/>
                                    <w:ind w:leftChars="-48" w:left="27" w:rightChars="-47" w:right="-113" w:hangingChars="71" w:hanging="142"/>
                                    <w:jc w:val="center"/>
                                    <w:rPr>
                                      <w:rFonts w:ascii="標楷體" w:hAnsi="標楷體"/>
                                      <w:color w:val="000000"/>
                                      <w:sz w:val="20"/>
                                      <w:szCs w:val="20"/>
                                    </w:rPr>
                                  </w:pPr>
                                  <w:r w:rsidRPr="005B3101">
                                    <w:rPr>
                                      <w:rFonts w:ascii="標楷體" w:hAnsi="標楷體" w:hint="eastAsia"/>
                                      <w:color w:val="000000"/>
                                      <w:sz w:val="20"/>
                                      <w:szCs w:val="20"/>
                                    </w:rPr>
                                    <w:t>達成比率</w:t>
                                  </w:r>
                                  <w:r>
                                    <w:rPr>
                                      <w:rFonts w:ascii="標楷體" w:hAnsi="標楷體" w:hint="eastAsia"/>
                                      <w:color w:val="000000"/>
                                      <w:sz w:val="20"/>
                                      <w:szCs w:val="20"/>
                                    </w:rPr>
                                    <w:t>（</w:t>
                                  </w:r>
                                  <w:r w:rsidRPr="005B3101">
                                    <w:rPr>
                                      <w:rFonts w:ascii="標楷體" w:hAnsi="標楷體" w:hint="eastAsia"/>
                                      <w:color w:val="000000"/>
                                      <w:sz w:val="20"/>
                                      <w:szCs w:val="20"/>
                                    </w:rPr>
                                    <w:t>％</w:t>
                                  </w:r>
                                  <w:r>
                                    <w:rPr>
                                      <w:rFonts w:ascii="標楷體" w:hAnsi="標楷體" w:hint="eastAsia"/>
                                      <w:color w:val="000000"/>
                                      <w:sz w:val="20"/>
                                      <w:szCs w:val="20"/>
                                    </w:rPr>
                                    <w:t>）</w:t>
                                  </w:r>
                                </w:p>
                                <w:p w:rsidR="004F7772" w:rsidRPr="005B3101" w:rsidRDefault="004F7772" w:rsidP="00404EE8">
                                  <w:pPr>
                                    <w:spacing w:line="200" w:lineRule="exact"/>
                                    <w:ind w:leftChars="-33" w:left="27" w:rightChars="-32" w:right="-77" w:hangingChars="53" w:hanging="106"/>
                                    <w:jc w:val="center"/>
                                    <w:rPr>
                                      <w:rFonts w:ascii="標楷體" w:hAnsi="標楷體"/>
                                      <w:color w:val="000000"/>
                                      <w:sz w:val="20"/>
                                      <w:szCs w:val="20"/>
                                    </w:rPr>
                                  </w:pPr>
                                  <w:r w:rsidRPr="005B3101">
                                    <w:rPr>
                                      <w:rFonts w:ascii="標楷體" w:hAnsi="標楷體" w:hint="eastAsia"/>
                                      <w:color w:val="000000"/>
                                      <w:sz w:val="20"/>
                                      <w:szCs w:val="20"/>
                                    </w:rPr>
                                    <w:t>(B/A</w:t>
                                  </w:r>
                                  <w:r>
                                    <w:rPr>
                                      <w:rFonts w:ascii="標楷體" w:hAnsi="標楷體" w:hint="eastAsia"/>
                                      <w:color w:val="000000"/>
                                      <w:sz w:val="20"/>
                                      <w:szCs w:val="20"/>
                                    </w:rPr>
                                    <w:t>×100</w:t>
                                  </w:r>
                                  <w:r w:rsidRPr="005B3101">
                                    <w:rPr>
                                      <w:rFonts w:ascii="標楷體" w:hAnsi="標楷體" w:hint="eastAsia"/>
                                      <w:color w:val="000000"/>
                                      <w:sz w:val="20"/>
                                      <w:szCs w:val="20"/>
                                    </w:rPr>
                                    <w:t>)</w:t>
                                  </w:r>
                                </w:p>
                              </w:tc>
                            </w:tr>
                            <w:tr w:rsidR="004F7772" w:rsidRPr="002716DC" w:rsidTr="007E70A3">
                              <w:trPr>
                                <w:trHeight w:val="674"/>
                                <w:jc w:val="center"/>
                              </w:trPr>
                              <w:tc>
                                <w:tcPr>
                                  <w:tcW w:w="392" w:type="dxa"/>
                                  <w:vMerge w:val="restart"/>
                                  <w:shd w:val="clear" w:color="auto" w:fill="auto"/>
                                  <w:vAlign w:val="center"/>
                                </w:tcPr>
                                <w:p w:rsidR="004F7772" w:rsidRPr="005B3101" w:rsidRDefault="004F7772" w:rsidP="00404EE8">
                                  <w:pPr>
                                    <w:spacing w:line="200" w:lineRule="exact"/>
                                    <w:jc w:val="center"/>
                                    <w:rPr>
                                      <w:rFonts w:ascii="標楷體" w:hAnsi="標楷體"/>
                                      <w:color w:val="000000"/>
                                      <w:sz w:val="20"/>
                                      <w:szCs w:val="20"/>
                                    </w:rPr>
                                  </w:pPr>
                                  <w:r w:rsidRPr="005B3101">
                                    <w:rPr>
                                      <w:rFonts w:ascii="標楷體" w:hAnsi="標楷體" w:hint="eastAsia"/>
                                      <w:color w:val="000000"/>
                                      <w:sz w:val="20"/>
                                      <w:szCs w:val="20"/>
                                    </w:rPr>
                                    <w:t>1</w:t>
                                  </w:r>
                                </w:p>
                              </w:tc>
                              <w:tc>
                                <w:tcPr>
                                  <w:tcW w:w="840" w:type="dxa"/>
                                  <w:vMerge w:val="restart"/>
                                  <w:vAlign w:val="center"/>
                                </w:tcPr>
                                <w:p w:rsidR="004F7772" w:rsidRPr="005B3101" w:rsidRDefault="004F7772" w:rsidP="00404EE8">
                                  <w:pPr>
                                    <w:spacing w:line="200" w:lineRule="exact"/>
                                    <w:jc w:val="both"/>
                                    <w:rPr>
                                      <w:rFonts w:ascii="標楷體" w:hAnsi="標楷體"/>
                                      <w:color w:val="000000"/>
                                      <w:sz w:val="20"/>
                                      <w:szCs w:val="20"/>
                                    </w:rPr>
                                  </w:pPr>
                                  <w:r w:rsidRPr="005B3101">
                                    <w:rPr>
                                      <w:rFonts w:ascii="標楷體" w:hAnsi="標楷體" w:hint="eastAsia"/>
                                      <w:color w:val="000000"/>
                                      <w:sz w:val="20"/>
                                      <w:szCs w:val="20"/>
                                    </w:rPr>
                                    <w:t>澎湖縣馬公市公所</w:t>
                                  </w:r>
                                </w:p>
                              </w:tc>
                              <w:tc>
                                <w:tcPr>
                                  <w:tcW w:w="2038" w:type="dxa"/>
                                  <w:vMerge w:val="restart"/>
                                  <w:shd w:val="clear" w:color="auto" w:fill="auto"/>
                                  <w:vAlign w:val="center"/>
                                </w:tcPr>
                                <w:p w:rsidR="004F7772" w:rsidRPr="005B3101" w:rsidRDefault="004F7772" w:rsidP="00404EE8">
                                  <w:pPr>
                                    <w:spacing w:line="200" w:lineRule="exact"/>
                                    <w:jc w:val="both"/>
                                    <w:rPr>
                                      <w:rFonts w:ascii="標楷體" w:hAnsi="標楷體"/>
                                      <w:color w:val="000000"/>
                                      <w:sz w:val="20"/>
                                      <w:szCs w:val="20"/>
                                    </w:rPr>
                                  </w:pPr>
                                  <w:r w:rsidRPr="005B3101">
                                    <w:rPr>
                                      <w:rFonts w:ascii="標楷體" w:hAnsi="標楷體" w:hint="eastAsia"/>
                                      <w:color w:val="000000"/>
                                      <w:sz w:val="20"/>
                                      <w:szCs w:val="20"/>
                                    </w:rPr>
                                    <w:t>馬公市區人行環境改善工程計畫</w:t>
                                  </w:r>
                                  <w:r w:rsidRPr="005B3101">
                                    <w:rPr>
                                      <w:rFonts w:ascii="標楷體" w:hAnsi="標楷體"/>
                                      <w:color w:val="000000"/>
                                      <w:sz w:val="20"/>
                                      <w:szCs w:val="20"/>
                                    </w:rPr>
                                    <w:t>(</w:t>
                                  </w:r>
                                  <w:proofErr w:type="gramStart"/>
                                  <w:r w:rsidRPr="005B3101">
                                    <w:rPr>
                                      <w:rFonts w:ascii="標楷體" w:hAnsi="標楷體" w:hint="eastAsia"/>
                                      <w:color w:val="000000"/>
                                      <w:sz w:val="20"/>
                                      <w:szCs w:val="20"/>
                                    </w:rPr>
                                    <w:t>一</w:t>
                                  </w:r>
                                  <w:proofErr w:type="gramEnd"/>
                                  <w:r w:rsidRPr="005B3101">
                                    <w:rPr>
                                      <w:rFonts w:ascii="標楷體" w:hAnsi="標楷體"/>
                                      <w:color w:val="000000"/>
                                      <w:sz w:val="20"/>
                                      <w:szCs w:val="20"/>
                                    </w:rPr>
                                    <w:t>)</w:t>
                                  </w:r>
                                  <w:r w:rsidRPr="005B3101">
                                    <w:rPr>
                                      <w:rFonts w:ascii="標楷體" w:hAnsi="標楷體" w:hint="eastAsia"/>
                                      <w:color w:val="000000"/>
                                      <w:sz w:val="20"/>
                                      <w:szCs w:val="20"/>
                                    </w:rPr>
                                    <w:t>、</w:t>
                                  </w:r>
                                  <w:r w:rsidRPr="005B3101">
                                    <w:rPr>
                                      <w:rFonts w:ascii="標楷體" w:hAnsi="標楷體"/>
                                      <w:color w:val="000000"/>
                                      <w:sz w:val="20"/>
                                      <w:szCs w:val="20"/>
                                    </w:rPr>
                                    <w:t>(</w:t>
                                  </w:r>
                                  <w:r w:rsidRPr="005B3101">
                                    <w:rPr>
                                      <w:rFonts w:ascii="標楷體" w:hAnsi="標楷體" w:hint="eastAsia"/>
                                      <w:color w:val="000000"/>
                                      <w:sz w:val="20"/>
                                      <w:szCs w:val="20"/>
                                    </w:rPr>
                                    <w:t>二</w:t>
                                  </w:r>
                                  <w:r w:rsidRPr="005B3101">
                                    <w:rPr>
                                      <w:rFonts w:ascii="標楷體" w:hAnsi="標楷體"/>
                                      <w:color w:val="000000"/>
                                      <w:sz w:val="20"/>
                                      <w:szCs w:val="20"/>
                                    </w:rPr>
                                    <w:t>)</w:t>
                                  </w:r>
                                  <w:r w:rsidRPr="005B3101">
                                    <w:rPr>
                                      <w:rFonts w:ascii="標楷體" w:hAnsi="標楷體" w:hint="eastAsia"/>
                                      <w:color w:val="000000"/>
                                      <w:sz w:val="20"/>
                                      <w:szCs w:val="20"/>
                                    </w:rPr>
                                    <w:t>期</w:t>
                                  </w:r>
                                </w:p>
                              </w:tc>
                              <w:tc>
                                <w:tcPr>
                                  <w:tcW w:w="1116" w:type="dxa"/>
                                  <w:vMerge w:val="restart"/>
                                  <w:shd w:val="clear" w:color="auto" w:fill="auto"/>
                                  <w:vAlign w:val="center"/>
                                </w:tcPr>
                                <w:p w:rsidR="004F7772" w:rsidRPr="005B3101" w:rsidRDefault="004F7772" w:rsidP="00404EE8">
                                  <w:pPr>
                                    <w:spacing w:line="200" w:lineRule="exact"/>
                                    <w:jc w:val="both"/>
                                    <w:rPr>
                                      <w:rFonts w:ascii="標楷體" w:hAnsi="標楷體"/>
                                      <w:color w:val="000000"/>
                                      <w:sz w:val="20"/>
                                      <w:szCs w:val="20"/>
                                    </w:rPr>
                                  </w:pPr>
                                  <w:r w:rsidRPr="005B3101">
                                    <w:rPr>
                                      <w:rFonts w:ascii="標楷體" w:hAnsi="標楷體" w:hint="eastAsia"/>
                                      <w:color w:val="000000"/>
                                      <w:sz w:val="20"/>
                                      <w:szCs w:val="20"/>
                                    </w:rPr>
                                    <w:t>110.10.20</w:t>
                                  </w:r>
                                </w:p>
                              </w:tc>
                              <w:tc>
                                <w:tcPr>
                                  <w:tcW w:w="1425" w:type="dxa"/>
                                  <w:shd w:val="clear" w:color="auto" w:fill="auto"/>
                                  <w:vAlign w:val="center"/>
                                </w:tcPr>
                                <w:p w:rsidR="004F7772" w:rsidRPr="005B3101" w:rsidRDefault="004F7772" w:rsidP="00404EE8">
                                  <w:pPr>
                                    <w:spacing w:line="200" w:lineRule="exact"/>
                                    <w:jc w:val="both"/>
                                    <w:rPr>
                                      <w:rFonts w:ascii="標楷體" w:hAnsi="標楷體"/>
                                      <w:color w:val="000000"/>
                                      <w:sz w:val="20"/>
                                      <w:szCs w:val="20"/>
                                    </w:rPr>
                                  </w:pPr>
                                  <w:r w:rsidRPr="005B3101">
                                    <w:rPr>
                                      <w:rFonts w:ascii="標楷體" w:hAnsi="標楷體" w:hint="eastAsia"/>
                                      <w:color w:val="000000"/>
                                      <w:sz w:val="20"/>
                                      <w:szCs w:val="20"/>
                                    </w:rPr>
                                    <w:t>無障礙空間每年連續串接改善長度</w:t>
                                  </w:r>
                                </w:p>
                              </w:tc>
                              <w:tc>
                                <w:tcPr>
                                  <w:tcW w:w="1007" w:type="dxa"/>
                                  <w:vAlign w:val="center"/>
                                </w:tcPr>
                                <w:p w:rsidR="004F7772" w:rsidRPr="005B3101" w:rsidRDefault="004F7772" w:rsidP="00404EE8">
                                  <w:pPr>
                                    <w:spacing w:line="200" w:lineRule="exact"/>
                                    <w:jc w:val="center"/>
                                    <w:rPr>
                                      <w:rFonts w:ascii="標楷體" w:hAnsi="標楷體"/>
                                      <w:color w:val="000000"/>
                                      <w:sz w:val="20"/>
                                      <w:szCs w:val="20"/>
                                    </w:rPr>
                                  </w:pPr>
                                  <w:r w:rsidRPr="005B3101">
                                    <w:rPr>
                                      <w:rFonts w:ascii="標楷體" w:hAnsi="標楷體" w:hint="eastAsia"/>
                                      <w:color w:val="000000"/>
                                      <w:sz w:val="20"/>
                                      <w:szCs w:val="20"/>
                                    </w:rPr>
                                    <w:t>公尺</w:t>
                                  </w:r>
                                </w:p>
                              </w:tc>
                              <w:tc>
                                <w:tcPr>
                                  <w:tcW w:w="840" w:type="dxa"/>
                                  <w:shd w:val="clear" w:color="auto" w:fill="auto"/>
                                  <w:vAlign w:val="center"/>
                                </w:tcPr>
                                <w:p w:rsidR="004F7772" w:rsidRPr="005B3101" w:rsidRDefault="004F7772" w:rsidP="00404EE8">
                                  <w:pPr>
                                    <w:spacing w:line="200" w:lineRule="exact"/>
                                    <w:jc w:val="right"/>
                                    <w:rPr>
                                      <w:rFonts w:ascii="標楷體" w:hAnsi="標楷體"/>
                                      <w:color w:val="000000"/>
                                      <w:sz w:val="20"/>
                                      <w:szCs w:val="20"/>
                                    </w:rPr>
                                  </w:pPr>
                                  <w:r w:rsidRPr="005B3101">
                                    <w:rPr>
                                      <w:rFonts w:ascii="標楷體" w:hAnsi="標楷體" w:hint="eastAsia"/>
                                      <w:color w:val="000000"/>
                                      <w:sz w:val="20"/>
                                      <w:szCs w:val="20"/>
                                    </w:rPr>
                                    <w:t>2</w:t>
                                  </w:r>
                                  <w:r w:rsidRPr="005B3101">
                                    <w:rPr>
                                      <w:rFonts w:ascii="標楷體" w:hAnsi="標楷體"/>
                                      <w:color w:val="000000"/>
                                      <w:sz w:val="20"/>
                                      <w:szCs w:val="20"/>
                                    </w:rPr>
                                    <w:t>,</w:t>
                                  </w:r>
                                  <w:r w:rsidRPr="005B3101">
                                    <w:rPr>
                                      <w:rFonts w:ascii="標楷體" w:hAnsi="標楷體" w:hint="eastAsia"/>
                                      <w:color w:val="000000"/>
                                      <w:sz w:val="20"/>
                                      <w:szCs w:val="20"/>
                                    </w:rPr>
                                    <w:t>825</w:t>
                                  </w:r>
                                </w:p>
                              </w:tc>
                              <w:tc>
                                <w:tcPr>
                                  <w:tcW w:w="910" w:type="dxa"/>
                                  <w:shd w:val="clear" w:color="auto" w:fill="auto"/>
                                  <w:vAlign w:val="center"/>
                                </w:tcPr>
                                <w:p w:rsidR="004F7772" w:rsidRPr="005B3101" w:rsidRDefault="004F7772" w:rsidP="00404EE8">
                                  <w:pPr>
                                    <w:spacing w:line="200" w:lineRule="exact"/>
                                    <w:jc w:val="right"/>
                                    <w:rPr>
                                      <w:rFonts w:ascii="標楷體" w:hAnsi="標楷體"/>
                                      <w:color w:val="000000"/>
                                      <w:sz w:val="20"/>
                                      <w:szCs w:val="20"/>
                                    </w:rPr>
                                  </w:pPr>
                                  <w:r w:rsidRPr="005B3101">
                                    <w:rPr>
                                      <w:rFonts w:ascii="標楷體" w:hAnsi="標楷體" w:hint="eastAsia"/>
                                      <w:color w:val="000000"/>
                                      <w:sz w:val="20"/>
                                      <w:szCs w:val="20"/>
                                    </w:rPr>
                                    <w:t>1</w:t>
                                  </w:r>
                                  <w:r w:rsidRPr="005B3101">
                                    <w:rPr>
                                      <w:rFonts w:ascii="標楷體" w:hAnsi="標楷體"/>
                                      <w:color w:val="000000"/>
                                      <w:sz w:val="20"/>
                                      <w:szCs w:val="20"/>
                                    </w:rPr>
                                    <w:t>,415</w:t>
                                  </w:r>
                                </w:p>
                              </w:tc>
                              <w:tc>
                                <w:tcPr>
                                  <w:tcW w:w="1429" w:type="dxa"/>
                                  <w:shd w:val="clear" w:color="auto" w:fill="auto"/>
                                  <w:vAlign w:val="center"/>
                                </w:tcPr>
                                <w:p w:rsidR="004F7772" w:rsidRPr="005B3101" w:rsidRDefault="004F7772" w:rsidP="00404EE8">
                                  <w:pPr>
                                    <w:spacing w:line="200" w:lineRule="exact"/>
                                    <w:jc w:val="right"/>
                                    <w:rPr>
                                      <w:rFonts w:ascii="標楷體" w:hAnsi="標楷體"/>
                                      <w:color w:val="000000"/>
                                      <w:sz w:val="20"/>
                                      <w:szCs w:val="20"/>
                                    </w:rPr>
                                  </w:pPr>
                                  <w:r w:rsidRPr="005B3101">
                                    <w:rPr>
                                      <w:rFonts w:ascii="標楷體" w:hAnsi="標楷體" w:hint="eastAsia"/>
                                      <w:color w:val="000000"/>
                                      <w:sz w:val="20"/>
                                      <w:szCs w:val="20"/>
                                    </w:rPr>
                                    <w:t>50</w:t>
                                  </w:r>
                                  <w:r w:rsidRPr="005B3101">
                                    <w:rPr>
                                      <w:rFonts w:ascii="標楷體" w:hAnsi="標楷體"/>
                                      <w:color w:val="000000"/>
                                      <w:sz w:val="20"/>
                                      <w:szCs w:val="20"/>
                                    </w:rPr>
                                    <w:t>.</w:t>
                                  </w:r>
                                  <w:r w:rsidRPr="005B3101">
                                    <w:rPr>
                                      <w:rFonts w:ascii="標楷體" w:hAnsi="標楷體" w:hint="eastAsia"/>
                                      <w:color w:val="000000"/>
                                      <w:sz w:val="20"/>
                                      <w:szCs w:val="20"/>
                                    </w:rPr>
                                    <w:t>09</w:t>
                                  </w:r>
                                </w:p>
                              </w:tc>
                            </w:tr>
                            <w:tr w:rsidR="004F7772" w:rsidRPr="002716DC" w:rsidTr="007E70A3">
                              <w:trPr>
                                <w:trHeight w:val="242"/>
                                <w:jc w:val="center"/>
                              </w:trPr>
                              <w:tc>
                                <w:tcPr>
                                  <w:tcW w:w="392" w:type="dxa"/>
                                  <w:vMerge/>
                                  <w:shd w:val="clear" w:color="auto" w:fill="auto"/>
                                  <w:vAlign w:val="center"/>
                                </w:tcPr>
                                <w:p w:rsidR="004F7772" w:rsidRPr="005B3101" w:rsidRDefault="004F7772" w:rsidP="00404EE8">
                                  <w:pPr>
                                    <w:spacing w:line="200" w:lineRule="exact"/>
                                    <w:jc w:val="center"/>
                                    <w:rPr>
                                      <w:rFonts w:ascii="標楷體" w:hAnsi="標楷體"/>
                                      <w:color w:val="000000"/>
                                      <w:sz w:val="20"/>
                                      <w:szCs w:val="20"/>
                                    </w:rPr>
                                  </w:pPr>
                                </w:p>
                              </w:tc>
                              <w:tc>
                                <w:tcPr>
                                  <w:tcW w:w="840" w:type="dxa"/>
                                  <w:vMerge/>
                                  <w:vAlign w:val="center"/>
                                </w:tcPr>
                                <w:p w:rsidR="004F7772" w:rsidRPr="005B3101" w:rsidRDefault="004F7772" w:rsidP="00404EE8">
                                  <w:pPr>
                                    <w:spacing w:line="200" w:lineRule="exact"/>
                                    <w:jc w:val="both"/>
                                    <w:rPr>
                                      <w:rFonts w:ascii="標楷體" w:hAnsi="標楷體"/>
                                      <w:color w:val="000000"/>
                                      <w:sz w:val="20"/>
                                      <w:szCs w:val="20"/>
                                    </w:rPr>
                                  </w:pPr>
                                </w:p>
                              </w:tc>
                              <w:tc>
                                <w:tcPr>
                                  <w:tcW w:w="2038" w:type="dxa"/>
                                  <w:vMerge/>
                                  <w:shd w:val="clear" w:color="auto" w:fill="auto"/>
                                  <w:vAlign w:val="center"/>
                                </w:tcPr>
                                <w:p w:rsidR="004F7772" w:rsidRPr="005B3101" w:rsidRDefault="004F7772" w:rsidP="00404EE8">
                                  <w:pPr>
                                    <w:spacing w:line="200" w:lineRule="exact"/>
                                    <w:jc w:val="both"/>
                                    <w:rPr>
                                      <w:rFonts w:ascii="標楷體" w:hAnsi="標楷體"/>
                                      <w:color w:val="000000"/>
                                      <w:sz w:val="20"/>
                                      <w:szCs w:val="20"/>
                                    </w:rPr>
                                  </w:pPr>
                                </w:p>
                              </w:tc>
                              <w:tc>
                                <w:tcPr>
                                  <w:tcW w:w="1116" w:type="dxa"/>
                                  <w:vMerge/>
                                  <w:shd w:val="clear" w:color="auto" w:fill="auto"/>
                                </w:tcPr>
                                <w:p w:rsidR="004F7772" w:rsidRPr="005B3101" w:rsidRDefault="004F7772" w:rsidP="00404EE8">
                                  <w:pPr>
                                    <w:spacing w:line="200" w:lineRule="exact"/>
                                    <w:jc w:val="both"/>
                                    <w:rPr>
                                      <w:rFonts w:ascii="標楷體" w:hAnsi="標楷體"/>
                                      <w:color w:val="000000"/>
                                      <w:sz w:val="20"/>
                                      <w:szCs w:val="20"/>
                                    </w:rPr>
                                  </w:pPr>
                                </w:p>
                              </w:tc>
                              <w:tc>
                                <w:tcPr>
                                  <w:tcW w:w="1425" w:type="dxa"/>
                                  <w:shd w:val="clear" w:color="auto" w:fill="auto"/>
                                  <w:vAlign w:val="center"/>
                                </w:tcPr>
                                <w:p w:rsidR="004F7772" w:rsidRPr="005B3101" w:rsidRDefault="004F7772" w:rsidP="00404EE8">
                                  <w:pPr>
                                    <w:spacing w:line="200" w:lineRule="exact"/>
                                    <w:jc w:val="both"/>
                                    <w:rPr>
                                      <w:rFonts w:ascii="標楷體" w:hAnsi="標楷體"/>
                                      <w:color w:val="000000"/>
                                      <w:sz w:val="20"/>
                                      <w:szCs w:val="20"/>
                                    </w:rPr>
                                  </w:pPr>
                                  <w:r w:rsidRPr="005B3101">
                                    <w:rPr>
                                      <w:rFonts w:ascii="標楷體" w:hAnsi="標楷體" w:hint="eastAsia"/>
                                      <w:color w:val="000000"/>
                                      <w:sz w:val="20"/>
                                      <w:szCs w:val="20"/>
                                    </w:rPr>
                                    <w:t>綠化面積</w:t>
                                  </w:r>
                                </w:p>
                              </w:tc>
                              <w:tc>
                                <w:tcPr>
                                  <w:tcW w:w="1007" w:type="dxa"/>
                                  <w:vAlign w:val="center"/>
                                </w:tcPr>
                                <w:p w:rsidR="004F7772" w:rsidRPr="005B3101" w:rsidRDefault="004F7772" w:rsidP="00404EE8">
                                  <w:pPr>
                                    <w:spacing w:line="200" w:lineRule="exact"/>
                                    <w:ind w:leftChars="-47" w:left="-1" w:rightChars="-35" w:right="-84" w:hangingChars="56" w:hanging="112"/>
                                    <w:jc w:val="center"/>
                                    <w:rPr>
                                      <w:rFonts w:ascii="標楷體" w:hAnsi="標楷體"/>
                                      <w:color w:val="000000"/>
                                      <w:sz w:val="20"/>
                                      <w:szCs w:val="20"/>
                                    </w:rPr>
                                  </w:pPr>
                                  <w:r>
                                    <w:rPr>
                                      <w:rFonts w:ascii="標楷體" w:hAnsi="標楷體" w:hint="eastAsia"/>
                                      <w:color w:val="000000"/>
                                      <w:sz w:val="20"/>
                                      <w:szCs w:val="20"/>
                                    </w:rPr>
                                    <w:t>平方公尺</w:t>
                                  </w:r>
                                </w:p>
                              </w:tc>
                              <w:tc>
                                <w:tcPr>
                                  <w:tcW w:w="840" w:type="dxa"/>
                                  <w:shd w:val="clear" w:color="auto" w:fill="auto"/>
                                  <w:vAlign w:val="center"/>
                                </w:tcPr>
                                <w:p w:rsidR="004F7772" w:rsidRPr="005B3101" w:rsidRDefault="004F7772" w:rsidP="00404EE8">
                                  <w:pPr>
                                    <w:spacing w:line="200" w:lineRule="exact"/>
                                    <w:jc w:val="right"/>
                                    <w:rPr>
                                      <w:rFonts w:ascii="標楷體" w:hAnsi="標楷體"/>
                                      <w:color w:val="000000"/>
                                      <w:sz w:val="20"/>
                                      <w:szCs w:val="20"/>
                                    </w:rPr>
                                  </w:pPr>
                                  <w:r w:rsidRPr="005B3101">
                                    <w:rPr>
                                      <w:rFonts w:ascii="標楷體" w:hAnsi="標楷體" w:hint="eastAsia"/>
                                      <w:color w:val="000000"/>
                                      <w:sz w:val="20"/>
                                      <w:szCs w:val="20"/>
                                    </w:rPr>
                                    <w:t>300</w:t>
                                  </w:r>
                                </w:p>
                              </w:tc>
                              <w:tc>
                                <w:tcPr>
                                  <w:tcW w:w="910" w:type="dxa"/>
                                  <w:shd w:val="clear" w:color="auto" w:fill="auto"/>
                                  <w:vAlign w:val="center"/>
                                </w:tcPr>
                                <w:p w:rsidR="004F7772" w:rsidRPr="005B3101" w:rsidRDefault="004F7772" w:rsidP="00404EE8">
                                  <w:pPr>
                                    <w:spacing w:line="200" w:lineRule="exact"/>
                                    <w:jc w:val="right"/>
                                    <w:rPr>
                                      <w:rFonts w:ascii="標楷體" w:hAnsi="標楷體"/>
                                      <w:color w:val="000000"/>
                                      <w:sz w:val="20"/>
                                      <w:szCs w:val="20"/>
                                    </w:rPr>
                                  </w:pPr>
                                  <w:r>
                                    <w:rPr>
                                      <w:rFonts w:ascii="標楷體" w:hAnsi="標楷體" w:hint="eastAsia"/>
                                      <w:color w:val="000000"/>
                                      <w:sz w:val="20"/>
                                      <w:szCs w:val="20"/>
                                    </w:rPr>
                                    <w:t>－</w:t>
                                  </w:r>
                                </w:p>
                              </w:tc>
                              <w:tc>
                                <w:tcPr>
                                  <w:tcW w:w="1429" w:type="dxa"/>
                                  <w:shd w:val="clear" w:color="auto" w:fill="auto"/>
                                </w:tcPr>
                                <w:p w:rsidR="004F7772" w:rsidRDefault="004F7772" w:rsidP="00404EE8">
                                  <w:pPr>
                                    <w:spacing w:line="200" w:lineRule="exact"/>
                                    <w:jc w:val="right"/>
                                  </w:pPr>
                                  <w:r w:rsidRPr="00557993">
                                    <w:rPr>
                                      <w:rFonts w:ascii="標楷體" w:hAnsi="標楷體" w:hint="eastAsia"/>
                                      <w:color w:val="000000"/>
                                      <w:sz w:val="20"/>
                                      <w:szCs w:val="20"/>
                                    </w:rPr>
                                    <w:t>－</w:t>
                                  </w:r>
                                </w:p>
                              </w:tc>
                            </w:tr>
                            <w:tr w:rsidR="004F7772" w:rsidRPr="002716DC" w:rsidTr="007E70A3">
                              <w:trPr>
                                <w:trHeight w:val="242"/>
                                <w:jc w:val="center"/>
                              </w:trPr>
                              <w:tc>
                                <w:tcPr>
                                  <w:tcW w:w="392" w:type="dxa"/>
                                  <w:vMerge/>
                                  <w:shd w:val="clear" w:color="auto" w:fill="auto"/>
                                  <w:vAlign w:val="center"/>
                                </w:tcPr>
                                <w:p w:rsidR="004F7772" w:rsidRPr="005B3101" w:rsidRDefault="004F7772" w:rsidP="00404EE8">
                                  <w:pPr>
                                    <w:spacing w:line="200" w:lineRule="exact"/>
                                    <w:jc w:val="center"/>
                                    <w:rPr>
                                      <w:rFonts w:ascii="標楷體" w:hAnsi="標楷體"/>
                                      <w:color w:val="000000"/>
                                      <w:sz w:val="20"/>
                                      <w:szCs w:val="20"/>
                                    </w:rPr>
                                  </w:pPr>
                                </w:p>
                              </w:tc>
                              <w:tc>
                                <w:tcPr>
                                  <w:tcW w:w="840" w:type="dxa"/>
                                  <w:vMerge/>
                                  <w:vAlign w:val="center"/>
                                </w:tcPr>
                                <w:p w:rsidR="004F7772" w:rsidRPr="005B3101" w:rsidRDefault="004F7772" w:rsidP="00404EE8">
                                  <w:pPr>
                                    <w:spacing w:line="200" w:lineRule="exact"/>
                                    <w:jc w:val="both"/>
                                    <w:rPr>
                                      <w:rFonts w:ascii="標楷體" w:hAnsi="標楷體"/>
                                      <w:color w:val="000000"/>
                                      <w:sz w:val="20"/>
                                      <w:szCs w:val="20"/>
                                    </w:rPr>
                                  </w:pPr>
                                </w:p>
                              </w:tc>
                              <w:tc>
                                <w:tcPr>
                                  <w:tcW w:w="2038" w:type="dxa"/>
                                  <w:vMerge/>
                                  <w:shd w:val="clear" w:color="auto" w:fill="auto"/>
                                  <w:vAlign w:val="center"/>
                                </w:tcPr>
                                <w:p w:rsidR="004F7772" w:rsidRPr="005B3101" w:rsidRDefault="004F7772" w:rsidP="00404EE8">
                                  <w:pPr>
                                    <w:spacing w:line="200" w:lineRule="exact"/>
                                    <w:jc w:val="both"/>
                                    <w:rPr>
                                      <w:rFonts w:ascii="標楷體" w:hAnsi="標楷體"/>
                                      <w:color w:val="000000"/>
                                      <w:sz w:val="20"/>
                                      <w:szCs w:val="20"/>
                                    </w:rPr>
                                  </w:pPr>
                                </w:p>
                              </w:tc>
                              <w:tc>
                                <w:tcPr>
                                  <w:tcW w:w="1116" w:type="dxa"/>
                                  <w:vMerge/>
                                  <w:shd w:val="clear" w:color="auto" w:fill="auto"/>
                                </w:tcPr>
                                <w:p w:rsidR="004F7772" w:rsidRPr="005B3101" w:rsidRDefault="004F7772" w:rsidP="00404EE8">
                                  <w:pPr>
                                    <w:spacing w:line="200" w:lineRule="exact"/>
                                    <w:jc w:val="both"/>
                                    <w:rPr>
                                      <w:rFonts w:ascii="標楷體" w:hAnsi="標楷體"/>
                                      <w:color w:val="000000"/>
                                      <w:sz w:val="20"/>
                                      <w:szCs w:val="20"/>
                                    </w:rPr>
                                  </w:pPr>
                                </w:p>
                              </w:tc>
                              <w:tc>
                                <w:tcPr>
                                  <w:tcW w:w="1425" w:type="dxa"/>
                                  <w:shd w:val="clear" w:color="auto" w:fill="auto"/>
                                  <w:vAlign w:val="center"/>
                                </w:tcPr>
                                <w:p w:rsidR="004F7772" w:rsidRPr="005B3101" w:rsidRDefault="004F7772" w:rsidP="00404EE8">
                                  <w:pPr>
                                    <w:spacing w:line="200" w:lineRule="exact"/>
                                    <w:jc w:val="both"/>
                                    <w:rPr>
                                      <w:rFonts w:ascii="標楷體" w:hAnsi="標楷體"/>
                                      <w:color w:val="000000"/>
                                      <w:sz w:val="20"/>
                                      <w:szCs w:val="20"/>
                                    </w:rPr>
                                  </w:pPr>
                                  <w:r w:rsidRPr="005B3101">
                                    <w:rPr>
                                      <w:rFonts w:ascii="標楷體" w:hAnsi="標楷體" w:hint="eastAsia"/>
                                      <w:color w:val="000000"/>
                                      <w:sz w:val="20"/>
                                      <w:szCs w:val="20"/>
                                    </w:rPr>
                                    <w:t>孔蓋下地數</w:t>
                                  </w:r>
                                </w:p>
                              </w:tc>
                              <w:tc>
                                <w:tcPr>
                                  <w:tcW w:w="1007" w:type="dxa"/>
                                  <w:vAlign w:val="center"/>
                                </w:tcPr>
                                <w:p w:rsidR="004F7772" w:rsidRPr="005B3101" w:rsidRDefault="004F7772" w:rsidP="00404EE8">
                                  <w:pPr>
                                    <w:spacing w:line="200" w:lineRule="exact"/>
                                    <w:jc w:val="center"/>
                                    <w:rPr>
                                      <w:rFonts w:ascii="標楷體" w:hAnsi="標楷體"/>
                                      <w:color w:val="000000"/>
                                      <w:sz w:val="20"/>
                                      <w:szCs w:val="20"/>
                                    </w:rPr>
                                  </w:pPr>
                                  <w:r w:rsidRPr="005B3101">
                                    <w:rPr>
                                      <w:rFonts w:ascii="標楷體" w:hAnsi="標楷體" w:hint="eastAsia"/>
                                      <w:color w:val="000000"/>
                                      <w:sz w:val="20"/>
                                      <w:szCs w:val="20"/>
                                    </w:rPr>
                                    <w:t>座</w:t>
                                  </w:r>
                                </w:p>
                              </w:tc>
                              <w:tc>
                                <w:tcPr>
                                  <w:tcW w:w="840" w:type="dxa"/>
                                  <w:shd w:val="clear" w:color="auto" w:fill="auto"/>
                                  <w:vAlign w:val="center"/>
                                </w:tcPr>
                                <w:p w:rsidR="004F7772" w:rsidRPr="005B3101" w:rsidRDefault="004F7772" w:rsidP="00404EE8">
                                  <w:pPr>
                                    <w:spacing w:line="200" w:lineRule="exact"/>
                                    <w:jc w:val="right"/>
                                    <w:rPr>
                                      <w:rFonts w:ascii="標楷體" w:hAnsi="標楷體"/>
                                      <w:color w:val="000000"/>
                                      <w:sz w:val="20"/>
                                      <w:szCs w:val="20"/>
                                    </w:rPr>
                                  </w:pPr>
                                  <w:r w:rsidRPr="005B3101">
                                    <w:rPr>
                                      <w:rFonts w:ascii="標楷體" w:hAnsi="標楷體" w:hint="eastAsia"/>
                                      <w:color w:val="000000"/>
                                      <w:sz w:val="20"/>
                                      <w:szCs w:val="20"/>
                                    </w:rPr>
                                    <w:t>95</w:t>
                                  </w:r>
                                </w:p>
                              </w:tc>
                              <w:tc>
                                <w:tcPr>
                                  <w:tcW w:w="910" w:type="dxa"/>
                                  <w:shd w:val="clear" w:color="auto" w:fill="auto"/>
                                </w:tcPr>
                                <w:p w:rsidR="004F7772" w:rsidRDefault="004F7772" w:rsidP="00404EE8">
                                  <w:pPr>
                                    <w:spacing w:line="200" w:lineRule="exact"/>
                                    <w:jc w:val="right"/>
                                  </w:pPr>
                                  <w:r w:rsidRPr="003361BE">
                                    <w:rPr>
                                      <w:rFonts w:ascii="標楷體" w:hAnsi="標楷體" w:hint="eastAsia"/>
                                      <w:color w:val="000000"/>
                                      <w:sz w:val="20"/>
                                      <w:szCs w:val="20"/>
                                    </w:rPr>
                                    <w:t>－</w:t>
                                  </w:r>
                                </w:p>
                              </w:tc>
                              <w:tc>
                                <w:tcPr>
                                  <w:tcW w:w="1429" w:type="dxa"/>
                                  <w:shd w:val="clear" w:color="auto" w:fill="auto"/>
                                </w:tcPr>
                                <w:p w:rsidR="004F7772" w:rsidRDefault="004F7772" w:rsidP="00404EE8">
                                  <w:pPr>
                                    <w:spacing w:line="200" w:lineRule="exact"/>
                                    <w:jc w:val="right"/>
                                  </w:pPr>
                                  <w:r w:rsidRPr="00557993">
                                    <w:rPr>
                                      <w:rFonts w:ascii="標楷體" w:hAnsi="標楷體" w:hint="eastAsia"/>
                                      <w:color w:val="000000"/>
                                      <w:sz w:val="20"/>
                                      <w:szCs w:val="20"/>
                                    </w:rPr>
                                    <w:t>－</w:t>
                                  </w:r>
                                </w:p>
                              </w:tc>
                            </w:tr>
                            <w:tr w:rsidR="004F7772" w:rsidRPr="002716DC" w:rsidTr="007E70A3">
                              <w:trPr>
                                <w:trHeight w:val="231"/>
                                <w:jc w:val="center"/>
                              </w:trPr>
                              <w:tc>
                                <w:tcPr>
                                  <w:tcW w:w="392" w:type="dxa"/>
                                  <w:vMerge/>
                                  <w:shd w:val="clear" w:color="auto" w:fill="auto"/>
                                  <w:vAlign w:val="center"/>
                                </w:tcPr>
                                <w:p w:rsidR="004F7772" w:rsidRPr="005B3101" w:rsidRDefault="004F7772" w:rsidP="00404EE8">
                                  <w:pPr>
                                    <w:spacing w:line="200" w:lineRule="exact"/>
                                    <w:jc w:val="center"/>
                                    <w:rPr>
                                      <w:rFonts w:ascii="標楷體" w:hAnsi="標楷體"/>
                                      <w:color w:val="000000"/>
                                      <w:sz w:val="20"/>
                                      <w:szCs w:val="20"/>
                                    </w:rPr>
                                  </w:pPr>
                                </w:p>
                              </w:tc>
                              <w:tc>
                                <w:tcPr>
                                  <w:tcW w:w="840" w:type="dxa"/>
                                  <w:vMerge/>
                                  <w:vAlign w:val="center"/>
                                </w:tcPr>
                                <w:p w:rsidR="004F7772" w:rsidRPr="005B3101" w:rsidRDefault="004F7772" w:rsidP="00404EE8">
                                  <w:pPr>
                                    <w:spacing w:line="200" w:lineRule="exact"/>
                                    <w:jc w:val="both"/>
                                    <w:rPr>
                                      <w:rFonts w:ascii="標楷體" w:hAnsi="標楷體"/>
                                      <w:color w:val="000000"/>
                                      <w:sz w:val="20"/>
                                      <w:szCs w:val="20"/>
                                    </w:rPr>
                                  </w:pPr>
                                </w:p>
                              </w:tc>
                              <w:tc>
                                <w:tcPr>
                                  <w:tcW w:w="2038" w:type="dxa"/>
                                  <w:vMerge/>
                                  <w:shd w:val="clear" w:color="auto" w:fill="auto"/>
                                  <w:vAlign w:val="center"/>
                                </w:tcPr>
                                <w:p w:rsidR="004F7772" w:rsidRPr="005B3101" w:rsidRDefault="004F7772" w:rsidP="00404EE8">
                                  <w:pPr>
                                    <w:spacing w:line="200" w:lineRule="exact"/>
                                    <w:jc w:val="both"/>
                                    <w:rPr>
                                      <w:rFonts w:ascii="標楷體" w:hAnsi="標楷體"/>
                                      <w:color w:val="000000"/>
                                      <w:sz w:val="20"/>
                                      <w:szCs w:val="20"/>
                                    </w:rPr>
                                  </w:pPr>
                                </w:p>
                              </w:tc>
                              <w:tc>
                                <w:tcPr>
                                  <w:tcW w:w="1116" w:type="dxa"/>
                                  <w:vMerge/>
                                  <w:shd w:val="clear" w:color="auto" w:fill="auto"/>
                                </w:tcPr>
                                <w:p w:rsidR="004F7772" w:rsidRPr="005B3101" w:rsidRDefault="004F7772" w:rsidP="00404EE8">
                                  <w:pPr>
                                    <w:spacing w:line="200" w:lineRule="exact"/>
                                    <w:jc w:val="both"/>
                                    <w:rPr>
                                      <w:rFonts w:ascii="標楷體" w:hAnsi="標楷體"/>
                                      <w:color w:val="000000"/>
                                      <w:sz w:val="20"/>
                                      <w:szCs w:val="20"/>
                                    </w:rPr>
                                  </w:pPr>
                                </w:p>
                              </w:tc>
                              <w:tc>
                                <w:tcPr>
                                  <w:tcW w:w="1425" w:type="dxa"/>
                                  <w:shd w:val="clear" w:color="auto" w:fill="auto"/>
                                  <w:vAlign w:val="center"/>
                                </w:tcPr>
                                <w:p w:rsidR="004F7772" w:rsidRPr="005B3101" w:rsidRDefault="004F7772" w:rsidP="00404EE8">
                                  <w:pPr>
                                    <w:spacing w:line="200" w:lineRule="exact"/>
                                    <w:jc w:val="both"/>
                                    <w:rPr>
                                      <w:rFonts w:ascii="標楷體" w:hAnsi="標楷體"/>
                                      <w:color w:val="000000"/>
                                      <w:sz w:val="20"/>
                                      <w:szCs w:val="20"/>
                                    </w:rPr>
                                  </w:pPr>
                                  <w:r w:rsidRPr="005B3101">
                                    <w:rPr>
                                      <w:rFonts w:ascii="標楷體" w:hAnsi="標楷體" w:hint="eastAsia"/>
                                      <w:color w:val="000000"/>
                                      <w:sz w:val="20"/>
                                      <w:szCs w:val="20"/>
                                    </w:rPr>
                                    <w:t>管線下地</w:t>
                                  </w:r>
                                </w:p>
                              </w:tc>
                              <w:tc>
                                <w:tcPr>
                                  <w:tcW w:w="1007" w:type="dxa"/>
                                  <w:vAlign w:val="center"/>
                                </w:tcPr>
                                <w:p w:rsidR="004F7772" w:rsidRPr="005B3101" w:rsidRDefault="004F7772" w:rsidP="00404EE8">
                                  <w:pPr>
                                    <w:spacing w:line="200" w:lineRule="exact"/>
                                    <w:jc w:val="center"/>
                                    <w:rPr>
                                      <w:rFonts w:ascii="標楷體" w:hAnsi="標楷體"/>
                                      <w:color w:val="000000"/>
                                      <w:sz w:val="20"/>
                                      <w:szCs w:val="20"/>
                                    </w:rPr>
                                  </w:pPr>
                                  <w:r w:rsidRPr="005B3101">
                                    <w:rPr>
                                      <w:rFonts w:ascii="標楷體" w:hAnsi="標楷體" w:hint="eastAsia"/>
                                      <w:color w:val="000000"/>
                                      <w:sz w:val="20"/>
                                      <w:szCs w:val="20"/>
                                    </w:rPr>
                                    <w:t>公尺</w:t>
                                  </w:r>
                                </w:p>
                              </w:tc>
                              <w:tc>
                                <w:tcPr>
                                  <w:tcW w:w="840" w:type="dxa"/>
                                  <w:shd w:val="clear" w:color="auto" w:fill="auto"/>
                                  <w:vAlign w:val="center"/>
                                </w:tcPr>
                                <w:p w:rsidR="004F7772" w:rsidRPr="005B3101" w:rsidRDefault="004F7772" w:rsidP="00404EE8">
                                  <w:pPr>
                                    <w:spacing w:line="200" w:lineRule="exact"/>
                                    <w:jc w:val="right"/>
                                    <w:rPr>
                                      <w:rFonts w:ascii="標楷體" w:hAnsi="標楷體"/>
                                      <w:color w:val="000000"/>
                                      <w:sz w:val="20"/>
                                      <w:szCs w:val="20"/>
                                    </w:rPr>
                                  </w:pPr>
                                  <w:r w:rsidRPr="005B3101">
                                    <w:rPr>
                                      <w:rFonts w:ascii="標楷體" w:hAnsi="標楷體" w:hint="eastAsia"/>
                                      <w:color w:val="000000"/>
                                      <w:sz w:val="20"/>
                                      <w:szCs w:val="20"/>
                                    </w:rPr>
                                    <w:t>2</w:t>
                                  </w:r>
                                  <w:r w:rsidRPr="005B3101">
                                    <w:rPr>
                                      <w:rFonts w:ascii="標楷體" w:hAnsi="標楷體"/>
                                      <w:color w:val="000000"/>
                                      <w:sz w:val="20"/>
                                      <w:szCs w:val="20"/>
                                    </w:rPr>
                                    <w:t>,</w:t>
                                  </w:r>
                                  <w:r w:rsidRPr="005B3101">
                                    <w:rPr>
                                      <w:rFonts w:ascii="標楷體" w:hAnsi="標楷體" w:hint="eastAsia"/>
                                      <w:color w:val="000000"/>
                                      <w:sz w:val="20"/>
                                      <w:szCs w:val="20"/>
                                    </w:rPr>
                                    <w:t>825</w:t>
                                  </w:r>
                                </w:p>
                              </w:tc>
                              <w:tc>
                                <w:tcPr>
                                  <w:tcW w:w="910" w:type="dxa"/>
                                  <w:shd w:val="clear" w:color="auto" w:fill="auto"/>
                                </w:tcPr>
                                <w:p w:rsidR="004F7772" w:rsidRDefault="004F7772" w:rsidP="00404EE8">
                                  <w:pPr>
                                    <w:spacing w:line="200" w:lineRule="exact"/>
                                    <w:jc w:val="right"/>
                                  </w:pPr>
                                  <w:r w:rsidRPr="003361BE">
                                    <w:rPr>
                                      <w:rFonts w:ascii="標楷體" w:hAnsi="標楷體" w:hint="eastAsia"/>
                                      <w:color w:val="000000"/>
                                      <w:sz w:val="20"/>
                                      <w:szCs w:val="20"/>
                                    </w:rPr>
                                    <w:t>－</w:t>
                                  </w:r>
                                </w:p>
                              </w:tc>
                              <w:tc>
                                <w:tcPr>
                                  <w:tcW w:w="1429" w:type="dxa"/>
                                  <w:shd w:val="clear" w:color="auto" w:fill="auto"/>
                                </w:tcPr>
                                <w:p w:rsidR="004F7772" w:rsidRDefault="004F7772" w:rsidP="00404EE8">
                                  <w:pPr>
                                    <w:spacing w:line="200" w:lineRule="exact"/>
                                    <w:jc w:val="right"/>
                                  </w:pPr>
                                  <w:r w:rsidRPr="00557993">
                                    <w:rPr>
                                      <w:rFonts w:ascii="標楷體" w:hAnsi="標楷體" w:hint="eastAsia"/>
                                      <w:color w:val="000000"/>
                                      <w:sz w:val="20"/>
                                      <w:szCs w:val="20"/>
                                    </w:rPr>
                                    <w:t>－</w:t>
                                  </w:r>
                                </w:p>
                              </w:tc>
                            </w:tr>
                            <w:tr w:rsidR="004F7772" w:rsidRPr="002716DC" w:rsidTr="007E70A3">
                              <w:trPr>
                                <w:trHeight w:val="242"/>
                                <w:jc w:val="center"/>
                              </w:trPr>
                              <w:tc>
                                <w:tcPr>
                                  <w:tcW w:w="392" w:type="dxa"/>
                                  <w:vMerge/>
                                  <w:shd w:val="clear" w:color="auto" w:fill="auto"/>
                                  <w:vAlign w:val="center"/>
                                </w:tcPr>
                                <w:p w:rsidR="004F7772" w:rsidRPr="005B3101" w:rsidRDefault="004F7772" w:rsidP="00404EE8">
                                  <w:pPr>
                                    <w:spacing w:line="200" w:lineRule="exact"/>
                                    <w:jc w:val="center"/>
                                    <w:rPr>
                                      <w:rFonts w:ascii="標楷體" w:hAnsi="標楷體"/>
                                      <w:color w:val="000000"/>
                                      <w:sz w:val="20"/>
                                      <w:szCs w:val="20"/>
                                    </w:rPr>
                                  </w:pPr>
                                </w:p>
                              </w:tc>
                              <w:tc>
                                <w:tcPr>
                                  <w:tcW w:w="840" w:type="dxa"/>
                                  <w:vMerge/>
                                  <w:vAlign w:val="center"/>
                                </w:tcPr>
                                <w:p w:rsidR="004F7772" w:rsidRPr="005B3101" w:rsidRDefault="004F7772" w:rsidP="00404EE8">
                                  <w:pPr>
                                    <w:spacing w:line="200" w:lineRule="exact"/>
                                    <w:jc w:val="both"/>
                                    <w:rPr>
                                      <w:rFonts w:ascii="標楷體" w:hAnsi="標楷體"/>
                                      <w:color w:val="000000"/>
                                      <w:sz w:val="20"/>
                                      <w:szCs w:val="20"/>
                                    </w:rPr>
                                  </w:pPr>
                                </w:p>
                              </w:tc>
                              <w:tc>
                                <w:tcPr>
                                  <w:tcW w:w="2038" w:type="dxa"/>
                                  <w:vMerge/>
                                  <w:shd w:val="clear" w:color="auto" w:fill="auto"/>
                                  <w:vAlign w:val="center"/>
                                </w:tcPr>
                                <w:p w:rsidR="004F7772" w:rsidRPr="005B3101" w:rsidRDefault="004F7772" w:rsidP="00404EE8">
                                  <w:pPr>
                                    <w:spacing w:line="200" w:lineRule="exact"/>
                                    <w:jc w:val="both"/>
                                    <w:rPr>
                                      <w:rFonts w:ascii="標楷體" w:hAnsi="標楷體"/>
                                      <w:color w:val="000000"/>
                                      <w:sz w:val="20"/>
                                      <w:szCs w:val="20"/>
                                    </w:rPr>
                                  </w:pPr>
                                </w:p>
                              </w:tc>
                              <w:tc>
                                <w:tcPr>
                                  <w:tcW w:w="1116" w:type="dxa"/>
                                  <w:vMerge/>
                                  <w:shd w:val="clear" w:color="auto" w:fill="auto"/>
                                </w:tcPr>
                                <w:p w:rsidR="004F7772" w:rsidRPr="005B3101" w:rsidRDefault="004F7772" w:rsidP="00404EE8">
                                  <w:pPr>
                                    <w:spacing w:line="200" w:lineRule="exact"/>
                                    <w:jc w:val="both"/>
                                    <w:rPr>
                                      <w:rFonts w:ascii="標楷體" w:hAnsi="標楷體"/>
                                      <w:color w:val="000000"/>
                                      <w:sz w:val="20"/>
                                      <w:szCs w:val="20"/>
                                    </w:rPr>
                                  </w:pPr>
                                </w:p>
                              </w:tc>
                              <w:tc>
                                <w:tcPr>
                                  <w:tcW w:w="1425" w:type="dxa"/>
                                  <w:shd w:val="clear" w:color="auto" w:fill="auto"/>
                                  <w:vAlign w:val="center"/>
                                </w:tcPr>
                                <w:p w:rsidR="004F7772" w:rsidRPr="005B3101" w:rsidRDefault="004F7772" w:rsidP="00404EE8">
                                  <w:pPr>
                                    <w:spacing w:line="200" w:lineRule="exact"/>
                                    <w:ind w:leftChars="-15" w:rightChars="-44" w:right="-106" w:hangingChars="18" w:hanging="36"/>
                                    <w:jc w:val="both"/>
                                    <w:rPr>
                                      <w:rFonts w:ascii="標楷體" w:hAnsi="標楷體"/>
                                      <w:sz w:val="20"/>
                                      <w:szCs w:val="20"/>
                                    </w:rPr>
                                  </w:pPr>
                                  <w:r w:rsidRPr="005B3101">
                                    <w:rPr>
                                      <w:rFonts w:ascii="標楷體" w:hAnsi="標楷體" w:hint="eastAsia"/>
                                      <w:color w:val="000000"/>
                                      <w:sz w:val="20"/>
                                      <w:szCs w:val="20"/>
                                    </w:rPr>
                                    <w:t>自行</w:t>
                                  </w:r>
                                  <w:r w:rsidRPr="005B3101">
                                    <w:rPr>
                                      <w:rFonts w:ascii="標楷體" w:hAnsi="標楷體" w:hint="eastAsia"/>
                                      <w:sz w:val="20"/>
                                      <w:szCs w:val="20"/>
                                    </w:rPr>
                                    <w:t>車道長度</w:t>
                                  </w:r>
                                </w:p>
                              </w:tc>
                              <w:tc>
                                <w:tcPr>
                                  <w:tcW w:w="1007" w:type="dxa"/>
                                  <w:vAlign w:val="center"/>
                                </w:tcPr>
                                <w:p w:rsidR="004F7772" w:rsidRPr="005B3101" w:rsidRDefault="004F7772" w:rsidP="00404EE8">
                                  <w:pPr>
                                    <w:spacing w:line="200" w:lineRule="exact"/>
                                    <w:jc w:val="center"/>
                                    <w:rPr>
                                      <w:rFonts w:ascii="標楷體" w:hAnsi="標楷體"/>
                                      <w:color w:val="000000"/>
                                      <w:sz w:val="20"/>
                                      <w:szCs w:val="20"/>
                                    </w:rPr>
                                  </w:pPr>
                                  <w:r w:rsidRPr="005B3101">
                                    <w:rPr>
                                      <w:rFonts w:ascii="標楷體" w:hAnsi="標楷體" w:hint="eastAsia"/>
                                      <w:sz w:val="20"/>
                                      <w:szCs w:val="20"/>
                                    </w:rPr>
                                    <w:t>公尺</w:t>
                                  </w:r>
                                </w:p>
                              </w:tc>
                              <w:tc>
                                <w:tcPr>
                                  <w:tcW w:w="840" w:type="dxa"/>
                                  <w:shd w:val="clear" w:color="auto" w:fill="auto"/>
                                  <w:vAlign w:val="center"/>
                                </w:tcPr>
                                <w:p w:rsidR="004F7772" w:rsidRPr="005B3101" w:rsidRDefault="004F7772" w:rsidP="00404EE8">
                                  <w:pPr>
                                    <w:spacing w:line="200" w:lineRule="exact"/>
                                    <w:jc w:val="right"/>
                                    <w:rPr>
                                      <w:rFonts w:ascii="標楷體" w:hAnsi="標楷體"/>
                                      <w:color w:val="000000"/>
                                      <w:sz w:val="20"/>
                                      <w:szCs w:val="20"/>
                                    </w:rPr>
                                  </w:pPr>
                                  <w:r w:rsidRPr="005B3101">
                                    <w:rPr>
                                      <w:rFonts w:ascii="標楷體" w:hAnsi="標楷體" w:hint="eastAsia"/>
                                      <w:color w:val="000000"/>
                                      <w:sz w:val="20"/>
                                      <w:szCs w:val="20"/>
                                    </w:rPr>
                                    <w:t>2</w:t>
                                  </w:r>
                                  <w:r w:rsidRPr="005B3101">
                                    <w:rPr>
                                      <w:rFonts w:ascii="標楷體" w:hAnsi="標楷體"/>
                                      <w:color w:val="000000"/>
                                      <w:sz w:val="20"/>
                                      <w:szCs w:val="20"/>
                                    </w:rPr>
                                    <w:t>,</w:t>
                                  </w:r>
                                  <w:r w:rsidRPr="005B3101">
                                    <w:rPr>
                                      <w:rFonts w:ascii="標楷體" w:hAnsi="標楷體" w:hint="eastAsia"/>
                                      <w:color w:val="000000"/>
                                      <w:sz w:val="20"/>
                                      <w:szCs w:val="20"/>
                                    </w:rPr>
                                    <w:t>825</w:t>
                                  </w:r>
                                </w:p>
                              </w:tc>
                              <w:tc>
                                <w:tcPr>
                                  <w:tcW w:w="910" w:type="dxa"/>
                                  <w:shd w:val="clear" w:color="auto" w:fill="auto"/>
                                </w:tcPr>
                                <w:p w:rsidR="004F7772" w:rsidRDefault="004F7772" w:rsidP="00404EE8">
                                  <w:pPr>
                                    <w:spacing w:line="200" w:lineRule="exact"/>
                                    <w:jc w:val="right"/>
                                  </w:pPr>
                                  <w:r w:rsidRPr="003361BE">
                                    <w:rPr>
                                      <w:rFonts w:ascii="標楷體" w:hAnsi="標楷體" w:hint="eastAsia"/>
                                      <w:color w:val="000000"/>
                                      <w:sz w:val="20"/>
                                      <w:szCs w:val="20"/>
                                    </w:rPr>
                                    <w:t>－</w:t>
                                  </w:r>
                                </w:p>
                              </w:tc>
                              <w:tc>
                                <w:tcPr>
                                  <w:tcW w:w="1429" w:type="dxa"/>
                                  <w:shd w:val="clear" w:color="auto" w:fill="auto"/>
                                </w:tcPr>
                                <w:p w:rsidR="004F7772" w:rsidRDefault="004F7772" w:rsidP="00404EE8">
                                  <w:pPr>
                                    <w:spacing w:line="200" w:lineRule="exact"/>
                                    <w:jc w:val="right"/>
                                  </w:pPr>
                                  <w:r w:rsidRPr="00557993">
                                    <w:rPr>
                                      <w:rFonts w:ascii="標楷體" w:hAnsi="標楷體" w:hint="eastAsia"/>
                                      <w:color w:val="000000"/>
                                      <w:sz w:val="20"/>
                                      <w:szCs w:val="20"/>
                                    </w:rPr>
                                    <w:t>－</w:t>
                                  </w:r>
                                </w:p>
                              </w:tc>
                            </w:tr>
                            <w:tr w:rsidR="004F7772" w:rsidRPr="002716DC" w:rsidTr="007E70A3">
                              <w:trPr>
                                <w:trHeight w:val="336"/>
                                <w:jc w:val="center"/>
                              </w:trPr>
                              <w:tc>
                                <w:tcPr>
                                  <w:tcW w:w="392" w:type="dxa"/>
                                  <w:vMerge w:val="restart"/>
                                  <w:shd w:val="clear" w:color="auto" w:fill="auto"/>
                                  <w:vAlign w:val="center"/>
                                </w:tcPr>
                                <w:p w:rsidR="004F7772" w:rsidRPr="005B3101" w:rsidRDefault="004F7772" w:rsidP="00404EE8">
                                  <w:pPr>
                                    <w:spacing w:line="200" w:lineRule="exact"/>
                                    <w:jc w:val="center"/>
                                    <w:rPr>
                                      <w:rFonts w:ascii="標楷體" w:hAnsi="標楷體"/>
                                      <w:color w:val="000000"/>
                                      <w:sz w:val="20"/>
                                      <w:szCs w:val="20"/>
                                    </w:rPr>
                                  </w:pPr>
                                  <w:r w:rsidRPr="005B3101">
                                    <w:rPr>
                                      <w:rFonts w:ascii="標楷體" w:hAnsi="標楷體" w:hint="eastAsia"/>
                                      <w:color w:val="000000"/>
                                      <w:sz w:val="20"/>
                                      <w:szCs w:val="20"/>
                                    </w:rPr>
                                    <w:t>2</w:t>
                                  </w:r>
                                </w:p>
                              </w:tc>
                              <w:tc>
                                <w:tcPr>
                                  <w:tcW w:w="840" w:type="dxa"/>
                                  <w:vMerge w:val="restart"/>
                                  <w:vAlign w:val="center"/>
                                </w:tcPr>
                                <w:p w:rsidR="004F7772" w:rsidRPr="005B3101" w:rsidRDefault="004F7772" w:rsidP="00404EE8">
                                  <w:pPr>
                                    <w:spacing w:line="200" w:lineRule="exact"/>
                                    <w:jc w:val="both"/>
                                    <w:rPr>
                                      <w:rFonts w:ascii="標楷體" w:hAnsi="標楷體"/>
                                      <w:color w:val="000000"/>
                                      <w:sz w:val="20"/>
                                      <w:szCs w:val="20"/>
                                    </w:rPr>
                                  </w:pPr>
                                  <w:r w:rsidRPr="005B3101">
                                    <w:rPr>
                                      <w:rFonts w:ascii="標楷體" w:hAnsi="標楷體" w:hint="eastAsia"/>
                                      <w:color w:val="000000"/>
                                      <w:sz w:val="20"/>
                                      <w:szCs w:val="20"/>
                                    </w:rPr>
                                    <w:t>雲林縣口湖鄉公所</w:t>
                                  </w:r>
                                </w:p>
                              </w:tc>
                              <w:tc>
                                <w:tcPr>
                                  <w:tcW w:w="2038" w:type="dxa"/>
                                  <w:vMerge w:val="restart"/>
                                  <w:shd w:val="clear" w:color="auto" w:fill="auto"/>
                                  <w:vAlign w:val="center"/>
                                </w:tcPr>
                                <w:p w:rsidR="004F7772" w:rsidRPr="005B3101" w:rsidRDefault="004F7772" w:rsidP="00404EE8">
                                  <w:pPr>
                                    <w:spacing w:line="200" w:lineRule="exact"/>
                                    <w:jc w:val="both"/>
                                    <w:rPr>
                                      <w:rFonts w:ascii="標楷體" w:hAnsi="標楷體"/>
                                      <w:color w:val="000000"/>
                                      <w:sz w:val="20"/>
                                      <w:szCs w:val="20"/>
                                    </w:rPr>
                                  </w:pPr>
                                  <w:r w:rsidRPr="005B3101">
                                    <w:rPr>
                                      <w:rFonts w:ascii="標楷體" w:hAnsi="標楷體" w:hint="eastAsia"/>
                                      <w:color w:val="000000"/>
                                      <w:sz w:val="20"/>
                                      <w:szCs w:val="20"/>
                                    </w:rPr>
                                    <w:t>口湖鄉蚶子</w:t>
                                  </w:r>
                                  <w:proofErr w:type="gramStart"/>
                                  <w:r w:rsidRPr="005B3101">
                                    <w:rPr>
                                      <w:rFonts w:ascii="標楷體" w:hAnsi="標楷體" w:hint="eastAsia"/>
                                      <w:color w:val="000000"/>
                                      <w:sz w:val="20"/>
                                      <w:szCs w:val="20"/>
                                    </w:rPr>
                                    <w:t>寮開基萬善</w:t>
                                  </w:r>
                                  <w:proofErr w:type="gramEnd"/>
                                  <w:r w:rsidRPr="005B3101">
                                    <w:rPr>
                                      <w:rFonts w:ascii="標楷體" w:hAnsi="標楷體" w:hint="eastAsia"/>
                                      <w:color w:val="000000"/>
                                      <w:sz w:val="20"/>
                                      <w:szCs w:val="20"/>
                                    </w:rPr>
                                    <w:t>祠廣場暨</w:t>
                                  </w:r>
                                  <w:proofErr w:type="gramStart"/>
                                  <w:r w:rsidRPr="005B3101">
                                    <w:rPr>
                                      <w:rFonts w:ascii="標楷體" w:hAnsi="標楷體" w:hint="eastAsia"/>
                                      <w:color w:val="000000"/>
                                      <w:sz w:val="20"/>
                                      <w:szCs w:val="20"/>
                                    </w:rPr>
                                    <w:t>崙</w:t>
                                  </w:r>
                                  <w:proofErr w:type="gramEnd"/>
                                  <w:r w:rsidRPr="005B3101">
                                    <w:rPr>
                                      <w:rFonts w:ascii="標楷體" w:hAnsi="標楷體" w:hint="eastAsia"/>
                                      <w:color w:val="000000"/>
                                      <w:sz w:val="20"/>
                                      <w:szCs w:val="20"/>
                                    </w:rPr>
                                    <w:t>東社區周邊道路空間改善工程一、二期</w:t>
                                  </w:r>
                                </w:p>
                              </w:tc>
                              <w:tc>
                                <w:tcPr>
                                  <w:tcW w:w="1116" w:type="dxa"/>
                                  <w:vMerge w:val="restart"/>
                                  <w:shd w:val="clear" w:color="auto" w:fill="auto"/>
                                  <w:vAlign w:val="center"/>
                                </w:tcPr>
                                <w:p w:rsidR="004F7772" w:rsidRPr="005B3101" w:rsidRDefault="004F7772" w:rsidP="00404EE8">
                                  <w:pPr>
                                    <w:spacing w:line="200" w:lineRule="exact"/>
                                    <w:jc w:val="both"/>
                                    <w:rPr>
                                      <w:rFonts w:ascii="標楷體" w:hAnsi="標楷體"/>
                                      <w:color w:val="000000"/>
                                      <w:sz w:val="20"/>
                                      <w:szCs w:val="20"/>
                                    </w:rPr>
                                  </w:pPr>
                                  <w:r w:rsidRPr="005B3101">
                                    <w:rPr>
                                      <w:rFonts w:ascii="標楷體" w:hAnsi="標楷體" w:hint="eastAsia"/>
                                      <w:color w:val="000000"/>
                                      <w:sz w:val="20"/>
                                      <w:szCs w:val="20"/>
                                    </w:rPr>
                                    <w:t>11</w:t>
                                  </w:r>
                                  <w:r w:rsidRPr="005B3101">
                                    <w:rPr>
                                      <w:rFonts w:ascii="標楷體" w:hAnsi="標楷體"/>
                                      <w:color w:val="000000"/>
                                      <w:sz w:val="20"/>
                                      <w:szCs w:val="20"/>
                                    </w:rPr>
                                    <w:t>1.07.29</w:t>
                                  </w:r>
                                </w:p>
                              </w:tc>
                              <w:tc>
                                <w:tcPr>
                                  <w:tcW w:w="1425" w:type="dxa"/>
                                  <w:shd w:val="clear" w:color="auto" w:fill="auto"/>
                                  <w:vAlign w:val="center"/>
                                </w:tcPr>
                                <w:p w:rsidR="004F7772" w:rsidRPr="005B3101" w:rsidRDefault="004F7772" w:rsidP="00404EE8">
                                  <w:pPr>
                                    <w:spacing w:line="200" w:lineRule="exact"/>
                                    <w:jc w:val="both"/>
                                    <w:rPr>
                                      <w:rFonts w:ascii="標楷體" w:hAnsi="標楷體"/>
                                      <w:color w:val="000000"/>
                                      <w:sz w:val="20"/>
                                      <w:szCs w:val="20"/>
                                    </w:rPr>
                                  </w:pPr>
                                  <w:r w:rsidRPr="005B3101">
                                    <w:rPr>
                                      <w:rFonts w:ascii="標楷體" w:hAnsi="標楷體" w:hint="eastAsia"/>
                                      <w:color w:val="000000"/>
                                      <w:sz w:val="20"/>
                                      <w:szCs w:val="20"/>
                                    </w:rPr>
                                    <w:t>綠化面積</w:t>
                                  </w:r>
                                </w:p>
                              </w:tc>
                              <w:tc>
                                <w:tcPr>
                                  <w:tcW w:w="1007" w:type="dxa"/>
                                  <w:vAlign w:val="center"/>
                                </w:tcPr>
                                <w:p w:rsidR="004F7772" w:rsidRPr="005B3101" w:rsidRDefault="004F7772" w:rsidP="00404EE8">
                                  <w:pPr>
                                    <w:spacing w:line="200" w:lineRule="exact"/>
                                    <w:ind w:leftChars="-47" w:left="-1" w:rightChars="-35" w:right="-84" w:hangingChars="56" w:hanging="112"/>
                                    <w:jc w:val="center"/>
                                    <w:rPr>
                                      <w:rFonts w:ascii="標楷體" w:hAnsi="標楷體"/>
                                      <w:color w:val="000000"/>
                                      <w:sz w:val="20"/>
                                      <w:szCs w:val="20"/>
                                    </w:rPr>
                                  </w:pPr>
                                  <w:r>
                                    <w:rPr>
                                      <w:rFonts w:ascii="標楷體" w:hAnsi="標楷體" w:hint="eastAsia"/>
                                      <w:color w:val="000000"/>
                                      <w:sz w:val="20"/>
                                      <w:szCs w:val="20"/>
                                    </w:rPr>
                                    <w:t>平方公尺</w:t>
                                  </w:r>
                                </w:p>
                              </w:tc>
                              <w:tc>
                                <w:tcPr>
                                  <w:tcW w:w="840" w:type="dxa"/>
                                  <w:shd w:val="clear" w:color="auto" w:fill="auto"/>
                                  <w:vAlign w:val="center"/>
                                </w:tcPr>
                                <w:p w:rsidR="004F7772" w:rsidRPr="005B3101" w:rsidRDefault="004F7772" w:rsidP="00404EE8">
                                  <w:pPr>
                                    <w:spacing w:line="200" w:lineRule="exact"/>
                                    <w:jc w:val="right"/>
                                    <w:rPr>
                                      <w:rFonts w:ascii="標楷體" w:hAnsi="標楷體"/>
                                      <w:color w:val="000000"/>
                                      <w:sz w:val="20"/>
                                      <w:szCs w:val="20"/>
                                    </w:rPr>
                                  </w:pPr>
                                  <w:r w:rsidRPr="005B3101">
                                    <w:rPr>
                                      <w:rFonts w:ascii="標楷體" w:hAnsi="標楷體" w:hint="eastAsia"/>
                                      <w:color w:val="000000"/>
                                      <w:sz w:val="20"/>
                                      <w:szCs w:val="20"/>
                                    </w:rPr>
                                    <w:t>1</w:t>
                                  </w:r>
                                  <w:r w:rsidRPr="005B3101">
                                    <w:rPr>
                                      <w:rFonts w:ascii="標楷體" w:hAnsi="標楷體"/>
                                      <w:color w:val="000000"/>
                                      <w:sz w:val="20"/>
                                      <w:szCs w:val="20"/>
                                    </w:rPr>
                                    <w:t>,</w:t>
                                  </w:r>
                                  <w:r w:rsidRPr="005B3101">
                                    <w:rPr>
                                      <w:rFonts w:ascii="標楷體" w:hAnsi="標楷體" w:hint="eastAsia"/>
                                      <w:color w:val="000000"/>
                                      <w:sz w:val="20"/>
                                      <w:szCs w:val="20"/>
                                    </w:rPr>
                                    <w:t>665</w:t>
                                  </w:r>
                                </w:p>
                              </w:tc>
                              <w:tc>
                                <w:tcPr>
                                  <w:tcW w:w="910" w:type="dxa"/>
                                  <w:shd w:val="clear" w:color="auto" w:fill="auto"/>
                                  <w:vAlign w:val="center"/>
                                </w:tcPr>
                                <w:p w:rsidR="004F7772" w:rsidRPr="005B3101" w:rsidRDefault="004F7772" w:rsidP="00404EE8">
                                  <w:pPr>
                                    <w:spacing w:line="200" w:lineRule="exact"/>
                                    <w:jc w:val="right"/>
                                    <w:rPr>
                                      <w:rFonts w:ascii="標楷體" w:hAnsi="標楷體"/>
                                      <w:color w:val="000000"/>
                                      <w:sz w:val="20"/>
                                      <w:szCs w:val="20"/>
                                    </w:rPr>
                                  </w:pPr>
                                  <w:r w:rsidRPr="005B3101">
                                    <w:rPr>
                                      <w:rFonts w:ascii="標楷體" w:hAnsi="標楷體" w:hint="eastAsia"/>
                                      <w:color w:val="000000"/>
                                      <w:sz w:val="20"/>
                                      <w:szCs w:val="20"/>
                                    </w:rPr>
                                    <w:t>1</w:t>
                                  </w:r>
                                  <w:r w:rsidRPr="005B3101">
                                    <w:rPr>
                                      <w:rFonts w:ascii="標楷體" w:hAnsi="標楷體"/>
                                      <w:color w:val="000000"/>
                                      <w:sz w:val="20"/>
                                      <w:szCs w:val="20"/>
                                    </w:rPr>
                                    <w:t>,</w:t>
                                  </w:r>
                                  <w:r w:rsidRPr="005B3101">
                                    <w:rPr>
                                      <w:rFonts w:ascii="標楷體" w:hAnsi="標楷體" w:hint="eastAsia"/>
                                      <w:color w:val="000000"/>
                                      <w:sz w:val="20"/>
                                      <w:szCs w:val="20"/>
                                    </w:rPr>
                                    <w:t>332</w:t>
                                  </w:r>
                                </w:p>
                              </w:tc>
                              <w:tc>
                                <w:tcPr>
                                  <w:tcW w:w="1429" w:type="dxa"/>
                                  <w:shd w:val="clear" w:color="auto" w:fill="auto"/>
                                  <w:vAlign w:val="center"/>
                                </w:tcPr>
                                <w:p w:rsidR="004F7772" w:rsidRPr="005B3101" w:rsidRDefault="004F7772" w:rsidP="00404EE8">
                                  <w:pPr>
                                    <w:spacing w:line="200" w:lineRule="exact"/>
                                    <w:jc w:val="right"/>
                                    <w:rPr>
                                      <w:rFonts w:ascii="標楷體" w:hAnsi="標楷體"/>
                                      <w:color w:val="000000"/>
                                      <w:sz w:val="20"/>
                                      <w:szCs w:val="20"/>
                                    </w:rPr>
                                  </w:pPr>
                                  <w:r w:rsidRPr="005B3101">
                                    <w:rPr>
                                      <w:rFonts w:ascii="標楷體" w:hAnsi="標楷體" w:hint="eastAsia"/>
                                      <w:color w:val="000000"/>
                                      <w:sz w:val="20"/>
                                      <w:szCs w:val="20"/>
                                    </w:rPr>
                                    <w:t>80</w:t>
                                  </w:r>
                                  <w:r>
                                    <w:rPr>
                                      <w:rFonts w:ascii="標楷體" w:hAnsi="標楷體"/>
                                      <w:color w:val="000000"/>
                                      <w:sz w:val="20"/>
                                      <w:szCs w:val="20"/>
                                    </w:rPr>
                                    <w:t>.00</w:t>
                                  </w:r>
                                </w:p>
                              </w:tc>
                            </w:tr>
                            <w:tr w:rsidR="004F7772" w:rsidRPr="002716DC" w:rsidTr="007E70A3">
                              <w:trPr>
                                <w:trHeight w:val="523"/>
                                <w:jc w:val="center"/>
                              </w:trPr>
                              <w:tc>
                                <w:tcPr>
                                  <w:tcW w:w="392" w:type="dxa"/>
                                  <w:vMerge/>
                                  <w:shd w:val="clear" w:color="auto" w:fill="auto"/>
                                  <w:vAlign w:val="center"/>
                                </w:tcPr>
                                <w:p w:rsidR="004F7772" w:rsidRPr="002716DC" w:rsidRDefault="004F7772" w:rsidP="00404EE8">
                                  <w:pPr>
                                    <w:spacing w:line="200" w:lineRule="exact"/>
                                    <w:jc w:val="center"/>
                                    <w:rPr>
                                      <w:rFonts w:ascii="標楷體" w:hAnsi="標楷體"/>
                                      <w:color w:val="000000"/>
                                      <w:sz w:val="20"/>
                                      <w:szCs w:val="20"/>
                                    </w:rPr>
                                  </w:pPr>
                                </w:p>
                              </w:tc>
                              <w:tc>
                                <w:tcPr>
                                  <w:tcW w:w="840" w:type="dxa"/>
                                  <w:vMerge/>
                                  <w:vAlign w:val="center"/>
                                </w:tcPr>
                                <w:p w:rsidR="004F7772" w:rsidRPr="002716DC" w:rsidRDefault="004F7772" w:rsidP="00404EE8">
                                  <w:pPr>
                                    <w:spacing w:line="200" w:lineRule="exact"/>
                                    <w:jc w:val="both"/>
                                    <w:rPr>
                                      <w:rFonts w:ascii="標楷體" w:hAnsi="標楷體"/>
                                      <w:color w:val="000000"/>
                                      <w:sz w:val="20"/>
                                      <w:szCs w:val="20"/>
                                    </w:rPr>
                                  </w:pPr>
                                </w:p>
                              </w:tc>
                              <w:tc>
                                <w:tcPr>
                                  <w:tcW w:w="2038" w:type="dxa"/>
                                  <w:vMerge/>
                                  <w:shd w:val="clear" w:color="auto" w:fill="auto"/>
                                  <w:vAlign w:val="center"/>
                                </w:tcPr>
                                <w:p w:rsidR="004F7772" w:rsidRPr="002716DC" w:rsidRDefault="004F7772" w:rsidP="00404EE8">
                                  <w:pPr>
                                    <w:spacing w:line="200" w:lineRule="exact"/>
                                    <w:jc w:val="both"/>
                                    <w:rPr>
                                      <w:rFonts w:ascii="標楷體" w:hAnsi="標楷體"/>
                                      <w:color w:val="000000"/>
                                      <w:sz w:val="20"/>
                                      <w:szCs w:val="20"/>
                                    </w:rPr>
                                  </w:pPr>
                                </w:p>
                              </w:tc>
                              <w:tc>
                                <w:tcPr>
                                  <w:tcW w:w="1116" w:type="dxa"/>
                                  <w:vMerge/>
                                  <w:shd w:val="clear" w:color="auto" w:fill="auto"/>
                                </w:tcPr>
                                <w:p w:rsidR="004F7772" w:rsidRPr="002716DC" w:rsidRDefault="004F7772" w:rsidP="00404EE8">
                                  <w:pPr>
                                    <w:spacing w:line="200" w:lineRule="exact"/>
                                    <w:jc w:val="both"/>
                                    <w:rPr>
                                      <w:rFonts w:ascii="標楷體" w:hAnsi="標楷體"/>
                                      <w:color w:val="000000"/>
                                      <w:sz w:val="20"/>
                                      <w:szCs w:val="20"/>
                                    </w:rPr>
                                  </w:pPr>
                                </w:p>
                              </w:tc>
                              <w:tc>
                                <w:tcPr>
                                  <w:tcW w:w="1425" w:type="dxa"/>
                                  <w:shd w:val="clear" w:color="auto" w:fill="auto"/>
                                  <w:vAlign w:val="center"/>
                                </w:tcPr>
                                <w:p w:rsidR="004F7772" w:rsidRPr="002716DC" w:rsidRDefault="004F7772" w:rsidP="00404EE8">
                                  <w:pPr>
                                    <w:spacing w:line="200" w:lineRule="exact"/>
                                    <w:jc w:val="both"/>
                                    <w:rPr>
                                      <w:rFonts w:ascii="標楷體" w:hAnsi="標楷體"/>
                                      <w:color w:val="000000"/>
                                      <w:sz w:val="20"/>
                                      <w:szCs w:val="20"/>
                                    </w:rPr>
                                  </w:pPr>
                                  <w:r w:rsidRPr="002716DC">
                                    <w:rPr>
                                      <w:rFonts w:ascii="標楷體" w:hAnsi="標楷體" w:hint="eastAsia"/>
                                      <w:color w:val="000000"/>
                                      <w:sz w:val="20"/>
                                      <w:szCs w:val="20"/>
                                    </w:rPr>
                                    <w:t>公共通行路障排除改善</w:t>
                                  </w:r>
                                </w:p>
                              </w:tc>
                              <w:tc>
                                <w:tcPr>
                                  <w:tcW w:w="1007" w:type="dxa"/>
                                  <w:vAlign w:val="center"/>
                                </w:tcPr>
                                <w:p w:rsidR="004F7772" w:rsidRPr="002716DC" w:rsidRDefault="004F7772" w:rsidP="00404EE8">
                                  <w:pPr>
                                    <w:spacing w:line="200" w:lineRule="exact"/>
                                    <w:jc w:val="center"/>
                                    <w:rPr>
                                      <w:rFonts w:ascii="標楷體" w:hAnsi="標楷體"/>
                                      <w:color w:val="000000"/>
                                      <w:sz w:val="20"/>
                                      <w:szCs w:val="20"/>
                                    </w:rPr>
                                  </w:pPr>
                                  <w:r w:rsidRPr="002716DC">
                                    <w:rPr>
                                      <w:rFonts w:ascii="標楷體" w:hAnsi="標楷體" w:hint="eastAsia"/>
                                      <w:color w:val="000000"/>
                                      <w:sz w:val="20"/>
                                      <w:szCs w:val="20"/>
                                    </w:rPr>
                                    <w:t>處</w:t>
                                  </w:r>
                                </w:p>
                              </w:tc>
                              <w:tc>
                                <w:tcPr>
                                  <w:tcW w:w="840" w:type="dxa"/>
                                  <w:shd w:val="clear" w:color="auto" w:fill="auto"/>
                                  <w:vAlign w:val="center"/>
                                </w:tcPr>
                                <w:p w:rsidR="004F7772" w:rsidRPr="002716DC" w:rsidRDefault="004F7772" w:rsidP="00404EE8">
                                  <w:pPr>
                                    <w:spacing w:line="200" w:lineRule="exact"/>
                                    <w:jc w:val="right"/>
                                    <w:rPr>
                                      <w:rFonts w:ascii="標楷體" w:hAnsi="標楷體"/>
                                      <w:color w:val="000000"/>
                                      <w:sz w:val="20"/>
                                      <w:szCs w:val="20"/>
                                    </w:rPr>
                                  </w:pPr>
                                  <w:r w:rsidRPr="002716DC">
                                    <w:rPr>
                                      <w:rFonts w:ascii="標楷體" w:hAnsi="標楷體" w:hint="eastAsia"/>
                                      <w:color w:val="000000"/>
                                      <w:sz w:val="20"/>
                                      <w:szCs w:val="20"/>
                                    </w:rPr>
                                    <w:t>30</w:t>
                                  </w:r>
                                </w:p>
                              </w:tc>
                              <w:tc>
                                <w:tcPr>
                                  <w:tcW w:w="910" w:type="dxa"/>
                                  <w:shd w:val="clear" w:color="auto" w:fill="auto"/>
                                  <w:vAlign w:val="center"/>
                                </w:tcPr>
                                <w:p w:rsidR="004F7772" w:rsidRPr="002716DC" w:rsidRDefault="004F7772" w:rsidP="00404EE8">
                                  <w:pPr>
                                    <w:spacing w:line="200" w:lineRule="exact"/>
                                    <w:jc w:val="right"/>
                                    <w:rPr>
                                      <w:rFonts w:ascii="標楷體" w:hAnsi="標楷體"/>
                                      <w:color w:val="000000"/>
                                      <w:sz w:val="20"/>
                                      <w:szCs w:val="20"/>
                                    </w:rPr>
                                  </w:pPr>
                                  <w:r w:rsidRPr="002716DC">
                                    <w:rPr>
                                      <w:rFonts w:ascii="標楷體" w:hAnsi="標楷體" w:hint="eastAsia"/>
                                      <w:color w:val="000000"/>
                                      <w:sz w:val="20"/>
                                      <w:szCs w:val="20"/>
                                    </w:rPr>
                                    <w:t>22</w:t>
                                  </w:r>
                                </w:p>
                              </w:tc>
                              <w:tc>
                                <w:tcPr>
                                  <w:tcW w:w="1429" w:type="dxa"/>
                                  <w:shd w:val="clear" w:color="auto" w:fill="auto"/>
                                  <w:vAlign w:val="center"/>
                                </w:tcPr>
                                <w:p w:rsidR="004F7772" w:rsidRPr="002716DC" w:rsidRDefault="004F7772" w:rsidP="00404EE8">
                                  <w:pPr>
                                    <w:spacing w:line="200" w:lineRule="exact"/>
                                    <w:jc w:val="right"/>
                                    <w:rPr>
                                      <w:rFonts w:ascii="標楷體" w:hAnsi="標楷體"/>
                                      <w:color w:val="000000"/>
                                      <w:sz w:val="20"/>
                                      <w:szCs w:val="20"/>
                                    </w:rPr>
                                  </w:pPr>
                                  <w:r w:rsidRPr="002716DC">
                                    <w:rPr>
                                      <w:rFonts w:ascii="標楷體" w:hAnsi="標楷體" w:hint="eastAsia"/>
                                      <w:color w:val="000000"/>
                                      <w:sz w:val="20"/>
                                      <w:szCs w:val="20"/>
                                    </w:rPr>
                                    <w:t>73.33</w:t>
                                  </w:r>
                                </w:p>
                              </w:tc>
                            </w:tr>
                            <w:tr w:rsidR="004F7772" w:rsidRPr="002716DC" w:rsidTr="007E70A3">
                              <w:trPr>
                                <w:trHeight w:val="415"/>
                                <w:jc w:val="center"/>
                              </w:trPr>
                              <w:tc>
                                <w:tcPr>
                                  <w:tcW w:w="392" w:type="dxa"/>
                                  <w:vMerge/>
                                  <w:shd w:val="clear" w:color="auto" w:fill="auto"/>
                                  <w:vAlign w:val="center"/>
                                </w:tcPr>
                                <w:p w:rsidR="004F7772" w:rsidRPr="002716DC" w:rsidRDefault="004F7772" w:rsidP="00404EE8">
                                  <w:pPr>
                                    <w:spacing w:line="200" w:lineRule="exact"/>
                                    <w:jc w:val="center"/>
                                    <w:rPr>
                                      <w:rFonts w:ascii="標楷體" w:hAnsi="標楷體"/>
                                      <w:color w:val="000000"/>
                                      <w:sz w:val="20"/>
                                      <w:szCs w:val="20"/>
                                    </w:rPr>
                                  </w:pPr>
                                </w:p>
                              </w:tc>
                              <w:tc>
                                <w:tcPr>
                                  <w:tcW w:w="840" w:type="dxa"/>
                                  <w:vMerge/>
                                  <w:vAlign w:val="center"/>
                                </w:tcPr>
                                <w:p w:rsidR="004F7772" w:rsidRPr="002716DC" w:rsidRDefault="004F7772" w:rsidP="00404EE8">
                                  <w:pPr>
                                    <w:spacing w:line="200" w:lineRule="exact"/>
                                    <w:jc w:val="both"/>
                                    <w:rPr>
                                      <w:rFonts w:ascii="標楷體" w:hAnsi="標楷體"/>
                                      <w:color w:val="000000"/>
                                      <w:sz w:val="20"/>
                                      <w:szCs w:val="20"/>
                                    </w:rPr>
                                  </w:pPr>
                                </w:p>
                              </w:tc>
                              <w:tc>
                                <w:tcPr>
                                  <w:tcW w:w="2038" w:type="dxa"/>
                                  <w:vMerge/>
                                  <w:shd w:val="clear" w:color="auto" w:fill="auto"/>
                                  <w:vAlign w:val="center"/>
                                </w:tcPr>
                                <w:p w:rsidR="004F7772" w:rsidRPr="002716DC" w:rsidRDefault="004F7772" w:rsidP="00404EE8">
                                  <w:pPr>
                                    <w:spacing w:line="200" w:lineRule="exact"/>
                                    <w:jc w:val="both"/>
                                    <w:rPr>
                                      <w:rFonts w:ascii="標楷體" w:hAnsi="標楷體"/>
                                      <w:color w:val="000000"/>
                                      <w:sz w:val="20"/>
                                      <w:szCs w:val="20"/>
                                    </w:rPr>
                                  </w:pPr>
                                </w:p>
                              </w:tc>
                              <w:tc>
                                <w:tcPr>
                                  <w:tcW w:w="1116" w:type="dxa"/>
                                  <w:vMerge/>
                                  <w:shd w:val="clear" w:color="auto" w:fill="auto"/>
                                </w:tcPr>
                                <w:p w:rsidR="004F7772" w:rsidRPr="002716DC" w:rsidRDefault="004F7772" w:rsidP="00404EE8">
                                  <w:pPr>
                                    <w:spacing w:line="200" w:lineRule="exact"/>
                                    <w:jc w:val="both"/>
                                    <w:rPr>
                                      <w:rFonts w:ascii="標楷體" w:hAnsi="標楷體"/>
                                      <w:color w:val="000000"/>
                                      <w:sz w:val="20"/>
                                      <w:szCs w:val="20"/>
                                    </w:rPr>
                                  </w:pPr>
                                </w:p>
                              </w:tc>
                              <w:tc>
                                <w:tcPr>
                                  <w:tcW w:w="1425" w:type="dxa"/>
                                  <w:shd w:val="clear" w:color="auto" w:fill="auto"/>
                                  <w:vAlign w:val="center"/>
                                </w:tcPr>
                                <w:p w:rsidR="004F7772" w:rsidRPr="002716DC" w:rsidRDefault="004F7772" w:rsidP="00404EE8">
                                  <w:pPr>
                                    <w:spacing w:line="200" w:lineRule="exact"/>
                                    <w:jc w:val="both"/>
                                    <w:rPr>
                                      <w:rFonts w:ascii="標楷體" w:hAnsi="標楷體"/>
                                      <w:color w:val="000000"/>
                                      <w:sz w:val="20"/>
                                      <w:szCs w:val="20"/>
                                    </w:rPr>
                                  </w:pPr>
                                  <w:r w:rsidRPr="002716DC">
                                    <w:rPr>
                                      <w:rFonts w:ascii="標楷體" w:hAnsi="標楷體" w:hint="eastAsia"/>
                                      <w:color w:val="000000"/>
                                      <w:sz w:val="20"/>
                                      <w:szCs w:val="20"/>
                                    </w:rPr>
                                    <w:t>改善道路品質長度</w:t>
                                  </w:r>
                                </w:p>
                              </w:tc>
                              <w:tc>
                                <w:tcPr>
                                  <w:tcW w:w="1007" w:type="dxa"/>
                                  <w:vAlign w:val="center"/>
                                </w:tcPr>
                                <w:p w:rsidR="004F7772" w:rsidRPr="002716DC" w:rsidRDefault="004F7772" w:rsidP="00404EE8">
                                  <w:pPr>
                                    <w:spacing w:line="200" w:lineRule="exact"/>
                                    <w:jc w:val="center"/>
                                    <w:rPr>
                                      <w:rFonts w:ascii="標楷體" w:hAnsi="標楷體"/>
                                      <w:color w:val="000000"/>
                                      <w:sz w:val="20"/>
                                      <w:szCs w:val="20"/>
                                    </w:rPr>
                                  </w:pPr>
                                  <w:r w:rsidRPr="002716DC">
                                    <w:rPr>
                                      <w:rFonts w:ascii="標楷體" w:hAnsi="標楷體" w:hint="eastAsia"/>
                                      <w:color w:val="000000"/>
                                      <w:sz w:val="20"/>
                                      <w:szCs w:val="20"/>
                                    </w:rPr>
                                    <w:t>公尺</w:t>
                                  </w:r>
                                </w:p>
                              </w:tc>
                              <w:tc>
                                <w:tcPr>
                                  <w:tcW w:w="840" w:type="dxa"/>
                                  <w:shd w:val="clear" w:color="auto" w:fill="auto"/>
                                  <w:vAlign w:val="center"/>
                                </w:tcPr>
                                <w:p w:rsidR="004F7772" w:rsidRPr="002716DC" w:rsidRDefault="004F7772" w:rsidP="00404EE8">
                                  <w:pPr>
                                    <w:spacing w:line="200" w:lineRule="exact"/>
                                    <w:jc w:val="right"/>
                                    <w:rPr>
                                      <w:rFonts w:ascii="標楷體" w:hAnsi="標楷體"/>
                                      <w:color w:val="000000"/>
                                      <w:sz w:val="20"/>
                                      <w:szCs w:val="20"/>
                                    </w:rPr>
                                  </w:pPr>
                                  <w:r w:rsidRPr="002716DC">
                                    <w:rPr>
                                      <w:rFonts w:ascii="標楷體" w:hAnsi="標楷體" w:hint="eastAsia"/>
                                      <w:color w:val="000000"/>
                                      <w:sz w:val="20"/>
                                      <w:szCs w:val="20"/>
                                    </w:rPr>
                                    <w:t>2</w:t>
                                  </w:r>
                                  <w:r w:rsidRPr="002716DC">
                                    <w:rPr>
                                      <w:rFonts w:ascii="標楷體" w:hAnsi="標楷體"/>
                                      <w:color w:val="000000"/>
                                      <w:sz w:val="20"/>
                                      <w:szCs w:val="20"/>
                                    </w:rPr>
                                    <w:t>,</w:t>
                                  </w:r>
                                  <w:r w:rsidRPr="002716DC">
                                    <w:rPr>
                                      <w:rFonts w:ascii="標楷體" w:hAnsi="標楷體" w:hint="eastAsia"/>
                                      <w:color w:val="000000"/>
                                      <w:sz w:val="20"/>
                                      <w:szCs w:val="20"/>
                                    </w:rPr>
                                    <w:t>430</w:t>
                                  </w:r>
                                </w:p>
                              </w:tc>
                              <w:tc>
                                <w:tcPr>
                                  <w:tcW w:w="910" w:type="dxa"/>
                                  <w:shd w:val="clear" w:color="auto" w:fill="auto"/>
                                  <w:vAlign w:val="center"/>
                                </w:tcPr>
                                <w:p w:rsidR="004F7772" w:rsidRPr="002716DC" w:rsidRDefault="004F7772" w:rsidP="00404EE8">
                                  <w:pPr>
                                    <w:spacing w:line="200" w:lineRule="exact"/>
                                    <w:jc w:val="right"/>
                                    <w:rPr>
                                      <w:rFonts w:ascii="標楷體" w:hAnsi="標楷體"/>
                                      <w:color w:val="000000"/>
                                      <w:sz w:val="20"/>
                                      <w:szCs w:val="20"/>
                                    </w:rPr>
                                  </w:pPr>
                                  <w:r w:rsidRPr="002716DC">
                                    <w:rPr>
                                      <w:rFonts w:ascii="標楷體" w:hAnsi="標楷體" w:hint="eastAsia"/>
                                      <w:color w:val="000000"/>
                                      <w:sz w:val="20"/>
                                      <w:szCs w:val="20"/>
                                    </w:rPr>
                                    <w:t>1</w:t>
                                  </w:r>
                                  <w:r w:rsidRPr="002716DC">
                                    <w:rPr>
                                      <w:rFonts w:ascii="標楷體" w:hAnsi="標楷體"/>
                                      <w:color w:val="000000"/>
                                      <w:sz w:val="20"/>
                                      <w:szCs w:val="20"/>
                                    </w:rPr>
                                    <w:t>,</w:t>
                                  </w:r>
                                  <w:r w:rsidRPr="002716DC">
                                    <w:rPr>
                                      <w:rFonts w:ascii="標楷體" w:hAnsi="標楷體" w:hint="eastAsia"/>
                                      <w:color w:val="000000"/>
                                      <w:sz w:val="20"/>
                                      <w:szCs w:val="20"/>
                                    </w:rPr>
                                    <w:t>272</w:t>
                                  </w:r>
                                </w:p>
                              </w:tc>
                              <w:tc>
                                <w:tcPr>
                                  <w:tcW w:w="1429" w:type="dxa"/>
                                  <w:shd w:val="clear" w:color="auto" w:fill="auto"/>
                                  <w:vAlign w:val="center"/>
                                </w:tcPr>
                                <w:p w:rsidR="004F7772" w:rsidRPr="002716DC" w:rsidRDefault="004F7772" w:rsidP="00404EE8">
                                  <w:pPr>
                                    <w:spacing w:line="200" w:lineRule="exact"/>
                                    <w:jc w:val="right"/>
                                    <w:rPr>
                                      <w:rFonts w:ascii="標楷體" w:hAnsi="標楷體"/>
                                      <w:color w:val="000000"/>
                                      <w:sz w:val="20"/>
                                      <w:szCs w:val="20"/>
                                    </w:rPr>
                                  </w:pPr>
                                  <w:r w:rsidRPr="005B3101">
                                    <w:rPr>
                                      <w:rFonts w:ascii="標楷體" w:hAnsi="標楷體" w:hint="eastAsia"/>
                                      <w:color w:val="000000"/>
                                      <w:sz w:val="20"/>
                                      <w:szCs w:val="20"/>
                                    </w:rPr>
                                    <w:t>52.35</w:t>
                                  </w:r>
                                </w:p>
                              </w:tc>
                            </w:tr>
                            <w:tr w:rsidR="004F7772" w:rsidRPr="002716DC" w:rsidTr="007E70A3">
                              <w:trPr>
                                <w:trHeight w:val="421"/>
                                <w:jc w:val="center"/>
                              </w:trPr>
                              <w:tc>
                                <w:tcPr>
                                  <w:tcW w:w="392" w:type="dxa"/>
                                  <w:vMerge w:val="restart"/>
                                  <w:shd w:val="clear" w:color="auto" w:fill="auto"/>
                                  <w:vAlign w:val="center"/>
                                </w:tcPr>
                                <w:p w:rsidR="004F7772" w:rsidRPr="002716DC" w:rsidRDefault="004F7772" w:rsidP="00404EE8">
                                  <w:pPr>
                                    <w:spacing w:line="200" w:lineRule="exact"/>
                                    <w:jc w:val="center"/>
                                    <w:rPr>
                                      <w:rFonts w:ascii="標楷體" w:hAnsi="標楷體"/>
                                      <w:color w:val="000000"/>
                                      <w:sz w:val="20"/>
                                      <w:szCs w:val="20"/>
                                    </w:rPr>
                                  </w:pPr>
                                  <w:r w:rsidRPr="002716DC">
                                    <w:rPr>
                                      <w:rFonts w:ascii="標楷體" w:hAnsi="標楷體" w:hint="eastAsia"/>
                                      <w:color w:val="000000"/>
                                      <w:sz w:val="20"/>
                                      <w:szCs w:val="20"/>
                                    </w:rPr>
                                    <w:t>3</w:t>
                                  </w:r>
                                </w:p>
                              </w:tc>
                              <w:tc>
                                <w:tcPr>
                                  <w:tcW w:w="840" w:type="dxa"/>
                                  <w:vMerge w:val="restart"/>
                                  <w:vAlign w:val="center"/>
                                </w:tcPr>
                                <w:p w:rsidR="004F7772" w:rsidRPr="002716DC" w:rsidRDefault="004F7772" w:rsidP="00404EE8">
                                  <w:pPr>
                                    <w:spacing w:line="200" w:lineRule="exact"/>
                                    <w:jc w:val="both"/>
                                    <w:rPr>
                                      <w:rFonts w:ascii="標楷體" w:hAnsi="標楷體"/>
                                      <w:color w:val="000000"/>
                                      <w:sz w:val="20"/>
                                      <w:szCs w:val="20"/>
                                    </w:rPr>
                                  </w:pPr>
                                  <w:r w:rsidRPr="002716DC">
                                    <w:rPr>
                                      <w:rFonts w:ascii="標楷體" w:hAnsi="標楷體" w:hint="eastAsia"/>
                                      <w:sz w:val="20"/>
                                      <w:szCs w:val="20"/>
                                    </w:rPr>
                                    <w:t>雲林縣斗六市公所</w:t>
                                  </w:r>
                                </w:p>
                              </w:tc>
                              <w:tc>
                                <w:tcPr>
                                  <w:tcW w:w="2038" w:type="dxa"/>
                                  <w:vMerge w:val="restart"/>
                                  <w:shd w:val="clear" w:color="auto" w:fill="auto"/>
                                  <w:vAlign w:val="center"/>
                                </w:tcPr>
                                <w:p w:rsidR="004F7772" w:rsidRPr="002716DC" w:rsidRDefault="004F7772" w:rsidP="00404EE8">
                                  <w:pPr>
                                    <w:spacing w:line="200" w:lineRule="exact"/>
                                    <w:jc w:val="both"/>
                                    <w:rPr>
                                      <w:rFonts w:ascii="標楷體" w:hAnsi="標楷體"/>
                                      <w:color w:val="000000"/>
                                      <w:sz w:val="20"/>
                                      <w:szCs w:val="20"/>
                                    </w:rPr>
                                  </w:pPr>
                                  <w:r w:rsidRPr="002716DC">
                                    <w:rPr>
                                      <w:rFonts w:ascii="標楷體" w:hAnsi="標楷體" w:hint="eastAsia"/>
                                      <w:sz w:val="20"/>
                                      <w:szCs w:val="20"/>
                                    </w:rPr>
                                    <w:t>斗六市公理路及人文公園周邊人行環境建置計畫一、二期</w:t>
                                  </w:r>
                                </w:p>
                              </w:tc>
                              <w:tc>
                                <w:tcPr>
                                  <w:tcW w:w="1116" w:type="dxa"/>
                                  <w:vMerge w:val="restart"/>
                                  <w:shd w:val="clear" w:color="auto" w:fill="auto"/>
                                  <w:vAlign w:val="center"/>
                                </w:tcPr>
                                <w:p w:rsidR="004F7772" w:rsidRPr="002716DC" w:rsidRDefault="004F7772" w:rsidP="00404EE8">
                                  <w:pPr>
                                    <w:spacing w:line="200" w:lineRule="exact"/>
                                    <w:jc w:val="both"/>
                                    <w:rPr>
                                      <w:rFonts w:ascii="標楷體" w:hAnsi="標楷體"/>
                                      <w:color w:val="000000"/>
                                      <w:sz w:val="20"/>
                                      <w:szCs w:val="20"/>
                                    </w:rPr>
                                  </w:pPr>
                                  <w:r w:rsidRPr="002716DC">
                                    <w:rPr>
                                      <w:rFonts w:ascii="標楷體" w:hAnsi="標楷體" w:hint="eastAsia"/>
                                      <w:sz w:val="20"/>
                                      <w:szCs w:val="20"/>
                                    </w:rPr>
                                    <w:t>111.11.04</w:t>
                                  </w:r>
                                </w:p>
                              </w:tc>
                              <w:tc>
                                <w:tcPr>
                                  <w:tcW w:w="1425" w:type="dxa"/>
                                  <w:shd w:val="clear" w:color="auto" w:fill="auto"/>
                                  <w:vAlign w:val="center"/>
                                </w:tcPr>
                                <w:p w:rsidR="004F7772" w:rsidRPr="002716DC" w:rsidRDefault="004F7772" w:rsidP="00404EE8">
                                  <w:pPr>
                                    <w:overflowPunct w:val="0"/>
                                    <w:spacing w:line="200" w:lineRule="exact"/>
                                    <w:jc w:val="both"/>
                                    <w:rPr>
                                      <w:rFonts w:ascii="標楷體" w:hAnsi="標楷體"/>
                                      <w:color w:val="000000"/>
                                      <w:sz w:val="20"/>
                                      <w:szCs w:val="20"/>
                                    </w:rPr>
                                  </w:pPr>
                                  <w:r w:rsidRPr="002716DC">
                                    <w:rPr>
                                      <w:rFonts w:ascii="標楷體" w:hAnsi="標楷體" w:hint="eastAsia"/>
                                      <w:color w:val="000000"/>
                                      <w:sz w:val="20"/>
                                      <w:szCs w:val="20"/>
                                    </w:rPr>
                                    <w:t>無障礙空間每年連續串接改善長度</w:t>
                                  </w:r>
                                </w:p>
                              </w:tc>
                              <w:tc>
                                <w:tcPr>
                                  <w:tcW w:w="1007" w:type="dxa"/>
                                  <w:vAlign w:val="center"/>
                                </w:tcPr>
                                <w:p w:rsidR="004F7772" w:rsidRPr="002716DC" w:rsidRDefault="004F7772" w:rsidP="00404EE8">
                                  <w:pPr>
                                    <w:overflowPunct w:val="0"/>
                                    <w:spacing w:line="200" w:lineRule="exact"/>
                                    <w:jc w:val="center"/>
                                    <w:rPr>
                                      <w:rFonts w:ascii="標楷體" w:hAnsi="標楷體"/>
                                      <w:sz w:val="20"/>
                                      <w:szCs w:val="20"/>
                                    </w:rPr>
                                  </w:pPr>
                                  <w:r w:rsidRPr="002716DC">
                                    <w:rPr>
                                      <w:rFonts w:ascii="標楷體" w:hAnsi="標楷體" w:hint="eastAsia"/>
                                      <w:color w:val="000000"/>
                                      <w:sz w:val="20"/>
                                      <w:szCs w:val="20"/>
                                    </w:rPr>
                                    <w:t>公尺</w:t>
                                  </w:r>
                                </w:p>
                              </w:tc>
                              <w:tc>
                                <w:tcPr>
                                  <w:tcW w:w="840" w:type="dxa"/>
                                  <w:shd w:val="clear" w:color="auto" w:fill="auto"/>
                                  <w:vAlign w:val="center"/>
                                </w:tcPr>
                                <w:p w:rsidR="004F7772" w:rsidRPr="002716DC" w:rsidRDefault="004F7772" w:rsidP="00404EE8">
                                  <w:pPr>
                                    <w:overflowPunct w:val="0"/>
                                    <w:spacing w:line="200" w:lineRule="exact"/>
                                    <w:jc w:val="right"/>
                                    <w:rPr>
                                      <w:rFonts w:ascii="標楷體" w:hAnsi="標楷體"/>
                                      <w:sz w:val="20"/>
                                      <w:szCs w:val="20"/>
                                    </w:rPr>
                                  </w:pPr>
                                  <w:r w:rsidRPr="002716DC">
                                    <w:rPr>
                                      <w:rFonts w:ascii="標楷體" w:hAnsi="標楷體" w:hint="eastAsia"/>
                                      <w:sz w:val="20"/>
                                      <w:szCs w:val="20"/>
                                    </w:rPr>
                                    <w:t>2</w:t>
                                  </w:r>
                                  <w:r w:rsidRPr="002716DC">
                                    <w:rPr>
                                      <w:rFonts w:ascii="標楷體" w:hAnsi="標楷體"/>
                                      <w:sz w:val="20"/>
                                      <w:szCs w:val="20"/>
                                    </w:rPr>
                                    <w:t>,</w:t>
                                  </w:r>
                                  <w:r w:rsidRPr="002716DC">
                                    <w:rPr>
                                      <w:rFonts w:ascii="標楷體" w:hAnsi="標楷體" w:hint="eastAsia"/>
                                      <w:sz w:val="20"/>
                                      <w:szCs w:val="20"/>
                                    </w:rPr>
                                    <w:t>66</w:t>
                                  </w:r>
                                  <w:r w:rsidRPr="002716DC">
                                    <w:rPr>
                                      <w:rFonts w:ascii="標楷體" w:hAnsi="標楷體"/>
                                      <w:sz w:val="20"/>
                                      <w:szCs w:val="20"/>
                                    </w:rPr>
                                    <w:t>0</w:t>
                                  </w:r>
                                </w:p>
                              </w:tc>
                              <w:tc>
                                <w:tcPr>
                                  <w:tcW w:w="910" w:type="dxa"/>
                                  <w:shd w:val="clear" w:color="auto" w:fill="auto"/>
                                  <w:vAlign w:val="center"/>
                                </w:tcPr>
                                <w:p w:rsidR="004F7772" w:rsidRPr="002716DC" w:rsidRDefault="004F7772" w:rsidP="00404EE8">
                                  <w:pPr>
                                    <w:overflowPunct w:val="0"/>
                                    <w:spacing w:line="200" w:lineRule="exact"/>
                                    <w:jc w:val="right"/>
                                    <w:rPr>
                                      <w:rFonts w:ascii="標楷體" w:hAnsi="標楷體"/>
                                      <w:sz w:val="20"/>
                                      <w:szCs w:val="20"/>
                                    </w:rPr>
                                  </w:pPr>
                                  <w:r w:rsidRPr="002716DC">
                                    <w:rPr>
                                      <w:rFonts w:ascii="標楷體" w:hAnsi="標楷體"/>
                                      <w:sz w:val="20"/>
                                      <w:szCs w:val="20"/>
                                    </w:rPr>
                                    <w:t>2,</w:t>
                                  </w:r>
                                  <w:r w:rsidRPr="002716DC">
                                    <w:rPr>
                                      <w:rFonts w:ascii="標楷體" w:hAnsi="標楷體" w:hint="eastAsia"/>
                                      <w:sz w:val="20"/>
                                      <w:szCs w:val="20"/>
                                    </w:rPr>
                                    <w:t>133</w:t>
                                  </w:r>
                                </w:p>
                              </w:tc>
                              <w:tc>
                                <w:tcPr>
                                  <w:tcW w:w="1429" w:type="dxa"/>
                                  <w:shd w:val="clear" w:color="auto" w:fill="auto"/>
                                  <w:vAlign w:val="center"/>
                                </w:tcPr>
                                <w:p w:rsidR="004F7772" w:rsidRPr="002716DC" w:rsidRDefault="004F7772" w:rsidP="00404EE8">
                                  <w:pPr>
                                    <w:overflowPunct w:val="0"/>
                                    <w:spacing w:line="200" w:lineRule="exact"/>
                                    <w:jc w:val="right"/>
                                    <w:rPr>
                                      <w:rFonts w:ascii="標楷體" w:hAnsi="標楷體"/>
                                      <w:sz w:val="20"/>
                                      <w:szCs w:val="20"/>
                                    </w:rPr>
                                  </w:pPr>
                                  <w:r w:rsidRPr="002716DC">
                                    <w:rPr>
                                      <w:rFonts w:ascii="標楷體" w:hAnsi="標楷體" w:hint="eastAsia"/>
                                      <w:sz w:val="20"/>
                                      <w:szCs w:val="20"/>
                                    </w:rPr>
                                    <w:t>80.19</w:t>
                                  </w:r>
                                </w:p>
                              </w:tc>
                            </w:tr>
                            <w:tr w:rsidR="004F7772" w:rsidRPr="002716DC" w:rsidTr="007E70A3">
                              <w:trPr>
                                <w:trHeight w:val="187"/>
                                <w:jc w:val="center"/>
                              </w:trPr>
                              <w:tc>
                                <w:tcPr>
                                  <w:tcW w:w="392" w:type="dxa"/>
                                  <w:vMerge/>
                                  <w:shd w:val="clear" w:color="auto" w:fill="auto"/>
                                  <w:vAlign w:val="center"/>
                                </w:tcPr>
                                <w:p w:rsidR="004F7772" w:rsidRPr="002716DC" w:rsidRDefault="004F7772" w:rsidP="00404EE8">
                                  <w:pPr>
                                    <w:spacing w:line="200" w:lineRule="exact"/>
                                    <w:jc w:val="center"/>
                                    <w:rPr>
                                      <w:rFonts w:ascii="標楷體" w:hAnsi="標楷體"/>
                                      <w:sz w:val="20"/>
                                      <w:szCs w:val="20"/>
                                    </w:rPr>
                                  </w:pPr>
                                </w:p>
                              </w:tc>
                              <w:tc>
                                <w:tcPr>
                                  <w:tcW w:w="840" w:type="dxa"/>
                                  <w:vMerge/>
                                  <w:vAlign w:val="center"/>
                                </w:tcPr>
                                <w:p w:rsidR="004F7772" w:rsidRPr="002716DC" w:rsidRDefault="004F7772" w:rsidP="00404EE8">
                                  <w:pPr>
                                    <w:spacing w:line="200" w:lineRule="exact"/>
                                    <w:jc w:val="both"/>
                                    <w:rPr>
                                      <w:rFonts w:ascii="標楷體" w:hAnsi="標楷體"/>
                                      <w:sz w:val="20"/>
                                      <w:szCs w:val="20"/>
                                    </w:rPr>
                                  </w:pPr>
                                </w:p>
                              </w:tc>
                              <w:tc>
                                <w:tcPr>
                                  <w:tcW w:w="2038" w:type="dxa"/>
                                  <w:vMerge/>
                                  <w:shd w:val="clear" w:color="auto" w:fill="auto"/>
                                  <w:vAlign w:val="center"/>
                                </w:tcPr>
                                <w:p w:rsidR="004F7772" w:rsidRPr="002716DC" w:rsidRDefault="004F7772" w:rsidP="00404EE8">
                                  <w:pPr>
                                    <w:spacing w:line="200" w:lineRule="exact"/>
                                    <w:jc w:val="both"/>
                                    <w:rPr>
                                      <w:rFonts w:ascii="標楷體" w:hAnsi="標楷體"/>
                                      <w:sz w:val="20"/>
                                      <w:szCs w:val="20"/>
                                    </w:rPr>
                                  </w:pPr>
                                </w:p>
                              </w:tc>
                              <w:tc>
                                <w:tcPr>
                                  <w:tcW w:w="1116" w:type="dxa"/>
                                  <w:vMerge/>
                                  <w:shd w:val="clear" w:color="auto" w:fill="auto"/>
                                  <w:vAlign w:val="center"/>
                                </w:tcPr>
                                <w:p w:rsidR="004F7772" w:rsidRPr="002716DC" w:rsidRDefault="004F7772" w:rsidP="00404EE8">
                                  <w:pPr>
                                    <w:spacing w:line="200" w:lineRule="exact"/>
                                    <w:jc w:val="both"/>
                                    <w:rPr>
                                      <w:rFonts w:ascii="標楷體" w:hAnsi="標楷體"/>
                                      <w:sz w:val="20"/>
                                      <w:szCs w:val="20"/>
                                    </w:rPr>
                                  </w:pPr>
                                </w:p>
                              </w:tc>
                              <w:tc>
                                <w:tcPr>
                                  <w:tcW w:w="1425" w:type="dxa"/>
                                  <w:shd w:val="clear" w:color="auto" w:fill="auto"/>
                                  <w:vAlign w:val="center"/>
                                </w:tcPr>
                                <w:p w:rsidR="004F7772" w:rsidRPr="002716DC" w:rsidRDefault="004F7772" w:rsidP="00404EE8">
                                  <w:pPr>
                                    <w:overflowPunct w:val="0"/>
                                    <w:spacing w:line="200" w:lineRule="exact"/>
                                    <w:jc w:val="both"/>
                                    <w:rPr>
                                      <w:rFonts w:ascii="標楷體" w:hAnsi="標楷體"/>
                                      <w:color w:val="000000"/>
                                      <w:sz w:val="20"/>
                                      <w:szCs w:val="20"/>
                                    </w:rPr>
                                  </w:pPr>
                                  <w:r w:rsidRPr="002716DC">
                                    <w:rPr>
                                      <w:rFonts w:ascii="標楷體" w:hAnsi="標楷體" w:hint="eastAsia"/>
                                      <w:color w:val="000000"/>
                                      <w:sz w:val="20"/>
                                      <w:szCs w:val="20"/>
                                    </w:rPr>
                                    <w:t>綠化面積</w:t>
                                  </w:r>
                                </w:p>
                              </w:tc>
                              <w:tc>
                                <w:tcPr>
                                  <w:tcW w:w="1007" w:type="dxa"/>
                                  <w:vAlign w:val="center"/>
                                </w:tcPr>
                                <w:p w:rsidR="004F7772" w:rsidRPr="002716DC" w:rsidRDefault="004F7772" w:rsidP="00404EE8">
                                  <w:pPr>
                                    <w:spacing w:line="200" w:lineRule="exact"/>
                                    <w:ind w:leftChars="-47" w:left="-1" w:rightChars="-35" w:right="-84" w:hangingChars="56" w:hanging="112"/>
                                    <w:jc w:val="center"/>
                                    <w:rPr>
                                      <w:rFonts w:ascii="標楷體" w:hAnsi="標楷體"/>
                                      <w:sz w:val="20"/>
                                      <w:szCs w:val="20"/>
                                    </w:rPr>
                                  </w:pPr>
                                  <w:r>
                                    <w:rPr>
                                      <w:rFonts w:ascii="標楷體" w:hAnsi="標楷體" w:hint="eastAsia"/>
                                      <w:color w:val="000000"/>
                                      <w:sz w:val="20"/>
                                      <w:szCs w:val="20"/>
                                    </w:rPr>
                                    <w:t>平方公尺</w:t>
                                  </w:r>
                                </w:p>
                              </w:tc>
                              <w:tc>
                                <w:tcPr>
                                  <w:tcW w:w="840" w:type="dxa"/>
                                  <w:shd w:val="clear" w:color="auto" w:fill="auto"/>
                                  <w:vAlign w:val="center"/>
                                </w:tcPr>
                                <w:p w:rsidR="004F7772" w:rsidRPr="002716DC" w:rsidRDefault="004F7772" w:rsidP="00404EE8">
                                  <w:pPr>
                                    <w:overflowPunct w:val="0"/>
                                    <w:spacing w:line="200" w:lineRule="exact"/>
                                    <w:jc w:val="right"/>
                                    <w:rPr>
                                      <w:rFonts w:ascii="標楷體" w:hAnsi="標楷體"/>
                                      <w:sz w:val="20"/>
                                      <w:szCs w:val="20"/>
                                    </w:rPr>
                                  </w:pPr>
                                  <w:r w:rsidRPr="002716DC">
                                    <w:rPr>
                                      <w:rFonts w:ascii="標楷體" w:hAnsi="標楷體" w:hint="eastAsia"/>
                                      <w:sz w:val="20"/>
                                      <w:szCs w:val="20"/>
                                    </w:rPr>
                                    <w:t>2</w:t>
                                  </w:r>
                                  <w:r w:rsidRPr="002716DC">
                                    <w:rPr>
                                      <w:rFonts w:ascii="標楷體" w:hAnsi="標楷體"/>
                                      <w:sz w:val="20"/>
                                      <w:szCs w:val="20"/>
                                    </w:rPr>
                                    <w:t>,</w:t>
                                  </w:r>
                                  <w:r w:rsidRPr="002716DC">
                                    <w:rPr>
                                      <w:rFonts w:ascii="標楷體" w:hAnsi="標楷體" w:hint="eastAsia"/>
                                      <w:sz w:val="20"/>
                                      <w:szCs w:val="20"/>
                                    </w:rPr>
                                    <w:t>80</w:t>
                                  </w:r>
                                  <w:r w:rsidRPr="002716DC">
                                    <w:rPr>
                                      <w:rFonts w:ascii="標楷體" w:hAnsi="標楷體"/>
                                      <w:sz w:val="20"/>
                                      <w:szCs w:val="20"/>
                                    </w:rPr>
                                    <w:t>0</w:t>
                                  </w:r>
                                </w:p>
                              </w:tc>
                              <w:tc>
                                <w:tcPr>
                                  <w:tcW w:w="910" w:type="dxa"/>
                                  <w:shd w:val="clear" w:color="auto" w:fill="auto"/>
                                  <w:vAlign w:val="center"/>
                                </w:tcPr>
                                <w:p w:rsidR="004F7772" w:rsidRPr="002716DC" w:rsidRDefault="004F7772" w:rsidP="00404EE8">
                                  <w:pPr>
                                    <w:overflowPunct w:val="0"/>
                                    <w:spacing w:line="200" w:lineRule="exact"/>
                                    <w:jc w:val="right"/>
                                    <w:rPr>
                                      <w:rFonts w:ascii="標楷體" w:hAnsi="標楷體"/>
                                      <w:sz w:val="20"/>
                                      <w:szCs w:val="20"/>
                                    </w:rPr>
                                  </w:pPr>
                                  <w:r w:rsidRPr="002716DC">
                                    <w:rPr>
                                      <w:rFonts w:ascii="標楷體" w:hAnsi="標楷體"/>
                                      <w:sz w:val="20"/>
                                      <w:szCs w:val="20"/>
                                    </w:rPr>
                                    <w:t>2,236</w:t>
                                  </w:r>
                                </w:p>
                              </w:tc>
                              <w:tc>
                                <w:tcPr>
                                  <w:tcW w:w="1429" w:type="dxa"/>
                                  <w:shd w:val="clear" w:color="auto" w:fill="auto"/>
                                  <w:vAlign w:val="center"/>
                                </w:tcPr>
                                <w:p w:rsidR="004F7772" w:rsidRPr="002716DC" w:rsidRDefault="004F7772" w:rsidP="00404EE8">
                                  <w:pPr>
                                    <w:overflowPunct w:val="0"/>
                                    <w:spacing w:line="200" w:lineRule="exact"/>
                                    <w:jc w:val="right"/>
                                    <w:rPr>
                                      <w:rFonts w:ascii="標楷體" w:hAnsi="標楷體"/>
                                      <w:sz w:val="20"/>
                                      <w:szCs w:val="20"/>
                                    </w:rPr>
                                  </w:pPr>
                                  <w:r w:rsidRPr="002716DC">
                                    <w:rPr>
                                      <w:rFonts w:ascii="標楷體" w:hAnsi="標楷體" w:hint="eastAsia"/>
                                      <w:sz w:val="20"/>
                                      <w:szCs w:val="20"/>
                                    </w:rPr>
                                    <w:t>79.86</w:t>
                                  </w:r>
                                </w:p>
                              </w:tc>
                            </w:tr>
                            <w:tr w:rsidR="004F7772" w:rsidRPr="002716DC" w:rsidTr="007E70A3">
                              <w:trPr>
                                <w:trHeight w:val="395"/>
                                <w:jc w:val="center"/>
                              </w:trPr>
                              <w:tc>
                                <w:tcPr>
                                  <w:tcW w:w="392" w:type="dxa"/>
                                  <w:shd w:val="clear" w:color="auto" w:fill="auto"/>
                                  <w:vAlign w:val="center"/>
                                </w:tcPr>
                                <w:p w:rsidR="004F7772" w:rsidRPr="002716DC" w:rsidRDefault="004F7772" w:rsidP="00404EE8">
                                  <w:pPr>
                                    <w:spacing w:line="200" w:lineRule="exact"/>
                                    <w:jc w:val="center"/>
                                    <w:rPr>
                                      <w:rFonts w:ascii="標楷體" w:hAnsi="標楷體"/>
                                      <w:color w:val="000000"/>
                                      <w:sz w:val="20"/>
                                      <w:szCs w:val="20"/>
                                    </w:rPr>
                                  </w:pPr>
                                  <w:r w:rsidRPr="002716DC">
                                    <w:rPr>
                                      <w:rFonts w:ascii="標楷體" w:hAnsi="標楷體" w:hint="eastAsia"/>
                                      <w:color w:val="000000"/>
                                      <w:sz w:val="20"/>
                                      <w:szCs w:val="20"/>
                                    </w:rPr>
                                    <w:t>4</w:t>
                                  </w:r>
                                </w:p>
                              </w:tc>
                              <w:tc>
                                <w:tcPr>
                                  <w:tcW w:w="840" w:type="dxa"/>
                                  <w:vAlign w:val="center"/>
                                </w:tcPr>
                                <w:p w:rsidR="004F7772" w:rsidRPr="002716DC" w:rsidRDefault="004F7772" w:rsidP="00404EE8">
                                  <w:pPr>
                                    <w:spacing w:line="200" w:lineRule="exact"/>
                                    <w:jc w:val="both"/>
                                    <w:rPr>
                                      <w:rFonts w:ascii="標楷體" w:hAnsi="標楷體"/>
                                      <w:color w:val="000000"/>
                                      <w:sz w:val="20"/>
                                      <w:szCs w:val="20"/>
                                    </w:rPr>
                                  </w:pPr>
                                  <w:r w:rsidRPr="002716DC">
                                    <w:rPr>
                                      <w:rFonts w:ascii="標楷體" w:hAnsi="標楷體" w:hint="eastAsia"/>
                                      <w:sz w:val="20"/>
                                      <w:szCs w:val="20"/>
                                    </w:rPr>
                                    <w:t>嘉義縣民雄鄉公所</w:t>
                                  </w:r>
                                </w:p>
                              </w:tc>
                              <w:tc>
                                <w:tcPr>
                                  <w:tcW w:w="2038" w:type="dxa"/>
                                  <w:shd w:val="clear" w:color="auto" w:fill="auto"/>
                                  <w:vAlign w:val="center"/>
                                </w:tcPr>
                                <w:p w:rsidR="004F7772" w:rsidRPr="002716DC" w:rsidRDefault="004F7772" w:rsidP="00404EE8">
                                  <w:pPr>
                                    <w:spacing w:line="200" w:lineRule="exact"/>
                                    <w:jc w:val="both"/>
                                    <w:rPr>
                                      <w:rFonts w:ascii="標楷體" w:hAnsi="標楷體"/>
                                      <w:color w:val="000000"/>
                                      <w:sz w:val="20"/>
                                      <w:szCs w:val="20"/>
                                    </w:rPr>
                                  </w:pPr>
                                  <w:r w:rsidRPr="002716DC">
                                    <w:rPr>
                                      <w:rFonts w:ascii="標楷體" w:hAnsi="標楷體" w:hint="eastAsia"/>
                                      <w:sz w:val="20"/>
                                      <w:szCs w:val="20"/>
                                    </w:rPr>
                                    <w:t>嘉義縣民雄鄉忠義街道路品質改善計畫</w:t>
                                  </w:r>
                                </w:p>
                              </w:tc>
                              <w:tc>
                                <w:tcPr>
                                  <w:tcW w:w="1116" w:type="dxa"/>
                                  <w:shd w:val="clear" w:color="auto" w:fill="auto"/>
                                  <w:vAlign w:val="center"/>
                                </w:tcPr>
                                <w:p w:rsidR="004F7772" w:rsidRPr="002716DC" w:rsidRDefault="004F7772" w:rsidP="00404EE8">
                                  <w:pPr>
                                    <w:spacing w:line="200" w:lineRule="exact"/>
                                    <w:jc w:val="both"/>
                                    <w:rPr>
                                      <w:rFonts w:ascii="標楷體" w:hAnsi="標楷體"/>
                                      <w:color w:val="000000"/>
                                      <w:sz w:val="20"/>
                                      <w:szCs w:val="20"/>
                                    </w:rPr>
                                  </w:pPr>
                                  <w:r w:rsidRPr="002716DC">
                                    <w:rPr>
                                      <w:rFonts w:ascii="標楷體" w:hAnsi="標楷體" w:hint="eastAsia"/>
                                      <w:sz w:val="20"/>
                                      <w:szCs w:val="20"/>
                                    </w:rPr>
                                    <w:t>112.06.13</w:t>
                                  </w:r>
                                </w:p>
                              </w:tc>
                              <w:tc>
                                <w:tcPr>
                                  <w:tcW w:w="1425" w:type="dxa"/>
                                  <w:shd w:val="clear" w:color="auto" w:fill="auto"/>
                                  <w:vAlign w:val="center"/>
                                </w:tcPr>
                                <w:p w:rsidR="004F7772" w:rsidRPr="002716DC" w:rsidRDefault="004F7772" w:rsidP="00404EE8">
                                  <w:pPr>
                                    <w:overflowPunct w:val="0"/>
                                    <w:spacing w:line="200" w:lineRule="exact"/>
                                    <w:jc w:val="both"/>
                                    <w:rPr>
                                      <w:rFonts w:ascii="標楷體" w:hAnsi="標楷體"/>
                                      <w:sz w:val="16"/>
                                      <w:szCs w:val="16"/>
                                    </w:rPr>
                                  </w:pPr>
                                  <w:r w:rsidRPr="002716DC">
                                    <w:rPr>
                                      <w:rFonts w:ascii="標楷體" w:hAnsi="標楷體" w:hint="eastAsia"/>
                                      <w:color w:val="000000"/>
                                      <w:sz w:val="20"/>
                                      <w:szCs w:val="20"/>
                                    </w:rPr>
                                    <w:t>改善道路品質長度</w:t>
                                  </w:r>
                                </w:p>
                              </w:tc>
                              <w:tc>
                                <w:tcPr>
                                  <w:tcW w:w="1007" w:type="dxa"/>
                                  <w:vAlign w:val="center"/>
                                </w:tcPr>
                                <w:p w:rsidR="004F7772" w:rsidRPr="002716DC" w:rsidRDefault="004F7772" w:rsidP="00404EE8">
                                  <w:pPr>
                                    <w:overflowPunct w:val="0"/>
                                    <w:spacing w:line="200" w:lineRule="exact"/>
                                    <w:jc w:val="center"/>
                                    <w:rPr>
                                      <w:rFonts w:ascii="標楷體" w:hAnsi="標楷體"/>
                                      <w:sz w:val="20"/>
                                      <w:szCs w:val="20"/>
                                    </w:rPr>
                                  </w:pPr>
                                  <w:r w:rsidRPr="002716DC">
                                    <w:rPr>
                                      <w:rFonts w:ascii="標楷體" w:hAnsi="標楷體" w:hint="eastAsia"/>
                                      <w:color w:val="000000"/>
                                      <w:sz w:val="20"/>
                                      <w:szCs w:val="20"/>
                                    </w:rPr>
                                    <w:t>公尺</w:t>
                                  </w:r>
                                </w:p>
                              </w:tc>
                              <w:tc>
                                <w:tcPr>
                                  <w:tcW w:w="840" w:type="dxa"/>
                                  <w:shd w:val="clear" w:color="auto" w:fill="auto"/>
                                  <w:vAlign w:val="center"/>
                                </w:tcPr>
                                <w:p w:rsidR="004F7772" w:rsidRPr="002716DC" w:rsidRDefault="004F7772" w:rsidP="00214224">
                                  <w:pPr>
                                    <w:overflowPunct w:val="0"/>
                                    <w:spacing w:line="200" w:lineRule="exact"/>
                                    <w:jc w:val="right"/>
                                    <w:rPr>
                                      <w:rFonts w:ascii="標楷體" w:hAnsi="標楷體"/>
                                      <w:sz w:val="20"/>
                                      <w:szCs w:val="20"/>
                                    </w:rPr>
                                  </w:pPr>
                                  <w:r w:rsidRPr="002716DC">
                                    <w:rPr>
                                      <w:rFonts w:ascii="標楷體" w:hAnsi="標楷體" w:hint="eastAsia"/>
                                      <w:sz w:val="20"/>
                                      <w:szCs w:val="20"/>
                                    </w:rPr>
                                    <w:t>850</w:t>
                                  </w:r>
                                </w:p>
                              </w:tc>
                              <w:tc>
                                <w:tcPr>
                                  <w:tcW w:w="910" w:type="dxa"/>
                                  <w:shd w:val="clear" w:color="auto" w:fill="auto"/>
                                  <w:vAlign w:val="center"/>
                                </w:tcPr>
                                <w:p w:rsidR="004F7772" w:rsidRPr="002716DC" w:rsidRDefault="004F7772" w:rsidP="00214224">
                                  <w:pPr>
                                    <w:overflowPunct w:val="0"/>
                                    <w:spacing w:line="200" w:lineRule="exact"/>
                                    <w:jc w:val="right"/>
                                    <w:rPr>
                                      <w:rFonts w:ascii="標楷體" w:hAnsi="標楷體"/>
                                      <w:sz w:val="20"/>
                                      <w:szCs w:val="20"/>
                                    </w:rPr>
                                  </w:pPr>
                                  <w:r w:rsidRPr="002716DC">
                                    <w:rPr>
                                      <w:rFonts w:ascii="標楷體" w:hAnsi="標楷體" w:hint="eastAsia"/>
                                      <w:sz w:val="20"/>
                                      <w:szCs w:val="20"/>
                                    </w:rPr>
                                    <w:t>820</w:t>
                                  </w:r>
                                </w:p>
                              </w:tc>
                              <w:tc>
                                <w:tcPr>
                                  <w:tcW w:w="1429" w:type="dxa"/>
                                  <w:shd w:val="clear" w:color="auto" w:fill="auto"/>
                                  <w:vAlign w:val="center"/>
                                </w:tcPr>
                                <w:p w:rsidR="004F7772" w:rsidRPr="002716DC" w:rsidRDefault="004F7772" w:rsidP="00404EE8">
                                  <w:pPr>
                                    <w:overflowPunct w:val="0"/>
                                    <w:spacing w:line="200" w:lineRule="exact"/>
                                    <w:jc w:val="right"/>
                                    <w:rPr>
                                      <w:rFonts w:ascii="標楷體" w:hAnsi="標楷體"/>
                                      <w:sz w:val="20"/>
                                      <w:szCs w:val="20"/>
                                    </w:rPr>
                                  </w:pPr>
                                  <w:r w:rsidRPr="002716DC">
                                    <w:rPr>
                                      <w:rFonts w:ascii="標楷體" w:hAnsi="標楷體" w:hint="eastAsia"/>
                                      <w:sz w:val="20"/>
                                      <w:szCs w:val="20"/>
                                    </w:rPr>
                                    <w:t>96.47</w:t>
                                  </w:r>
                                </w:p>
                              </w:tc>
                            </w:tr>
                          </w:tbl>
                          <w:p w:rsidR="004F7772" w:rsidRPr="00CC73D6" w:rsidRDefault="004F7772" w:rsidP="0058563C">
                            <w:pPr>
                              <w:pStyle w:val="24"/>
                              <w:overflowPunct w:val="0"/>
                              <w:spacing w:after="0" w:line="180" w:lineRule="exact"/>
                              <w:ind w:leftChars="0" w:left="1" w:firstLineChars="77" w:firstLine="139"/>
                            </w:pPr>
                            <w:r>
                              <w:rPr>
                                <w:rFonts w:ascii="標楷體" w:eastAsia="標楷體" w:hAnsi="標楷體" w:hint="eastAsia"/>
                                <w:sz w:val="18"/>
                                <w:szCs w:val="18"/>
                              </w:rPr>
                              <w:t>資料來源</w:t>
                            </w:r>
                            <w:r w:rsidRPr="00BC6240">
                              <w:rPr>
                                <w:rFonts w:ascii="標楷體" w:eastAsia="標楷體" w:hAnsi="標楷體" w:hint="eastAsia"/>
                                <w:sz w:val="18"/>
                                <w:szCs w:val="18"/>
                              </w:rPr>
                              <w:t>：整理自</w:t>
                            </w:r>
                            <w:r>
                              <w:rPr>
                                <w:rFonts w:ascii="標楷體" w:eastAsia="標楷體" w:hAnsi="標楷體" w:hint="eastAsia"/>
                                <w:sz w:val="18"/>
                                <w:szCs w:val="18"/>
                              </w:rPr>
                              <w:t>國土管理署提供資料。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1B446E" id="文字方塊 14" o:spid="_x0000_s1032" type="#_x0000_t202" style="position:absolute;left:0;text-align:left;margin-left:-10.25pt;margin-top:195.1pt;width:522.15pt;height:294.0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" filled="f" stroked="f" strokeweight=".5pt">
                <v:textbox>
                  <w:txbxContent>
                    <w:p w:rsidR="004F7772" w:rsidRDefault="004F7772" w:rsidP="00404EE8">
                      <w:pPr>
                        <w:spacing w:line="240" w:lineRule="exact"/>
                        <w:jc w:val="center"/>
                        <w:rPr>
                          <w:rFonts w:ascii="標楷體" w:hAnsi="標楷體"/>
                          <w:b/>
                          <w:color w:val="000000"/>
                        </w:rPr>
                      </w:pPr>
                      <w:bookmarkStart w:id="9" w:name="_Toc127774676"/>
                      <w:bookmarkStart w:id="10" w:name="_Toc128663684"/>
                      <w:r w:rsidRPr="001D2C4E">
                        <w:rPr>
                          <w:rFonts w:ascii="標楷體" w:hAnsi="標楷體" w:hint="eastAsia"/>
                          <w:b/>
                          <w:color w:val="000000"/>
                        </w:rPr>
                        <w:t>表</w:t>
                      </w:r>
                      <w:bookmarkEnd w:id="9"/>
                      <w:bookmarkEnd w:id="10"/>
                      <w:r>
                        <w:rPr>
                          <w:rFonts w:ascii="標楷體" w:hAnsi="標楷體" w:hint="eastAsia"/>
                          <w:b/>
                        </w:rPr>
                        <w:t>7</w:t>
                      </w:r>
                      <w:r>
                        <w:rPr>
                          <w:rFonts w:ascii="標楷體" w:hAnsi="標楷體" w:hint="eastAsia"/>
                          <w:b/>
                          <w:color w:val="000000"/>
                        </w:rPr>
                        <w:t xml:space="preserve">　</w:t>
                      </w:r>
                      <w:r w:rsidRPr="002716DC">
                        <w:rPr>
                          <w:rFonts w:ascii="標楷體" w:hAnsi="標楷體" w:hint="eastAsia"/>
                          <w:b/>
                          <w:color w:val="000000"/>
                        </w:rPr>
                        <w:t>補助計畫</w:t>
                      </w:r>
                      <w:r>
                        <w:rPr>
                          <w:rFonts w:ascii="標楷體" w:hAnsi="標楷體" w:hint="eastAsia"/>
                          <w:b/>
                          <w:color w:val="000000"/>
                        </w:rPr>
                        <w:t>完工後</w:t>
                      </w:r>
                      <w:r w:rsidRPr="002716DC">
                        <w:rPr>
                          <w:rFonts w:ascii="標楷體" w:hAnsi="標楷體" w:hint="eastAsia"/>
                          <w:b/>
                          <w:color w:val="000000"/>
                        </w:rPr>
                        <w:t>效益</w:t>
                      </w:r>
                      <w:r>
                        <w:rPr>
                          <w:rFonts w:ascii="標楷體" w:hAnsi="標楷體" w:hint="eastAsia"/>
                          <w:b/>
                          <w:color w:val="000000"/>
                        </w:rPr>
                        <w:t>未達原訂目標</w:t>
                      </w:r>
                      <w:r w:rsidRPr="002716DC">
                        <w:rPr>
                          <w:rFonts w:ascii="標楷體" w:hAnsi="標楷體" w:hint="eastAsia"/>
                          <w:b/>
                          <w:color w:val="000000"/>
                        </w:rPr>
                        <w:t>概況</w:t>
                      </w:r>
                    </w:p>
                    <w:tbl>
                      <w:tblPr>
                        <w:tblW w:w="9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837"/>
                        <w:gridCol w:w="2031"/>
                        <w:gridCol w:w="1116"/>
                        <w:gridCol w:w="1419"/>
                        <w:gridCol w:w="1004"/>
                        <w:gridCol w:w="839"/>
                        <w:gridCol w:w="909"/>
                        <w:gridCol w:w="1426"/>
                      </w:tblGrid>
                      <w:tr w:rsidR="004F7772" w:rsidRPr="002716DC" w:rsidTr="007E70A3">
                        <w:trPr>
                          <w:trHeight w:val="221"/>
                          <w:tblHeader/>
                          <w:jc w:val="center"/>
                        </w:trPr>
                        <w:tc>
                          <w:tcPr>
                            <w:tcW w:w="392" w:type="dxa"/>
                            <w:vMerge w:val="restart"/>
                            <w:shd w:val="clear" w:color="auto" w:fill="FFFFFF"/>
                            <w:vAlign w:val="center"/>
                          </w:tcPr>
                          <w:p w:rsidR="004F7772" w:rsidRPr="005B3101" w:rsidRDefault="004F7772" w:rsidP="00404EE8">
                            <w:pPr>
                              <w:spacing w:line="200" w:lineRule="exact"/>
                              <w:jc w:val="center"/>
                              <w:rPr>
                                <w:rFonts w:ascii="標楷體" w:hAnsi="標楷體"/>
                                <w:color w:val="000000"/>
                                <w:sz w:val="20"/>
                                <w:szCs w:val="20"/>
                              </w:rPr>
                            </w:pPr>
                            <w:r w:rsidRPr="005B3101">
                              <w:rPr>
                                <w:rFonts w:ascii="標楷體" w:hAnsi="標楷體" w:hint="eastAsia"/>
                                <w:color w:val="000000"/>
                                <w:sz w:val="20"/>
                                <w:szCs w:val="20"/>
                              </w:rPr>
                              <w:t>項次</w:t>
                            </w:r>
                          </w:p>
                        </w:tc>
                        <w:tc>
                          <w:tcPr>
                            <w:tcW w:w="840" w:type="dxa"/>
                            <w:vMerge w:val="restart"/>
                            <w:shd w:val="clear" w:color="auto" w:fill="FFFFFF"/>
                            <w:vAlign w:val="center"/>
                          </w:tcPr>
                          <w:p w:rsidR="004F7772" w:rsidRPr="005B3101" w:rsidRDefault="004F7772" w:rsidP="00404EE8">
                            <w:pPr>
                              <w:spacing w:line="200" w:lineRule="exact"/>
                              <w:ind w:leftChars="-45" w:left="2" w:rightChars="-47" w:right="-113" w:hangingChars="55" w:hanging="110"/>
                              <w:jc w:val="center"/>
                              <w:rPr>
                                <w:rFonts w:ascii="標楷體" w:hAnsi="標楷體"/>
                                <w:color w:val="000000"/>
                                <w:sz w:val="20"/>
                                <w:szCs w:val="20"/>
                              </w:rPr>
                            </w:pPr>
                            <w:r w:rsidRPr="005B3101">
                              <w:rPr>
                                <w:rFonts w:ascii="標楷體" w:hAnsi="標楷體" w:hint="eastAsia"/>
                                <w:color w:val="000000"/>
                                <w:sz w:val="20"/>
                                <w:szCs w:val="20"/>
                              </w:rPr>
                              <w:t>主辦機關</w:t>
                            </w:r>
                          </w:p>
                        </w:tc>
                        <w:tc>
                          <w:tcPr>
                            <w:tcW w:w="2038" w:type="dxa"/>
                            <w:vMerge w:val="restart"/>
                            <w:shd w:val="clear" w:color="auto" w:fill="FFFFFF"/>
                            <w:vAlign w:val="center"/>
                          </w:tcPr>
                          <w:p w:rsidR="004F7772" w:rsidRPr="005B3101" w:rsidRDefault="004F7772" w:rsidP="005E030E">
                            <w:pPr>
                              <w:spacing w:line="200" w:lineRule="exact"/>
                              <w:jc w:val="center"/>
                              <w:rPr>
                                <w:rFonts w:ascii="標楷體" w:hAnsi="標楷體"/>
                                <w:color w:val="000000"/>
                                <w:sz w:val="20"/>
                                <w:szCs w:val="20"/>
                              </w:rPr>
                            </w:pPr>
                            <w:r w:rsidRPr="005B3101">
                              <w:rPr>
                                <w:rFonts w:ascii="標楷體" w:hAnsi="標楷體" w:hint="eastAsia"/>
                                <w:color w:val="000000"/>
                                <w:sz w:val="20"/>
                                <w:szCs w:val="20"/>
                              </w:rPr>
                              <w:t>計畫或工程名稱</w:t>
                            </w:r>
                          </w:p>
                        </w:tc>
                        <w:tc>
                          <w:tcPr>
                            <w:tcW w:w="1116" w:type="dxa"/>
                            <w:vMerge w:val="restart"/>
                            <w:shd w:val="clear" w:color="auto" w:fill="FFFFFF"/>
                            <w:vAlign w:val="center"/>
                          </w:tcPr>
                          <w:p w:rsidR="004F7772" w:rsidRPr="005B3101" w:rsidRDefault="004F7772" w:rsidP="00404EE8">
                            <w:pPr>
                              <w:spacing w:line="200" w:lineRule="exact"/>
                              <w:jc w:val="center"/>
                              <w:rPr>
                                <w:rFonts w:ascii="標楷體" w:hAnsi="標楷體"/>
                                <w:color w:val="000000"/>
                                <w:sz w:val="20"/>
                                <w:szCs w:val="20"/>
                              </w:rPr>
                            </w:pPr>
                            <w:r w:rsidRPr="005B3101">
                              <w:rPr>
                                <w:rFonts w:ascii="標楷體" w:hAnsi="標楷體" w:hint="eastAsia"/>
                                <w:color w:val="000000"/>
                                <w:sz w:val="20"/>
                                <w:szCs w:val="20"/>
                              </w:rPr>
                              <w:t>完工日期</w:t>
                            </w:r>
                          </w:p>
                        </w:tc>
                        <w:tc>
                          <w:tcPr>
                            <w:tcW w:w="5611" w:type="dxa"/>
                            <w:gridSpan w:val="5"/>
                            <w:shd w:val="clear" w:color="auto" w:fill="FFFFFF"/>
                            <w:vAlign w:val="center"/>
                          </w:tcPr>
                          <w:p w:rsidR="004F7772" w:rsidRPr="005B3101" w:rsidRDefault="004F7772" w:rsidP="00404EE8">
                            <w:pPr>
                              <w:spacing w:line="200" w:lineRule="exact"/>
                              <w:ind w:leftChars="-40" w:left="36" w:rightChars="-30" w:right="-72" w:hangingChars="66" w:hanging="132"/>
                              <w:jc w:val="center"/>
                              <w:rPr>
                                <w:rFonts w:ascii="標楷體" w:hAnsi="標楷體"/>
                                <w:color w:val="000000"/>
                                <w:sz w:val="20"/>
                                <w:szCs w:val="20"/>
                              </w:rPr>
                            </w:pPr>
                            <w:r w:rsidRPr="005B3101">
                              <w:rPr>
                                <w:rFonts w:ascii="標楷體" w:hAnsi="標楷體" w:hint="eastAsia"/>
                                <w:color w:val="000000"/>
                                <w:sz w:val="20"/>
                                <w:szCs w:val="20"/>
                              </w:rPr>
                              <w:t>效益指標差異項目</w:t>
                            </w:r>
                          </w:p>
                        </w:tc>
                      </w:tr>
                      <w:tr w:rsidR="004F7772" w:rsidRPr="002716DC" w:rsidTr="007E70A3">
                        <w:trPr>
                          <w:trHeight w:val="624"/>
                          <w:tblHeader/>
                          <w:jc w:val="center"/>
                        </w:trPr>
                        <w:tc>
                          <w:tcPr>
                            <w:tcW w:w="392" w:type="dxa"/>
                            <w:vMerge/>
                            <w:shd w:val="clear" w:color="auto" w:fill="FFFFFF"/>
                            <w:vAlign w:val="center"/>
                          </w:tcPr>
                          <w:p w:rsidR="004F7772" w:rsidRPr="005B3101" w:rsidRDefault="004F7772" w:rsidP="00404EE8">
                            <w:pPr>
                              <w:spacing w:line="200" w:lineRule="exact"/>
                              <w:jc w:val="center"/>
                              <w:rPr>
                                <w:rFonts w:ascii="標楷體" w:hAnsi="標楷體"/>
                                <w:color w:val="000000"/>
                                <w:sz w:val="20"/>
                                <w:szCs w:val="20"/>
                              </w:rPr>
                            </w:pPr>
                          </w:p>
                        </w:tc>
                        <w:tc>
                          <w:tcPr>
                            <w:tcW w:w="840" w:type="dxa"/>
                            <w:vMerge/>
                            <w:shd w:val="clear" w:color="auto" w:fill="FFFFFF"/>
                            <w:vAlign w:val="center"/>
                          </w:tcPr>
                          <w:p w:rsidR="004F7772" w:rsidRPr="005B3101" w:rsidRDefault="004F7772" w:rsidP="00404EE8">
                            <w:pPr>
                              <w:spacing w:line="200" w:lineRule="exact"/>
                              <w:jc w:val="center"/>
                              <w:rPr>
                                <w:rFonts w:ascii="標楷體" w:hAnsi="標楷體"/>
                                <w:color w:val="000000"/>
                                <w:sz w:val="20"/>
                                <w:szCs w:val="20"/>
                              </w:rPr>
                            </w:pPr>
                          </w:p>
                        </w:tc>
                        <w:tc>
                          <w:tcPr>
                            <w:tcW w:w="2038" w:type="dxa"/>
                            <w:vMerge/>
                            <w:shd w:val="clear" w:color="auto" w:fill="FFFFFF"/>
                            <w:vAlign w:val="center"/>
                          </w:tcPr>
                          <w:p w:rsidR="004F7772" w:rsidRPr="005B3101" w:rsidRDefault="004F7772" w:rsidP="00404EE8">
                            <w:pPr>
                              <w:spacing w:line="200" w:lineRule="exact"/>
                              <w:jc w:val="center"/>
                              <w:rPr>
                                <w:rFonts w:ascii="標楷體" w:hAnsi="標楷體"/>
                                <w:color w:val="000000"/>
                                <w:sz w:val="20"/>
                                <w:szCs w:val="20"/>
                              </w:rPr>
                            </w:pPr>
                          </w:p>
                        </w:tc>
                        <w:tc>
                          <w:tcPr>
                            <w:tcW w:w="1116" w:type="dxa"/>
                            <w:vMerge/>
                            <w:shd w:val="clear" w:color="auto" w:fill="FFFFFF"/>
                          </w:tcPr>
                          <w:p w:rsidR="004F7772" w:rsidRPr="005B3101" w:rsidRDefault="004F7772" w:rsidP="00404EE8">
                            <w:pPr>
                              <w:spacing w:line="200" w:lineRule="exact"/>
                              <w:jc w:val="center"/>
                              <w:rPr>
                                <w:rFonts w:ascii="標楷體" w:hAnsi="標楷體"/>
                                <w:color w:val="000000"/>
                                <w:sz w:val="20"/>
                                <w:szCs w:val="20"/>
                              </w:rPr>
                            </w:pPr>
                          </w:p>
                        </w:tc>
                        <w:tc>
                          <w:tcPr>
                            <w:tcW w:w="1425" w:type="dxa"/>
                            <w:shd w:val="clear" w:color="auto" w:fill="FFFFFF"/>
                            <w:vAlign w:val="center"/>
                          </w:tcPr>
                          <w:p w:rsidR="004F7772" w:rsidRPr="005B3101" w:rsidRDefault="004F7772" w:rsidP="00404EE8">
                            <w:pPr>
                              <w:spacing w:line="200" w:lineRule="exact"/>
                              <w:jc w:val="center"/>
                              <w:rPr>
                                <w:rFonts w:ascii="標楷體" w:hAnsi="標楷體"/>
                                <w:color w:val="000000"/>
                                <w:sz w:val="20"/>
                                <w:szCs w:val="20"/>
                              </w:rPr>
                            </w:pPr>
                            <w:r w:rsidRPr="005B3101">
                              <w:rPr>
                                <w:rFonts w:ascii="標楷體" w:hAnsi="標楷體" w:hint="eastAsia"/>
                                <w:color w:val="000000"/>
                                <w:sz w:val="20"/>
                                <w:szCs w:val="20"/>
                              </w:rPr>
                              <w:t>項目</w:t>
                            </w:r>
                          </w:p>
                        </w:tc>
                        <w:tc>
                          <w:tcPr>
                            <w:tcW w:w="1007" w:type="dxa"/>
                            <w:shd w:val="clear" w:color="auto" w:fill="FFFFFF"/>
                            <w:vAlign w:val="center"/>
                          </w:tcPr>
                          <w:p w:rsidR="004F7772" w:rsidRPr="005B3101" w:rsidRDefault="004F7772" w:rsidP="00404EE8">
                            <w:pPr>
                              <w:spacing w:line="200" w:lineRule="exact"/>
                              <w:ind w:leftChars="-32" w:left="-63" w:rightChars="-30" w:right="-72" w:hangingChars="7" w:hanging="14"/>
                              <w:jc w:val="center"/>
                              <w:rPr>
                                <w:rFonts w:ascii="標楷體" w:hAnsi="標楷體"/>
                                <w:color w:val="000000"/>
                                <w:sz w:val="20"/>
                                <w:szCs w:val="20"/>
                              </w:rPr>
                            </w:pPr>
                            <w:r>
                              <w:rPr>
                                <w:rFonts w:ascii="標楷體" w:hAnsi="標楷體" w:hint="eastAsia"/>
                                <w:color w:val="000000"/>
                                <w:sz w:val="20"/>
                                <w:szCs w:val="20"/>
                              </w:rPr>
                              <w:t>單位</w:t>
                            </w:r>
                          </w:p>
                        </w:tc>
                        <w:tc>
                          <w:tcPr>
                            <w:tcW w:w="840" w:type="dxa"/>
                            <w:shd w:val="clear" w:color="auto" w:fill="FFFFFF"/>
                            <w:vAlign w:val="center"/>
                          </w:tcPr>
                          <w:p w:rsidR="004F7772" w:rsidRPr="005B3101" w:rsidRDefault="004F7772" w:rsidP="00404EE8">
                            <w:pPr>
                              <w:spacing w:line="200" w:lineRule="exact"/>
                              <w:ind w:leftChars="-44" w:left="-62" w:rightChars="-42" w:right="-101" w:hangingChars="22" w:hanging="44"/>
                              <w:jc w:val="center"/>
                              <w:rPr>
                                <w:rFonts w:ascii="標楷體" w:hAnsi="標楷體"/>
                                <w:color w:val="000000"/>
                                <w:sz w:val="20"/>
                                <w:szCs w:val="20"/>
                              </w:rPr>
                            </w:pPr>
                            <w:r w:rsidRPr="005B3101">
                              <w:rPr>
                                <w:rFonts w:ascii="標楷體" w:hAnsi="標楷體" w:hint="eastAsia"/>
                                <w:color w:val="000000"/>
                                <w:sz w:val="20"/>
                                <w:szCs w:val="20"/>
                              </w:rPr>
                              <w:t>原</w:t>
                            </w:r>
                            <w:r>
                              <w:rPr>
                                <w:rFonts w:ascii="標楷體" w:hAnsi="標楷體" w:hint="eastAsia"/>
                                <w:color w:val="000000"/>
                                <w:sz w:val="20"/>
                                <w:szCs w:val="20"/>
                              </w:rPr>
                              <w:t>訂目標</w:t>
                            </w:r>
                            <w:r w:rsidRPr="005B3101">
                              <w:rPr>
                                <w:rFonts w:ascii="標楷體" w:hAnsi="標楷體" w:hint="eastAsia"/>
                                <w:color w:val="000000"/>
                                <w:sz w:val="20"/>
                                <w:szCs w:val="20"/>
                              </w:rPr>
                              <w:t>(A)</w:t>
                            </w:r>
                          </w:p>
                        </w:tc>
                        <w:tc>
                          <w:tcPr>
                            <w:tcW w:w="910" w:type="dxa"/>
                            <w:shd w:val="clear" w:color="auto" w:fill="FFFFFF"/>
                            <w:vAlign w:val="center"/>
                          </w:tcPr>
                          <w:p w:rsidR="004F7772" w:rsidRPr="005B3101" w:rsidRDefault="004F7772" w:rsidP="00404EE8">
                            <w:pPr>
                              <w:spacing w:line="200" w:lineRule="exact"/>
                              <w:ind w:leftChars="-43" w:left="-103" w:rightChars="-43" w:right="-103"/>
                              <w:jc w:val="center"/>
                              <w:rPr>
                                <w:rFonts w:ascii="標楷體" w:hAnsi="標楷體"/>
                                <w:color w:val="000000"/>
                                <w:sz w:val="20"/>
                                <w:szCs w:val="20"/>
                              </w:rPr>
                            </w:pPr>
                            <w:r>
                              <w:rPr>
                                <w:rFonts w:ascii="標楷體" w:hAnsi="標楷體" w:hint="eastAsia"/>
                                <w:color w:val="000000"/>
                                <w:sz w:val="20"/>
                                <w:szCs w:val="20"/>
                              </w:rPr>
                              <w:t>完工後</w:t>
                            </w:r>
                            <w:r w:rsidRPr="005B3101">
                              <w:rPr>
                                <w:rFonts w:ascii="標楷體" w:hAnsi="標楷體" w:hint="eastAsia"/>
                                <w:color w:val="000000"/>
                                <w:sz w:val="20"/>
                                <w:szCs w:val="20"/>
                              </w:rPr>
                              <w:t>(B)</w:t>
                            </w:r>
                          </w:p>
                        </w:tc>
                        <w:tc>
                          <w:tcPr>
                            <w:tcW w:w="1429" w:type="dxa"/>
                            <w:shd w:val="clear" w:color="auto" w:fill="FFFFFF"/>
                            <w:vAlign w:val="center"/>
                          </w:tcPr>
                          <w:p w:rsidR="004F7772" w:rsidRPr="005B3101" w:rsidRDefault="004F7772" w:rsidP="00404EE8">
                            <w:pPr>
                              <w:spacing w:line="200" w:lineRule="exact"/>
                              <w:ind w:leftChars="-48" w:left="27" w:rightChars="-47" w:right="-113" w:hangingChars="71" w:hanging="142"/>
                              <w:jc w:val="center"/>
                              <w:rPr>
                                <w:rFonts w:ascii="標楷體" w:hAnsi="標楷體"/>
                                <w:color w:val="000000"/>
                                <w:sz w:val="20"/>
                                <w:szCs w:val="20"/>
                              </w:rPr>
                            </w:pPr>
                            <w:r w:rsidRPr="005B3101">
                              <w:rPr>
                                <w:rFonts w:ascii="標楷體" w:hAnsi="標楷體" w:hint="eastAsia"/>
                                <w:color w:val="000000"/>
                                <w:sz w:val="20"/>
                                <w:szCs w:val="20"/>
                              </w:rPr>
                              <w:t>達成比率</w:t>
                            </w:r>
                            <w:r>
                              <w:rPr>
                                <w:rFonts w:ascii="標楷體" w:hAnsi="標楷體" w:hint="eastAsia"/>
                                <w:color w:val="000000"/>
                                <w:sz w:val="20"/>
                                <w:szCs w:val="20"/>
                              </w:rPr>
                              <w:t>（</w:t>
                            </w:r>
                            <w:r w:rsidRPr="005B3101">
                              <w:rPr>
                                <w:rFonts w:ascii="標楷體" w:hAnsi="標楷體" w:hint="eastAsia"/>
                                <w:color w:val="000000"/>
                                <w:sz w:val="20"/>
                                <w:szCs w:val="20"/>
                              </w:rPr>
                              <w:t>％</w:t>
                            </w:r>
                            <w:r>
                              <w:rPr>
                                <w:rFonts w:ascii="標楷體" w:hAnsi="標楷體" w:hint="eastAsia"/>
                                <w:color w:val="000000"/>
                                <w:sz w:val="20"/>
                                <w:szCs w:val="20"/>
                              </w:rPr>
                              <w:t>）</w:t>
                            </w:r>
                          </w:p>
                          <w:p w:rsidR="004F7772" w:rsidRPr="005B3101" w:rsidRDefault="004F7772" w:rsidP="00404EE8">
                            <w:pPr>
                              <w:spacing w:line="200" w:lineRule="exact"/>
                              <w:ind w:leftChars="-33" w:left="27" w:rightChars="-32" w:right="-77" w:hangingChars="53" w:hanging="106"/>
                              <w:jc w:val="center"/>
                              <w:rPr>
                                <w:rFonts w:ascii="標楷體" w:hAnsi="標楷體"/>
                                <w:color w:val="000000"/>
                                <w:sz w:val="20"/>
                                <w:szCs w:val="20"/>
                              </w:rPr>
                            </w:pPr>
                            <w:r w:rsidRPr="005B3101">
                              <w:rPr>
                                <w:rFonts w:ascii="標楷體" w:hAnsi="標楷體" w:hint="eastAsia"/>
                                <w:color w:val="000000"/>
                                <w:sz w:val="20"/>
                                <w:szCs w:val="20"/>
                              </w:rPr>
                              <w:t>(B/A</w:t>
                            </w:r>
                            <w:r>
                              <w:rPr>
                                <w:rFonts w:ascii="標楷體" w:hAnsi="標楷體" w:hint="eastAsia"/>
                                <w:color w:val="000000"/>
                                <w:sz w:val="20"/>
                                <w:szCs w:val="20"/>
                              </w:rPr>
                              <w:t>×100</w:t>
                            </w:r>
                            <w:r w:rsidRPr="005B3101">
                              <w:rPr>
                                <w:rFonts w:ascii="標楷體" w:hAnsi="標楷體" w:hint="eastAsia"/>
                                <w:color w:val="000000"/>
                                <w:sz w:val="20"/>
                                <w:szCs w:val="20"/>
                              </w:rPr>
                              <w:t>)</w:t>
                            </w:r>
                          </w:p>
                        </w:tc>
                      </w:tr>
                      <w:tr w:rsidR="004F7772" w:rsidRPr="002716DC" w:rsidTr="007E70A3">
                        <w:trPr>
                          <w:trHeight w:val="674"/>
                          <w:jc w:val="center"/>
                        </w:trPr>
                        <w:tc>
                          <w:tcPr>
                            <w:tcW w:w="392" w:type="dxa"/>
                            <w:vMerge w:val="restart"/>
                            <w:shd w:val="clear" w:color="auto" w:fill="auto"/>
                            <w:vAlign w:val="center"/>
                          </w:tcPr>
                          <w:p w:rsidR="004F7772" w:rsidRPr="005B3101" w:rsidRDefault="004F7772" w:rsidP="00404EE8">
                            <w:pPr>
                              <w:spacing w:line="200" w:lineRule="exact"/>
                              <w:jc w:val="center"/>
                              <w:rPr>
                                <w:rFonts w:ascii="標楷體" w:hAnsi="標楷體"/>
                                <w:color w:val="000000"/>
                                <w:sz w:val="20"/>
                                <w:szCs w:val="20"/>
                              </w:rPr>
                            </w:pPr>
                            <w:r w:rsidRPr="005B3101">
                              <w:rPr>
                                <w:rFonts w:ascii="標楷體" w:hAnsi="標楷體" w:hint="eastAsia"/>
                                <w:color w:val="000000"/>
                                <w:sz w:val="20"/>
                                <w:szCs w:val="20"/>
                              </w:rPr>
                              <w:t>1</w:t>
                            </w:r>
                          </w:p>
                        </w:tc>
                        <w:tc>
                          <w:tcPr>
                            <w:tcW w:w="840" w:type="dxa"/>
                            <w:vMerge w:val="restart"/>
                            <w:vAlign w:val="center"/>
                          </w:tcPr>
                          <w:p w:rsidR="004F7772" w:rsidRPr="005B3101" w:rsidRDefault="004F7772" w:rsidP="00404EE8">
                            <w:pPr>
                              <w:spacing w:line="200" w:lineRule="exact"/>
                              <w:jc w:val="both"/>
                              <w:rPr>
                                <w:rFonts w:ascii="標楷體" w:hAnsi="標楷體"/>
                                <w:color w:val="000000"/>
                                <w:sz w:val="20"/>
                                <w:szCs w:val="20"/>
                              </w:rPr>
                            </w:pPr>
                            <w:r w:rsidRPr="005B3101">
                              <w:rPr>
                                <w:rFonts w:ascii="標楷體" w:hAnsi="標楷體" w:hint="eastAsia"/>
                                <w:color w:val="000000"/>
                                <w:sz w:val="20"/>
                                <w:szCs w:val="20"/>
                              </w:rPr>
                              <w:t>澎湖縣馬公市公所</w:t>
                            </w:r>
                          </w:p>
                        </w:tc>
                        <w:tc>
                          <w:tcPr>
                            <w:tcW w:w="2038" w:type="dxa"/>
                            <w:vMerge w:val="restart"/>
                            <w:shd w:val="clear" w:color="auto" w:fill="auto"/>
                            <w:vAlign w:val="center"/>
                          </w:tcPr>
                          <w:p w:rsidR="004F7772" w:rsidRPr="005B3101" w:rsidRDefault="004F7772" w:rsidP="00404EE8">
                            <w:pPr>
                              <w:spacing w:line="200" w:lineRule="exact"/>
                              <w:jc w:val="both"/>
                              <w:rPr>
                                <w:rFonts w:ascii="標楷體" w:hAnsi="標楷體"/>
                                <w:color w:val="000000"/>
                                <w:sz w:val="20"/>
                                <w:szCs w:val="20"/>
                              </w:rPr>
                            </w:pPr>
                            <w:r w:rsidRPr="005B3101">
                              <w:rPr>
                                <w:rFonts w:ascii="標楷體" w:hAnsi="標楷體" w:hint="eastAsia"/>
                                <w:color w:val="000000"/>
                                <w:sz w:val="20"/>
                                <w:szCs w:val="20"/>
                              </w:rPr>
                              <w:t>馬公市區人行環境改善工程計畫</w:t>
                            </w:r>
                            <w:r w:rsidRPr="005B3101">
                              <w:rPr>
                                <w:rFonts w:ascii="標楷體" w:hAnsi="標楷體"/>
                                <w:color w:val="000000"/>
                                <w:sz w:val="20"/>
                                <w:szCs w:val="20"/>
                              </w:rPr>
                              <w:t>(</w:t>
                            </w:r>
                            <w:proofErr w:type="gramStart"/>
                            <w:r w:rsidRPr="005B3101">
                              <w:rPr>
                                <w:rFonts w:ascii="標楷體" w:hAnsi="標楷體" w:hint="eastAsia"/>
                                <w:color w:val="000000"/>
                                <w:sz w:val="20"/>
                                <w:szCs w:val="20"/>
                              </w:rPr>
                              <w:t>一</w:t>
                            </w:r>
                            <w:proofErr w:type="gramEnd"/>
                            <w:r w:rsidRPr="005B3101">
                              <w:rPr>
                                <w:rFonts w:ascii="標楷體" w:hAnsi="標楷體"/>
                                <w:color w:val="000000"/>
                                <w:sz w:val="20"/>
                                <w:szCs w:val="20"/>
                              </w:rPr>
                              <w:t>)</w:t>
                            </w:r>
                            <w:r w:rsidRPr="005B3101">
                              <w:rPr>
                                <w:rFonts w:ascii="標楷體" w:hAnsi="標楷體" w:hint="eastAsia"/>
                                <w:color w:val="000000"/>
                                <w:sz w:val="20"/>
                                <w:szCs w:val="20"/>
                              </w:rPr>
                              <w:t>、</w:t>
                            </w:r>
                            <w:r w:rsidRPr="005B3101">
                              <w:rPr>
                                <w:rFonts w:ascii="標楷體" w:hAnsi="標楷體"/>
                                <w:color w:val="000000"/>
                                <w:sz w:val="20"/>
                                <w:szCs w:val="20"/>
                              </w:rPr>
                              <w:t>(</w:t>
                            </w:r>
                            <w:r w:rsidRPr="005B3101">
                              <w:rPr>
                                <w:rFonts w:ascii="標楷體" w:hAnsi="標楷體" w:hint="eastAsia"/>
                                <w:color w:val="000000"/>
                                <w:sz w:val="20"/>
                                <w:szCs w:val="20"/>
                              </w:rPr>
                              <w:t>二</w:t>
                            </w:r>
                            <w:r w:rsidRPr="005B3101">
                              <w:rPr>
                                <w:rFonts w:ascii="標楷體" w:hAnsi="標楷體"/>
                                <w:color w:val="000000"/>
                                <w:sz w:val="20"/>
                                <w:szCs w:val="20"/>
                              </w:rPr>
                              <w:t>)</w:t>
                            </w:r>
                            <w:r w:rsidRPr="005B3101">
                              <w:rPr>
                                <w:rFonts w:ascii="標楷體" w:hAnsi="標楷體" w:hint="eastAsia"/>
                                <w:color w:val="000000"/>
                                <w:sz w:val="20"/>
                                <w:szCs w:val="20"/>
                              </w:rPr>
                              <w:t>期</w:t>
                            </w:r>
                          </w:p>
                        </w:tc>
                        <w:tc>
                          <w:tcPr>
                            <w:tcW w:w="1116" w:type="dxa"/>
                            <w:vMerge w:val="restart"/>
                            <w:shd w:val="clear" w:color="auto" w:fill="auto"/>
                            <w:vAlign w:val="center"/>
                          </w:tcPr>
                          <w:p w:rsidR="004F7772" w:rsidRPr="005B3101" w:rsidRDefault="004F7772" w:rsidP="00404EE8">
                            <w:pPr>
                              <w:spacing w:line="200" w:lineRule="exact"/>
                              <w:jc w:val="both"/>
                              <w:rPr>
                                <w:rFonts w:ascii="標楷體" w:hAnsi="標楷體"/>
                                <w:color w:val="000000"/>
                                <w:sz w:val="20"/>
                                <w:szCs w:val="20"/>
                              </w:rPr>
                            </w:pPr>
                            <w:r w:rsidRPr="005B3101">
                              <w:rPr>
                                <w:rFonts w:ascii="標楷體" w:hAnsi="標楷體" w:hint="eastAsia"/>
                                <w:color w:val="000000"/>
                                <w:sz w:val="20"/>
                                <w:szCs w:val="20"/>
                              </w:rPr>
                              <w:t>110.10.20</w:t>
                            </w:r>
                          </w:p>
                        </w:tc>
                        <w:tc>
                          <w:tcPr>
                            <w:tcW w:w="1425" w:type="dxa"/>
                            <w:shd w:val="clear" w:color="auto" w:fill="auto"/>
                            <w:vAlign w:val="center"/>
                          </w:tcPr>
                          <w:p w:rsidR="004F7772" w:rsidRPr="005B3101" w:rsidRDefault="004F7772" w:rsidP="00404EE8">
                            <w:pPr>
                              <w:spacing w:line="200" w:lineRule="exact"/>
                              <w:jc w:val="both"/>
                              <w:rPr>
                                <w:rFonts w:ascii="標楷體" w:hAnsi="標楷體"/>
                                <w:color w:val="000000"/>
                                <w:sz w:val="20"/>
                                <w:szCs w:val="20"/>
                              </w:rPr>
                            </w:pPr>
                            <w:r w:rsidRPr="005B3101">
                              <w:rPr>
                                <w:rFonts w:ascii="標楷體" w:hAnsi="標楷體" w:hint="eastAsia"/>
                                <w:color w:val="000000"/>
                                <w:sz w:val="20"/>
                                <w:szCs w:val="20"/>
                              </w:rPr>
                              <w:t>無障礙空間每年連續串接改善長度</w:t>
                            </w:r>
                          </w:p>
                        </w:tc>
                        <w:tc>
                          <w:tcPr>
                            <w:tcW w:w="1007" w:type="dxa"/>
                            <w:vAlign w:val="center"/>
                          </w:tcPr>
                          <w:p w:rsidR="004F7772" w:rsidRPr="005B3101" w:rsidRDefault="004F7772" w:rsidP="00404EE8">
                            <w:pPr>
                              <w:spacing w:line="200" w:lineRule="exact"/>
                              <w:jc w:val="center"/>
                              <w:rPr>
                                <w:rFonts w:ascii="標楷體" w:hAnsi="標楷體"/>
                                <w:color w:val="000000"/>
                                <w:sz w:val="20"/>
                                <w:szCs w:val="20"/>
                              </w:rPr>
                            </w:pPr>
                            <w:r w:rsidRPr="005B3101">
                              <w:rPr>
                                <w:rFonts w:ascii="標楷體" w:hAnsi="標楷體" w:hint="eastAsia"/>
                                <w:color w:val="000000"/>
                                <w:sz w:val="20"/>
                                <w:szCs w:val="20"/>
                              </w:rPr>
                              <w:t>公尺</w:t>
                            </w:r>
                          </w:p>
                        </w:tc>
                        <w:tc>
                          <w:tcPr>
                            <w:tcW w:w="840" w:type="dxa"/>
                            <w:shd w:val="clear" w:color="auto" w:fill="auto"/>
                            <w:vAlign w:val="center"/>
                          </w:tcPr>
                          <w:p w:rsidR="004F7772" w:rsidRPr="005B3101" w:rsidRDefault="004F7772" w:rsidP="00404EE8">
                            <w:pPr>
                              <w:spacing w:line="200" w:lineRule="exact"/>
                              <w:jc w:val="right"/>
                              <w:rPr>
                                <w:rFonts w:ascii="標楷體" w:hAnsi="標楷體"/>
                                <w:color w:val="000000"/>
                                <w:sz w:val="20"/>
                                <w:szCs w:val="20"/>
                              </w:rPr>
                            </w:pPr>
                            <w:r w:rsidRPr="005B3101">
                              <w:rPr>
                                <w:rFonts w:ascii="標楷體" w:hAnsi="標楷體" w:hint="eastAsia"/>
                                <w:color w:val="000000"/>
                                <w:sz w:val="20"/>
                                <w:szCs w:val="20"/>
                              </w:rPr>
                              <w:t>2</w:t>
                            </w:r>
                            <w:r w:rsidRPr="005B3101">
                              <w:rPr>
                                <w:rFonts w:ascii="標楷體" w:hAnsi="標楷體"/>
                                <w:color w:val="000000"/>
                                <w:sz w:val="20"/>
                                <w:szCs w:val="20"/>
                              </w:rPr>
                              <w:t>,</w:t>
                            </w:r>
                            <w:r w:rsidRPr="005B3101">
                              <w:rPr>
                                <w:rFonts w:ascii="標楷體" w:hAnsi="標楷體" w:hint="eastAsia"/>
                                <w:color w:val="000000"/>
                                <w:sz w:val="20"/>
                                <w:szCs w:val="20"/>
                              </w:rPr>
                              <w:t>825</w:t>
                            </w:r>
                          </w:p>
                        </w:tc>
                        <w:tc>
                          <w:tcPr>
                            <w:tcW w:w="910" w:type="dxa"/>
                            <w:shd w:val="clear" w:color="auto" w:fill="auto"/>
                            <w:vAlign w:val="center"/>
                          </w:tcPr>
                          <w:p w:rsidR="004F7772" w:rsidRPr="005B3101" w:rsidRDefault="004F7772" w:rsidP="00404EE8">
                            <w:pPr>
                              <w:spacing w:line="200" w:lineRule="exact"/>
                              <w:jc w:val="right"/>
                              <w:rPr>
                                <w:rFonts w:ascii="標楷體" w:hAnsi="標楷體"/>
                                <w:color w:val="000000"/>
                                <w:sz w:val="20"/>
                                <w:szCs w:val="20"/>
                              </w:rPr>
                            </w:pPr>
                            <w:r w:rsidRPr="005B3101">
                              <w:rPr>
                                <w:rFonts w:ascii="標楷體" w:hAnsi="標楷體" w:hint="eastAsia"/>
                                <w:color w:val="000000"/>
                                <w:sz w:val="20"/>
                                <w:szCs w:val="20"/>
                              </w:rPr>
                              <w:t>1</w:t>
                            </w:r>
                            <w:r w:rsidRPr="005B3101">
                              <w:rPr>
                                <w:rFonts w:ascii="標楷體" w:hAnsi="標楷體"/>
                                <w:color w:val="000000"/>
                                <w:sz w:val="20"/>
                                <w:szCs w:val="20"/>
                              </w:rPr>
                              <w:t>,415</w:t>
                            </w:r>
                          </w:p>
                        </w:tc>
                        <w:tc>
                          <w:tcPr>
                            <w:tcW w:w="1429" w:type="dxa"/>
                            <w:shd w:val="clear" w:color="auto" w:fill="auto"/>
                            <w:vAlign w:val="center"/>
                          </w:tcPr>
                          <w:p w:rsidR="004F7772" w:rsidRPr="005B3101" w:rsidRDefault="004F7772" w:rsidP="00404EE8">
                            <w:pPr>
                              <w:spacing w:line="200" w:lineRule="exact"/>
                              <w:jc w:val="right"/>
                              <w:rPr>
                                <w:rFonts w:ascii="標楷體" w:hAnsi="標楷體"/>
                                <w:color w:val="000000"/>
                                <w:sz w:val="20"/>
                                <w:szCs w:val="20"/>
                              </w:rPr>
                            </w:pPr>
                            <w:r w:rsidRPr="005B3101">
                              <w:rPr>
                                <w:rFonts w:ascii="標楷體" w:hAnsi="標楷體" w:hint="eastAsia"/>
                                <w:color w:val="000000"/>
                                <w:sz w:val="20"/>
                                <w:szCs w:val="20"/>
                              </w:rPr>
                              <w:t>50</w:t>
                            </w:r>
                            <w:r w:rsidRPr="005B3101">
                              <w:rPr>
                                <w:rFonts w:ascii="標楷體" w:hAnsi="標楷體"/>
                                <w:color w:val="000000"/>
                                <w:sz w:val="20"/>
                                <w:szCs w:val="20"/>
                              </w:rPr>
                              <w:t>.</w:t>
                            </w:r>
                            <w:r w:rsidRPr="005B3101">
                              <w:rPr>
                                <w:rFonts w:ascii="標楷體" w:hAnsi="標楷體" w:hint="eastAsia"/>
                                <w:color w:val="000000"/>
                                <w:sz w:val="20"/>
                                <w:szCs w:val="20"/>
                              </w:rPr>
                              <w:t>09</w:t>
                            </w:r>
                          </w:p>
                        </w:tc>
                      </w:tr>
                      <w:tr w:rsidR="004F7772" w:rsidRPr="002716DC" w:rsidTr="007E70A3">
                        <w:trPr>
                          <w:trHeight w:val="242"/>
                          <w:jc w:val="center"/>
                        </w:trPr>
                        <w:tc>
                          <w:tcPr>
                            <w:tcW w:w="392" w:type="dxa"/>
                            <w:vMerge/>
                            <w:shd w:val="clear" w:color="auto" w:fill="auto"/>
                            <w:vAlign w:val="center"/>
                          </w:tcPr>
                          <w:p w:rsidR="004F7772" w:rsidRPr="005B3101" w:rsidRDefault="004F7772" w:rsidP="00404EE8">
                            <w:pPr>
                              <w:spacing w:line="200" w:lineRule="exact"/>
                              <w:jc w:val="center"/>
                              <w:rPr>
                                <w:rFonts w:ascii="標楷體" w:hAnsi="標楷體"/>
                                <w:color w:val="000000"/>
                                <w:sz w:val="20"/>
                                <w:szCs w:val="20"/>
                              </w:rPr>
                            </w:pPr>
                          </w:p>
                        </w:tc>
                        <w:tc>
                          <w:tcPr>
                            <w:tcW w:w="840" w:type="dxa"/>
                            <w:vMerge/>
                            <w:vAlign w:val="center"/>
                          </w:tcPr>
                          <w:p w:rsidR="004F7772" w:rsidRPr="005B3101" w:rsidRDefault="004F7772" w:rsidP="00404EE8">
                            <w:pPr>
                              <w:spacing w:line="200" w:lineRule="exact"/>
                              <w:jc w:val="both"/>
                              <w:rPr>
                                <w:rFonts w:ascii="標楷體" w:hAnsi="標楷體"/>
                                <w:color w:val="000000"/>
                                <w:sz w:val="20"/>
                                <w:szCs w:val="20"/>
                              </w:rPr>
                            </w:pPr>
                          </w:p>
                        </w:tc>
                        <w:tc>
                          <w:tcPr>
                            <w:tcW w:w="2038" w:type="dxa"/>
                            <w:vMerge/>
                            <w:shd w:val="clear" w:color="auto" w:fill="auto"/>
                            <w:vAlign w:val="center"/>
                          </w:tcPr>
                          <w:p w:rsidR="004F7772" w:rsidRPr="005B3101" w:rsidRDefault="004F7772" w:rsidP="00404EE8">
                            <w:pPr>
                              <w:spacing w:line="200" w:lineRule="exact"/>
                              <w:jc w:val="both"/>
                              <w:rPr>
                                <w:rFonts w:ascii="標楷體" w:hAnsi="標楷體"/>
                                <w:color w:val="000000"/>
                                <w:sz w:val="20"/>
                                <w:szCs w:val="20"/>
                              </w:rPr>
                            </w:pPr>
                          </w:p>
                        </w:tc>
                        <w:tc>
                          <w:tcPr>
                            <w:tcW w:w="1116" w:type="dxa"/>
                            <w:vMerge/>
                            <w:shd w:val="clear" w:color="auto" w:fill="auto"/>
                          </w:tcPr>
                          <w:p w:rsidR="004F7772" w:rsidRPr="005B3101" w:rsidRDefault="004F7772" w:rsidP="00404EE8">
                            <w:pPr>
                              <w:spacing w:line="200" w:lineRule="exact"/>
                              <w:jc w:val="both"/>
                              <w:rPr>
                                <w:rFonts w:ascii="標楷體" w:hAnsi="標楷體"/>
                                <w:color w:val="000000"/>
                                <w:sz w:val="20"/>
                                <w:szCs w:val="20"/>
                              </w:rPr>
                            </w:pPr>
                          </w:p>
                        </w:tc>
                        <w:tc>
                          <w:tcPr>
                            <w:tcW w:w="1425" w:type="dxa"/>
                            <w:shd w:val="clear" w:color="auto" w:fill="auto"/>
                            <w:vAlign w:val="center"/>
                          </w:tcPr>
                          <w:p w:rsidR="004F7772" w:rsidRPr="005B3101" w:rsidRDefault="004F7772" w:rsidP="00404EE8">
                            <w:pPr>
                              <w:spacing w:line="200" w:lineRule="exact"/>
                              <w:jc w:val="both"/>
                              <w:rPr>
                                <w:rFonts w:ascii="標楷體" w:hAnsi="標楷體"/>
                                <w:color w:val="000000"/>
                                <w:sz w:val="20"/>
                                <w:szCs w:val="20"/>
                              </w:rPr>
                            </w:pPr>
                            <w:r w:rsidRPr="005B3101">
                              <w:rPr>
                                <w:rFonts w:ascii="標楷體" w:hAnsi="標楷體" w:hint="eastAsia"/>
                                <w:color w:val="000000"/>
                                <w:sz w:val="20"/>
                                <w:szCs w:val="20"/>
                              </w:rPr>
                              <w:t>綠化面積</w:t>
                            </w:r>
                          </w:p>
                        </w:tc>
                        <w:tc>
                          <w:tcPr>
                            <w:tcW w:w="1007" w:type="dxa"/>
                            <w:vAlign w:val="center"/>
                          </w:tcPr>
                          <w:p w:rsidR="004F7772" w:rsidRPr="005B3101" w:rsidRDefault="004F7772" w:rsidP="00404EE8">
                            <w:pPr>
                              <w:spacing w:line="200" w:lineRule="exact"/>
                              <w:ind w:leftChars="-47" w:left="-1" w:rightChars="-35" w:right="-84" w:hangingChars="56" w:hanging="112"/>
                              <w:jc w:val="center"/>
                              <w:rPr>
                                <w:rFonts w:ascii="標楷體" w:hAnsi="標楷體"/>
                                <w:color w:val="000000"/>
                                <w:sz w:val="20"/>
                                <w:szCs w:val="20"/>
                              </w:rPr>
                            </w:pPr>
                            <w:r>
                              <w:rPr>
                                <w:rFonts w:ascii="標楷體" w:hAnsi="標楷體" w:hint="eastAsia"/>
                                <w:color w:val="000000"/>
                                <w:sz w:val="20"/>
                                <w:szCs w:val="20"/>
                              </w:rPr>
                              <w:t>平方公尺</w:t>
                            </w:r>
                          </w:p>
                        </w:tc>
                        <w:tc>
                          <w:tcPr>
                            <w:tcW w:w="840" w:type="dxa"/>
                            <w:shd w:val="clear" w:color="auto" w:fill="auto"/>
                            <w:vAlign w:val="center"/>
                          </w:tcPr>
                          <w:p w:rsidR="004F7772" w:rsidRPr="005B3101" w:rsidRDefault="004F7772" w:rsidP="00404EE8">
                            <w:pPr>
                              <w:spacing w:line="200" w:lineRule="exact"/>
                              <w:jc w:val="right"/>
                              <w:rPr>
                                <w:rFonts w:ascii="標楷體" w:hAnsi="標楷體"/>
                                <w:color w:val="000000"/>
                                <w:sz w:val="20"/>
                                <w:szCs w:val="20"/>
                              </w:rPr>
                            </w:pPr>
                            <w:r w:rsidRPr="005B3101">
                              <w:rPr>
                                <w:rFonts w:ascii="標楷體" w:hAnsi="標楷體" w:hint="eastAsia"/>
                                <w:color w:val="000000"/>
                                <w:sz w:val="20"/>
                                <w:szCs w:val="20"/>
                              </w:rPr>
                              <w:t>300</w:t>
                            </w:r>
                          </w:p>
                        </w:tc>
                        <w:tc>
                          <w:tcPr>
                            <w:tcW w:w="910" w:type="dxa"/>
                            <w:shd w:val="clear" w:color="auto" w:fill="auto"/>
                            <w:vAlign w:val="center"/>
                          </w:tcPr>
                          <w:p w:rsidR="004F7772" w:rsidRPr="005B3101" w:rsidRDefault="004F7772" w:rsidP="00404EE8">
                            <w:pPr>
                              <w:spacing w:line="200" w:lineRule="exact"/>
                              <w:jc w:val="right"/>
                              <w:rPr>
                                <w:rFonts w:ascii="標楷體" w:hAnsi="標楷體"/>
                                <w:color w:val="000000"/>
                                <w:sz w:val="20"/>
                                <w:szCs w:val="20"/>
                              </w:rPr>
                            </w:pPr>
                            <w:r>
                              <w:rPr>
                                <w:rFonts w:ascii="標楷體" w:hAnsi="標楷體" w:hint="eastAsia"/>
                                <w:color w:val="000000"/>
                                <w:sz w:val="20"/>
                                <w:szCs w:val="20"/>
                              </w:rPr>
                              <w:t>－</w:t>
                            </w:r>
                          </w:p>
                        </w:tc>
                        <w:tc>
                          <w:tcPr>
                            <w:tcW w:w="1429" w:type="dxa"/>
                            <w:shd w:val="clear" w:color="auto" w:fill="auto"/>
                          </w:tcPr>
                          <w:p w:rsidR="004F7772" w:rsidRDefault="004F7772" w:rsidP="00404EE8">
                            <w:pPr>
                              <w:spacing w:line="200" w:lineRule="exact"/>
                              <w:jc w:val="right"/>
                            </w:pPr>
                            <w:r w:rsidRPr="00557993">
                              <w:rPr>
                                <w:rFonts w:ascii="標楷體" w:hAnsi="標楷體" w:hint="eastAsia"/>
                                <w:color w:val="000000"/>
                                <w:sz w:val="20"/>
                                <w:szCs w:val="20"/>
                              </w:rPr>
                              <w:t>－</w:t>
                            </w:r>
                          </w:p>
                        </w:tc>
                      </w:tr>
                      <w:tr w:rsidR="004F7772" w:rsidRPr="002716DC" w:rsidTr="007E70A3">
                        <w:trPr>
                          <w:trHeight w:val="242"/>
                          <w:jc w:val="center"/>
                        </w:trPr>
                        <w:tc>
                          <w:tcPr>
                            <w:tcW w:w="392" w:type="dxa"/>
                            <w:vMerge/>
                            <w:shd w:val="clear" w:color="auto" w:fill="auto"/>
                            <w:vAlign w:val="center"/>
                          </w:tcPr>
                          <w:p w:rsidR="004F7772" w:rsidRPr="005B3101" w:rsidRDefault="004F7772" w:rsidP="00404EE8">
                            <w:pPr>
                              <w:spacing w:line="200" w:lineRule="exact"/>
                              <w:jc w:val="center"/>
                              <w:rPr>
                                <w:rFonts w:ascii="標楷體" w:hAnsi="標楷體"/>
                                <w:color w:val="000000"/>
                                <w:sz w:val="20"/>
                                <w:szCs w:val="20"/>
                              </w:rPr>
                            </w:pPr>
                          </w:p>
                        </w:tc>
                        <w:tc>
                          <w:tcPr>
                            <w:tcW w:w="840" w:type="dxa"/>
                            <w:vMerge/>
                            <w:vAlign w:val="center"/>
                          </w:tcPr>
                          <w:p w:rsidR="004F7772" w:rsidRPr="005B3101" w:rsidRDefault="004F7772" w:rsidP="00404EE8">
                            <w:pPr>
                              <w:spacing w:line="200" w:lineRule="exact"/>
                              <w:jc w:val="both"/>
                              <w:rPr>
                                <w:rFonts w:ascii="標楷體" w:hAnsi="標楷體"/>
                                <w:color w:val="000000"/>
                                <w:sz w:val="20"/>
                                <w:szCs w:val="20"/>
                              </w:rPr>
                            </w:pPr>
                          </w:p>
                        </w:tc>
                        <w:tc>
                          <w:tcPr>
                            <w:tcW w:w="2038" w:type="dxa"/>
                            <w:vMerge/>
                            <w:shd w:val="clear" w:color="auto" w:fill="auto"/>
                            <w:vAlign w:val="center"/>
                          </w:tcPr>
                          <w:p w:rsidR="004F7772" w:rsidRPr="005B3101" w:rsidRDefault="004F7772" w:rsidP="00404EE8">
                            <w:pPr>
                              <w:spacing w:line="200" w:lineRule="exact"/>
                              <w:jc w:val="both"/>
                              <w:rPr>
                                <w:rFonts w:ascii="標楷體" w:hAnsi="標楷體"/>
                                <w:color w:val="000000"/>
                                <w:sz w:val="20"/>
                                <w:szCs w:val="20"/>
                              </w:rPr>
                            </w:pPr>
                          </w:p>
                        </w:tc>
                        <w:tc>
                          <w:tcPr>
                            <w:tcW w:w="1116" w:type="dxa"/>
                            <w:vMerge/>
                            <w:shd w:val="clear" w:color="auto" w:fill="auto"/>
                          </w:tcPr>
                          <w:p w:rsidR="004F7772" w:rsidRPr="005B3101" w:rsidRDefault="004F7772" w:rsidP="00404EE8">
                            <w:pPr>
                              <w:spacing w:line="200" w:lineRule="exact"/>
                              <w:jc w:val="both"/>
                              <w:rPr>
                                <w:rFonts w:ascii="標楷體" w:hAnsi="標楷體"/>
                                <w:color w:val="000000"/>
                                <w:sz w:val="20"/>
                                <w:szCs w:val="20"/>
                              </w:rPr>
                            </w:pPr>
                          </w:p>
                        </w:tc>
                        <w:tc>
                          <w:tcPr>
                            <w:tcW w:w="1425" w:type="dxa"/>
                            <w:shd w:val="clear" w:color="auto" w:fill="auto"/>
                            <w:vAlign w:val="center"/>
                          </w:tcPr>
                          <w:p w:rsidR="004F7772" w:rsidRPr="005B3101" w:rsidRDefault="004F7772" w:rsidP="00404EE8">
                            <w:pPr>
                              <w:spacing w:line="200" w:lineRule="exact"/>
                              <w:jc w:val="both"/>
                              <w:rPr>
                                <w:rFonts w:ascii="標楷體" w:hAnsi="標楷體"/>
                                <w:color w:val="000000"/>
                                <w:sz w:val="20"/>
                                <w:szCs w:val="20"/>
                              </w:rPr>
                            </w:pPr>
                            <w:r w:rsidRPr="005B3101">
                              <w:rPr>
                                <w:rFonts w:ascii="標楷體" w:hAnsi="標楷體" w:hint="eastAsia"/>
                                <w:color w:val="000000"/>
                                <w:sz w:val="20"/>
                                <w:szCs w:val="20"/>
                              </w:rPr>
                              <w:t>孔蓋下地數</w:t>
                            </w:r>
                          </w:p>
                        </w:tc>
                        <w:tc>
                          <w:tcPr>
                            <w:tcW w:w="1007" w:type="dxa"/>
                            <w:vAlign w:val="center"/>
                          </w:tcPr>
                          <w:p w:rsidR="004F7772" w:rsidRPr="005B3101" w:rsidRDefault="004F7772" w:rsidP="00404EE8">
                            <w:pPr>
                              <w:spacing w:line="200" w:lineRule="exact"/>
                              <w:jc w:val="center"/>
                              <w:rPr>
                                <w:rFonts w:ascii="標楷體" w:hAnsi="標楷體"/>
                                <w:color w:val="000000"/>
                                <w:sz w:val="20"/>
                                <w:szCs w:val="20"/>
                              </w:rPr>
                            </w:pPr>
                            <w:r w:rsidRPr="005B3101">
                              <w:rPr>
                                <w:rFonts w:ascii="標楷體" w:hAnsi="標楷體" w:hint="eastAsia"/>
                                <w:color w:val="000000"/>
                                <w:sz w:val="20"/>
                                <w:szCs w:val="20"/>
                              </w:rPr>
                              <w:t>座</w:t>
                            </w:r>
                          </w:p>
                        </w:tc>
                        <w:tc>
                          <w:tcPr>
                            <w:tcW w:w="840" w:type="dxa"/>
                            <w:shd w:val="clear" w:color="auto" w:fill="auto"/>
                            <w:vAlign w:val="center"/>
                          </w:tcPr>
                          <w:p w:rsidR="004F7772" w:rsidRPr="005B3101" w:rsidRDefault="004F7772" w:rsidP="00404EE8">
                            <w:pPr>
                              <w:spacing w:line="200" w:lineRule="exact"/>
                              <w:jc w:val="right"/>
                              <w:rPr>
                                <w:rFonts w:ascii="標楷體" w:hAnsi="標楷體"/>
                                <w:color w:val="000000"/>
                                <w:sz w:val="20"/>
                                <w:szCs w:val="20"/>
                              </w:rPr>
                            </w:pPr>
                            <w:r w:rsidRPr="005B3101">
                              <w:rPr>
                                <w:rFonts w:ascii="標楷體" w:hAnsi="標楷體" w:hint="eastAsia"/>
                                <w:color w:val="000000"/>
                                <w:sz w:val="20"/>
                                <w:szCs w:val="20"/>
                              </w:rPr>
                              <w:t>95</w:t>
                            </w:r>
                          </w:p>
                        </w:tc>
                        <w:tc>
                          <w:tcPr>
                            <w:tcW w:w="910" w:type="dxa"/>
                            <w:shd w:val="clear" w:color="auto" w:fill="auto"/>
                          </w:tcPr>
                          <w:p w:rsidR="004F7772" w:rsidRDefault="004F7772" w:rsidP="00404EE8">
                            <w:pPr>
                              <w:spacing w:line="200" w:lineRule="exact"/>
                              <w:jc w:val="right"/>
                            </w:pPr>
                            <w:r w:rsidRPr="003361BE">
                              <w:rPr>
                                <w:rFonts w:ascii="標楷體" w:hAnsi="標楷體" w:hint="eastAsia"/>
                                <w:color w:val="000000"/>
                                <w:sz w:val="20"/>
                                <w:szCs w:val="20"/>
                              </w:rPr>
                              <w:t>－</w:t>
                            </w:r>
                          </w:p>
                        </w:tc>
                        <w:tc>
                          <w:tcPr>
                            <w:tcW w:w="1429" w:type="dxa"/>
                            <w:shd w:val="clear" w:color="auto" w:fill="auto"/>
                          </w:tcPr>
                          <w:p w:rsidR="004F7772" w:rsidRDefault="004F7772" w:rsidP="00404EE8">
                            <w:pPr>
                              <w:spacing w:line="200" w:lineRule="exact"/>
                              <w:jc w:val="right"/>
                            </w:pPr>
                            <w:r w:rsidRPr="00557993">
                              <w:rPr>
                                <w:rFonts w:ascii="標楷體" w:hAnsi="標楷體" w:hint="eastAsia"/>
                                <w:color w:val="000000"/>
                                <w:sz w:val="20"/>
                                <w:szCs w:val="20"/>
                              </w:rPr>
                              <w:t>－</w:t>
                            </w:r>
                          </w:p>
                        </w:tc>
                      </w:tr>
                      <w:tr w:rsidR="004F7772" w:rsidRPr="002716DC" w:rsidTr="007E70A3">
                        <w:trPr>
                          <w:trHeight w:val="231"/>
                          <w:jc w:val="center"/>
                        </w:trPr>
                        <w:tc>
                          <w:tcPr>
                            <w:tcW w:w="392" w:type="dxa"/>
                            <w:vMerge/>
                            <w:shd w:val="clear" w:color="auto" w:fill="auto"/>
                            <w:vAlign w:val="center"/>
                          </w:tcPr>
                          <w:p w:rsidR="004F7772" w:rsidRPr="005B3101" w:rsidRDefault="004F7772" w:rsidP="00404EE8">
                            <w:pPr>
                              <w:spacing w:line="200" w:lineRule="exact"/>
                              <w:jc w:val="center"/>
                              <w:rPr>
                                <w:rFonts w:ascii="標楷體" w:hAnsi="標楷體"/>
                                <w:color w:val="000000"/>
                                <w:sz w:val="20"/>
                                <w:szCs w:val="20"/>
                              </w:rPr>
                            </w:pPr>
                          </w:p>
                        </w:tc>
                        <w:tc>
                          <w:tcPr>
                            <w:tcW w:w="840" w:type="dxa"/>
                            <w:vMerge/>
                            <w:vAlign w:val="center"/>
                          </w:tcPr>
                          <w:p w:rsidR="004F7772" w:rsidRPr="005B3101" w:rsidRDefault="004F7772" w:rsidP="00404EE8">
                            <w:pPr>
                              <w:spacing w:line="200" w:lineRule="exact"/>
                              <w:jc w:val="both"/>
                              <w:rPr>
                                <w:rFonts w:ascii="標楷體" w:hAnsi="標楷體"/>
                                <w:color w:val="000000"/>
                                <w:sz w:val="20"/>
                                <w:szCs w:val="20"/>
                              </w:rPr>
                            </w:pPr>
                          </w:p>
                        </w:tc>
                        <w:tc>
                          <w:tcPr>
                            <w:tcW w:w="2038" w:type="dxa"/>
                            <w:vMerge/>
                            <w:shd w:val="clear" w:color="auto" w:fill="auto"/>
                            <w:vAlign w:val="center"/>
                          </w:tcPr>
                          <w:p w:rsidR="004F7772" w:rsidRPr="005B3101" w:rsidRDefault="004F7772" w:rsidP="00404EE8">
                            <w:pPr>
                              <w:spacing w:line="200" w:lineRule="exact"/>
                              <w:jc w:val="both"/>
                              <w:rPr>
                                <w:rFonts w:ascii="標楷體" w:hAnsi="標楷體"/>
                                <w:color w:val="000000"/>
                                <w:sz w:val="20"/>
                                <w:szCs w:val="20"/>
                              </w:rPr>
                            </w:pPr>
                          </w:p>
                        </w:tc>
                        <w:tc>
                          <w:tcPr>
                            <w:tcW w:w="1116" w:type="dxa"/>
                            <w:vMerge/>
                            <w:shd w:val="clear" w:color="auto" w:fill="auto"/>
                          </w:tcPr>
                          <w:p w:rsidR="004F7772" w:rsidRPr="005B3101" w:rsidRDefault="004F7772" w:rsidP="00404EE8">
                            <w:pPr>
                              <w:spacing w:line="200" w:lineRule="exact"/>
                              <w:jc w:val="both"/>
                              <w:rPr>
                                <w:rFonts w:ascii="標楷體" w:hAnsi="標楷體"/>
                                <w:color w:val="000000"/>
                                <w:sz w:val="20"/>
                                <w:szCs w:val="20"/>
                              </w:rPr>
                            </w:pPr>
                          </w:p>
                        </w:tc>
                        <w:tc>
                          <w:tcPr>
                            <w:tcW w:w="1425" w:type="dxa"/>
                            <w:shd w:val="clear" w:color="auto" w:fill="auto"/>
                            <w:vAlign w:val="center"/>
                          </w:tcPr>
                          <w:p w:rsidR="004F7772" w:rsidRPr="005B3101" w:rsidRDefault="004F7772" w:rsidP="00404EE8">
                            <w:pPr>
                              <w:spacing w:line="200" w:lineRule="exact"/>
                              <w:jc w:val="both"/>
                              <w:rPr>
                                <w:rFonts w:ascii="標楷體" w:hAnsi="標楷體"/>
                                <w:color w:val="000000"/>
                                <w:sz w:val="20"/>
                                <w:szCs w:val="20"/>
                              </w:rPr>
                            </w:pPr>
                            <w:r w:rsidRPr="005B3101">
                              <w:rPr>
                                <w:rFonts w:ascii="標楷體" w:hAnsi="標楷體" w:hint="eastAsia"/>
                                <w:color w:val="000000"/>
                                <w:sz w:val="20"/>
                                <w:szCs w:val="20"/>
                              </w:rPr>
                              <w:t>管線下地</w:t>
                            </w:r>
                          </w:p>
                        </w:tc>
                        <w:tc>
                          <w:tcPr>
                            <w:tcW w:w="1007" w:type="dxa"/>
                            <w:vAlign w:val="center"/>
                          </w:tcPr>
                          <w:p w:rsidR="004F7772" w:rsidRPr="005B3101" w:rsidRDefault="004F7772" w:rsidP="00404EE8">
                            <w:pPr>
                              <w:spacing w:line="200" w:lineRule="exact"/>
                              <w:jc w:val="center"/>
                              <w:rPr>
                                <w:rFonts w:ascii="標楷體" w:hAnsi="標楷體"/>
                                <w:color w:val="000000"/>
                                <w:sz w:val="20"/>
                                <w:szCs w:val="20"/>
                              </w:rPr>
                            </w:pPr>
                            <w:r w:rsidRPr="005B3101">
                              <w:rPr>
                                <w:rFonts w:ascii="標楷體" w:hAnsi="標楷體" w:hint="eastAsia"/>
                                <w:color w:val="000000"/>
                                <w:sz w:val="20"/>
                                <w:szCs w:val="20"/>
                              </w:rPr>
                              <w:t>公尺</w:t>
                            </w:r>
                          </w:p>
                        </w:tc>
                        <w:tc>
                          <w:tcPr>
                            <w:tcW w:w="840" w:type="dxa"/>
                            <w:shd w:val="clear" w:color="auto" w:fill="auto"/>
                            <w:vAlign w:val="center"/>
                          </w:tcPr>
                          <w:p w:rsidR="004F7772" w:rsidRPr="005B3101" w:rsidRDefault="004F7772" w:rsidP="00404EE8">
                            <w:pPr>
                              <w:spacing w:line="200" w:lineRule="exact"/>
                              <w:jc w:val="right"/>
                              <w:rPr>
                                <w:rFonts w:ascii="標楷體" w:hAnsi="標楷體"/>
                                <w:color w:val="000000"/>
                                <w:sz w:val="20"/>
                                <w:szCs w:val="20"/>
                              </w:rPr>
                            </w:pPr>
                            <w:r w:rsidRPr="005B3101">
                              <w:rPr>
                                <w:rFonts w:ascii="標楷體" w:hAnsi="標楷體" w:hint="eastAsia"/>
                                <w:color w:val="000000"/>
                                <w:sz w:val="20"/>
                                <w:szCs w:val="20"/>
                              </w:rPr>
                              <w:t>2</w:t>
                            </w:r>
                            <w:r w:rsidRPr="005B3101">
                              <w:rPr>
                                <w:rFonts w:ascii="標楷體" w:hAnsi="標楷體"/>
                                <w:color w:val="000000"/>
                                <w:sz w:val="20"/>
                                <w:szCs w:val="20"/>
                              </w:rPr>
                              <w:t>,</w:t>
                            </w:r>
                            <w:r w:rsidRPr="005B3101">
                              <w:rPr>
                                <w:rFonts w:ascii="標楷體" w:hAnsi="標楷體" w:hint="eastAsia"/>
                                <w:color w:val="000000"/>
                                <w:sz w:val="20"/>
                                <w:szCs w:val="20"/>
                              </w:rPr>
                              <w:t>825</w:t>
                            </w:r>
                          </w:p>
                        </w:tc>
                        <w:tc>
                          <w:tcPr>
                            <w:tcW w:w="910" w:type="dxa"/>
                            <w:shd w:val="clear" w:color="auto" w:fill="auto"/>
                          </w:tcPr>
                          <w:p w:rsidR="004F7772" w:rsidRDefault="004F7772" w:rsidP="00404EE8">
                            <w:pPr>
                              <w:spacing w:line="200" w:lineRule="exact"/>
                              <w:jc w:val="right"/>
                            </w:pPr>
                            <w:r w:rsidRPr="003361BE">
                              <w:rPr>
                                <w:rFonts w:ascii="標楷體" w:hAnsi="標楷體" w:hint="eastAsia"/>
                                <w:color w:val="000000"/>
                                <w:sz w:val="20"/>
                                <w:szCs w:val="20"/>
                              </w:rPr>
                              <w:t>－</w:t>
                            </w:r>
                          </w:p>
                        </w:tc>
                        <w:tc>
                          <w:tcPr>
                            <w:tcW w:w="1429" w:type="dxa"/>
                            <w:shd w:val="clear" w:color="auto" w:fill="auto"/>
                          </w:tcPr>
                          <w:p w:rsidR="004F7772" w:rsidRDefault="004F7772" w:rsidP="00404EE8">
                            <w:pPr>
                              <w:spacing w:line="200" w:lineRule="exact"/>
                              <w:jc w:val="right"/>
                            </w:pPr>
                            <w:r w:rsidRPr="00557993">
                              <w:rPr>
                                <w:rFonts w:ascii="標楷體" w:hAnsi="標楷體" w:hint="eastAsia"/>
                                <w:color w:val="000000"/>
                                <w:sz w:val="20"/>
                                <w:szCs w:val="20"/>
                              </w:rPr>
                              <w:t>－</w:t>
                            </w:r>
                          </w:p>
                        </w:tc>
                      </w:tr>
                      <w:tr w:rsidR="004F7772" w:rsidRPr="002716DC" w:rsidTr="007E70A3">
                        <w:trPr>
                          <w:trHeight w:val="242"/>
                          <w:jc w:val="center"/>
                        </w:trPr>
                        <w:tc>
                          <w:tcPr>
                            <w:tcW w:w="392" w:type="dxa"/>
                            <w:vMerge/>
                            <w:shd w:val="clear" w:color="auto" w:fill="auto"/>
                            <w:vAlign w:val="center"/>
                          </w:tcPr>
                          <w:p w:rsidR="004F7772" w:rsidRPr="005B3101" w:rsidRDefault="004F7772" w:rsidP="00404EE8">
                            <w:pPr>
                              <w:spacing w:line="200" w:lineRule="exact"/>
                              <w:jc w:val="center"/>
                              <w:rPr>
                                <w:rFonts w:ascii="標楷體" w:hAnsi="標楷體"/>
                                <w:color w:val="000000"/>
                                <w:sz w:val="20"/>
                                <w:szCs w:val="20"/>
                              </w:rPr>
                            </w:pPr>
                          </w:p>
                        </w:tc>
                        <w:tc>
                          <w:tcPr>
                            <w:tcW w:w="840" w:type="dxa"/>
                            <w:vMerge/>
                            <w:vAlign w:val="center"/>
                          </w:tcPr>
                          <w:p w:rsidR="004F7772" w:rsidRPr="005B3101" w:rsidRDefault="004F7772" w:rsidP="00404EE8">
                            <w:pPr>
                              <w:spacing w:line="200" w:lineRule="exact"/>
                              <w:jc w:val="both"/>
                              <w:rPr>
                                <w:rFonts w:ascii="標楷體" w:hAnsi="標楷體"/>
                                <w:color w:val="000000"/>
                                <w:sz w:val="20"/>
                                <w:szCs w:val="20"/>
                              </w:rPr>
                            </w:pPr>
                          </w:p>
                        </w:tc>
                        <w:tc>
                          <w:tcPr>
                            <w:tcW w:w="2038" w:type="dxa"/>
                            <w:vMerge/>
                            <w:shd w:val="clear" w:color="auto" w:fill="auto"/>
                            <w:vAlign w:val="center"/>
                          </w:tcPr>
                          <w:p w:rsidR="004F7772" w:rsidRPr="005B3101" w:rsidRDefault="004F7772" w:rsidP="00404EE8">
                            <w:pPr>
                              <w:spacing w:line="200" w:lineRule="exact"/>
                              <w:jc w:val="both"/>
                              <w:rPr>
                                <w:rFonts w:ascii="標楷體" w:hAnsi="標楷體"/>
                                <w:color w:val="000000"/>
                                <w:sz w:val="20"/>
                                <w:szCs w:val="20"/>
                              </w:rPr>
                            </w:pPr>
                          </w:p>
                        </w:tc>
                        <w:tc>
                          <w:tcPr>
                            <w:tcW w:w="1116" w:type="dxa"/>
                            <w:vMerge/>
                            <w:shd w:val="clear" w:color="auto" w:fill="auto"/>
                          </w:tcPr>
                          <w:p w:rsidR="004F7772" w:rsidRPr="005B3101" w:rsidRDefault="004F7772" w:rsidP="00404EE8">
                            <w:pPr>
                              <w:spacing w:line="200" w:lineRule="exact"/>
                              <w:jc w:val="both"/>
                              <w:rPr>
                                <w:rFonts w:ascii="標楷體" w:hAnsi="標楷體"/>
                                <w:color w:val="000000"/>
                                <w:sz w:val="20"/>
                                <w:szCs w:val="20"/>
                              </w:rPr>
                            </w:pPr>
                          </w:p>
                        </w:tc>
                        <w:tc>
                          <w:tcPr>
                            <w:tcW w:w="1425" w:type="dxa"/>
                            <w:shd w:val="clear" w:color="auto" w:fill="auto"/>
                            <w:vAlign w:val="center"/>
                          </w:tcPr>
                          <w:p w:rsidR="004F7772" w:rsidRPr="005B3101" w:rsidRDefault="004F7772" w:rsidP="00404EE8">
                            <w:pPr>
                              <w:spacing w:line="200" w:lineRule="exact"/>
                              <w:ind w:leftChars="-15" w:rightChars="-44" w:right="-106" w:hangingChars="18" w:hanging="36"/>
                              <w:jc w:val="both"/>
                              <w:rPr>
                                <w:rFonts w:ascii="標楷體" w:hAnsi="標楷體"/>
                                <w:sz w:val="20"/>
                                <w:szCs w:val="20"/>
                              </w:rPr>
                            </w:pPr>
                            <w:r w:rsidRPr="005B3101">
                              <w:rPr>
                                <w:rFonts w:ascii="標楷體" w:hAnsi="標楷體" w:hint="eastAsia"/>
                                <w:color w:val="000000"/>
                                <w:sz w:val="20"/>
                                <w:szCs w:val="20"/>
                              </w:rPr>
                              <w:t>自行</w:t>
                            </w:r>
                            <w:r w:rsidRPr="005B3101">
                              <w:rPr>
                                <w:rFonts w:ascii="標楷體" w:hAnsi="標楷體" w:hint="eastAsia"/>
                                <w:sz w:val="20"/>
                                <w:szCs w:val="20"/>
                              </w:rPr>
                              <w:t>車道長度</w:t>
                            </w:r>
                          </w:p>
                        </w:tc>
                        <w:tc>
                          <w:tcPr>
                            <w:tcW w:w="1007" w:type="dxa"/>
                            <w:vAlign w:val="center"/>
                          </w:tcPr>
                          <w:p w:rsidR="004F7772" w:rsidRPr="005B3101" w:rsidRDefault="004F7772" w:rsidP="00404EE8">
                            <w:pPr>
                              <w:spacing w:line="200" w:lineRule="exact"/>
                              <w:jc w:val="center"/>
                              <w:rPr>
                                <w:rFonts w:ascii="標楷體" w:hAnsi="標楷體"/>
                                <w:color w:val="000000"/>
                                <w:sz w:val="20"/>
                                <w:szCs w:val="20"/>
                              </w:rPr>
                            </w:pPr>
                            <w:r w:rsidRPr="005B3101">
                              <w:rPr>
                                <w:rFonts w:ascii="標楷體" w:hAnsi="標楷體" w:hint="eastAsia"/>
                                <w:sz w:val="20"/>
                                <w:szCs w:val="20"/>
                              </w:rPr>
                              <w:t>公尺</w:t>
                            </w:r>
                          </w:p>
                        </w:tc>
                        <w:tc>
                          <w:tcPr>
                            <w:tcW w:w="840" w:type="dxa"/>
                            <w:shd w:val="clear" w:color="auto" w:fill="auto"/>
                            <w:vAlign w:val="center"/>
                          </w:tcPr>
                          <w:p w:rsidR="004F7772" w:rsidRPr="005B3101" w:rsidRDefault="004F7772" w:rsidP="00404EE8">
                            <w:pPr>
                              <w:spacing w:line="200" w:lineRule="exact"/>
                              <w:jc w:val="right"/>
                              <w:rPr>
                                <w:rFonts w:ascii="標楷體" w:hAnsi="標楷體"/>
                                <w:color w:val="000000"/>
                                <w:sz w:val="20"/>
                                <w:szCs w:val="20"/>
                              </w:rPr>
                            </w:pPr>
                            <w:r w:rsidRPr="005B3101">
                              <w:rPr>
                                <w:rFonts w:ascii="標楷體" w:hAnsi="標楷體" w:hint="eastAsia"/>
                                <w:color w:val="000000"/>
                                <w:sz w:val="20"/>
                                <w:szCs w:val="20"/>
                              </w:rPr>
                              <w:t>2</w:t>
                            </w:r>
                            <w:r w:rsidRPr="005B3101">
                              <w:rPr>
                                <w:rFonts w:ascii="標楷體" w:hAnsi="標楷體"/>
                                <w:color w:val="000000"/>
                                <w:sz w:val="20"/>
                                <w:szCs w:val="20"/>
                              </w:rPr>
                              <w:t>,</w:t>
                            </w:r>
                            <w:r w:rsidRPr="005B3101">
                              <w:rPr>
                                <w:rFonts w:ascii="標楷體" w:hAnsi="標楷體" w:hint="eastAsia"/>
                                <w:color w:val="000000"/>
                                <w:sz w:val="20"/>
                                <w:szCs w:val="20"/>
                              </w:rPr>
                              <w:t>825</w:t>
                            </w:r>
                          </w:p>
                        </w:tc>
                        <w:tc>
                          <w:tcPr>
                            <w:tcW w:w="910" w:type="dxa"/>
                            <w:shd w:val="clear" w:color="auto" w:fill="auto"/>
                          </w:tcPr>
                          <w:p w:rsidR="004F7772" w:rsidRDefault="004F7772" w:rsidP="00404EE8">
                            <w:pPr>
                              <w:spacing w:line="200" w:lineRule="exact"/>
                              <w:jc w:val="right"/>
                            </w:pPr>
                            <w:r w:rsidRPr="003361BE">
                              <w:rPr>
                                <w:rFonts w:ascii="標楷體" w:hAnsi="標楷體" w:hint="eastAsia"/>
                                <w:color w:val="000000"/>
                                <w:sz w:val="20"/>
                                <w:szCs w:val="20"/>
                              </w:rPr>
                              <w:t>－</w:t>
                            </w:r>
                          </w:p>
                        </w:tc>
                        <w:tc>
                          <w:tcPr>
                            <w:tcW w:w="1429" w:type="dxa"/>
                            <w:shd w:val="clear" w:color="auto" w:fill="auto"/>
                          </w:tcPr>
                          <w:p w:rsidR="004F7772" w:rsidRDefault="004F7772" w:rsidP="00404EE8">
                            <w:pPr>
                              <w:spacing w:line="200" w:lineRule="exact"/>
                              <w:jc w:val="right"/>
                            </w:pPr>
                            <w:r w:rsidRPr="00557993">
                              <w:rPr>
                                <w:rFonts w:ascii="標楷體" w:hAnsi="標楷體" w:hint="eastAsia"/>
                                <w:color w:val="000000"/>
                                <w:sz w:val="20"/>
                                <w:szCs w:val="20"/>
                              </w:rPr>
                              <w:t>－</w:t>
                            </w:r>
                          </w:p>
                        </w:tc>
                      </w:tr>
                      <w:tr w:rsidR="004F7772" w:rsidRPr="002716DC" w:rsidTr="007E70A3">
                        <w:trPr>
                          <w:trHeight w:val="336"/>
                          <w:jc w:val="center"/>
                        </w:trPr>
                        <w:tc>
                          <w:tcPr>
                            <w:tcW w:w="392" w:type="dxa"/>
                            <w:vMerge w:val="restart"/>
                            <w:shd w:val="clear" w:color="auto" w:fill="auto"/>
                            <w:vAlign w:val="center"/>
                          </w:tcPr>
                          <w:p w:rsidR="004F7772" w:rsidRPr="005B3101" w:rsidRDefault="004F7772" w:rsidP="00404EE8">
                            <w:pPr>
                              <w:spacing w:line="200" w:lineRule="exact"/>
                              <w:jc w:val="center"/>
                              <w:rPr>
                                <w:rFonts w:ascii="標楷體" w:hAnsi="標楷體"/>
                                <w:color w:val="000000"/>
                                <w:sz w:val="20"/>
                                <w:szCs w:val="20"/>
                              </w:rPr>
                            </w:pPr>
                            <w:r w:rsidRPr="005B3101">
                              <w:rPr>
                                <w:rFonts w:ascii="標楷體" w:hAnsi="標楷體" w:hint="eastAsia"/>
                                <w:color w:val="000000"/>
                                <w:sz w:val="20"/>
                                <w:szCs w:val="20"/>
                              </w:rPr>
                              <w:t>2</w:t>
                            </w:r>
                          </w:p>
                        </w:tc>
                        <w:tc>
                          <w:tcPr>
                            <w:tcW w:w="840" w:type="dxa"/>
                            <w:vMerge w:val="restart"/>
                            <w:vAlign w:val="center"/>
                          </w:tcPr>
                          <w:p w:rsidR="004F7772" w:rsidRPr="005B3101" w:rsidRDefault="004F7772" w:rsidP="00404EE8">
                            <w:pPr>
                              <w:spacing w:line="200" w:lineRule="exact"/>
                              <w:jc w:val="both"/>
                              <w:rPr>
                                <w:rFonts w:ascii="標楷體" w:hAnsi="標楷體"/>
                                <w:color w:val="000000"/>
                                <w:sz w:val="20"/>
                                <w:szCs w:val="20"/>
                              </w:rPr>
                            </w:pPr>
                            <w:r w:rsidRPr="005B3101">
                              <w:rPr>
                                <w:rFonts w:ascii="標楷體" w:hAnsi="標楷體" w:hint="eastAsia"/>
                                <w:color w:val="000000"/>
                                <w:sz w:val="20"/>
                                <w:szCs w:val="20"/>
                              </w:rPr>
                              <w:t>雲林縣口湖鄉公所</w:t>
                            </w:r>
                          </w:p>
                        </w:tc>
                        <w:tc>
                          <w:tcPr>
                            <w:tcW w:w="2038" w:type="dxa"/>
                            <w:vMerge w:val="restart"/>
                            <w:shd w:val="clear" w:color="auto" w:fill="auto"/>
                            <w:vAlign w:val="center"/>
                          </w:tcPr>
                          <w:p w:rsidR="004F7772" w:rsidRPr="005B3101" w:rsidRDefault="004F7772" w:rsidP="00404EE8">
                            <w:pPr>
                              <w:spacing w:line="200" w:lineRule="exact"/>
                              <w:jc w:val="both"/>
                              <w:rPr>
                                <w:rFonts w:ascii="標楷體" w:hAnsi="標楷體"/>
                                <w:color w:val="000000"/>
                                <w:sz w:val="20"/>
                                <w:szCs w:val="20"/>
                              </w:rPr>
                            </w:pPr>
                            <w:r w:rsidRPr="005B3101">
                              <w:rPr>
                                <w:rFonts w:ascii="標楷體" w:hAnsi="標楷體" w:hint="eastAsia"/>
                                <w:color w:val="000000"/>
                                <w:sz w:val="20"/>
                                <w:szCs w:val="20"/>
                              </w:rPr>
                              <w:t>口湖鄉蚶子</w:t>
                            </w:r>
                            <w:proofErr w:type="gramStart"/>
                            <w:r w:rsidRPr="005B3101">
                              <w:rPr>
                                <w:rFonts w:ascii="標楷體" w:hAnsi="標楷體" w:hint="eastAsia"/>
                                <w:color w:val="000000"/>
                                <w:sz w:val="20"/>
                                <w:szCs w:val="20"/>
                              </w:rPr>
                              <w:t>寮開基萬善</w:t>
                            </w:r>
                            <w:proofErr w:type="gramEnd"/>
                            <w:r w:rsidRPr="005B3101">
                              <w:rPr>
                                <w:rFonts w:ascii="標楷體" w:hAnsi="標楷體" w:hint="eastAsia"/>
                                <w:color w:val="000000"/>
                                <w:sz w:val="20"/>
                                <w:szCs w:val="20"/>
                              </w:rPr>
                              <w:t>祠廣場暨</w:t>
                            </w:r>
                            <w:proofErr w:type="gramStart"/>
                            <w:r w:rsidRPr="005B3101">
                              <w:rPr>
                                <w:rFonts w:ascii="標楷體" w:hAnsi="標楷體" w:hint="eastAsia"/>
                                <w:color w:val="000000"/>
                                <w:sz w:val="20"/>
                                <w:szCs w:val="20"/>
                              </w:rPr>
                              <w:t>崙</w:t>
                            </w:r>
                            <w:proofErr w:type="gramEnd"/>
                            <w:r w:rsidRPr="005B3101">
                              <w:rPr>
                                <w:rFonts w:ascii="標楷體" w:hAnsi="標楷體" w:hint="eastAsia"/>
                                <w:color w:val="000000"/>
                                <w:sz w:val="20"/>
                                <w:szCs w:val="20"/>
                              </w:rPr>
                              <w:t>東社區周邊道路空間改善工程一、二期</w:t>
                            </w:r>
                          </w:p>
                        </w:tc>
                        <w:tc>
                          <w:tcPr>
                            <w:tcW w:w="1116" w:type="dxa"/>
                            <w:vMerge w:val="restart"/>
                            <w:shd w:val="clear" w:color="auto" w:fill="auto"/>
                            <w:vAlign w:val="center"/>
                          </w:tcPr>
                          <w:p w:rsidR="004F7772" w:rsidRPr="005B3101" w:rsidRDefault="004F7772" w:rsidP="00404EE8">
                            <w:pPr>
                              <w:spacing w:line="200" w:lineRule="exact"/>
                              <w:jc w:val="both"/>
                              <w:rPr>
                                <w:rFonts w:ascii="標楷體" w:hAnsi="標楷體"/>
                                <w:color w:val="000000"/>
                                <w:sz w:val="20"/>
                                <w:szCs w:val="20"/>
                              </w:rPr>
                            </w:pPr>
                            <w:r w:rsidRPr="005B3101">
                              <w:rPr>
                                <w:rFonts w:ascii="標楷體" w:hAnsi="標楷體" w:hint="eastAsia"/>
                                <w:color w:val="000000"/>
                                <w:sz w:val="20"/>
                                <w:szCs w:val="20"/>
                              </w:rPr>
                              <w:t>11</w:t>
                            </w:r>
                            <w:r w:rsidRPr="005B3101">
                              <w:rPr>
                                <w:rFonts w:ascii="標楷體" w:hAnsi="標楷體"/>
                                <w:color w:val="000000"/>
                                <w:sz w:val="20"/>
                                <w:szCs w:val="20"/>
                              </w:rPr>
                              <w:t>1.07.29</w:t>
                            </w:r>
                          </w:p>
                        </w:tc>
                        <w:tc>
                          <w:tcPr>
                            <w:tcW w:w="1425" w:type="dxa"/>
                            <w:shd w:val="clear" w:color="auto" w:fill="auto"/>
                            <w:vAlign w:val="center"/>
                          </w:tcPr>
                          <w:p w:rsidR="004F7772" w:rsidRPr="005B3101" w:rsidRDefault="004F7772" w:rsidP="00404EE8">
                            <w:pPr>
                              <w:spacing w:line="200" w:lineRule="exact"/>
                              <w:jc w:val="both"/>
                              <w:rPr>
                                <w:rFonts w:ascii="標楷體" w:hAnsi="標楷體"/>
                                <w:color w:val="000000"/>
                                <w:sz w:val="20"/>
                                <w:szCs w:val="20"/>
                              </w:rPr>
                            </w:pPr>
                            <w:r w:rsidRPr="005B3101">
                              <w:rPr>
                                <w:rFonts w:ascii="標楷體" w:hAnsi="標楷體" w:hint="eastAsia"/>
                                <w:color w:val="000000"/>
                                <w:sz w:val="20"/>
                                <w:szCs w:val="20"/>
                              </w:rPr>
                              <w:t>綠化面積</w:t>
                            </w:r>
                          </w:p>
                        </w:tc>
                        <w:tc>
                          <w:tcPr>
                            <w:tcW w:w="1007" w:type="dxa"/>
                            <w:vAlign w:val="center"/>
                          </w:tcPr>
                          <w:p w:rsidR="004F7772" w:rsidRPr="005B3101" w:rsidRDefault="004F7772" w:rsidP="00404EE8">
                            <w:pPr>
                              <w:spacing w:line="200" w:lineRule="exact"/>
                              <w:ind w:leftChars="-47" w:left="-1" w:rightChars="-35" w:right="-84" w:hangingChars="56" w:hanging="112"/>
                              <w:jc w:val="center"/>
                              <w:rPr>
                                <w:rFonts w:ascii="標楷體" w:hAnsi="標楷體"/>
                                <w:color w:val="000000"/>
                                <w:sz w:val="20"/>
                                <w:szCs w:val="20"/>
                              </w:rPr>
                            </w:pPr>
                            <w:r>
                              <w:rPr>
                                <w:rFonts w:ascii="標楷體" w:hAnsi="標楷體" w:hint="eastAsia"/>
                                <w:color w:val="000000"/>
                                <w:sz w:val="20"/>
                                <w:szCs w:val="20"/>
                              </w:rPr>
                              <w:t>平方公尺</w:t>
                            </w:r>
                          </w:p>
                        </w:tc>
                        <w:tc>
                          <w:tcPr>
                            <w:tcW w:w="840" w:type="dxa"/>
                            <w:shd w:val="clear" w:color="auto" w:fill="auto"/>
                            <w:vAlign w:val="center"/>
                          </w:tcPr>
                          <w:p w:rsidR="004F7772" w:rsidRPr="005B3101" w:rsidRDefault="004F7772" w:rsidP="00404EE8">
                            <w:pPr>
                              <w:spacing w:line="200" w:lineRule="exact"/>
                              <w:jc w:val="right"/>
                              <w:rPr>
                                <w:rFonts w:ascii="標楷體" w:hAnsi="標楷體"/>
                                <w:color w:val="000000"/>
                                <w:sz w:val="20"/>
                                <w:szCs w:val="20"/>
                              </w:rPr>
                            </w:pPr>
                            <w:r w:rsidRPr="005B3101">
                              <w:rPr>
                                <w:rFonts w:ascii="標楷體" w:hAnsi="標楷體" w:hint="eastAsia"/>
                                <w:color w:val="000000"/>
                                <w:sz w:val="20"/>
                                <w:szCs w:val="20"/>
                              </w:rPr>
                              <w:t>1</w:t>
                            </w:r>
                            <w:r w:rsidRPr="005B3101">
                              <w:rPr>
                                <w:rFonts w:ascii="標楷體" w:hAnsi="標楷體"/>
                                <w:color w:val="000000"/>
                                <w:sz w:val="20"/>
                                <w:szCs w:val="20"/>
                              </w:rPr>
                              <w:t>,</w:t>
                            </w:r>
                            <w:r w:rsidRPr="005B3101">
                              <w:rPr>
                                <w:rFonts w:ascii="標楷體" w:hAnsi="標楷體" w:hint="eastAsia"/>
                                <w:color w:val="000000"/>
                                <w:sz w:val="20"/>
                                <w:szCs w:val="20"/>
                              </w:rPr>
                              <w:t>665</w:t>
                            </w:r>
                          </w:p>
                        </w:tc>
                        <w:tc>
                          <w:tcPr>
                            <w:tcW w:w="910" w:type="dxa"/>
                            <w:shd w:val="clear" w:color="auto" w:fill="auto"/>
                            <w:vAlign w:val="center"/>
                          </w:tcPr>
                          <w:p w:rsidR="004F7772" w:rsidRPr="005B3101" w:rsidRDefault="004F7772" w:rsidP="00404EE8">
                            <w:pPr>
                              <w:spacing w:line="200" w:lineRule="exact"/>
                              <w:jc w:val="right"/>
                              <w:rPr>
                                <w:rFonts w:ascii="標楷體" w:hAnsi="標楷體"/>
                                <w:color w:val="000000"/>
                                <w:sz w:val="20"/>
                                <w:szCs w:val="20"/>
                              </w:rPr>
                            </w:pPr>
                            <w:r w:rsidRPr="005B3101">
                              <w:rPr>
                                <w:rFonts w:ascii="標楷體" w:hAnsi="標楷體" w:hint="eastAsia"/>
                                <w:color w:val="000000"/>
                                <w:sz w:val="20"/>
                                <w:szCs w:val="20"/>
                              </w:rPr>
                              <w:t>1</w:t>
                            </w:r>
                            <w:r w:rsidRPr="005B3101">
                              <w:rPr>
                                <w:rFonts w:ascii="標楷體" w:hAnsi="標楷體"/>
                                <w:color w:val="000000"/>
                                <w:sz w:val="20"/>
                                <w:szCs w:val="20"/>
                              </w:rPr>
                              <w:t>,</w:t>
                            </w:r>
                            <w:r w:rsidRPr="005B3101">
                              <w:rPr>
                                <w:rFonts w:ascii="標楷體" w:hAnsi="標楷體" w:hint="eastAsia"/>
                                <w:color w:val="000000"/>
                                <w:sz w:val="20"/>
                                <w:szCs w:val="20"/>
                              </w:rPr>
                              <w:t>332</w:t>
                            </w:r>
                          </w:p>
                        </w:tc>
                        <w:tc>
                          <w:tcPr>
                            <w:tcW w:w="1429" w:type="dxa"/>
                            <w:shd w:val="clear" w:color="auto" w:fill="auto"/>
                            <w:vAlign w:val="center"/>
                          </w:tcPr>
                          <w:p w:rsidR="004F7772" w:rsidRPr="005B3101" w:rsidRDefault="004F7772" w:rsidP="00404EE8">
                            <w:pPr>
                              <w:spacing w:line="200" w:lineRule="exact"/>
                              <w:jc w:val="right"/>
                              <w:rPr>
                                <w:rFonts w:ascii="標楷體" w:hAnsi="標楷體"/>
                                <w:color w:val="000000"/>
                                <w:sz w:val="20"/>
                                <w:szCs w:val="20"/>
                              </w:rPr>
                            </w:pPr>
                            <w:r w:rsidRPr="005B3101">
                              <w:rPr>
                                <w:rFonts w:ascii="標楷體" w:hAnsi="標楷體" w:hint="eastAsia"/>
                                <w:color w:val="000000"/>
                                <w:sz w:val="20"/>
                                <w:szCs w:val="20"/>
                              </w:rPr>
                              <w:t>80</w:t>
                            </w:r>
                            <w:r>
                              <w:rPr>
                                <w:rFonts w:ascii="標楷體" w:hAnsi="標楷體"/>
                                <w:color w:val="000000"/>
                                <w:sz w:val="20"/>
                                <w:szCs w:val="20"/>
                              </w:rPr>
                              <w:t>.00</w:t>
                            </w:r>
                          </w:p>
                        </w:tc>
                      </w:tr>
                      <w:tr w:rsidR="004F7772" w:rsidRPr="002716DC" w:rsidTr="007E70A3">
                        <w:trPr>
                          <w:trHeight w:val="523"/>
                          <w:jc w:val="center"/>
                        </w:trPr>
                        <w:tc>
                          <w:tcPr>
                            <w:tcW w:w="392" w:type="dxa"/>
                            <w:vMerge/>
                            <w:shd w:val="clear" w:color="auto" w:fill="auto"/>
                            <w:vAlign w:val="center"/>
                          </w:tcPr>
                          <w:p w:rsidR="004F7772" w:rsidRPr="002716DC" w:rsidRDefault="004F7772" w:rsidP="00404EE8">
                            <w:pPr>
                              <w:spacing w:line="200" w:lineRule="exact"/>
                              <w:jc w:val="center"/>
                              <w:rPr>
                                <w:rFonts w:ascii="標楷體" w:hAnsi="標楷體"/>
                                <w:color w:val="000000"/>
                                <w:sz w:val="20"/>
                                <w:szCs w:val="20"/>
                              </w:rPr>
                            </w:pPr>
                          </w:p>
                        </w:tc>
                        <w:tc>
                          <w:tcPr>
                            <w:tcW w:w="840" w:type="dxa"/>
                            <w:vMerge/>
                            <w:vAlign w:val="center"/>
                          </w:tcPr>
                          <w:p w:rsidR="004F7772" w:rsidRPr="002716DC" w:rsidRDefault="004F7772" w:rsidP="00404EE8">
                            <w:pPr>
                              <w:spacing w:line="200" w:lineRule="exact"/>
                              <w:jc w:val="both"/>
                              <w:rPr>
                                <w:rFonts w:ascii="標楷體" w:hAnsi="標楷體"/>
                                <w:color w:val="000000"/>
                                <w:sz w:val="20"/>
                                <w:szCs w:val="20"/>
                              </w:rPr>
                            </w:pPr>
                          </w:p>
                        </w:tc>
                        <w:tc>
                          <w:tcPr>
                            <w:tcW w:w="2038" w:type="dxa"/>
                            <w:vMerge/>
                            <w:shd w:val="clear" w:color="auto" w:fill="auto"/>
                            <w:vAlign w:val="center"/>
                          </w:tcPr>
                          <w:p w:rsidR="004F7772" w:rsidRPr="002716DC" w:rsidRDefault="004F7772" w:rsidP="00404EE8">
                            <w:pPr>
                              <w:spacing w:line="200" w:lineRule="exact"/>
                              <w:jc w:val="both"/>
                              <w:rPr>
                                <w:rFonts w:ascii="標楷體" w:hAnsi="標楷體"/>
                                <w:color w:val="000000"/>
                                <w:sz w:val="20"/>
                                <w:szCs w:val="20"/>
                              </w:rPr>
                            </w:pPr>
                          </w:p>
                        </w:tc>
                        <w:tc>
                          <w:tcPr>
                            <w:tcW w:w="1116" w:type="dxa"/>
                            <w:vMerge/>
                            <w:shd w:val="clear" w:color="auto" w:fill="auto"/>
                          </w:tcPr>
                          <w:p w:rsidR="004F7772" w:rsidRPr="002716DC" w:rsidRDefault="004F7772" w:rsidP="00404EE8">
                            <w:pPr>
                              <w:spacing w:line="200" w:lineRule="exact"/>
                              <w:jc w:val="both"/>
                              <w:rPr>
                                <w:rFonts w:ascii="標楷體" w:hAnsi="標楷體"/>
                                <w:color w:val="000000"/>
                                <w:sz w:val="20"/>
                                <w:szCs w:val="20"/>
                              </w:rPr>
                            </w:pPr>
                          </w:p>
                        </w:tc>
                        <w:tc>
                          <w:tcPr>
                            <w:tcW w:w="1425" w:type="dxa"/>
                            <w:shd w:val="clear" w:color="auto" w:fill="auto"/>
                            <w:vAlign w:val="center"/>
                          </w:tcPr>
                          <w:p w:rsidR="004F7772" w:rsidRPr="002716DC" w:rsidRDefault="004F7772" w:rsidP="00404EE8">
                            <w:pPr>
                              <w:spacing w:line="200" w:lineRule="exact"/>
                              <w:jc w:val="both"/>
                              <w:rPr>
                                <w:rFonts w:ascii="標楷體" w:hAnsi="標楷體"/>
                                <w:color w:val="000000"/>
                                <w:sz w:val="20"/>
                                <w:szCs w:val="20"/>
                              </w:rPr>
                            </w:pPr>
                            <w:r w:rsidRPr="002716DC">
                              <w:rPr>
                                <w:rFonts w:ascii="標楷體" w:hAnsi="標楷體" w:hint="eastAsia"/>
                                <w:color w:val="000000"/>
                                <w:sz w:val="20"/>
                                <w:szCs w:val="20"/>
                              </w:rPr>
                              <w:t>公共通行路障排除改善</w:t>
                            </w:r>
                          </w:p>
                        </w:tc>
                        <w:tc>
                          <w:tcPr>
                            <w:tcW w:w="1007" w:type="dxa"/>
                            <w:vAlign w:val="center"/>
                          </w:tcPr>
                          <w:p w:rsidR="004F7772" w:rsidRPr="002716DC" w:rsidRDefault="004F7772" w:rsidP="00404EE8">
                            <w:pPr>
                              <w:spacing w:line="200" w:lineRule="exact"/>
                              <w:jc w:val="center"/>
                              <w:rPr>
                                <w:rFonts w:ascii="標楷體" w:hAnsi="標楷體"/>
                                <w:color w:val="000000"/>
                                <w:sz w:val="20"/>
                                <w:szCs w:val="20"/>
                              </w:rPr>
                            </w:pPr>
                            <w:r w:rsidRPr="002716DC">
                              <w:rPr>
                                <w:rFonts w:ascii="標楷體" w:hAnsi="標楷體" w:hint="eastAsia"/>
                                <w:color w:val="000000"/>
                                <w:sz w:val="20"/>
                                <w:szCs w:val="20"/>
                              </w:rPr>
                              <w:t>處</w:t>
                            </w:r>
                          </w:p>
                        </w:tc>
                        <w:tc>
                          <w:tcPr>
                            <w:tcW w:w="840" w:type="dxa"/>
                            <w:shd w:val="clear" w:color="auto" w:fill="auto"/>
                            <w:vAlign w:val="center"/>
                          </w:tcPr>
                          <w:p w:rsidR="004F7772" w:rsidRPr="002716DC" w:rsidRDefault="004F7772" w:rsidP="00404EE8">
                            <w:pPr>
                              <w:spacing w:line="200" w:lineRule="exact"/>
                              <w:jc w:val="right"/>
                              <w:rPr>
                                <w:rFonts w:ascii="標楷體" w:hAnsi="標楷體"/>
                                <w:color w:val="000000"/>
                                <w:sz w:val="20"/>
                                <w:szCs w:val="20"/>
                              </w:rPr>
                            </w:pPr>
                            <w:r w:rsidRPr="002716DC">
                              <w:rPr>
                                <w:rFonts w:ascii="標楷體" w:hAnsi="標楷體" w:hint="eastAsia"/>
                                <w:color w:val="000000"/>
                                <w:sz w:val="20"/>
                                <w:szCs w:val="20"/>
                              </w:rPr>
                              <w:t>30</w:t>
                            </w:r>
                          </w:p>
                        </w:tc>
                        <w:tc>
                          <w:tcPr>
                            <w:tcW w:w="910" w:type="dxa"/>
                            <w:shd w:val="clear" w:color="auto" w:fill="auto"/>
                            <w:vAlign w:val="center"/>
                          </w:tcPr>
                          <w:p w:rsidR="004F7772" w:rsidRPr="002716DC" w:rsidRDefault="004F7772" w:rsidP="00404EE8">
                            <w:pPr>
                              <w:spacing w:line="200" w:lineRule="exact"/>
                              <w:jc w:val="right"/>
                              <w:rPr>
                                <w:rFonts w:ascii="標楷體" w:hAnsi="標楷體"/>
                                <w:color w:val="000000"/>
                                <w:sz w:val="20"/>
                                <w:szCs w:val="20"/>
                              </w:rPr>
                            </w:pPr>
                            <w:r w:rsidRPr="002716DC">
                              <w:rPr>
                                <w:rFonts w:ascii="標楷體" w:hAnsi="標楷體" w:hint="eastAsia"/>
                                <w:color w:val="000000"/>
                                <w:sz w:val="20"/>
                                <w:szCs w:val="20"/>
                              </w:rPr>
                              <w:t>22</w:t>
                            </w:r>
                          </w:p>
                        </w:tc>
                        <w:tc>
                          <w:tcPr>
                            <w:tcW w:w="1429" w:type="dxa"/>
                            <w:shd w:val="clear" w:color="auto" w:fill="auto"/>
                            <w:vAlign w:val="center"/>
                          </w:tcPr>
                          <w:p w:rsidR="004F7772" w:rsidRPr="002716DC" w:rsidRDefault="004F7772" w:rsidP="00404EE8">
                            <w:pPr>
                              <w:spacing w:line="200" w:lineRule="exact"/>
                              <w:jc w:val="right"/>
                              <w:rPr>
                                <w:rFonts w:ascii="標楷體" w:hAnsi="標楷體"/>
                                <w:color w:val="000000"/>
                                <w:sz w:val="20"/>
                                <w:szCs w:val="20"/>
                              </w:rPr>
                            </w:pPr>
                            <w:r w:rsidRPr="002716DC">
                              <w:rPr>
                                <w:rFonts w:ascii="標楷體" w:hAnsi="標楷體" w:hint="eastAsia"/>
                                <w:color w:val="000000"/>
                                <w:sz w:val="20"/>
                                <w:szCs w:val="20"/>
                              </w:rPr>
                              <w:t>73.33</w:t>
                            </w:r>
                          </w:p>
                        </w:tc>
                      </w:tr>
                      <w:tr w:rsidR="004F7772" w:rsidRPr="002716DC" w:rsidTr="007E70A3">
                        <w:trPr>
                          <w:trHeight w:val="415"/>
                          <w:jc w:val="center"/>
                        </w:trPr>
                        <w:tc>
                          <w:tcPr>
                            <w:tcW w:w="392" w:type="dxa"/>
                            <w:vMerge/>
                            <w:shd w:val="clear" w:color="auto" w:fill="auto"/>
                            <w:vAlign w:val="center"/>
                          </w:tcPr>
                          <w:p w:rsidR="004F7772" w:rsidRPr="002716DC" w:rsidRDefault="004F7772" w:rsidP="00404EE8">
                            <w:pPr>
                              <w:spacing w:line="200" w:lineRule="exact"/>
                              <w:jc w:val="center"/>
                              <w:rPr>
                                <w:rFonts w:ascii="標楷體" w:hAnsi="標楷體"/>
                                <w:color w:val="000000"/>
                                <w:sz w:val="20"/>
                                <w:szCs w:val="20"/>
                              </w:rPr>
                            </w:pPr>
                          </w:p>
                        </w:tc>
                        <w:tc>
                          <w:tcPr>
                            <w:tcW w:w="840" w:type="dxa"/>
                            <w:vMerge/>
                            <w:vAlign w:val="center"/>
                          </w:tcPr>
                          <w:p w:rsidR="004F7772" w:rsidRPr="002716DC" w:rsidRDefault="004F7772" w:rsidP="00404EE8">
                            <w:pPr>
                              <w:spacing w:line="200" w:lineRule="exact"/>
                              <w:jc w:val="both"/>
                              <w:rPr>
                                <w:rFonts w:ascii="標楷體" w:hAnsi="標楷體"/>
                                <w:color w:val="000000"/>
                                <w:sz w:val="20"/>
                                <w:szCs w:val="20"/>
                              </w:rPr>
                            </w:pPr>
                          </w:p>
                        </w:tc>
                        <w:tc>
                          <w:tcPr>
                            <w:tcW w:w="2038" w:type="dxa"/>
                            <w:vMerge/>
                            <w:shd w:val="clear" w:color="auto" w:fill="auto"/>
                            <w:vAlign w:val="center"/>
                          </w:tcPr>
                          <w:p w:rsidR="004F7772" w:rsidRPr="002716DC" w:rsidRDefault="004F7772" w:rsidP="00404EE8">
                            <w:pPr>
                              <w:spacing w:line="200" w:lineRule="exact"/>
                              <w:jc w:val="both"/>
                              <w:rPr>
                                <w:rFonts w:ascii="標楷體" w:hAnsi="標楷體"/>
                                <w:color w:val="000000"/>
                                <w:sz w:val="20"/>
                                <w:szCs w:val="20"/>
                              </w:rPr>
                            </w:pPr>
                          </w:p>
                        </w:tc>
                        <w:tc>
                          <w:tcPr>
                            <w:tcW w:w="1116" w:type="dxa"/>
                            <w:vMerge/>
                            <w:shd w:val="clear" w:color="auto" w:fill="auto"/>
                          </w:tcPr>
                          <w:p w:rsidR="004F7772" w:rsidRPr="002716DC" w:rsidRDefault="004F7772" w:rsidP="00404EE8">
                            <w:pPr>
                              <w:spacing w:line="200" w:lineRule="exact"/>
                              <w:jc w:val="both"/>
                              <w:rPr>
                                <w:rFonts w:ascii="標楷體" w:hAnsi="標楷體"/>
                                <w:color w:val="000000"/>
                                <w:sz w:val="20"/>
                                <w:szCs w:val="20"/>
                              </w:rPr>
                            </w:pPr>
                          </w:p>
                        </w:tc>
                        <w:tc>
                          <w:tcPr>
                            <w:tcW w:w="1425" w:type="dxa"/>
                            <w:shd w:val="clear" w:color="auto" w:fill="auto"/>
                            <w:vAlign w:val="center"/>
                          </w:tcPr>
                          <w:p w:rsidR="004F7772" w:rsidRPr="002716DC" w:rsidRDefault="004F7772" w:rsidP="00404EE8">
                            <w:pPr>
                              <w:spacing w:line="200" w:lineRule="exact"/>
                              <w:jc w:val="both"/>
                              <w:rPr>
                                <w:rFonts w:ascii="標楷體" w:hAnsi="標楷體"/>
                                <w:color w:val="000000"/>
                                <w:sz w:val="20"/>
                                <w:szCs w:val="20"/>
                              </w:rPr>
                            </w:pPr>
                            <w:r w:rsidRPr="002716DC">
                              <w:rPr>
                                <w:rFonts w:ascii="標楷體" w:hAnsi="標楷體" w:hint="eastAsia"/>
                                <w:color w:val="000000"/>
                                <w:sz w:val="20"/>
                                <w:szCs w:val="20"/>
                              </w:rPr>
                              <w:t>改善道路品質長度</w:t>
                            </w:r>
                          </w:p>
                        </w:tc>
                        <w:tc>
                          <w:tcPr>
                            <w:tcW w:w="1007" w:type="dxa"/>
                            <w:vAlign w:val="center"/>
                          </w:tcPr>
                          <w:p w:rsidR="004F7772" w:rsidRPr="002716DC" w:rsidRDefault="004F7772" w:rsidP="00404EE8">
                            <w:pPr>
                              <w:spacing w:line="200" w:lineRule="exact"/>
                              <w:jc w:val="center"/>
                              <w:rPr>
                                <w:rFonts w:ascii="標楷體" w:hAnsi="標楷體"/>
                                <w:color w:val="000000"/>
                                <w:sz w:val="20"/>
                                <w:szCs w:val="20"/>
                              </w:rPr>
                            </w:pPr>
                            <w:r w:rsidRPr="002716DC">
                              <w:rPr>
                                <w:rFonts w:ascii="標楷體" w:hAnsi="標楷體" w:hint="eastAsia"/>
                                <w:color w:val="000000"/>
                                <w:sz w:val="20"/>
                                <w:szCs w:val="20"/>
                              </w:rPr>
                              <w:t>公尺</w:t>
                            </w:r>
                          </w:p>
                        </w:tc>
                        <w:tc>
                          <w:tcPr>
                            <w:tcW w:w="840" w:type="dxa"/>
                            <w:shd w:val="clear" w:color="auto" w:fill="auto"/>
                            <w:vAlign w:val="center"/>
                          </w:tcPr>
                          <w:p w:rsidR="004F7772" w:rsidRPr="002716DC" w:rsidRDefault="004F7772" w:rsidP="00404EE8">
                            <w:pPr>
                              <w:spacing w:line="200" w:lineRule="exact"/>
                              <w:jc w:val="right"/>
                              <w:rPr>
                                <w:rFonts w:ascii="標楷體" w:hAnsi="標楷體"/>
                                <w:color w:val="000000"/>
                                <w:sz w:val="20"/>
                                <w:szCs w:val="20"/>
                              </w:rPr>
                            </w:pPr>
                            <w:r w:rsidRPr="002716DC">
                              <w:rPr>
                                <w:rFonts w:ascii="標楷體" w:hAnsi="標楷體" w:hint="eastAsia"/>
                                <w:color w:val="000000"/>
                                <w:sz w:val="20"/>
                                <w:szCs w:val="20"/>
                              </w:rPr>
                              <w:t>2</w:t>
                            </w:r>
                            <w:r w:rsidRPr="002716DC">
                              <w:rPr>
                                <w:rFonts w:ascii="標楷體" w:hAnsi="標楷體"/>
                                <w:color w:val="000000"/>
                                <w:sz w:val="20"/>
                                <w:szCs w:val="20"/>
                              </w:rPr>
                              <w:t>,</w:t>
                            </w:r>
                            <w:r w:rsidRPr="002716DC">
                              <w:rPr>
                                <w:rFonts w:ascii="標楷體" w:hAnsi="標楷體" w:hint="eastAsia"/>
                                <w:color w:val="000000"/>
                                <w:sz w:val="20"/>
                                <w:szCs w:val="20"/>
                              </w:rPr>
                              <w:t>430</w:t>
                            </w:r>
                          </w:p>
                        </w:tc>
                        <w:tc>
                          <w:tcPr>
                            <w:tcW w:w="910" w:type="dxa"/>
                            <w:shd w:val="clear" w:color="auto" w:fill="auto"/>
                            <w:vAlign w:val="center"/>
                          </w:tcPr>
                          <w:p w:rsidR="004F7772" w:rsidRPr="002716DC" w:rsidRDefault="004F7772" w:rsidP="00404EE8">
                            <w:pPr>
                              <w:spacing w:line="200" w:lineRule="exact"/>
                              <w:jc w:val="right"/>
                              <w:rPr>
                                <w:rFonts w:ascii="標楷體" w:hAnsi="標楷體"/>
                                <w:color w:val="000000"/>
                                <w:sz w:val="20"/>
                                <w:szCs w:val="20"/>
                              </w:rPr>
                            </w:pPr>
                            <w:r w:rsidRPr="002716DC">
                              <w:rPr>
                                <w:rFonts w:ascii="標楷體" w:hAnsi="標楷體" w:hint="eastAsia"/>
                                <w:color w:val="000000"/>
                                <w:sz w:val="20"/>
                                <w:szCs w:val="20"/>
                              </w:rPr>
                              <w:t>1</w:t>
                            </w:r>
                            <w:r w:rsidRPr="002716DC">
                              <w:rPr>
                                <w:rFonts w:ascii="標楷體" w:hAnsi="標楷體"/>
                                <w:color w:val="000000"/>
                                <w:sz w:val="20"/>
                                <w:szCs w:val="20"/>
                              </w:rPr>
                              <w:t>,</w:t>
                            </w:r>
                            <w:r w:rsidRPr="002716DC">
                              <w:rPr>
                                <w:rFonts w:ascii="標楷體" w:hAnsi="標楷體" w:hint="eastAsia"/>
                                <w:color w:val="000000"/>
                                <w:sz w:val="20"/>
                                <w:szCs w:val="20"/>
                              </w:rPr>
                              <w:t>272</w:t>
                            </w:r>
                          </w:p>
                        </w:tc>
                        <w:tc>
                          <w:tcPr>
                            <w:tcW w:w="1429" w:type="dxa"/>
                            <w:shd w:val="clear" w:color="auto" w:fill="auto"/>
                            <w:vAlign w:val="center"/>
                          </w:tcPr>
                          <w:p w:rsidR="004F7772" w:rsidRPr="002716DC" w:rsidRDefault="004F7772" w:rsidP="00404EE8">
                            <w:pPr>
                              <w:spacing w:line="200" w:lineRule="exact"/>
                              <w:jc w:val="right"/>
                              <w:rPr>
                                <w:rFonts w:ascii="標楷體" w:hAnsi="標楷體"/>
                                <w:color w:val="000000"/>
                                <w:sz w:val="20"/>
                                <w:szCs w:val="20"/>
                              </w:rPr>
                            </w:pPr>
                            <w:r w:rsidRPr="005B3101">
                              <w:rPr>
                                <w:rFonts w:ascii="標楷體" w:hAnsi="標楷體" w:hint="eastAsia"/>
                                <w:color w:val="000000"/>
                                <w:sz w:val="20"/>
                                <w:szCs w:val="20"/>
                              </w:rPr>
                              <w:t>52.35</w:t>
                            </w:r>
                          </w:p>
                        </w:tc>
                      </w:tr>
                      <w:tr w:rsidR="004F7772" w:rsidRPr="002716DC" w:rsidTr="007E70A3">
                        <w:trPr>
                          <w:trHeight w:val="421"/>
                          <w:jc w:val="center"/>
                        </w:trPr>
                        <w:tc>
                          <w:tcPr>
                            <w:tcW w:w="392" w:type="dxa"/>
                            <w:vMerge w:val="restart"/>
                            <w:shd w:val="clear" w:color="auto" w:fill="auto"/>
                            <w:vAlign w:val="center"/>
                          </w:tcPr>
                          <w:p w:rsidR="004F7772" w:rsidRPr="002716DC" w:rsidRDefault="004F7772" w:rsidP="00404EE8">
                            <w:pPr>
                              <w:spacing w:line="200" w:lineRule="exact"/>
                              <w:jc w:val="center"/>
                              <w:rPr>
                                <w:rFonts w:ascii="標楷體" w:hAnsi="標楷體"/>
                                <w:color w:val="000000"/>
                                <w:sz w:val="20"/>
                                <w:szCs w:val="20"/>
                              </w:rPr>
                            </w:pPr>
                            <w:r w:rsidRPr="002716DC">
                              <w:rPr>
                                <w:rFonts w:ascii="標楷體" w:hAnsi="標楷體" w:hint="eastAsia"/>
                                <w:color w:val="000000"/>
                                <w:sz w:val="20"/>
                                <w:szCs w:val="20"/>
                              </w:rPr>
                              <w:t>3</w:t>
                            </w:r>
                          </w:p>
                        </w:tc>
                        <w:tc>
                          <w:tcPr>
                            <w:tcW w:w="840" w:type="dxa"/>
                            <w:vMerge w:val="restart"/>
                            <w:vAlign w:val="center"/>
                          </w:tcPr>
                          <w:p w:rsidR="004F7772" w:rsidRPr="002716DC" w:rsidRDefault="004F7772" w:rsidP="00404EE8">
                            <w:pPr>
                              <w:spacing w:line="200" w:lineRule="exact"/>
                              <w:jc w:val="both"/>
                              <w:rPr>
                                <w:rFonts w:ascii="標楷體" w:hAnsi="標楷體"/>
                                <w:color w:val="000000"/>
                                <w:sz w:val="20"/>
                                <w:szCs w:val="20"/>
                              </w:rPr>
                            </w:pPr>
                            <w:r w:rsidRPr="002716DC">
                              <w:rPr>
                                <w:rFonts w:ascii="標楷體" w:hAnsi="標楷體" w:hint="eastAsia"/>
                                <w:sz w:val="20"/>
                                <w:szCs w:val="20"/>
                              </w:rPr>
                              <w:t>雲林縣斗六市公所</w:t>
                            </w:r>
                          </w:p>
                        </w:tc>
                        <w:tc>
                          <w:tcPr>
                            <w:tcW w:w="2038" w:type="dxa"/>
                            <w:vMerge w:val="restart"/>
                            <w:shd w:val="clear" w:color="auto" w:fill="auto"/>
                            <w:vAlign w:val="center"/>
                          </w:tcPr>
                          <w:p w:rsidR="004F7772" w:rsidRPr="002716DC" w:rsidRDefault="004F7772" w:rsidP="00404EE8">
                            <w:pPr>
                              <w:spacing w:line="200" w:lineRule="exact"/>
                              <w:jc w:val="both"/>
                              <w:rPr>
                                <w:rFonts w:ascii="標楷體" w:hAnsi="標楷體"/>
                                <w:color w:val="000000"/>
                                <w:sz w:val="20"/>
                                <w:szCs w:val="20"/>
                              </w:rPr>
                            </w:pPr>
                            <w:r w:rsidRPr="002716DC">
                              <w:rPr>
                                <w:rFonts w:ascii="標楷體" w:hAnsi="標楷體" w:hint="eastAsia"/>
                                <w:sz w:val="20"/>
                                <w:szCs w:val="20"/>
                              </w:rPr>
                              <w:t>斗六市公理路及人文公園周邊人行環境建置計畫一、二期</w:t>
                            </w:r>
                          </w:p>
                        </w:tc>
                        <w:tc>
                          <w:tcPr>
                            <w:tcW w:w="1116" w:type="dxa"/>
                            <w:vMerge w:val="restart"/>
                            <w:shd w:val="clear" w:color="auto" w:fill="auto"/>
                            <w:vAlign w:val="center"/>
                          </w:tcPr>
                          <w:p w:rsidR="004F7772" w:rsidRPr="002716DC" w:rsidRDefault="004F7772" w:rsidP="00404EE8">
                            <w:pPr>
                              <w:spacing w:line="200" w:lineRule="exact"/>
                              <w:jc w:val="both"/>
                              <w:rPr>
                                <w:rFonts w:ascii="標楷體" w:hAnsi="標楷體"/>
                                <w:color w:val="000000"/>
                                <w:sz w:val="20"/>
                                <w:szCs w:val="20"/>
                              </w:rPr>
                            </w:pPr>
                            <w:r w:rsidRPr="002716DC">
                              <w:rPr>
                                <w:rFonts w:ascii="標楷體" w:hAnsi="標楷體" w:hint="eastAsia"/>
                                <w:sz w:val="20"/>
                                <w:szCs w:val="20"/>
                              </w:rPr>
                              <w:t>111.11.04</w:t>
                            </w:r>
                          </w:p>
                        </w:tc>
                        <w:tc>
                          <w:tcPr>
                            <w:tcW w:w="1425" w:type="dxa"/>
                            <w:shd w:val="clear" w:color="auto" w:fill="auto"/>
                            <w:vAlign w:val="center"/>
                          </w:tcPr>
                          <w:p w:rsidR="004F7772" w:rsidRPr="002716DC" w:rsidRDefault="004F7772" w:rsidP="00404EE8">
                            <w:pPr>
                              <w:overflowPunct w:val="0"/>
                              <w:spacing w:line="200" w:lineRule="exact"/>
                              <w:jc w:val="both"/>
                              <w:rPr>
                                <w:rFonts w:ascii="標楷體" w:hAnsi="標楷體"/>
                                <w:color w:val="000000"/>
                                <w:sz w:val="20"/>
                                <w:szCs w:val="20"/>
                              </w:rPr>
                            </w:pPr>
                            <w:r w:rsidRPr="002716DC">
                              <w:rPr>
                                <w:rFonts w:ascii="標楷體" w:hAnsi="標楷體" w:hint="eastAsia"/>
                                <w:color w:val="000000"/>
                                <w:sz w:val="20"/>
                                <w:szCs w:val="20"/>
                              </w:rPr>
                              <w:t>無障礙空間每年連續串接改善長度</w:t>
                            </w:r>
                          </w:p>
                        </w:tc>
                        <w:tc>
                          <w:tcPr>
                            <w:tcW w:w="1007" w:type="dxa"/>
                            <w:vAlign w:val="center"/>
                          </w:tcPr>
                          <w:p w:rsidR="004F7772" w:rsidRPr="002716DC" w:rsidRDefault="004F7772" w:rsidP="00404EE8">
                            <w:pPr>
                              <w:overflowPunct w:val="0"/>
                              <w:spacing w:line="200" w:lineRule="exact"/>
                              <w:jc w:val="center"/>
                              <w:rPr>
                                <w:rFonts w:ascii="標楷體" w:hAnsi="標楷體"/>
                                <w:sz w:val="20"/>
                                <w:szCs w:val="20"/>
                              </w:rPr>
                            </w:pPr>
                            <w:r w:rsidRPr="002716DC">
                              <w:rPr>
                                <w:rFonts w:ascii="標楷體" w:hAnsi="標楷體" w:hint="eastAsia"/>
                                <w:color w:val="000000"/>
                                <w:sz w:val="20"/>
                                <w:szCs w:val="20"/>
                              </w:rPr>
                              <w:t>公尺</w:t>
                            </w:r>
                          </w:p>
                        </w:tc>
                        <w:tc>
                          <w:tcPr>
                            <w:tcW w:w="840" w:type="dxa"/>
                            <w:shd w:val="clear" w:color="auto" w:fill="auto"/>
                            <w:vAlign w:val="center"/>
                          </w:tcPr>
                          <w:p w:rsidR="004F7772" w:rsidRPr="002716DC" w:rsidRDefault="004F7772" w:rsidP="00404EE8">
                            <w:pPr>
                              <w:overflowPunct w:val="0"/>
                              <w:spacing w:line="200" w:lineRule="exact"/>
                              <w:jc w:val="right"/>
                              <w:rPr>
                                <w:rFonts w:ascii="標楷體" w:hAnsi="標楷體"/>
                                <w:sz w:val="20"/>
                                <w:szCs w:val="20"/>
                              </w:rPr>
                            </w:pPr>
                            <w:r w:rsidRPr="002716DC">
                              <w:rPr>
                                <w:rFonts w:ascii="標楷體" w:hAnsi="標楷體" w:hint="eastAsia"/>
                                <w:sz w:val="20"/>
                                <w:szCs w:val="20"/>
                              </w:rPr>
                              <w:t>2</w:t>
                            </w:r>
                            <w:r w:rsidRPr="002716DC">
                              <w:rPr>
                                <w:rFonts w:ascii="標楷體" w:hAnsi="標楷體"/>
                                <w:sz w:val="20"/>
                                <w:szCs w:val="20"/>
                              </w:rPr>
                              <w:t>,</w:t>
                            </w:r>
                            <w:r w:rsidRPr="002716DC">
                              <w:rPr>
                                <w:rFonts w:ascii="標楷體" w:hAnsi="標楷體" w:hint="eastAsia"/>
                                <w:sz w:val="20"/>
                                <w:szCs w:val="20"/>
                              </w:rPr>
                              <w:t>66</w:t>
                            </w:r>
                            <w:r w:rsidRPr="002716DC">
                              <w:rPr>
                                <w:rFonts w:ascii="標楷體" w:hAnsi="標楷體"/>
                                <w:sz w:val="20"/>
                                <w:szCs w:val="20"/>
                              </w:rPr>
                              <w:t>0</w:t>
                            </w:r>
                          </w:p>
                        </w:tc>
                        <w:tc>
                          <w:tcPr>
                            <w:tcW w:w="910" w:type="dxa"/>
                            <w:shd w:val="clear" w:color="auto" w:fill="auto"/>
                            <w:vAlign w:val="center"/>
                          </w:tcPr>
                          <w:p w:rsidR="004F7772" w:rsidRPr="002716DC" w:rsidRDefault="004F7772" w:rsidP="00404EE8">
                            <w:pPr>
                              <w:overflowPunct w:val="0"/>
                              <w:spacing w:line="200" w:lineRule="exact"/>
                              <w:jc w:val="right"/>
                              <w:rPr>
                                <w:rFonts w:ascii="標楷體" w:hAnsi="標楷體"/>
                                <w:sz w:val="20"/>
                                <w:szCs w:val="20"/>
                              </w:rPr>
                            </w:pPr>
                            <w:r w:rsidRPr="002716DC">
                              <w:rPr>
                                <w:rFonts w:ascii="標楷體" w:hAnsi="標楷體"/>
                                <w:sz w:val="20"/>
                                <w:szCs w:val="20"/>
                              </w:rPr>
                              <w:t>2,</w:t>
                            </w:r>
                            <w:r w:rsidRPr="002716DC">
                              <w:rPr>
                                <w:rFonts w:ascii="標楷體" w:hAnsi="標楷體" w:hint="eastAsia"/>
                                <w:sz w:val="20"/>
                                <w:szCs w:val="20"/>
                              </w:rPr>
                              <w:t>133</w:t>
                            </w:r>
                          </w:p>
                        </w:tc>
                        <w:tc>
                          <w:tcPr>
                            <w:tcW w:w="1429" w:type="dxa"/>
                            <w:shd w:val="clear" w:color="auto" w:fill="auto"/>
                            <w:vAlign w:val="center"/>
                          </w:tcPr>
                          <w:p w:rsidR="004F7772" w:rsidRPr="002716DC" w:rsidRDefault="004F7772" w:rsidP="00404EE8">
                            <w:pPr>
                              <w:overflowPunct w:val="0"/>
                              <w:spacing w:line="200" w:lineRule="exact"/>
                              <w:jc w:val="right"/>
                              <w:rPr>
                                <w:rFonts w:ascii="標楷體" w:hAnsi="標楷體"/>
                                <w:sz w:val="20"/>
                                <w:szCs w:val="20"/>
                              </w:rPr>
                            </w:pPr>
                            <w:r w:rsidRPr="002716DC">
                              <w:rPr>
                                <w:rFonts w:ascii="標楷體" w:hAnsi="標楷體" w:hint="eastAsia"/>
                                <w:sz w:val="20"/>
                                <w:szCs w:val="20"/>
                              </w:rPr>
                              <w:t>80.19</w:t>
                            </w:r>
                          </w:p>
                        </w:tc>
                      </w:tr>
                      <w:tr w:rsidR="004F7772" w:rsidRPr="002716DC" w:rsidTr="007E70A3">
                        <w:trPr>
                          <w:trHeight w:val="187"/>
                          <w:jc w:val="center"/>
                        </w:trPr>
                        <w:tc>
                          <w:tcPr>
                            <w:tcW w:w="392" w:type="dxa"/>
                            <w:vMerge/>
                            <w:shd w:val="clear" w:color="auto" w:fill="auto"/>
                            <w:vAlign w:val="center"/>
                          </w:tcPr>
                          <w:p w:rsidR="004F7772" w:rsidRPr="002716DC" w:rsidRDefault="004F7772" w:rsidP="00404EE8">
                            <w:pPr>
                              <w:spacing w:line="200" w:lineRule="exact"/>
                              <w:jc w:val="center"/>
                              <w:rPr>
                                <w:rFonts w:ascii="標楷體" w:hAnsi="標楷體"/>
                                <w:sz w:val="20"/>
                                <w:szCs w:val="20"/>
                              </w:rPr>
                            </w:pPr>
                          </w:p>
                        </w:tc>
                        <w:tc>
                          <w:tcPr>
                            <w:tcW w:w="840" w:type="dxa"/>
                            <w:vMerge/>
                            <w:vAlign w:val="center"/>
                          </w:tcPr>
                          <w:p w:rsidR="004F7772" w:rsidRPr="002716DC" w:rsidRDefault="004F7772" w:rsidP="00404EE8">
                            <w:pPr>
                              <w:spacing w:line="200" w:lineRule="exact"/>
                              <w:jc w:val="both"/>
                              <w:rPr>
                                <w:rFonts w:ascii="標楷體" w:hAnsi="標楷體"/>
                                <w:sz w:val="20"/>
                                <w:szCs w:val="20"/>
                              </w:rPr>
                            </w:pPr>
                          </w:p>
                        </w:tc>
                        <w:tc>
                          <w:tcPr>
                            <w:tcW w:w="2038" w:type="dxa"/>
                            <w:vMerge/>
                            <w:shd w:val="clear" w:color="auto" w:fill="auto"/>
                            <w:vAlign w:val="center"/>
                          </w:tcPr>
                          <w:p w:rsidR="004F7772" w:rsidRPr="002716DC" w:rsidRDefault="004F7772" w:rsidP="00404EE8">
                            <w:pPr>
                              <w:spacing w:line="200" w:lineRule="exact"/>
                              <w:jc w:val="both"/>
                              <w:rPr>
                                <w:rFonts w:ascii="標楷體" w:hAnsi="標楷體"/>
                                <w:sz w:val="20"/>
                                <w:szCs w:val="20"/>
                              </w:rPr>
                            </w:pPr>
                          </w:p>
                        </w:tc>
                        <w:tc>
                          <w:tcPr>
                            <w:tcW w:w="1116" w:type="dxa"/>
                            <w:vMerge/>
                            <w:shd w:val="clear" w:color="auto" w:fill="auto"/>
                            <w:vAlign w:val="center"/>
                          </w:tcPr>
                          <w:p w:rsidR="004F7772" w:rsidRPr="002716DC" w:rsidRDefault="004F7772" w:rsidP="00404EE8">
                            <w:pPr>
                              <w:spacing w:line="200" w:lineRule="exact"/>
                              <w:jc w:val="both"/>
                              <w:rPr>
                                <w:rFonts w:ascii="標楷體" w:hAnsi="標楷體"/>
                                <w:sz w:val="20"/>
                                <w:szCs w:val="20"/>
                              </w:rPr>
                            </w:pPr>
                          </w:p>
                        </w:tc>
                        <w:tc>
                          <w:tcPr>
                            <w:tcW w:w="1425" w:type="dxa"/>
                            <w:shd w:val="clear" w:color="auto" w:fill="auto"/>
                            <w:vAlign w:val="center"/>
                          </w:tcPr>
                          <w:p w:rsidR="004F7772" w:rsidRPr="002716DC" w:rsidRDefault="004F7772" w:rsidP="00404EE8">
                            <w:pPr>
                              <w:overflowPunct w:val="0"/>
                              <w:spacing w:line="200" w:lineRule="exact"/>
                              <w:jc w:val="both"/>
                              <w:rPr>
                                <w:rFonts w:ascii="標楷體" w:hAnsi="標楷體"/>
                                <w:color w:val="000000"/>
                                <w:sz w:val="20"/>
                                <w:szCs w:val="20"/>
                              </w:rPr>
                            </w:pPr>
                            <w:r w:rsidRPr="002716DC">
                              <w:rPr>
                                <w:rFonts w:ascii="標楷體" w:hAnsi="標楷體" w:hint="eastAsia"/>
                                <w:color w:val="000000"/>
                                <w:sz w:val="20"/>
                                <w:szCs w:val="20"/>
                              </w:rPr>
                              <w:t>綠化面積</w:t>
                            </w:r>
                          </w:p>
                        </w:tc>
                        <w:tc>
                          <w:tcPr>
                            <w:tcW w:w="1007" w:type="dxa"/>
                            <w:vAlign w:val="center"/>
                          </w:tcPr>
                          <w:p w:rsidR="004F7772" w:rsidRPr="002716DC" w:rsidRDefault="004F7772" w:rsidP="00404EE8">
                            <w:pPr>
                              <w:spacing w:line="200" w:lineRule="exact"/>
                              <w:ind w:leftChars="-47" w:left="-1" w:rightChars="-35" w:right="-84" w:hangingChars="56" w:hanging="112"/>
                              <w:jc w:val="center"/>
                              <w:rPr>
                                <w:rFonts w:ascii="標楷體" w:hAnsi="標楷體"/>
                                <w:sz w:val="20"/>
                                <w:szCs w:val="20"/>
                              </w:rPr>
                            </w:pPr>
                            <w:r>
                              <w:rPr>
                                <w:rFonts w:ascii="標楷體" w:hAnsi="標楷體" w:hint="eastAsia"/>
                                <w:color w:val="000000"/>
                                <w:sz w:val="20"/>
                                <w:szCs w:val="20"/>
                              </w:rPr>
                              <w:t>平方公尺</w:t>
                            </w:r>
                          </w:p>
                        </w:tc>
                        <w:tc>
                          <w:tcPr>
                            <w:tcW w:w="840" w:type="dxa"/>
                            <w:shd w:val="clear" w:color="auto" w:fill="auto"/>
                            <w:vAlign w:val="center"/>
                          </w:tcPr>
                          <w:p w:rsidR="004F7772" w:rsidRPr="002716DC" w:rsidRDefault="004F7772" w:rsidP="00404EE8">
                            <w:pPr>
                              <w:overflowPunct w:val="0"/>
                              <w:spacing w:line="200" w:lineRule="exact"/>
                              <w:jc w:val="right"/>
                              <w:rPr>
                                <w:rFonts w:ascii="標楷體" w:hAnsi="標楷體"/>
                                <w:sz w:val="20"/>
                                <w:szCs w:val="20"/>
                              </w:rPr>
                            </w:pPr>
                            <w:r w:rsidRPr="002716DC">
                              <w:rPr>
                                <w:rFonts w:ascii="標楷體" w:hAnsi="標楷體" w:hint="eastAsia"/>
                                <w:sz w:val="20"/>
                                <w:szCs w:val="20"/>
                              </w:rPr>
                              <w:t>2</w:t>
                            </w:r>
                            <w:r w:rsidRPr="002716DC">
                              <w:rPr>
                                <w:rFonts w:ascii="標楷體" w:hAnsi="標楷體"/>
                                <w:sz w:val="20"/>
                                <w:szCs w:val="20"/>
                              </w:rPr>
                              <w:t>,</w:t>
                            </w:r>
                            <w:r w:rsidRPr="002716DC">
                              <w:rPr>
                                <w:rFonts w:ascii="標楷體" w:hAnsi="標楷體" w:hint="eastAsia"/>
                                <w:sz w:val="20"/>
                                <w:szCs w:val="20"/>
                              </w:rPr>
                              <w:t>80</w:t>
                            </w:r>
                            <w:r w:rsidRPr="002716DC">
                              <w:rPr>
                                <w:rFonts w:ascii="標楷體" w:hAnsi="標楷體"/>
                                <w:sz w:val="20"/>
                                <w:szCs w:val="20"/>
                              </w:rPr>
                              <w:t>0</w:t>
                            </w:r>
                          </w:p>
                        </w:tc>
                        <w:tc>
                          <w:tcPr>
                            <w:tcW w:w="910" w:type="dxa"/>
                            <w:shd w:val="clear" w:color="auto" w:fill="auto"/>
                            <w:vAlign w:val="center"/>
                          </w:tcPr>
                          <w:p w:rsidR="004F7772" w:rsidRPr="002716DC" w:rsidRDefault="004F7772" w:rsidP="00404EE8">
                            <w:pPr>
                              <w:overflowPunct w:val="0"/>
                              <w:spacing w:line="200" w:lineRule="exact"/>
                              <w:jc w:val="right"/>
                              <w:rPr>
                                <w:rFonts w:ascii="標楷體" w:hAnsi="標楷體"/>
                                <w:sz w:val="20"/>
                                <w:szCs w:val="20"/>
                              </w:rPr>
                            </w:pPr>
                            <w:r w:rsidRPr="002716DC">
                              <w:rPr>
                                <w:rFonts w:ascii="標楷體" w:hAnsi="標楷體"/>
                                <w:sz w:val="20"/>
                                <w:szCs w:val="20"/>
                              </w:rPr>
                              <w:t>2,236</w:t>
                            </w:r>
                          </w:p>
                        </w:tc>
                        <w:tc>
                          <w:tcPr>
                            <w:tcW w:w="1429" w:type="dxa"/>
                            <w:shd w:val="clear" w:color="auto" w:fill="auto"/>
                            <w:vAlign w:val="center"/>
                          </w:tcPr>
                          <w:p w:rsidR="004F7772" w:rsidRPr="002716DC" w:rsidRDefault="004F7772" w:rsidP="00404EE8">
                            <w:pPr>
                              <w:overflowPunct w:val="0"/>
                              <w:spacing w:line="200" w:lineRule="exact"/>
                              <w:jc w:val="right"/>
                              <w:rPr>
                                <w:rFonts w:ascii="標楷體" w:hAnsi="標楷體"/>
                                <w:sz w:val="20"/>
                                <w:szCs w:val="20"/>
                              </w:rPr>
                            </w:pPr>
                            <w:r w:rsidRPr="002716DC">
                              <w:rPr>
                                <w:rFonts w:ascii="標楷體" w:hAnsi="標楷體" w:hint="eastAsia"/>
                                <w:sz w:val="20"/>
                                <w:szCs w:val="20"/>
                              </w:rPr>
                              <w:t>79.86</w:t>
                            </w:r>
                          </w:p>
                        </w:tc>
                      </w:tr>
                      <w:tr w:rsidR="004F7772" w:rsidRPr="002716DC" w:rsidTr="007E70A3">
                        <w:trPr>
                          <w:trHeight w:val="395"/>
                          <w:jc w:val="center"/>
                        </w:trPr>
                        <w:tc>
                          <w:tcPr>
                            <w:tcW w:w="392" w:type="dxa"/>
                            <w:shd w:val="clear" w:color="auto" w:fill="auto"/>
                            <w:vAlign w:val="center"/>
                          </w:tcPr>
                          <w:p w:rsidR="004F7772" w:rsidRPr="002716DC" w:rsidRDefault="004F7772" w:rsidP="00404EE8">
                            <w:pPr>
                              <w:spacing w:line="200" w:lineRule="exact"/>
                              <w:jc w:val="center"/>
                              <w:rPr>
                                <w:rFonts w:ascii="標楷體" w:hAnsi="標楷體"/>
                                <w:color w:val="000000"/>
                                <w:sz w:val="20"/>
                                <w:szCs w:val="20"/>
                              </w:rPr>
                            </w:pPr>
                            <w:r w:rsidRPr="002716DC">
                              <w:rPr>
                                <w:rFonts w:ascii="標楷體" w:hAnsi="標楷體" w:hint="eastAsia"/>
                                <w:color w:val="000000"/>
                                <w:sz w:val="20"/>
                                <w:szCs w:val="20"/>
                              </w:rPr>
                              <w:t>4</w:t>
                            </w:r>
                          </w:p>
                        </w:tc>
                        <w:tc>
                          <w:tcPr>
                            <w:tcW w:w="840" w:type="dxa"/>
                            <w:vAlign w:val="center"/>
                          </w:tcPr>
                          <w:p w:rsidR="004F7772" w:rsidRPr="002716DC" w:rsidRDefault="004F7772" w:rsidP="00404EE8">
                            <w:pPr>
                              <w:spacing w:line="200" w:lineRule="exact"/>
                              <w:jc w:val="both"/>
                              <w:rPr>
                                <w:rFonts w:ascii="標楷體" w:hAnsi="標楷體"/>
                                <w:color w:val="000000"/>
                                <w:sz w:val="20"/>
                                <w:szCs w:val="20"/>
                              </w:rPr>
                            </w:pPr>
                            <w:r w:rsidRPr="002716DC">
                              <w:rPr>
                                <w:rFonts w:ascii="標楷體" w:hAnsi="標楷體" w:hint="eastAsia"/>
                                <w:sz w:val="20"/>
                                <w:szCs w:val="20"/>
                              </w:rPr>
                              <w:t>嘉義縣民雄鄉公所</w:t>
                            </w:r>
                          </w:p>
                        </w:tc>
                        <w:tc>
                          <w:tcPr>
                            <w:tcW w:w="2038" w:type="dxa"/>
                            <w:shd w:val="clear" w:color="auto" w:fill="auto"/>
                            <w:vAlign w:val="center"/>
                          </w:tcPr>
                          <w:p w:rsidR="004F7772" w:rsidRPr="002716DC" w:rsidRDefault="004F7772" w:rsidP="00404EE8">
                            <w:pPr>
                              <w:spacing w:line="200" w:lineRule="exact"/>
                              <w:jc w:val="both"/>
                              <w:rPr>
                                <w:rFonts w:ascii="標楷體" w:hAnsi="標楷體"/>
                                <w:color w:val="000000"/>
                                <w:sz w:val="20"/>
                                <w:szCs w:val="20"/>
                              </w:rPr>
                            </w:pPr>
                            <w:r w:rsidRPr="002716DC">
                              <w:rPr>
                                <w:rFonts w:ascii="標楷體" w:hAnsi="標楷體" w:hint="eastAsia"/>
                                <w:sz w:val="20"/>
                                <w:szCs w:val="20"/>
                              </w:rPr>
                              <w:t>嘉義縣民雄鄉忠義街道路品質改善計畫</w:t>
                            </w:r>
                          </w:p>
                        </w:tc>
                        <w:tc>
                          <w:tcPr>
                            <w:tcW w:w="1116" w:type="dxa"/>
                            <w:shd w:val="clear" w:color="auto" w:fill="auto"/>
                            <w:vAlign w:val="center"/>
                          </w:tcPr>
                          <w:p w:rsidR="004F7772" w:rsidRPr="002716DC" w:rsidRDefault="004F7772" w:rsidP="00404EE8">
                            <w:pPr>
                              <w:spacing w:line="200" w:lineRule="exact"/>
                              <w:jc w:val="both"/>
                              <w:rPr>
                                <w:rFonts w:ascii="標楷體" w:hAnsi="標楷體"/>
                                <w:color w:val="000000"/>
                                <w:sz w:val="20"/>
                                <w:szCs w:val="20"/>
                              </w:rPr>
                            </w:pPr>
                            <w:r w:rsidRPr="002716DC">
                              <w:rPr>
                                <w:rFonts w:ascii="標楷體" w:hAnsi="標楷體" w:hint="eastAsia"/>
                                <w:sz w:val="20"/>
                                <w:szCs w:val="20"/>
                              </w:rPr>
                              <w:t>112.06.13</w:t>
                            </w:r>
                          </w:p>
                        </w:tc>
                        <w:tc>
                          <w:tcPr>
                            <w:tcW w:w="1425" w:type="dxa"/>
                            <w:shd w:val="clear" w:color="auto" w:fill="auto"/>
                            <w:vAlign w:val="center"/>
                          </w:tcPr>
                          <w:p w:rsidR="004F7772" w:rsidRPr="002716DC" w:rsidRDefault="004F7772" w:rsidP="00404EE8">
                            <w:pPr>
                              <w:overflowPunct w:val="0"/>
                              <w:spacing w:line="200" w:lineRule="exact"/>
                              <w:jc w:val="both"/>
                              <w:rPr>
                                <w:rFonts w:ascii="標楷體" w:hAnsi="標楷體"/>
                                <w:sz w:val="16"/>
                                <w:szCs w:val="16"/>
                              </w:rPr>
                            </w:pPr>
                            <w:r w:rsidRPr="002716DC">
                              <w:rPr>
                                <w:rFonts w:ascii="標楷體" w:hAnsi="標楷體" w:hint="eastAsia"/>
                                <w:color w:val="000000"/>
                                <w:sz w:val="20"/>
                                <w:szCs w:val="20"/>
                              </w:rPr>
                              <w:t>改善道路品質長度</w:t>
                            </w:r>
                          </w:p>
                        </w:tc>
                        <w:tc>
                          <w:tcPr>
                            <w:tcW w:w="1007" w:type="dxa"/>
                            <w:vAlign w:val="center"/>
                          </w:tcPr>
                          <w:p w:rsidR="004F7772" w:rsidRPr="002716DC" w:rsidRDefault="004F7772" w:rsidP="00404EE8">
                            <w:pPr>
                              <w:overflowPunct w:val="0"/>
                              <w:spacing w:line="200" w:lineRule="exact"/>
                              <w:jc w:val="center"/>
                              <w:rPr>
                                <w:rFonts w:ascii="標楷體" w:hAnsi="標楷體"/>
                                <w:sz w:val="20"/>
                                <w:szCs w:val="20"/>
                              </w:rPr>
                            </w:pPr>
                            <w:r w:rsidRPr="002716DC">
                              <w:rPr>
                                <w:rFonts w:ascii="標楷體" w:hAnsi="標楷體" w:hint="eastAsia"/>
                                <w:color w:val="000000"/>
                                <w:sz w:val="20"/>
                                <w:szCs w:val="20"/>
                              </w:rPr>
                              <w:t>公尺</w:t>
                            </w:r>
                          </w:p>
                        </w:tc>
                        <w:tc>
                          <w:tcPr>
                            <w:tcW w:w="840" w:type="dxa"/>
                            <w:shd w:val="clear" w:color="auto" w:fill="auto"/>
                            <w:vAlign w:val="center"/>
                          </w:tcPr>
                          <w:p w:rsidR="004F7772" w:rsidRPr="002716DC" w:rsidRDefault="004F7772" w:rsidP="00214224">
                            <w:pPr>
                              <w:overflowPunct w:val="0"/>
                              <w:spacing w:line="200" w:lineRule="exact"/>
                              <w:jc w:val="right"/>
                              <w:rPr>
                                <w:rFonts w:ascii="標楷體" w:hAnsi="標楷體"/>
                                <w:sz w:val="20"/>
                                <w:szCs w:val="20"/>
                              </w:rPr>
                            </w:pPr>
                            <w:r w:rsidRPr="002716DC">
                              <w:rPr>
                                <w:rFonts w:ascii="標楷體" w:hAnsi="標楷體" w:hint="eastAsia"/>
                                <w:sz w:val="20"/>
                                <w:szCs w:val="20"/>
                              </w:rPr>
                              <w:t>850</w:t>
                            </w:r>
                          </w:p>
                        </w:tc>
                        <w:tc>
                          <w:tcPr>
                            <w:tcW w:w="910" w:type="dxa"/>
                            <w:shd w:val="clear" w:color="auto" w:fill="auto"/>
                            <w:vAlign w:val="center"/>
                          </w:tcPr>
                          <w:p w:rsidR="004F7772" w:rsidRPr="002716DC" w:rsidRDefault="004F7772" w:rsidP="00214224">
                            <w:pPr>
                              <w:overflowPunct w:val="0"/>
                              <w:spacing w:line="200" w:lineRule="exact"/>
                              <w:jc w:val="right"/>
                              <w:rPr>
                                <w:rFonts w:ascii="標楷體" w:hAnsi="標楷體"/>
                                <w:sz w:val="20"/>
                                <w:szCs w:val="20"/>
                              </w:rPr>
                            </w:pPr>
                            <w:r w:rsidRPr="002716DC">
                              <w:rPr>
                                <w:rFonts w:ascii="標楷體" w:hAnsi="標楷體" w:hint="eastAsia"/>
                                <w:sz w:val="20"/>
                                <w:szCs w:val="20"/>
                              </w:rPr>
                              <w:t>820</w:t>
                            </w:r>
                          </w:p>
                        </w:tc>
                        <w:tc>
                          <w:tcPr>
                            <w:tcW w:w="1429" w:type="dxa"/>
                            <w:shd w:val="clear" w:color="auto" w:fill="auto"/>
                            <w:vAlign w:val="center"/>
                          </w:tcPr>
                          <w:p w:rsidR="004F7772" w:rsidRPr="002716DC" w:rsidRDefault="004F7772" w:rsidP="00404EE8">
                            <w:pPr>
                              <w:overflowPunct w:val="0"/>
                              <w:spacing w:line="200" w:lineRule="exact"/>
                              <w:jc w:val="right"/>
                              <w:rPr>
                                <w:rFonts w:ascii="標楷體" w:hAnsi="標楷體"/>
                                <w:sz w:val="20"/>
                                <w:szCs w:val="20"/>
                              </w:rPr>
                            </w:pPr>
                            <w:r w:rsidRPr="002716DC">
                              <w:rPr>
                                <w:rFonts w:ascii="標楷體" w:hAnsi="標楷體" w:hint="eastAsia"/>
                                <w:sz w:val="20"/>
                                <w:szCs w:val="20"/>
                              </w:rPr>
                              <w:t>96.47</w:t>
                            </w:r>
                          </w:p>
                        </w:tc>
                      </w:tr>
                    </w:tbl>
                    <w:p w:rsidR="004F7772" w:rsidRPr="00CC73D6" w:rsidRDefault="004F7772" w:rsidP="0058563C">
                      <w:pPr>
                        <w:pStyle w:val="24"/>
                        <w:overflowPunct w:val="0"/>
                        <w:spacing w:after="0" w:line="180" w:lineRule="exact"/>
                        <w:ind w:leftChars="0" w:left="1" w:firstLineChars="77" w:firstLine="139"/>
                      </w:pPr>
                      <w:r>
                        <w:rPr>
                          <w:rFonts w:ascii="標楷體" w:eastAsia="標楷體" w:hAnsi="標楷體" w:hint="eastAsia"/>
                          <w:sz w:val="18"/>
                          <w:szCs w:val="18"/>
                        </w:rPr>
                        <w:t>資料來源</w:t>
                      </w:r>
                      <w:r w:rsidRPr="00BC6240">
                        <w:rPr>
                          <w:rFonts w:ascii="標楷體" w:eastAsia="標楷體" w:hAnsi="標楷體" w:hint="eastAsia"/>
                          <w:sz w:val="18"/>
                          <w:szCs w:val="18"/>
                        </w:rPr>
                        <w:t>：整理自</w:t>
                      </w:r>
                      <w:r>
                        <w:rPr>
                          <w:rFonts w:ascii="標楷體" w:eastAsia="標楷體" w:hAnsi="標楷體" w:hint="eastAsia"/>
                          <w:sz w:val="18"/>
                          <w:szCs w:val="18"/>
                        </w:rPr>
                        <w:t>國土管理署提供資料。</w:t>
                      </w:r>
                    </w:p>
                  </w:txbxContent>
                </v:textbox>
                <w10:wrap type="square" anchorx="margin"/>
              </v:shape>
            </w:pict>
          </mc:Fallback>
        </mc:AlternateContent>
      </w:r>
      <w:r w:rsidR="00364E53">
        <w:rPr>
          <w:rFonts w:ascii="標楷體" w:hAnsi="標楷體" w:hint="eastAsia"/>
          <w:kern w:val="0"/>
        </w:rPr>
        <w:t>國土管理署</w:t>
      </w:r>
      <w:r w:rsidR="00F72173" w:rsidRPr="00F72173">
        <w:rPr>
          <w:rFonts w:ascii="標楷體" w:hAnsi="標楷體" w:hint="eastAsia"/>
          <w:kern w:val="0"/>
        </w:rPr>
        <w:t>為提升市區道路品質，規劃分2階段</w:t>
      </w:r>
      <w:r w:rsidR="00F72173" w:rsidRPr="00F72173">
        <w:rPr>
          <w:rFonts w:ascii="標楷體" w:hAnsi="標楷體"/>
          <w:kern w:val="0"/>
        </w:rPr>
        <w:t>打造智慧安全用路環境</w:t>
      </w:r>
      <w:r w:rsidR="00F72173" w:rsidRPr="00F72173">
        <w:rPr>
          <w:rFonts w:ascii="標楷體" w:hAnsi="標楷體" w:hint="eastAsia"/>
          <w:kern w:val="0"/>
        </w:rPr>
        <w:t>，於106至109年度第1階段辦理「提升道路品質計畫」，110至113年度第2階段辦理「提升道路品質計畫2.0」，自106至112年度核定地方機關</w:t>
      </w:r>
      <w:r w:rsidR="00F72173" w:rsidRPr="00F72173">
        <w:rPr>
          <w:rFonts w:ascii="標楷體" w:hAnsi="標楷體"/>
          <w:kern w:val="0"/>
        </w:rPr>
        <w:t>補助計畫</w:t>
      </w:r>
      <w:r w:rsidR="007F2E6B">
        <w:rPr>
          <w:rFonts w:ascii="標楷體" w:hAnsi="標楷體" w:hint="eastAsia"/>
          <w:kern w:val="0"/>
        </w:rPr>
        <w:t>合</w:t>
      </w:r>
      <w:r w:rsidR="00F72173" w:rsidRPr="00F72173">
        <w:rPr>
          <w:rFonts w:ascii="標楷體" w:hAnsi="標楷體" w:hint="eastAsia"/>
          <w:kern w:val="0"/>
        </w:rPr>
        <w:t>共2</w:t>
      </w:r>
      <w:r w:rsidR="00F72173" w:rsidRPr="00F72173">
        <w:rPr>
          <w:rFonts w:ascii="標楷體" w:hAnsi="標楷體"/>
          <w:kern w:val="0"/>
        </w:rPr>
        <w:t>,</w:t>
      </w:r>
      <w:r w:rsidR="00F72173" w:rsidRPr="00F72173">
        <w:rPr>
          <w:rFonts w:ascii="標楷體" w:hAnsi="標楷體" w:hint="eastAsia"/>
          <w:kern w:val="0"/>
        </w:rPr>
        <w:t>464</w:t>
      </w:r>
      <w:r w:rsidR="00F72173" w:rsidRPr="00F72173">
        <w:rPr>
          <w:rFonts w:ascii="標楷體" w:hAnsi="標楷體"/>
          <w:kern w:val="0"/>
        </w:rPr>
        <w:t>件</w:t>
      </w:r>
      <w:r w:rsidR="00F72173" w:rsidRPr="00F72173">
        <w:rPr>
          <w:rFonts w:ascii="標楷體" w:hAnsi="標楷體" w:hint="eastAsia"/>
          <w:kern w:val="0"/>
        </w:rPr>
        <w:t>，編列預算37</w:t>
      </w:r>
      <w:r w:rsidR="00F72173" w:rsidRPr="00F72173">
        <w:rPr>
          <w:rFonts w:ascii="標楷體" w:hAnsi="標楷體"/>
          <w:kern w:val="0"/>
        </w:rPr>
        <w:t>8</w:t>
      </w:r>
      <w:r w:rsidR="00F72173" w:rsidRPr="00F72173">
        <w:rPr>
          <w:rFonts w:ascii="標楷體" w:hAnsi="標楷體" w:hint="eastAsia"/>
          <w:kern w:val="0"/>
        </w:rPr>
        <w:t>億2,</w:t>
      </w:r>
      <w:r w:rsidR="00F72173" w:rsidRPr="00F72173">
        <w:rPr>
          <w:rFonts w:ascii="標楷體" w:hAnsi="標楷體"/>
          <w:kern w:val="0"/>
        </w:rPr>
        <w:t>30</w:t>
      </w:r>
      <w:r w:rsidR="00F72173" w:rsidRPr="00F72173">
        <w:rPr>
          <w:rFonts w:ascii="標楷體" w:hAnsi="標楷體" w:hint="eastAsia"/>
          <w:kern w:val="0"/>
        </w:rPr>
        <w:t>0萬元，實際執行數3</w:t>
      </w:r>
      <w:r w:rsidR="00F72173" w:rsidRPr="00F72173">
        <w:rPr>
          <w:rFonts w:ascii="標楷體" w:hAnsi="標楷體"/>
          <w:kern w:val="0"/>
        </w:rPr>
        <w:t>74</w:t>
      </w:r>
      <w:r w:rsidR="00F72173" w:rsidRPr="00F72173">
        <w:rPr>
          <w:rFonts w:ascii="標楷體" w:hAnsi="標楷體" w:hint="eastAsia"/>
          <w:kern w:val="0"/>
        </w:rPr>
        <w:t>億2,</w:t>
      </w:r>
      <w:r w:rsidR="00F72173" w:rsidRPr="00F72173">
        <w:rPr>
          <w:rFonts w:ascii="標楷體" w:hAnsi="標楷體"/>
          <w:kern w:val="0"/>
        </w:rPr>
        <w:t>35</w:t>
      </w:r>
      <w:r w:rsidR="00F72173" w:rsidRPr="00F72173">
        <w:rPr>
          <w:rFonts w:ascii="標楷體" w:hAnsi="標楷體" w:hint="eastAsia"/>
          <w:kern w:val="0"/>
        </w:rPr>
        <w:t>0萬餘元。經查執行情形，核有：1.未訂定明確之補助計畫評比項目及權重等規範，據以評定成績排列優先順序補助，僅以評審委員過半圈選票數為核定補助條件，核與中央對直轄市及縣</w:t>
      </w:r>
      <w:r w:rsidR="005B4C95">
        <w:rPr>
          <w:rFonts w:ascii="標楷體" w:hAnsi="標楷體" w:hint="eastAsia"/>
          <w:kern w:val="0"/>
        </w:rPr>
        <w:t>（</w:t>
      </w:r>
      <w:r w:rsidR="00F72173" w:rsidRPr="00F72173">
        <w:rPr>
          <w:rFonts w:ascii="標楷體" w:hAnsi="標楷體" w:hint="eastAsia"/>
          <w:kern w:val="0"/>
        </w:rPr>
        <w:t>市）政府補助辦法第14條第1項之規定不符；又未落實審查或審查作業未</w:t>
      </w:r>
      <w:proofErr w:type="gramStart"/>
      <w:r w:rsidR="00F72173" w:rsidRPr="00F72173">
        <w:rPr>
          <w:rFonts w:ascii="標楷體" w:hAnsi="標楷體" w:hint="eastAsia"/>
          <w:kern w:val="0"/>
        </w:rPr>
        <w:t>臻</w:t>
      </w:r>
      <w:proofErr w:type="gramEnd"/>
      <w:r w:rsidR="00F72173" w:rsidRPr="00F72173">
        <w:rPr>
          <w:rFonts w:ascii="標楷體" w:hAnsi="標楷體" w:hint="eastAsia"/>
          <w:kern w:val="0"/>
        </w:rPr>
        <w:t>嚴謹，致部分補助計畫核定後因地方機關提報施作項目非屬補助範疇、未先行取得工程用地等未符規定而撤案；2.對於部分地方機關於管理系統填報補助計畫之完工後效益指標未達預期目標</w:t>
      </w:r>
      <w:r w:rsidR="005B4C95">
        <w:rPr>
          <w:rFonts w:ascii="標楷體" w:hAnsi="標楷體" w:hint="eastAsia"/>
          <w:kern w:val="0"/>
        </w:rPr>
        <w:t>（</w:t>
      </w:r>
      <w:r w:rsidR="0089225A">
        <w:rPr>
          <w:rFonts w:ascii="標楷體" w:hAnsi="標楷體" w:hint="eastAsia"/>
          <w:kern w:val="0"/>
        </w:rPr>
        <w:t>表7</w:t>
      </w:r>
      <w:r w:rsidR="00F72173" w:rsidRPr="00F72173">
        <w:rPr>
          <w:rFonts w:ascii="標楷體" w:hAnsi="標楷體" w:hint="eastAsia"/>
          <w:kern w:val="0"/>
        </w:rPr>
        <w:t>），未督促其檢討原因，即</w:t>
      </w:r>
      <w:proofErr w:type="gramStart"/>
      <w:r w:rsidR="00F72173" w:rsidRPr="00F72173">
        <w:rPr>
          <w:rFonts w:ascii="標楷體" w:hAnsi="標楷體" w:hint="eastAsia"/>
          <w:kern w:val="0"/>
        </w:rPr>
        <w:t>予審</w:t>
      </w:r>
      <w:proofErr w:type="gramEnd"/>
      <w:r w:rsidR="00F72173" w:rsidRPr="00F72173">
        <w:rPr>
          <w:rFonts w:ascii="標楷體" w:hAnsi="標楷體" w:hint="eastAsia"/>
          <w:kern w:val="0"/>
        </w:rPr>
        <w:t>核同意結案；且部分地方</w:t>
      </w:r>
      <w:proofErr w:type="gramStart"/>
      <w:r w:rsidR="00F72173" w:rsidRPr="00F72173">
        <w:rPr>
          <w:rFonts w:ascii="標楷體" w:hAnsi="標楷體" w:hint="eastAsia"/>
          <w:kern w:val="0"/>
        </w:rPr>
        <w:t>機關查填補助</w:t>
      </w:r>
      <w:proofErr w:type="gramEnd"/>
      <w:r w:rsidR="00F72173" w:rsidRPr="00F72173">
        <w:rPr>
          <w:rFonts w:ascii="標楷體" w:hAnsi="標楷體" w:hint="eastAsia"/>
          <w:kern w:val="0"/>
        </w:rPr>
        <w:t>計畫效益指標之數值與核定補助計畫書不同，及該署訂定效益指標採用之計算單位無法與工程結算資料勾</w:t>
      </w:r>
      <w:proofErr w:type="gramStart"/>
      <w:r w:rsidR="00F72173" w:rsidRPr="00F72173">
        <w:rPr>
          <w:rFonts w:ascii="標楷體" w:hAnsi="標楷體" w:hint="eastAsia"/>
          <w:kern w:val="0"/>
        </w:rPr>
        <w:t>稽</w:t>
      </w:r>
      <w:proofErr w:type="gramEnd"/>
      <w:r w:rsidR="00F72173" w:rsidRPr="00F72173">
        <w:rPr>
          <w:rFonts w:ascii="標楷體" w:hAnsi="標楷體" w:hint="eastAsia"/>
          <w:kern w:val="0"/>
        </w:rPr>
        <w:t>比對等，均難以落實考核其完工後效益；3.對於連續多年市區道路養護品質考核成績不佳之地方機關，未作為爾後其申請補助計畫之審查標準，</w:t>
      </w:r>
      <w:proofErr w:type="gramStart"/>
      <w:r w:rsidR="00F72173" w:rsidRPr="00F72173">
        <w:rPr>
          <w:rFonts w:ascii="標楷體" w:hAnsi="標楷體" w:hint="eastAsia"/>
          <w:kern w:val="0"/>
        </w:rPr>
        <w:t>仍核予較</w:t>
      </w:r>
      <w:proofErr w:type="gramEnd"/>
      <w:r w:rsidR="00F72173" w:rsidRPr="00F72173">
        <w:rPr>
          <w:rFonts w:ascii="標楷體" w:hAnsi="標楷體" w:hint="eastAsia"/>
          <w:kern w:val="0"/>
        </w:rPr>
        <w:t>多補助經費，難以有效督促地方機關改善；且地方機關考核成績不佳原因，主要為交通工程施工品質及完成後效益有待改善等，該署亦未督促其就問題癥結通盤檢討改善，以發揮補助成效；4.相關審核及修正計畫書之作業欠周延，致未能查覺部分地方機關未按該署審查意見修正補助計畫，及逕行增加施作項目單價及數量，以彌補遭審議刪減之經費等情</w:t>
      </w:r>
      <w:r w:rsidR="00424604">
        <w:rPr>
          <w:rFonts w:ascii="標楷體" w:hAnsi="標楷體" w:hint="eastAsia"/>
          <w:kern w:val="0"/>
        </w:rPr>
        <w:t>事</w:t>
      </w:r>
      <w:r w:rsidR="00F72173" w:rsidRPr="00F72173">
        <w:rPr>
          <w:rFonts w:ascii="標楷體" w:hAnsi="標楷體" w:hint="eastAsia"/>
          <w:kern w:val="0"/>
        </w:rPr>
        <w:t>，經函請</w:t>
      </w:r>
      <w:r w:rsidR="004461E7">
        <w:rPr>
          <w:rFonts w:ascii="標楷體" w:hAnsi="標楷體" w:hint="eastAsia"/>
          <w:kern w:val="0"/>
        </w:rPr>
        <w:t>國土管理</w:t>
      </w:r>
      <w:r w:rsidR="00F72173" w:rsidRPr="00F72173">
        <w:rPr>
          <w:rFonts w:ascii="標楷體" w:hAnsi="標楷體" w:hint="eastAsia"/>
          <w:kern w:val="0"/>
        </w:rPr>
        <w:t>署</w:t>
      </w:r>
      <w:proofErr w:type="gramStart"/>
      <w:r w:rsidR="00F72173" w:rsidRPr="00F72173">
        <w:rPr>
          <w:rFonts w:ascii="標楷體" w:hAnsi="標楷體" w:hint="eastAsia"/>
          <w:kern w:val="0"/>
        </w:rPr>
        <w:t>研</w:t>
      </w:r>
      <w:proofErr w:type="gramEnd"/>
      <w:r w:rsidR="00F72173" w:rsidRPr="00F72173">
        <w:rPr>
          <w:rFonts w:ascii="標楷體" w:hAnsi="標楷體" w:hint="eastAsia"/>
          <w:kern w:val="0"/>
        </w:rPr>
        <w:t>謀改善</w:t>
      </w:r>
      <w:r w:rsidR="00F72173" w:rsidRPr="00F72173">
        <w:rPr>
          <w:rFonts w:ascii="標楷體" w:hAnsi="標楷體"/>
          <w:kern w:val="0"/>
        </w:rPr>
        <w:t>。</w:t>
      </w:r>
      <w:r w:rsidR="00F72173" w:rsidRPr="00F72173">
        <w:rPr>
          <w:rFonts w:ascii="標楷體" w:hAnsi="標楷體" w:hint="eastAsia"/>
          <w:kern w:val="0"/>
        </w:rPr>
        <w:t>據復：</w:t>
      </w:r>
      <w:r w:rsidR="00EC27AA" w:rsidRPr="00EC27AA">
        <w:rPr>
          <w:rFonts w:ascii="標楷體" w:hAnsi="標楷體" w:hint="eastAsia"/>
          <w:kern w:val="0"/>
        </w:rPr>
        <w:t>1.將</w:t>
      </w:r>
      <w:proofErr w:type="gramStart"/>
      <w:r w:rsidR="00EC27AA" w:rsidRPr="00EC27AA">
        <w:rPr>
          <w:rFonts w:ascii="標楷體" w:hAnsi="標楷體" w:hint="eastAsia"/>
          <w:kern w:val="0"/>
        </w:rPr>
        <w:t>研擬</w:t>
      </w:r>
      <w:r w:rsidR="00BC4E13">
        <w:rPr>
          <w:rFonts w:ascii="標楷體" w:hAnsi="標楷體" w:hint="eastAsia"/>
          <w:kern w:val="0"/>
        </w:rPr>
        <w:t>市</w:t>
      </w:r>
      <w:proofErr w:type="gramEnd"/>
      <w:r w:rsidR="00BC4E13">
        <w:rPr>
          <w:rFonts w:ascii="標楷體" w:hAnsi="標楷體" w:hint="eastAsia"/>
          <w:kern w:val="0"/>
        </w:rPr>
        <w:t>縣政府</w:t>
      </w:r>
      <w:r w:rsidR="00EC27AA" w:rsidRPr="00EC27AA">
        <w:rPr>
          <w:rFonts w:ascii="標楷體" w:hAnsi="標楷體" w:hint="eastAsia"/>
          <w:kern w:val="0"/>
        </w:rPr>
        <w:t>提案之審議評估項目初審表，以利於後續召開提案評選審議會議時以客觀、量化原則評比提案標的；另將於年度例行執行進度檢討會議中</w:t>
      </w:r>
      <w:r w:rsidR="004461E7">
        <w:rPr>
          <w:rFonts w:ascii="標楷體" w:hAnsi="標楷體" w:hint="eastAsia"/>
          <w:kern w:val="0"/>
        </w:rPr>
        <w:t>，</w:t>
      </w:r>
      <w:r w:rsidR="00EC27AA" w:rsidRPr="00EC27AA">
        <w:rPr>
          <w:rFonts w:ascii="標楷體" w:hAnsi="標楷體" w:hint="eastAsia"/>
          <w:kern w:val="0"/>
        </w:rPr>
        <w:t>加強宣導</w:t>
      </w:r>
      <w:r w:rsidR="00BC4E13">
        <w:rPr>
          <w:rFonts w:ascii="標楷體" w:hAnsi="標楷體" w:hint="eastAsia"/>
          <w:kern w:val="0"/>
        </w:rPr>
        <w:t>市縣政府</w:t>
      </w:r>
      <w:r w:rsidR="00EC27AA" w:rsidRPr="00EC27AA">
        <w:rPr>
          <w:rFonts w:ascii="標楷體" w:hAnsi="標楷體" w:hint="eastAsia"/>
          <w:kern w:val="0"/>
        </w:rPr>
        <w:t>於提案階段審慎評估計畫之可行性、整體性及機關執行量能，以避免核定案件辦理撤案；2.已通函各市</w:t>
      </w:r>
      <w:proofErr w:type="gramStart"/>
      <w:r w:rsidR="00EC27AA" w:rsidRPr="00EC27AA">
        <w:rPr>
          <w:rFonts w:ascii="標楷體" w:hAnsi="標楷體" w:hint="eastAsia"/>
          <w:kern w:val="0"/>
        </w:rPr>
        <w:t>縣政府錄案檢討</w:t>
      </w:r>
      <w:proofErr w:type="gramEnd"/>
      <w:r w:rsidR="00EC27AA" w:rsidRPr="00EC27AA">
        <w:rPr>
          <w:rFonts w:ascii="標楷體" w:hAnsi="標楷體" w:hint="eastAsia"/>
          <w:kern w:val="0"/>
        </w:rPr>
        <w:t>，爾後辦理結案作業時，亦將加強審查作業，並持續宣導以精進計畫執行；3.針對考評成績不佳之</w:t>
      </w:r>
      <w:r w:rsidR="00BC4E13">
        <w:rPr>
          <w:rFonts w:ascii="標楷體" w:hAnsi="標楷體" w:hint="eastAsia"/>
          <w:kern w:val="0"/>
        </w:rPr>
        <w:t>市縣政府</w:t>
      </w:r>
      <w:r w:rsidR="00EC27AA" w:rsidRPr="00EC27AA">
        <w:rPr>
          <w:rFonts w:ascii="標楷體" w:hAnsi="標楷體" w:hint="eastAsia"/>
          <w:kern w:val="0"/>
        </w:rPr>
        <w:t>，將於召開提案評選審議會議時供審議委員參考；另有關部分</w:t>
      </w:r>
      <w:r w:rsidR="00BC4E13">
        <w:rPr>
          <w:rFonts w:ascii="標楷體" w:hAnsi="標楷體" w:hint="eastAsia"/>
          <w:kern w:val="0"/>
        </w:rPr>
        <w:t>市縣政府</w:t>
      </w:r>
      <w:r w:rsidR="00EC27AA" w:rsidRPr="00EC27AA">
        <w:rPr>
          <w:rFonts w:ascii="標楷體" w:hAnsi="標楷體" w:hint="eastAsia"/>
          <w:kern w:val="0"/>
        </w:rPr>
        <w:t>「交通工程」考評成績偏低，將促請於設計階段邀請交通工程專業相關專家學者與會，以提升案件品質及增加成果效益；4.後續將依審議決議檢視修正成果，加強督導各市縣政府依核定補助內容執行，以達預期效益。</w:t>
      </w:r>
    </w:p>
    <w:p w:rsidR="00F72173" w:rsidRPr="00F72173" w:rsidRDefault="005B4C95" w:rsidP="001F51F0">
      <w:pPr>
        <w:widowControl/>
        <w:overflowPunct w:val="0"/>
        <w:spacing w:beforeLines="20" w:before="72" w:afterLines="20" w:after="72" w:line="420" w:lineRule="exact"/>
        <w:ind w:firstLineChars="200" w:firstLine="561"/>
        <w:jc w:val="both"/>
        <w:rPr>
          <w:rFonts w:ascii="標楷體" w:hAnsi="標楷體"/>
          <w:b/>
          <w:snapToGrid w:val="0"/>
          <w:kern w:val="0"/>
          <w:sz w:val="28"/>
          <w:szCs w:val="28"/>
        </w:rPr>
      </w:pPr>
      <w:r>
        <w:rPr>
          <w:rFonts w:ascii="標楷體" w:hAnsi="標楷體"/>
          <w:b/>
          <w:kern w:val="0"/>
          <w:sz w:val="28"/>
          <w:szCs w:val="28"/>
        </w:rPr>
        <w:t>（</w:t>
      </w:r>
      <w:r w:rsidR="003E79CE">
        <w:rPr>
          <w:rFonts w:ascii="標楷體" w:hAnsi="標楷體" w:hint="eastAsia"/>
          <w:b/>
          <w:kern w:val="0"/>
          <w:sz w:val="28"/>
          <w:szCs w:val="28"/>
        </w:rPr>
        <w:t>二十</w:t>
      </w:r>
      <w:r w:rsidR="00F72173" w:rsidRPr="00F72173">
        <w:rPr>
          <w:rFonts w:ascii="標楷體" w:hAnsi="標楷體"/>
          <w:b/>
          <w:kern w:val="0"/>
          <w:sz w:val="28"/>
          <w:szCs w:val="28"/>
        </w:rPr>
        <w:t>）</w:t>
      </w:r>
      <w:r w:rsidR="00F72173" w:rsidRPr="00F72173">
        <w:rPr>
          <w:rFonts w:ascii="標楷體" w:hAnsi="標楷體" w:hint="eastAsia"/>
          <w:b/>
          <w:kern w:val="0"/>
          <w:sz w:val="28"/>
          <w:szCs w:val="28"/>
        </w:rPr>
        <w:t xml:space="preserve">　內政部</w:t>
      </w:r>
      <w:r w:rsidR="00F72173" w:rsidRPr="00F72173">
        <w:rPr>
          <w:rFonts w:ascii="標楷體" w:hAnsi="標楷體"/>
          <w:b/>
          <w:kern w:val="0"/>
          <w:sz w:val="28"/>
          <w:szCs w:val="28"/>
        </w:rPr>
        <w:t>推動提升道路品質計畫補助辦理共同管</w:t>
      </w:r>
      <w:r>
        <w:rPr>
          <w:rFonts w:ascii="標楷體" w:hAnsi="標楷體"/>
          <w:b/>
          <w:kern w:val="0"/>
          <w:sz w:val="28"/>
          <w:szCs w:val="28"/>
        </w:rPr>
        <w:t>（</w:t>
      </w:r>
      <w:r w:rsidR="00F72173" w:rsidRPr="00F72173">
        <w:rPr>
          <w:rFonts w:ascii="標楷體" w:hAnsi="標楷體"/>
          <w:b/>
          <w:kern w:val="0"/>
          <w:sz w:val="28"/>
          <w:szCs w:val="28"/>
        </w:rPr>
        <w:t>線）溝整合與建置</w:t>
      </w:r>
      <w:r w:rsidR="00F72173" w:rsidRPr="00F72173">
        <w:rPr>
          <w:rFonts w:ascii="標楷體" w:hAnsi="標楷體" w:hint="eastAsia"/>
          <w:b/>
          <w:kern w:val="0"/>
          <w:sz w:val="28"/>
          <w:szCs w:val="28"/>
        </w:rPr>
        <w:t>項目，有助</w:t>
      </w:r>
      <w:r w:rsidR="00F72173" w:rsidRPr="00F72173">
        <w:rPr>
          <w:rFonts w:ascii="標楷體" w:hAnsi="標楷體"/>
          <w:b/>
          <w:kern w:val="0"/>
          <w:sz w:val="28"/>
          <w:szCs w:val="28"/>
        </w:rPr>
        <w:t>減少道路</w:t>
      </w:r>
      <w:r w:rsidR="00F72173" w:rsidRPr="00F72173">
        <w:rPr>
          <w:rFonts w:ascii="標楷體" w:hAnsi="標楷體" w:hint="eastAsia"/>
          <w:b/>
          <w:kern w:val="0"/>
          <w:sz w:val="28"/>
          <w:szCs w:val="28"/>
        </w:rPr>
        <w:t>重複</w:t>
      </w:r>
      <w:r w:rsidR="00F72173" w:rsidRPr="00F72173">
        <w:rPr>
          <w:rFonts w:ascii="標楷體" w:hAnsi="標楷體"/>
          <w:b/>
          <w:kern w:val="0"/>
          <w:sz w:val="28"/>
          <w:szCs w:val="28"/>
        </w:rPr>
        <w:t>挖掘</w:t>
      </w:r>
      <w:r w:rsidR="00F72173" w:rsidRPr="00F72173">
        <w:rPr>
          <w:rFonts w:ascii="標楷體" w:hAnsi="標楷體" w:hint="eastAsia"/>
          <w:b/>
          <w:kern w:val="0"/>
          <w:sz w:val="28"/>
          <w:szCs w:val="28"/>
        </w:rPr>
        <w:t>，</w:t>
      </w:r>
      <w:proofErr w:type="gramStart"/>
      <w:r w:rsidR="00F72173" w:rsidRPr="00F72173">
        <w:rPr>
          <w:rFonts w:ascii="標楷體" w:hAnsi="標楷體" w:hint="eastAsia"/>
          <w:b/>
          <w:kern w:val="0"/>
          <w:sz w:val="28"/>
          <w:szCs w:val="28"/>
        </w:rPr>
        <w:t>惟間有法令</w:t>
      </w:r>
      <w:proofErr w:type="gramEnd"/>
      <w:r w:rsidR="00F72173" w:rsidRPr="00F72173">
        <w:rPr>
          <w:rFonts w:ascii="標楷體" w:hAnsi="標楷體" w:hint="eastAsia"/>
          <w:b/>
          <w:kern w:val="0"/>
          <w:sz w:val="28"/>
          <w:szCs w:val="28"/>
        </w:rPr>
        <w:t>規定不符時宜、未落實結果導向訂定績效指標、未能有效督促受補助機關</w:t>
      </w:r>
      <w:r w:rsidR="00F72173" w:rsidRPr="00F72173">
        <w:rPr>
          <w:rFonts w:ascii="標楷體" w:hAnsi="標楷體"/>
          <w:b/>
          <w:kern w:val="0"/>
          <w:sz w:val="28"/>
          <w:szCs w:val="28"/>
        </w:rPr>
        <w:t>配合執行共同管</w:t>
      </w:r>
      <w:r>
        <w:rPr>
          <w:rFonts w:ascii="標楷體" w:hAnsi="標楷體"/>
          <w:b/>
          <w:kern w:val="0"/>
          <w:sz w:val="28"/>
          <w:szCs w:val="28"/>
        </w:rPr>
        <w:t>（</w:t>
      </w:r>
      <w:r w:rsidR="00F72173" w:rsidRPr="00F72173">
        <w:rPr>
          <w:rFonts w:ascii="標楷體" w:hAnsi="標楷體"/>
          <w:b/>
          <w:kern w:val="0"/>
          <w:sz w:val="28"/>
          <w:szCs w:val="28"/>
        </w:rPr>
        <w:t>線）溝整合</w:t>
      </w:r>
      <w:r w:rsidR="00F72173" w:rsidRPr="00F72173">
        <w:rPr>
          <w:rFonts w:ascii="標楷體" w:hAnsi="標楷體" w:hint="eastAsia"/>
          <w:b/>
          <w:kern w:val="0"/>
          <w:sz w:val="28"/>
          <w:szCs w:val="28"/>
        </w:rPr>
        <w:t>等情事，</w:t>
      </w:r>
      <w:r w:rsidR="001F1B25">
        <w:rPr>
          <w:rFonts w:ascii="標楷體" w:hAnsi="標楷體" w:hint="eastAsia"/>
          <w:b/>
          <w:kern w:val="0"/>
          <w:sz w:val="28"/>
          <w:szCs w:val="28"/>
        </w:rPr>
        <w:t>允宜</w:t>
      </w:r>
      <w:proofErr w:type="gramStart"/>
      <w:r w:rsidR="00F72173" w:rsidRPr="00F72173">
        <w:rPr>
          <w:rFonts w:ascii="標楷體" w:hAnsi="標楷體" w:hint="eastAsia"/>
          <w:b/>
          <w:kern w:val="0"/>
          <w:sz w:val="28"/>
          <w:szCs w:val="28"/>
        </w:rPr>
        <w:t>研</w:t>
      </w:r>
      <w:proofErr w:type="gramEnd"/>
      <w:r w:rsidR="00F72173" w:rsidRPr="00F72173">
        <w:rPr>
          <w:rFonts w:ascii="標楷體" w:hAnsi="標楷體" w:hint="eastAsia"/>
          <w:b/>
          <w:kern w:val="0"/>
          <w:sz w:val="28"/>
          <w:szCs w:val="28"/>
        </w:rPr>
        <w:t>謀改善，以提升城市道路服務品質。</w:t>
      </w:r>
    </w:p>
    <w:p w:rsidR="003E79CE" w:rsidRPr="00DF26F0" w:rsidRDefault="001F51F0" w:rsidP="004F7772">
      <w:pPr>
        <w:overflowPunct w:val="0"/>
        <w:spacing w:line="420" w:lineRule="exact"/>
        <w:ind w:firstLineChars="200" w:firstLine="561"/>
        <w:jc w:val="both"/>
        <w:rPr>
          <w:rFonts w:ascii="標楷體" w:hAnsi="標楷體"/>
          <w:kern w:val="0"/>
          <w:lang w:val="x-none"/>
        </w:rPr>
      </w:pPr>
      <w:r w:rsidRPr="00DF26F0">
        <w:rPr>
          <w:rFonts w:ascii="標楷體" w:eastAsia="新細明體" w:hAnsi="標楷體"/>
          <w:b/>
          <w:bCs/>
          <w:noProof/>
          <w:sz w:val="28"/>
          <w:szCs w:val="28"/>
        </w:rPr>
        <mc:AlternateContent>
          <mc:Choice Requires="wps">
            <w:drawing>
              <wp:anchor distT="45720" distB="45720" distL="114300" distR="114300" simplePos="0" relativeHeight="251696128" behindDoc="0" locked="0" layoutInCell="1" allowOverlap="1" wp14:anchorId="733D5FAF" wp14:editId="148CBCB4">
                <wp:simplePos x="0" y="0"/>
                <wp:positionH relativeFrom="margin">
                  <wp:posOffset>3766820</wp:posOffset>
                </wp:positionH>
                <wp:positionV relativeFrom="paragraph">
                  <wp:posOffset>3029341</wp:posOffset>
                </wp:positionV>
                <wp:extent cx="2543175" cy="3358515"/>
                <wp:effectExtent l="0" t="0" r="9525"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3175" cy="335851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F7772" w:rsidRDefault="004F7772" w:rsidP="00D506B5">
                            <w:pPr>
                              <w:adjustRightInd w:val="0"/>
                              <w:snapToGrid w:val="0"/>
                              <w:ind w:leftChars="-35" w:left="548" w:hangingChars="263" w:hanging="632"/>
                              <w:jc w:val="both"/>
                              <w:rPr>
                                <w:rFonts w:ascii="標楷體" w:hAnsi="標楷體"/>
                                <w:b/>
                              </w:rPr>
                            </w:pPr>
                            <w:r w:rsidRPr="00E3746A">
                              <w:rPr>
                                <w:rFonts w:ascii="標楷體" w:hAnsi="標楷體" w:hint="eastAsia"/>
                                <w:b/>
                              </w:rPr>
                              <w:t>圖</w:t>
                            </w:r>
                            <w:r>
                              <w:rPr>
                                <w:rFonts w:ascii="標楷體" w:hAnsi="標楷體" w:hint="eastAsia"/>
                                <w:b/>
                              </w:rPr>
                              <w:t>1</w:t>
                            </w:r>
                            <w:r w:rsidRPr="00E3746A">
                              <w:rPr>
                                <w:rFonts w:ascii="標楷體" w:hAnsi="標楷體" w:hint="eastAsia"/>
                                <w:b/>
                              </w:rPr>
                              <w:t xml:space="preserve">　</w:t>
                            </w:r>
                            <w:r w:rsidRPr="004C1E13">
                              <w:rPr>
                                <w:rFonts w:ascii="標楷體" w:hAnsi="標楷體" w:hint="eastAsia"/>
                                <w:b/>
                              </w:rPr>
                              <w:t>110至112年度</w:t>
                            </w:r>
                            <w:r w:rsidRPr="004468BA">
                              <w:rPr>
                                <w:rFonts w:ascii="標楷體" w:hAnsi="標楷體" w:hint="eastAsia"/>
                                <w:b/>
                              </w:rPr>
                              <w:t>受補助案件未整合架空配電線路地下化情形</w:t>
                            </w:r>
                          </w:p>
                          <w:p w:rsidR="004F7772" w:rsidRDefault="004F7772" w:rsidP="001F51F0">
                            <w:pPr>
                              <w:adjustRightInd w:val="0"/>
                              <w:snapToGrid w:val="0"/>
                              <w:ind w:left="708" w:hangingChars="295" w:hanging="708"/>
                              <w:jc w:val="center"/>
                              <w:rPr>
                                <w:rFonts w:ascii="標楷體" w:hAnsi="標楷體"/>
                                <w:b/>
                              </w:rPr>
                            </w:pPr>
                            <w:r w:rsidRPr="00624734">
                              <w:rPr>
                                <w:noProof/>
                              </w:rPr>
                              <w:drawing>
                                <wp:inline distT="0" distB="0" distL="0" distR="0" wp14:anchorId="4F2568A2" wp14:editId="692BFFD7">
                                  <wp:extent cx="2156460" cy="2720340"/>
                                  <wp:effectExtent l="0" t="0" r="0" b="381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6460" cy="2720340"/>
                                          </a:xfrm>
                                          <a:prstGeom prst="rect">
                                            <a:avLst/>
                                          </a:prstGeom>
                                          <a:noFill/>
                                          <a:ln>
                                            <a:noFill/>
                                          </a:ln>
                                        </pic:spPr>
                                      </pic:pic>
                                    </a:graphicData>
                                  </a:graphic>
                                </wp:inline>
                              </w:drawing>
                            </w:r>
                          </w:p>
                          <w:p w:rsidR="004F7772" w:rsidRPr="00387AE4" w:rsidRDefault="004F7772" w:rsidP="001F51F0">
                            <w:pPr>
                              <w:adjustRightInd w:val="0"/>
                              <w:snapToGrid w:val="0"/>
                              <w:ind w:left="531" w:hangingChars="295" w:hanging="531"/>
                              <w:rPr>
                                <w:rFonts w:ascii="標楷體" w:hAnsi="標楷體"/>
                                <w:b/>
                              </w:rPr>
                            </w:pPr>
                            <w:r w:rsidRPr="00387AE4">
                              <w:rPr>
                                <w:rFonts w:ascii="標楷體" w:hAnsi="標楷體" w:hint="eastAsia"/>
                                <w:sz w:val="18"/>
                                <w:szCs w:val="18"/>
                              </w:rPr>
                              <w:t>資料來源：本部自行繪製。</w:t>
                            </w:r>
                          </w:p>
                          <w:p w:rsidR="004F7772" w:rsidRPr="00387AE4" w:rsidRDefault="004F7772" w:rsidP="001F51F0">
                            <w:pPr>
                              <w:adjustRightInd w:val="0"/>
                              <w:snapToGrid w:val="0"/>
                              <w:ind w:left="709" w:hangingChars="295" w:hanging="709"/>
                              <w:rPr>
                                <w:rFonts w:ascii="標楷體" w:hAnsi="標楷體"/>
                                <w:b/>
                              </w:rPr>
                            </w:pPr>
                          </w:p>
                          <w:p w:rsidR="004F7772" w:rsidRDefault="004F7772" w:rsidP="001F51F0">
                            <w:pPr>
                              <w:adjustRightInd w:val="0"/>
                              <w:snapToGrid w:val="0"/>
                              <w:ind w:left="709" w:hangingChars="295" w:hanging="709"/>
                              <w:rPr>
                                <w:rFonts w:ascii="標楷體" w:hAnsi="標楷體"/>
                                <w:b/>
                              </w:rPr>
                            </w:pPr>
                          </w:p>
                          <w:p w:rsidR="004F7772" w:rsidRDefault="004F7772" w:rsidP="001F51F0">
                            <w:pPr>
                              <w:adjustRightInd w:val="0"/>
                              <w:snapToGrid w:val="0"/>
                              <w:spacing w:line="40" w:lineRule="atLeast"/>
                              <w:ind w:left="708" w:hangingChars="295" w:hanging="708"/>
                              <w:jc w:val="right"/>
                            </w:pPr>
                            <w: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33D5FAF" id="_x0000_s1033" type="#_x0000_t202" style="position:absolute;left:0;text-align:left;margin-left:296.6pt;margin-top:238.55pt;width:200.25pt;height:264.45pt;z-index:2516961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" stroked="f">
                <v:textbox>
                  <w:txbxContent>
                    <w:p w:rsidR="004F7772" w:rsidRDefault="004F7772" w:rsidP="00D506B5">
                      <w:pPr>
                        <w:adjustRightInd w:val="0"/>
                        <w:snapToGrid w:val="0"/>
                        <w:ind w:leftChars="-35" w:left="548" w:hangingChars="263" w:hanging="632"/>
                        <w:jc w:val="both"/>
                        <w:rPr>
                          <w:rFonts w:ascii="標楷體" w:hAnsi="標楷體"/>
                          <w:b/>
                        </w:rPr>
                      </w:pPr>
                      <w:r w:rsidRPr="00E3746A">
                        <w:rPr>
                          <w:rFonts w:ascii="標楷體" w:hAnsi="標楷體" w:hint="eastAsia"/>
                          <w:b/>
                        </w:rPr>
                        <w:t>圖</w:t>
                      </w:r>
                      <w:r>
                        <w:rPr>
                          <w:rFonts w:ascii="標楷體" w:hAnsi="標楷體" w:hint="eastAsia"/>
                          <w:b/>
                        </w:rPr>
                        <w:t>1</w:t>
                      </w:r>
                      <w:r w:rsidRPr="00E3746A">
                        <w:rPr>
                          <w:rFonts w:ascii="標楷體" w:hAnsi="標楷體" w:hint="eastAsia"/>
                          <w:b/>
                        </w:rPr>
                        <w:t xml:space="preserve">　</w:t>
                      </w:r>
                      <w:r w:rsidRPr="004C1E13">
                        <w:rPr>
                          <w:rFonts w:ascii="標楷體" w:hAnsi="標楷體" w:hint="eastAsia"/>
                          <w:b/>
                        </w:rPr>
                        <w:t>110至112年度</w:t>
                      </w:r>
                      <w:r w:rsidRPr="004468BA">
                        <w:rPr>
                          <w:rFonts w:ascii="標楷體" w:hAnsi="標楷體" w:hint="eastAsia"/>
                          <w:b/>
                        </w:rPr>
                        <w:t>受補助案件未整合架空配電線路地下化情形</w:t>
                      </w:r>
                    </w:p>
                    <w:p w:rsidR="004F7772" w:rsidRDefault="004F7772" w:rsidP="001F51F0">
                      <w:pPr>
                        <w:adjustRightInd w:val="0"/>
                        <w:snapToGrid w:val="0"/>
                        <w:ind w:left="708" w:hangingChars="295" w:hanging="708"/>
                        <w:jc w:val="center"/>
                        <w:rPr>
                          <w:rFonts w:ascii="標楷體" w:hAnsi="標楷體"/>
                          <w:b/>
                        </w:rPr>
                      </w:pPr>
                      <w:r w:rsidRPr="00624734">
                        <w:rPr>
                          <w:noProof/>
                        </w:rPr>
                        <w:drawing>
                          <wp:inline distT="0" distB="0" distL="0" distR="0" wp14:anchorId="4F2568A2" wp14:editId="692BFFD7">
                            <wp:extent cx="2156460" cy="2720340"/>
                            <wp:effectExtent l="0" t="0" r="0" b="381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6460" cy="2720340"/>
                                    </a:xfrm>
                                    <a:prstGeom prst="rect">
                                      <a:avLst/>
                                    </a:prstGeom>
                                    <a:noFill/>
                                    <a:ln>
                                      <a:noFill/>
                                    </a:ln>
                                  </pic:spPr>
                                </pic:pic>
                              </a:graphicData>
                            </a:graphic>
                          </wp:inline>
                        </w:drawing>
                      </w:r>
                    </w:p>
                    <w:p w:rsidR="004F7772" w:rsidRPr="00387AE4" w:rsidRDefault="004F7772" w:rsidP="001F51F0">
                      <w:pPr>
                        <w:adjustRightInd w:val="0"/>
                        <w:snapToGrid w:val="0"/>
                        <w:ind w:left="531" w:hangingChars="295" w:hanging="531"/>
                        <w:rPr>
                          <w:rFonts w:ascii="標楷體" w:hAnsi="標楷體"/>
                          <w:b/>
                        </w:rPr>
                      </w:pPr>
                      <w:r w:rsidRPr="00387AE4">
                        <w:rPr>
                          <w:rFonts w:ascii="標楷體" w:hAnsi="標楷體" w:hint="eastAsia"/>
                          <w:sz w:val="18"/>
                          <w:szCs w:val="18"/>
                        </w:rPr>
                        <w:t>資料來源：本部自行繪製。</w:t>
                      </w:r>
                    </w:p>
                    <w:p w:rsidR="004F7772" w:rsidRPr="00387AE4" w:rsidRDefault="004F7772" w:rsidP="001F51F0">
                      <w:pPr>
                        <w:adjustRightInd w:val="0"/>
                        <w:snapToGrid w:val="0"/>
                        <w:ind w:left="709" w:hangingChars="295" w:hanging="709"/>
                        <w:rPr>
                          <w:rFonts w:ascii="標楷體" w:hAnsi="標楷體"/>
                          <w:b/>
                        </w:rPr>
                      </w:pPr>
                    </w:p>
                    <w:p w:rsidR="004F7772" w:rsidRDefault="004F7772" w:rsidP="001F51F0">
                      <w:pPr>
                        <w:adjustRightInd w:val="0"/>
                        <w:snapToGrid w:val="0"/>
                        <w:ind w:left="709" w:hangingChars="295" w:hanging="709"/>
                        <w:rPr>
                          <w:rFonts w:ascii="標楷體" w:hAnsi="標楷體"/>
                          <w:b/>
                        </w:rPr>
                      </w:pPr>
                    </w:p>
                    <w:p w:rsidR="004F7772" w:rsidRDefault="004F7772" w:rsidP="001F51F0">
                      <w:pPr>
                        <w:adjustRightInd w:val="0"/>
                        <w:snapToGrid w:val="0"/>
                        <w:spacing w:line="40" w:lineRule="atLeast"/>
                        <w:ind w:left="708" w:hangingChars="295" w:hanging="708"/>
                        <w:jc w:val="right"/>
                      </w:pPr>
                      <w:r>
                        <w:t xml:space="preserve">     </w:t>
                      </w:r>
                    </w:p>
                  </w:txbxContent>
                </v:textbox>
                <w10:wrap type="square" anchorx="margin"/>
              </v:shape>
            </w:pict>
          </mc:Fallback>
        </mc:AlternateContent>
      </w:r>
      <w:r w:rsidR="00DF26F0" w:rsidRPr="00DF26F0">
        <w:rPr>
          <w:rFonts w:ascii="標楷體" w:hAnsi="標楷體" w:hint="eastAsia"/>
          <w:bCs/>
          <w:snapToGrid w:val="0"/>
          <w:lang w:val="x-none"/>
        </w:rPr>
        <w:t>內政</w:t>
      </w:r>
      <w:r w:rsidR="00DF26F0" w:rsidRPr="00DF26F0">
        <w:rPr>
          <w:rFonts w:ascii="標楷體" w:hAnsi="標楷體"/>
          <w:bCs/>
          <w:snapToGrid w:val="0"/>
          <w:lang w:val="x-none"/>
        </w:rPr>
        <w:t>部為提升道路品質，</w:t>
      </w:r>
      <w:proofErr w:type="gramStart"/>
      <w:r w:rsidR="00DF26F0" w:rsidRPr="00DF26F0">
        <w:rPr>
          <w:rFonts w:ascii="標楷體" w:hAnsi="標楷體"/>
          <w:bCs/>
          <w:snapToGrid w:val="0"/>
          <w:lang w:val="x-none"/>
        </w:rPr>
        <w:t>研</w:t>
      </w:r>
      <w:proofErr w:type="gramEnd"/>
      <w:r w:rsidR="00DF26F0" w:rsidRPr="00DF26F0">
        <w:rPr>
          <w:rFonts w:ascii="標楷體" w:hAnsi="標楷體"/>
          <w:bCs/>
          <w:snapToGrid w:val="0"/>
          <w:lang w:val="x-none"/>
        </w:rPr>
        <w:t>提「提升道路品質計畫」，經行政院於106年6月7日核定，實施期程為106年9月至110年8月，經費計212億元；</w:t>
      </w:r>
      <w:proofErr w:type="gramStart"/>
      <w:r w:rsidR="00DF26F0" w:rsidRPr="00DF26F0">
        <w:rPr>
          <w:rFonts w:ascii="標楷體" w:hAnsi="標楷體"/>
          <w:bCs/>
          <w:snapToGrid w:val="0"/>
          <w:lang w:val="x-none"/>
        </w:rPr>
        <w:t>嗣</w:t>
      </w:r>
      <w:proofErr w:type="gramEnd"/>
      <w:r w:rsidR="00DF26F0" w:rsidRPr="00DF26F0">
        <w:rPr>
          <w:rFonts w:ascii="標楷體" w:hAnsi="標楷體" w:hint="eastAsia"/>
          <w:bCs/>
          <w:snapToGrid w:val="0"/>
          <w:lang w:val="x-none"/>
        </w:rPr>
        <w:t>該</w:t>
      </w:r>
      <w:r w:rsidR="00DF26F0" w:rsidRPr="00DF26F0">
        <w:rPr>
          <w:rFonts w:ascii="標楷體" w:hAnsi="標楷體"/>
          <w:bCs/>
          <w:snapToGrid w:val="0"/>
          <w:lang w:val="x-none"/>
        </w:rPr>
        <w:t>部修正上開計畫為「提升道路品質計畫2.0」，經行政院於109年8月28日核定，實施期程為106年9月至114年8月，其中110至114年度經費計269億餘元，用以補助直轄市、縣</w:t>
      </w:r>
      <w:r w:rsidR="005B4C95">
        <w:rPr>
          <w:rFonts w:ascii="標楷體" w:hAnsi="標楷體"/>
          <w:bCs/>
          <w:snapToGrid w:val="0"/>
          <w:lang w:val="x-none"/>
        </w:rPr>
        <w:t>（</w:t>
      </w:r>
      <w:r w:rsidR="00DF26F0" w:rsidRPr="00DF26F0">
        <w:rPr>
          <w:rFonts w:ascii="標楷體" w:hAnsi="標楷體"/>
          <w:bCs/>
          <w:snapToGrid w:val="0"/>
          <w:lang w:val="x-none"/>
        </w:rPr>
        <w:t>市）政府改善重點發展之道路，主要工作項目包含共同管</w:t>
      </w:r>
      <w:r w:rsidR="005B4C95">
        <w:rPr>
          <w:rFonts w:ascii="標楷體" w:hAnsi="標楷體"/>
          <w:bCs/>
          <w:snapToGrid w:val="0"/>
          <w:lang w:val="x-none"/>
        </w:rPr>
        <w:t>（</w:t>
      </w:r>
      <w:r w:rsidR="00DF26F0" w:rsidRPr="00DF26F0">
        <w:rPr>
          <w:rFonts w:ascii="標楷體" w:hAnsi="標楷體"/>
          <w:bCs/>
          <w:snapToGrid w:val="0"/>
          <w:lang w:val="x-none"/>
        </w:rPr>
        <w:t>線）溝整合與建置等</w:t>
      </w:r>
      <w:r w:rsidR="00DF26F0" w:rsidRPr="00DF26F0">
        <w:rPr>
          <w:rFonts w:ascii="標楷體" w:hAnsi="標楷體" w:hint="eastAsia"/>
          <w:bCs/>
          <w:snapToGrid w:val="0"/>
          <w:lang w:val="x-none"/>
        </w:rPr>
        <w:t>，</w:t>
      </w:r>
      <w:r w:rsidR="00DF26F0" w:rsidRPr="00DF26F0">
        <w:rPr>
          <w:rFonts w:ascii="標楷體" w:hAnsi="標楷體"/>
          <w:bCs/>
          <w:snapToGrid w:val="0"/>
          <w:lang w:val="x-none"/>
        </w:rPr>
        <w:t>期節省不必要或重複性開挖與填補道路之經費支出，改善道路</w:t>
      </w:r>
      <w:r w:rsidR="00DF26F0" w:rsidRPr="00DF26F0">
        <w:rPr>
          <w:rFonts w:ascii="標楷體" w:hAnsi="標楷體" w:hint="eastAsia"/>
          <w:bCs/>
          <w:snapToGrid w:val="0"/>
          <w:lang w:val="x-none"/>
        </w:rPr>
        <w:t>服務</w:t>
      </w:r>
      <w:r w:rsidR="00DF26F0" w:rsidRPr="00DF26F0">
        <w:rPr>
          <w:rFonts w:ascii="標楷體" w:hAnsi="標楷體"/>
          <w:bCs/>
          <w:snapToGrid w:val="0"/>
          <w:lang w:val="x-none"/>
        </w:rPr>
        <w:t>品質。</w:t>
      </w:r>
      <w:r w:rsidR="00DF26F0" w:rsidRPr="00DF26F0">
        <w:rPr>
          <w:rFonts w:ascii="標楷體" w:hAnsi="標楷體" w:hint="eastAsia"/>
          <w:bCs/>
          <w:snapToGrid w:val="0"/>
          <w:lang w:val="x-none"/>
        </w:rPr>
        <w:t>經查執行情形，核有：1.</w:t>
      </w:r>
      <w:proofErr w:type="gramStart"/>
      <w:r w:rsidR="00DF26F0" w:rsidRPr="00DF26F0">
        <w:rPr>
          <w:rFonts w:ascii="標楷體" w:hAnsi="標楷體" w:hint="eastAsia"/>
          <w:bCs/>
          <w:snapToGrid w:val="0"/>
          <w:lang w:val="x-none"/>
        </w:rPr>
        <w:t>該部</w:t>
      </w:r>
      <w:r w:rsidR="00DF26F0" w:rsidRPr="00DF26F0">
        <w:rPr>
          <w:rFonts w:ascii="標楷體" w:hAnsi="標楷體"/>
          <w:bCs/>
          <w:snapToGrid w:val="0"/>
          <w:lang w:val="x-none"/>
        </w:rPr>
        <w:t>於81年5月5日</w:t>
      </w:r>
      <w:proofErr w:type="gramEnd"/>
      <w:r w:rsidR="00DF26F0" w:rsidRPr="00DF26F0">
        <w:rPr>
          <w:rFonts w:ascii="標楷體" w:hAnsi="標楷體"/>
          <w:bCs/>
          <w:snapToGrid w:val="0"/>
          <w:lang w:val="x-none"/>
        </w:rPr>
        <w:t>推動市區道路電線電纜地下化建設計畫，訂定「市區道路電線電纜地下化建設規範」</w:t>
      </w:r>
      <w:r w:rsidR="005B4C95">
        <w:rPr>
          <w:rFonts w:ascii="標楷體" w:hAnsi="標楷體"/>
          <w:bCs/>
          <w:snapToGrid w:val="0"/>
          <w:lang w:val="x-none"/>
        </w:rPr>
        <w:t>（</w:t>
      </w:r>
      <w:r w:rsidR="00DF26F0" w:rsidRPr="00DF26F0">
        <w:rPr>
          <w:rFonts w:ascii="標楷體" w:hAnsi="標楷體"/>
          <w:bCs/>
          <w:snapToGrid w:val="0"/>
          <w:lang w:val="x-none"/>
        </w:rPr>
        <w:t>下稱電線電纜地下化建設規範）</w:t>
      </w:r>
      <w:r w:rsidR="00DF26F0" w:rsidRPr="00DF26F0">
        <w:rPr>
          <w:rFonts w:ascii="標楷體" w:hAnsi="標楷體" w:hint="eastAsia"/>
          <w:bCs/>
          <w:snapToGrid w:val="0"/>
          <w:lang w:val="x-none"/>
        </w:rPr>
        <w:t>，</w:t>
      </w:r>
      <w:proofErr w:type="gramStart"/>
      <w:r w:rsidR="00DF26F0" w:rsidRPr="00DF26F0">
        <w:rPr>
          <w:rFonts w:ascii="標楷體" w:hAnsi="標楷體" w:hint="eastAsia"/>
          <w:bCs/>
          <w:snapToGrid w:val="0"/>
          <w:lang w:val="x-none"/>
        </w:rPr>
        <w:t>嗣該部</w:t>
      </w:r>
      <w:r w:rsidR="00DF26F0" w:rsidRPr="00DF26F0">
        <w:rPr>
          <w:rFonts w:ascii="標楷體" w:hAnsi="標楷體"/>
          <w:bCs/>
          <w:snapToGrid w:val="0"/>
          <w:lang w:val="x-none"/>
        </w:rPr>
        <w:t>為推動</w:t>
      </w:r>
      <w:proofErr w:type="gramEnd"/>
      <w:r w:rsidR="00DF26F0" w:rsidRPr="00DF26F0">
        <w:rPr>
          <w:rFonts w:ascii="標楷體" w:hAnsi="標楷體"/>
          <w:bCs/>
          <w:snapToGrid w:val="0"/>
          <w:lang w:val="x-none"/>
        </w:rPr>
        <w:t>提升道路品質計畫2.0，訂有提升道路品質計畫2.0補助執行要點，規定受補助機關之補助案件工程設計應依循「市區道路及附屬工程設計規範」辦理，其中管線工程配置原則</w:t>
      </w:r>
      <w:r w:rsidR="00DF26F0" w:rsidRPr="00DF26F0">
        <w:rPr>
          <w:rFonts w:ascii="標楷體" w:hAnsi="標楷體" w:hint="eastAsia"/>
          <w:bCs/>
          <w:snapToGrid w:val="0"/>
          <w:lang w:val="x-none"/>
        </w:rPr>
        <w:t>須符</w:t>
      </w:r>
      <w:r w:rsidR="00DF26F0" w:rsidRPr="00DF26F0">
        <w:rPr>
          <w:rFonts w:ascii="標楷體" w:hAnsi="標楷體"/>
          <w:bCs/>
          <w:snapToGrid w:val="0"/>
          <w:lang w:val="x-none"/>
        </w:rPr>
        <w:t>電線電纜地下化建設規範</w:t>
      </w:r>
      <w:r w:rsidR="00DF26F0" w:rsidRPr="00DF26F0">
        <w:rPr>
          <w:rFonts w:ascii="標楷體" w:hAnsi="標楷體" w:hint="eastAsia"/>
          <w:bCs/>
          <w:snapToGrid w:val="0"/>
          <w:lang w:val="x-none"/>
        </w:rPr>
        <w:t>等相關規定，惟上開建設規範</w:t>
      </w:r>
      <w:r w:rsidR="00DF26F0" w:rsidRPr="00DF26F0">
        <w:rPr>
          <w:rFonts w:ascii="標楷體" w:hAnsi="標楷體"/>
          <w:bCs/>
          <w:snapToGrid w:val="0"/>
          <w:lang w:val="x-none"/>
        </w:rPr>
        <w:t>實施已逾32年餘未修正，部分條文</w:t>
      </w:r>
      <w:r w:rsidR="00DF26F0" w:rsidRPr="00DF26F0">
        <w:rPr>
          <w:rFonts w:ascii="標楷體" w:hAnsi="標楷體" w:hint="eastAsia"/>
          <w:bCs/>
          <w:snapToGrid w:val="0"/>
          <w:lang w:val="x-none"/>
        </w:rPr>
        <w:t>已不</w:t>
      </w:r>
      <w:r w:rsidR="00DF26F0" w:rsidRPr="00DF26F0">
        <w:rPr>
          <w:rFonts w:ascii="標楷體" w:hAnsi="標楷體"/>
          <w:bCs/>
          <w:snapToGrid w:val="0"/>
          <w:lang w:val="x-none"/>
        </w:rPr>
        <w:t>符時宜</w:t>
      </w:r>
      <w:r w:rsidR="00DF26F0" w:rsidRPr="00DF26F0">
        <w:rPr>
          <w:rFonts w:ascii="標楷體" w:hAnsi="標楷體" w:hint="eastAsia"/>
          <w:bCs/>
          <w:snapToGrid w:val="0"/>
          <w:lang w:val="x-none"/>
        </w:rPr>
        <w:t>；2.該部辦理提升道路品質計畫2.0，刪除</w:t>
      </w:r>
      <w:r w:rsidR="00DF26F0" w:rsidRPr="00DF26F0">
        <w:rPr>
          <w:rFonts w:ascii="標楷體" w:hAnsi="標楷體"/>
          <w:bCs/>
          <w:snapToGrid w:val="0"/>
          <w:lang w:val="x-none"/>
        </w:rPr>
        <w:t>提升道路品質計畫</w:t>
      </w:r>
      <w:r w:rsidR="00DF26F0" w:rsidRPr="00DF26F0">
        <w:rPr>
          <w:rFonts w:ascii="標楷體" w:hAnsi="標楷體" w:hint="eastAsia"/>
          <w:bCs/>
          <w:snapToGrid w:val="0"/>
          <w:lang w:val="x-none"/>
        </w:rPr>
        <w:t>所定</w:t>
      </w:r>
      <w:r w:rsidR="00DF26F0" w:rsidRPr="00DF26F0">
        <w:rPr>
          <w:rFonts w:ascii="標楷體" w:hAnsi="標楷體"/>
          <w:bCs/>
          <w:snapToGrid w:val="0"/>
          <w:lang w:val="x-none"/>
        </w:rPr>
        <w:t>有</w:t>
      </w:r>
      <w:r w:rsidR="00DF26F0" w:rsidRPr="00DF26F0">
        <w:rPr>
          <w:rFonts w:ascii="標楷體" w:hAnsi="標楷體" w:hint="eastAsia"/>
          <w:bCs/>
          <w:snapToGrid w:val="0"/>
          <w:lang w:val="x-none"/>
        </w:rPr>
        <w:t>關</w:t>
      </w:r>
      <w:r w:rsidR="00DF26F0" w:rsidRPr="00DF26F0">
        <w:rPr>
          <w:rFonts w:ascii="標楷體" w:hAnsi="標楷體"/>
          <w:bCs/>
          <w:snapToGrid w:val="0"/>
          <w:lang w:val="x-none"/>
        </w:rPr>
        <w:t>辦理共同管</w:t>
      </w:r>
      <w:r w:rsidR="005B4C95">
        <w:rPr>
          <w:rFonts w:ascii="標楷體" w:hAnsi="標楷體"/>
          <w:bCs/>
          <w:snapToGrid w:val="0"/>
          <w:lang w:val="x-none"/>
        </w:rPr>
        <w:t>（</w:t>
      </w:r>
      <w:r w:rsidR="00DF26F0" w:rsidRPr="00DF26F0">
        <w:rPr>
          <w:rFonts w:ascii="標楷體" w:hAnsi="標楷體"/>
          <w:bCs/>
          <w:snapToGrid w:val="0"/>
          <w:lang w:val="x-none"/>
        </w:rPr>
        <w:t>線）溝之直轄市政府增加補助5％，縣市政府部分則增加補助10％之規定</w:t>
      </w:r>
      <w:r w:rsidR="00DF26F0" w:rsidRPr="00DF26F0">
        <w:rPr>
          <w:rFonts w:ascii="標楷體" w:hAnsi="標楷體" w:hint="eastAsia"/>
          <w:bCs/>
          <w:snapToGrid w:val="0"/>
          <w:lang w:val="x-none"/>
        </w:rPr>
        <w:t>，及刪除管線下地長度之關鍵績效指標，</w:t>
      </w:r>
      <w:r w:rsidR="00DF26F0" w:rsidRPr="00DF26F0">
        <w:rPr>
          <w:rFonts w:ascii="標楷體" w:hAnsi="標楷體"/>
          <w:bCs/>
          <w:snapToGrid w:val="0"/>
          <w:lang w:val="x-none"/>
        </w:rPr>
        <w:t>影響受補助機關執行共同管</w:t>
      </w:r>
      <w:r w:rsidR="005B4C95">
        <w:rPr>
          <w:rFonts w:ascii="標楷體" w:hAnsi="標楷體"/>
          <w:bCs/>
          <w:snapToGrid w:val="0"/>
          <w:lang w:val="x-none"/>
        </w:rPr>
        <w:t>（</w:t>
      </w:r>
      <w:r w:rsidR="00DF26F0" w:rsidRPr="00DF26F0">
        <w:rPr>
          <w:rFonts w:ascii="標楷體" w:hAnsi="標楷體"/>
          <w:bCs/>
          <w:snapToGrid w:val="0"/>
          <w:lang w:val="x-none"/>
        </w:rPr>
        <w:t>線）溝整合與建置意願；且刪除上開關鍵績效指標</w:t>
      </w:r>
      <w:r w:rsidR="00DF26F0" w:rsidRPr="00DF26F0">
        <w:rPr>
          <w:rFonts w:ascii="標楷體" w:hAnsi="標楷體" w:hint="eastAsia"/>
          <w:bCs/>
          <w:snapToGrid w:val="0"/>
          <w:lang w:val="x-none"/>
        </w:rPr>
        <w:t>後</w:t>
      </w:r>
      <w:r w:rsidR="00DF26F0" w:rsidRPr="00DF26F0">
        <w:rPr>
          <w:rFonts w:ascii="標楷體" w:hAnsi="標楷體"/>
          <w:bCs/>
          <w:snapToGrid w:val="0"/>
          <w:lang w:val="x-none"/>
        </w:rPr>
        <w:t>，未</w:t>
      </w:r>
      <w:proofErr w:type="gramStart"/>
      <w:r w:rsidR="00DF26F0" w:rsidRPr="00DF26F0">
        <w:rPr>
          <w:rFonts w:ascii="標楷體" w:hAnsi="標楷體" w:hint="eastAsia"/>
          <w:bCs/>
          <w:snapToGrid w:val="0"/>
          <w:lang w:val="x-none"/>
        </w:rPr>
        <w:t>賡</w:t>
      </w:r>
      <w:proofErr w:type="gramEnd"/>
      <w:r w:rsidR="00DF26F0" w:rsidRPr="00DF26F0">
        <w:rPr>
          <w:rFonts w:ascii="標楷體" w:hAnsi="標楷體" w:hint="eastAsia"/>
          <w:bCs/>
          <w:snapToGrid w:val="0"/>
          <w:lang w:val="x-none"/>
        </w:rPr>
        <w:t>續</w:t>
      </w:r>
      <w:r w:rsidR="00DF26F0" w:rsidRPr="00DF26F0">
        <w:rPr>
          <w:rFonts w:ascii="標楷體" w:hAnsi="標楷體"/>
          <w:bCs/>
          <w:snapToGrid w:val="0"/>
          <w:lang w:val="x-none"/>
        </w:rPr>
        <w:t>統計受補助機關執行管線下地長度，無法有效掌握受補助機關實際執行成效</w:t>
      </w:r>
      <w:r w:rsidR="00DF26F0" w:rsidRPr="00DF26F0">
        <w:rPr>
          <w:rFonts w:ascii="標楷體" w:hAnsi="標楷體" w:hint="eastAsia"/>
          <w:bCs/>
          <w:snapToGrid w:val="0"/>
          <w:lang w:val="x-none"/>
        </w:rPr>
        <w:t>；3.經</w:t>
      </w:r>
      <w:r w:rsidR="007F2E6B">
        <w:rPr>
          <w:rFonts w:ascii="標楷體" w:hAnsi="標楷體" w:hint="eastAsia"/>
          <w:bCs/>
          <w:snapToGrid w:val="0"/>
          <w:lang w:val="x-none"/>
        </w:rPr>
        <w:t>本部</w:t>
      </w:r>
      <w:r w:rsidR="00DF26F0" w:rsidRPr="00DF26F0">
        <w:rPr>
          <w:rFonts w:ascii="標楷體" w:hAnsi="標楷體"/>
          <w:bCs/>
          <w:snapToGrid w:val="0"/>
          <w:lang w:val="x-none"/>
        </w:rPr>
        <w:t>運用</w:t>
      </w:r>
      <w:r w:rsidR="001B6A0F">
        <w:rPr>
          <w:rFonts w:ascii="標楷體" w:hAnsi="標楷體"/>
          <w:bCs/>
          <w:snapToGrid w:val="0"/>
          <w:lang w:val="x-none"/>
        </w:rPr>
        <w:t>QGIS地理資訊系統</w:t>
      </w:r>
      <w:r w:rsidR="00DF26F0" w:rsidRPr="00DF26F0">
        <w:rPr>
          <w:rFonts w:ascii="標楷體" w:hAnsi="標楷體"/>
          <w:bCs/>
          <w:snapToGrid w:val="0"/>
          <w:lang w:val="x-none"/>
        </w:rPr>
        <w:t>將</w:t>
      </w:r>
      <w:r w:rsidR="00DF26F0" w:rsidRPr="00DF26F0">
        <w:rPr>
          <w:rFonts w:ascii="標楷體" w:hAnsi="標楷體" w:hint="eastAsia"/>
          <w:bCs/>
          <w:snapToGrid w:val="0"/>
          <w:lang w:val="x-none"/>
        </w:rPr>
        <w:t>台灣電力公司</w:t>
      </w:r>
      <w:r w:rsidR="00DF26F0" w:rsidRPr="00DF26F0">
        <w:rPr>
          <w:rFonts w:ascii="標楷體" w:hAnsi="標楷體"/>
          <w:bCs/>
          <w:snapToGrid w:val="0"/>
          <w:lang w:val="x-none"/>
        </w:rPr>
        <w:t>公告實施</w:t>
      </w:r>
      <w:proofErr w:type="gramStart"/>
      <w:r w:rsidR="00DF26F0" w:rsidRPr="00DF26F0">
        <w:rPr>
          <w:rFonts w:ascii="標楷體" w:hAnsi="標楷體"/>
          <w:bCs/>
          <w:snapToGrid w:val="0"/>
          <w:lang w:val="x-none"/>
        </w:rPr>
        <w:t>地下化配電區</w:t>
      </w:r>
      <w:proofErr w:type="gramEnd"/>
      <w:r w:rsidR="00DF26F0" w:rsidRPr="00DF26F0">
        <w:rPr>
          <w:rFonts w:ascii="標楷體" w:hAnsi="標楷體"/>
          <w:bCs/>
          <w:snapToGrid w:val="0"/>
          <w:lang w:val="x-none"/>
        </w:rPr>
        <w:t>範圍，與110至112年度受補助改善道路品質工程採購案</w:t>
      </w:r>
      <w:r w:rsidR="005B4C95">
        <w:rPr>
          <w:rFonts w:ascii="標楷體" w:hAnsi="標楷體"/>
          <w:bCs/>
          <w:snapToGrid w:val="0"/>
          <w:lang w:val="x-none"/>
        </w:rPr>
        <w:t>（</w:t>
      </w:r>
      <w:r w:rsidR="00DF26F0" w:rsidRPr="00DF26F0">
        <w:rPr>
          <w:rFonts w:ascii="標楷體" w:hAnsi="標楷體"/>
          <w:bCs/>
          <w:snapToGrid w:val="0"/>
          <w:lang w:val="x-none"/>
        </w:rPr>
        <w:t>計417件）</w:t>
      </w:r>
      <w:proofErr w:type="gramStart"/>
      <w:r w:rsidR="00DF26F0" w:rsidRPr="00DF26F0">
        <w:rPr>
          <w:rFonts w:ascii="標楷體" w:hAnsi="標楷體"/>
          <w:bCs/>
          <w:snapToGrid w:val="0"/>
          <w:lang w:val="x-none"/>
        </w:rPr>
        <w:t>之工址進行</w:t>
      </w:r>
      <w:proofErr w:type="gramEnd"/>
      <w:r w:rsidR="00DF26F0" w:rsidRPr="00DF26F0">
        <w:rPr>
          <w:rFonts w:ascii="標楷體" w:hAnsi="標楷體"/>
          <w:bCs/>
          <w:snapToGrid w:val="0"/>
          <w:lang w:val="x-none"/>
        </w:rPr>
        <w:t>圖</w:t>
      </w:r>
      <w:proofErr w:type="gramStart"/>
      <w:r w:rsidR="00DF26F0" w:rsidRPr="00DF26F0">
        <w:rPr>
          <w:rFonts w:ascii="標楷體" w:hAnsi="標楷體"/>
          <w:bCs/>
          <w:snapToGrid w:val="0"/>
          <w:lang w:val="x-none"/>
        </w:rPr>
        <w:t>層套疊</w:t>
      </w:r>
      <w:proofErr w:type="gramEnd"/>
      <w:r w:rsidR="00DF26F0" w:rsidRPr="00DF26F0">
        <w:rPr>
          <w:rFonts w:ascii="標楷體" w:hAnsi="標楷體"/>
          <w:bCs/>
          <w:snapToGrid w:val="0"/>
          <w:lang w:val="x-none"/>
        </w:rPr>
        <w:t>結果</w:t>
      </w:r>
      <w:r w:rsidR="005B4C95">
        <w:rPr>
          <w:rFonts w:ascii="標楷體" w:hAnsi="標楷體" w:hint="eastAsia"/>
          <w:bCs/>
          <w:snapToGrid w:val="0"/>
          <w:lang w:val="x-none"/>
        </w:rPr>
        <w:t>（</w:t>
      </w:r>
      <w:r w:rsidR="00DF26F0" w:rsidRPr="00DF26F0">
        <w:rPr>
          <w:rFonts w:ascii="標楷體" w:hAnsi="標楷體"/>
          <w:bCs/>
          <w:snapToGrid w:val="0"/>
          <w:lang w:val="x-none"/>
        </w:rPr>
        <w:t>圖</w:t>
      </w:r>
      <w:r w:rsidR="002A3BE0">
        <w:rPr>
          <w:rFonts w:ascii="標楷體" w:hAnsi="標楷體" w:hint="eastAsia"/>
          <w:bCs/>
          <w:snapToGrid w:val="0"/>
          <w:lang w:val="x-none"/>
        </w:rPr>
        <w:t>1</w:t>
      </w:r>
      <w:r w:rsidR="005B4C95">
        <w:rPr>
          <w:rFonts w:ascii="標楷體" w:hAnsi="標楷體" w:hint="eastAsia"/>
          <w:bCs/>
          <w:snapToGrid w:val="0"/>
          <w:lang w:val="x-none"/>
        </w:rPr>
        <w:t>）</w:t>
      </w:r>
      <w:r w:rsidR="00DF26F0" w:rsidRPr="00DF26F0">
        <w:rPr>
          <w:rFonts w:ascii="標楷體" w:hAnsi="標楷體"/>
          <w:bCs/>
          <w:snapToGrid w:val="0"/>
          <w:lang w:val="x-none"/>
        </w:rPr>
        <w:t>，</w:t>
      </w:r>
      <w:proofErr w:type="gramStart"/>
      <w:r w:rsidR="00DF26F0" w:rsidRPr="00DF26F0">
        <w:rPr>
          <w:rFonts w:ascii="標楷體" w:hAnsi="標楷體"/>
          <w:bCs/>
          <w:snapToGrid w:val="0"/>
          <w:lang w:val="x-none"/>
        </w:rPr>
        <w:t>工址路段</w:t>
      </w:r>
      <w:proofErr w:type="gramEnd"/>
      <w:r w:rsidR="00DF26F0" w:rsidRPr="00DF26F0">
        <w:rPr>
          <w:rFonts w:ascii="標楷體" w:hAnsi="標楷體"/>
          <w:bCs/>
          <w:snapToGrid w:val="0"/>
          <w:lang w:val="x-none"/>
        </w:rPr>
        <w:t>上存有既有架空配電線路未整</w:t>
      </w:r>
      <w:proofErr w:type="gramStart"/>
      <w:r w:rsidR="00DF26F0" w:rsidRPr="00DF26F0">
        <w:rPr>
          <w:rFonts w:ascii="標楷體" w:hAnsi="標楷體"/>
          <w:bCs/>
          <w:snapToGrid w:val="0"/>
          <w:lang w:val="x-none"/>
        </w:rPr>
        <w:t>併</w:t>
      </w:r>
      <w:proofErr w:type="gramEnd"/>
      <w:r w:rsidR="00DF26F0" w:rsidRPr="00DF26F0">
        <w:rPr>
          <w:rFonts w:ascii="標楷體" w:hAnsi="標楷體"/>
          <w:bCs/>
          <w:snapToGrid w:val="0"/>
          <w:lang w:val="x-none"/>
        </w:rPr>
        <w:t>下地者計233件，其中計有18件施作工程位於</w:t>
      </w:r>
      <w:r w:rsidR="00DF26F0" w:rsidRPr="00DF26F0">
        <w:rPr>
          <w:rFonts w:ascii="標楷體" w:hAnsi="標楷體" w:hint="eastAsia"/>
          <w:bCs/>
          <w:snapToGrid w:val="0"/>
          <w:lang w:val="x-none"/>
        </w:rPr>
        <w:t>台灣電力公司</w:t>
      </w:r>
      <w:r w:rsidR="00DF26F0" w:rsidRPr="00DF26F0">
        <w:rPr>
          <w:rFonts w:ascii="標楷體" w:hAnsi="標楷體"/>
          <w:bCs/>
          <w:snapToGrid w:val="0"/>
          <w:lang w:val="x-none"/>
        </w:rPr>
        <w:t>已公告實施</w:t>
      </w:r>
      <w:r w:rsidR="00DF26F0" w:rsidRPr="00DF26F0">
        <w:rPr>
          <w:rFonts w:ascii="標楷體" w:hAnsi="標楷體" w:hint="eastAsia"/>
          <w:bCs/>
          <w:snapToGrid w:val="0"/>
          <w:lang w:val="x-none"/>
        </w:rPr>
        <w:t>之</w:t>
      </w:r>
      <w:r w:rsidR="00DF26F0" w:rsidRPr="00DF26F0">
        <w:rPr>
          <w:rFonts w:ascii="標楷體" w:hAnsi="標楷體"/>
          <w:bCs/>
          <w:snapToGrid w:val="0"/>
          <w:lang w:val="x-none"/>
        </w:rPr>
        <w:t>地下</w:t>
      </w:r>
      <w:proofErr w:type="gramStart"/>
      <w:r w:rsidR="00DF26F0" w:rsidRPr="00DF26F0">
        <w:rPr>
          <w:rFonts w:ascii="標楷體" w:hAnsi="標楷體"/>
          <w:bCs/>
          <w:snapToGrid w:val="0"/>
          <w:lang w:val="x-none"/>
        </w:rPr>
        <w:t>配電區</w:t>
      </w:r>
      <w:proofErr w:type="gramEnd"/>
      <w:r w:rsidR="00DF26F0" w:rsidRPr="00DF26F0">
        <w:rPr>
          <w:rFonts w:ascii="標楷體" w:hAnsi="標楷體" w:hint="eastAsia"/>
          <w:bCs/>
          <w:snapToGrid w:val="0"/>
          <w:lang w:val="x-none"/>
        </w:rPr>
        <w:t>，相關案件受補助機關未能提早與台灣電力公司溝通協調整合</w:t>
      </w:r>
      <w:r w:rsidR="00DF26F0" w:rsidRPr="00DF26F0">
        <w:rPr>
          <w:rFonts w:ascii="標楷體" w:hAnsi="標楷體"/>
          <w:bCs/>
          <w:snapToGrid w:val="0"/>
          <w:lang w:val="x-none"/>
        </w:rPr>
        <w:t>架空配電線路</w:t>
      </w:r>
      <w:r w:rsidR="00DF26F0" w:rsidRPr="00DF26F0">
        <w:rPr>
          <w:rFonts w:ascii="標楷體" w:hAnsi="標楷體" w:hint="eastAsia"/>
          <w:bCs/>
          <w:snapToGrid w:val="0"/>
          <w:lang w:val="x-none"/>
        </w:rPr>
        <w:t>下地，</w:t>
      </w:r>
      <w:proofErr w:type="gramStart"/>
      <w:r w:rsidR="00DF26F0" w:rsidRPr="00DF26F0">
        <w:rPr>
          <w:rFonts w:ascii="標楷體" w:hAnsi="標楷體" w:hint="eastAsia"/>
          <w:bCs/>
          <w:snapToGrid w:val="0"/>
          <w:lang w:val="x-none"/>
        </w:rPr>
        <w:t>該部亦未能</w:t>
      </w:r>
      <w:proofErr w:type="gramEnd"/>
      <w:r w:rsidR="00DF26F0" w:rsidRPr="00DF26F0">
        <w:rPr>
          <w:rFonts w:ascii="標楷體" w:hAnsi="標楷體" w:hint="eastAsia"/>
          <w:bCs/>
          <w:snapToGrid w:val="0"/>
          <w:lang w:val="x-none"/>
        </w:rPr>
        <w:t>有效督促受補助機關配合執行共同管</w:t>
      </w:r>
      <w:r w:rsidR="005B4C95">
        <w:rPr>
          <w:rFonts w:ascii="標楷體" w:hAnsi="標楷體" w:hint="eastAsia"/>
          <w:bCs/>
          <w:snapToGrid w:val="0"/>
          <w:lang w:val="x-none"/>
        </w:rPr>
        <w:t>（</w:t>
      </w:r>
      <w:r w:rsidR="00DF26F0" w:rsidRPr="00DF26F0">
        <w:rPr>
          <w:rFonts w:ascii="標楷體" w:hAnsi="標楷體" w:hint="eastAsia"/>
          <w:bCs/>
          <w:snapToGrid w:val="0"/>
          <w:lang w:val="x-none"/>
        </w:rPr>
        <w:t>線）溝整合等情事，經函請內政部</w:t>
      </w:r>
      <w:proofErr w:type="gramStart"/>
      <w:r w:rsidR="00DF26F0" w:rsidRPr="00DF26F0">
        <w:rPr>
          <w:rFonts w:ascii="標楷體" w:hAnsi="標楷體" w:hint="eastAsia"/>
          <w:bCs/>
          <w:snapToGrid w:val="0"/>
          <w:lang w:val="x-none"/>
        </w:rPr>
        <w:t>研</w:t>
      </w:r>
      <w:proofErr w:type="gramEnd"/>
      <w:r w:rsidR="00DF26F0" w:rsidRPr="00DF26F0">
        <w:rPr>
          <w:rFonts w:ascii="標楷體" w:hAnsi="標楷體" w:hint="eastAsia"/>
          <w:bCs/>
          <w:snapToGrid w:val="0"/>
          <w:lang w:val="x-none"/>
        </w:rPr>
        <w:t>謀改善。據復：1.經檢討</w:t>
      </w:r>
      <w:r w:rsidR="00DF26F0" w:rsidRPr="00DF26F0">
        <w:rPr>
          <w:rFonts w:ascii="標楷體" w:hAnsi="標楷體"/>
          <w:bCs/>
          <w:snapToGrid w:val="0"/>
          <w:lang w:val="x-none"/>
        </w:rPr>
        <w:t>電線電纜地下化建設規範</w:t>
      </w:r>
      <w:r w:rsidR="00DF26F0" w:rsidRPr="00DF26F0">
        <w:rPr>
          <w:rFonts w:ascii="標楷體" w:hAnsi="標楷體" w:hint="eastAsia"/>
          <w:bCs/>
          <w:snapToGrid w:val="0"/>
          <w:lang w:val="x-none"/>
        </w:rPr>
        <w:t>已無適用之需要，將通盤檢視現行法規命令內容，仍有涉及該規範者並予以修正；2.共同管</w:t>
      </w:r>
      <w:r w:rsidR="005B4C95">
        <w:rPr>
          <w:rFonts w:ascii="標楷體" w:hAnsi="標楷體" w:hint="eastAsia"/>
          <w:bCs/>
          <w:snapToGrid w:val="0"/>
          <w:lang w:val="x-none"/>
        </w:rPr>
        <w:t>（</w:t>
      </w:r>
      <w:r w:rsidR="00DF26F0" w:rsidRPr="00DF26F0">
        <w:rPr>
          <w:rFonts w:ascii="標楷體" w:hAnsi="標楷體" w:hint="eastAsia"/>
          <w:bCs/>
          <w:snapToGrid w:val="0"/>
          <w:lang w:val="x-none"/>
        </w:rPr>
        <w:t>線</w:t>
      </w:r>
      <w:r w:rsidR="005B4C95">
        <w:rPr>
          <w:rFonts w:ascii="標楷體" w:hAnsi="標楷體" w:hint="eastAsia"/>
          <w:bCs/>
          <w:snapToGrid w:val="0"/>
          <w:lang w:val="x-none"/>
        </w:rPr>
        <w:t>）</w:t>
      </w:r>
      <w:r w:rsidR="00DF26F0" w:rsidRPr="00DF26F0">
        <w:rPr>
          <w:rFonts w:ascii="標楷體" w:hAnsi="標楷體" w:hint="eastAsia"/>
          <w:bCs/>
          <w:snapToGrid w:val="0"/>
          <w:lang w:val="x-none"/>
        </w:rPr>
        <w:t>溝整合與建置，應視申請補助路段周遭生活型態、</w:t>
      </w:r>
      <w:proofErr w:type="gramStart"/>
      <w:r w:rsidR="00DF26F0" w:rsidRPr="00DF26F0">
        <w:rPr>
          <w:rFonts w:ascii="標楷體" w:hAnsi="標楷體" w:hint="eastAsia"/>
          <w:bCs/>
          <w:snapToGrid w:val="0"/>
          <w:lang w:val="x-none"/>
        </w:rPr>
        <w:t>路形條件</w:t>
      </w:r>
      <w:proofErr w:type="gramEnd"/>
      <w:r w:rsidR="00DF26F0" w:rsidRPr="00DF26F0">
        <w:rPr>
          <w:rFonts w:ascii="標楷體" w:hAnsi="標楷體" w:hint="eastAsia"/>
          <w:bCs/>
          <w:snapToGrid w:val="0"/>
          <w:lang w:val="x-none"/>
        </w:rPr>
        <w:t>、交通特性、管線類型、管線數量等條件，依個案情形加以評估，後續提案該部將加強管考機制；3.將於</w:t>
      </w:r>
      <w:proofErr w:type="gramStart"/>
      <w:r w:rsidR="00DF26F0" w:rsidRPr="00DF26F0">
        <w:rPr>
          <w:rFonts w:ascii="標楷體" w:hAnsi="標楷體" w:hint="eastAsia"/>
          <w:bCs/>
          <w:snapToGrid w:val="0"/>
          <w:lang w:val="x-none"/>
        </w:rPr>
        <w:t>113</w:t>
      </w:r>
      <w:proofErr w:type="gramEnd"/>
      <w:r w:rsidR="00DF26F0" w:rsidRPr="00DF26F0">
        <w:rPr>
          <w:rFonts w:ascii="標楷體" w:hAnsi="標楷體" w:hint="eastAsia"/>
          <w:bCs/>
          <w:snapToGrid w:val="0"/>
          <w:lang w:val="x-none"/>
        </w:rPr>
        <w:t>年度新推動之永續提升人行安全計畫，宣導受補助機關申請補助</w:t>
      </w:r>
      <w:proofErr w:type="gramStart"/>
      <w:r w:rsidR="00DF26F0" w:rsidRPr="00DF26F0">
        <w:rPr>
          <w:rFonts w:ascii="標楷體" w:hAnsi="標楷體" w:hint="eastAsia"/>
          <w:bCs/>
          <w:snapToGrid w:val="0"/>
          <w:lang w:val="x-none"/>
        </w:rPr>
        <w:t>案件工址位於</w:t>
      </w:r>
      <w:proofErr w:type="gramEnd"/>
      <w:r w:rsidR="00DF26F0" w:rsidRPr="00DF26F0">
        <w:rPr>
          <w:rFonts w:ascii="標楷體" w:hAnsi="標楷體" w:hint="eastAsia"/>
          <w:bCs/>
          <w:snapToGrid w:val="0"/>
          <w:lang w:val="x-none"/>
        </w:rPr>
        <w:t>台灣電力公司</w:t>
      </w:r>
      <w:r w:rsidR="00DF26F0" w:rsidRPr="00DF26F0">
        <w:rPr>
          <w:rFonts w:ascii="標楷體" w:hAnsi="標楷體"/>
          <w:bCs/>
          <w:snapToGrid w:val="0"/>
          <w:lang w:val="x-none"/>
        </w:rPr>
        <w:t>公告實施</w:t>
      </w:r>
      <w:proofErr w:type="gramStart"/>
      <w:r w:rsidR="00DF26F0" w:rsidRPr="00DF26F0">
        <w:rPr>
          <w:rFonts w:ascii="標楷體" w:hAnsi="標楷體"/>
          <w:bCs/>
          <w:snapToGrid w:val="0"/>
          <w:lang w:val="x-none"/>
        </w:rPr>
        <w:t>地下化配電區</w:t>
      </w:r>
      <w:proofErr w:type="gramEnd"/>
      <w:r w:rsidR="00DF26F0" w:rsidRPr="00DF26F0">
        <w:rPr>
          <w:rFonts w:ascii="標楷體" w:hAnsi="標楷體" w:hint="eastAsia"/>
          <w:bCs/>
          <w:snapToGrid w:val="0"/>
          <w:lang w:val="x-none"/>
        </w:rPr>
        <w:t>者，須加強與台灣電力公司溝通協調將</w:t>
      </w:r>
      <w:r w:rsidR="00DF26F0" w:rsidRPr="00DF26F0">
        <w:rPr>
          <w:rFonts w:ascii="標楷體" w:hAnsi="標楷體"/>
          <w:bCs/>
          <w:snapToGrid w:val="0"/>
          <w:lang w:val="x-none"/>
        </w:rPr>
        <w:t>既有架空配電線路整</w:t>
      </w:r>
      <w:proofErr w:type="gramStart"/>
      <w:r w:rsidR="00DF26F0" w:rsidRPr="00DF26F0">
        <w:rPr>
          <w:rFonts w:ascii="標楷體" w:hAnsi="標楷體"/>
          <w:bCs/>
          <w:snapToGrid w:val="0"/>
          <w:lang w:val="x-none"/>
        </w:rPr>
        <w:t>併</w:t>
      </w:r>
      <w:proofErr w:type="gramEnd"/>
      <w:r w:rsidR="00DF26F0" w:rsidRPr="00DF26F0">
        <w:rPr>
          <w:rFonts w:ascii="標楷體" w:hAnsi="標楷體"/>
          <w:bCs/>
          <w:snapToGrid w:val="0"/>
          <w:lang w:val="x-none"/>
        </w:rPr>
        <w:t>下地</w:t>
      </w:r>
      <w:r w:rsidR="00DF26F0" w:rsidRPr="00DF26F0">
        <w:rPr>
          <w:rFonts w:ascii="標楷體" w:hAnsi="標楷體" w:hint="eastAsia"/>
          <w:bCs/>
          <w:snapToGrid w:val="0"/>
          <w:lang w:val="x-none"/>
        </w:rPr>
        <w:t>。</w:t>
      </w:r>
    </w:p>
    <w:p w:rsidR="00F72173" w:rsidRPr="00F72173" w:rsidRDefault="005B4C95" w:rsidP="001F51F0">
      <w:pPr>
        <w:widowControl/>
        <w:overflowPunct w:val="0"/>
        <w:spacing w:beforeLines="20" w:before="72" w:afterLines="20" w:after="72" w:line="420" w:lineRule="exact"/>
        <w:ind w:firstLineChars="200" w:firstLine="561"/>
        <w:jc w:val="both"/>
        <w:rPr>
          <w:rFonts w:ascii="標楷體" w:hAnsi="標楷體"/>
          <w:b/>
          <w:snapToGrid w:val="0"/>
          <w:kern w:val="0"/>
          <w:sz w:val="28"/>
          <w:szCs w:val="28"/>
        </w:rPr>
      </w:pPr>
      <w:r>
        <w:rPr>
          <w:rFonts w:ascii="標楷體" w:hAnsi="標楷體"/>
          <w:b/>
          <w:snapToGrid w:val="0"/>
          <w:kern w:val="0"/>
          <w:sz w:val="28"/>
          <w:szCs w:val="28"/>
        </w:rPr>
        <w:t>（</w:t>
      </w:r>
      <w:r w:rsidR="00364E53">
        <w:rPr>
          <w:rFonts w:ascii="標楷體" w:hAnsi="標楷體" w:hint="eastAsia"/>
          <w:b/>
          <w:snapToGrid w:val="0"/>
          <w:kern w:val="0"/>
          <w:sz w:val="28"/>
          <w:szCs w:val="28"/>
        </w:rPr>
        <w:t>二十一</w:t>
      </w:r>
      <w:r w:rsidR="00F72173" w:rsidRPr="00F72173">
        <w:rPr>
          <w:rFonts w:ascii="標楷體" w:hAnsi="標楷體"/>
          <w:b/>
          <w:snapToGrid w:val="0"/>
          <w:kern w:val="0"/>
          <w:sz w:val="28"/>
          <w:szCs w:val="28"/>
        </w:rPr>
        <w:t>）</w:t>
      </w:r>
      <w:r w:rsidR="00F72173" w:rsidRPr="00F72173">
        <w:rPr>
          <w:rFonts w:ascii="標楷體" w:hAnsi="標楷體" w:hint="eastAsia"/>
          <w:b/>
          <w:snapToGrid w:val="0"/>
          <w:kern w:val="0"/>
          <w:sz w:val="28"/>
          <w:szCs w:val="28"/>
        </w:rPr>
        <w:t xml:space="preserve">　國土</w:t>
      </w:r>
      <w:r w:rsidR="00F72173" w:rsidRPr="00F72173">
        <w:rPr>
          <w:rFonts w:ascii="標楷體" w:hAnsi="標楷體" w:hint="eastAsia"/>
          <w:b/>
          <w:kern w:val="0"/>
          <w:sz w:val="28"/>
          <w:szCs w:val="28"/>
        </w:rPr>
        <w:t>管理</w:t>
      </w:r>
      <w:r w:rsidR="00F72173" w:rsidRPr="00F72173">
        <w:rPr>
          <w:rFonts w:ascii="標楷體" w:hAnsi="標楷體" w:hint="eastAsia"/>
          <w:b/>
          <w:snapToGrid w:val="0"/>
          <w:kern w:val="0"/>
          <w:sz w:val="28"/>
          <w:szCs w:val="28"/>
        </w:rPr>
        <w:t>署補助</w:t>
      </w:r>
      <w:r w:rsidR="00BC4E13">
        <w:rPr>
          <w:rFonts w:ascii="標楷體" w:hAnsi="標楷體" w:hint="eastAsia"/>
          <w:b/>
          <w:snapToGrid w:val="0"/>
          <w:kern w:val="0"/>
          <w:sz w:val="28"/>
          <w:szCs w:val="28"/>
        </w:rPr>
        <w:t>市縣政府</w:t>
      </w:r>
      <w:r w:rsidR="00F72173" w:rsidRPr="00F72173">
        <w:rPr>
          <w:rFonts w:ascii="標楷體" w:hAnsi="標楷體" w:hint="eastAsia"/>
          <w:b/>
          <w:snapToGrid w:val="0"/>
          <w:kern w:val="0"/>
          <w:sz w:val="28"/>
          <w:szCs w:val="28"/>
        </w:rPr>
        <w:t>辦理校園周邊暨行車安全道路改善計畫，有助於改善交通安全，惟部分</w:t>
      </w:r>
      <w:r w:rsidR="007F2E6B">
        <w:rPr>
          <w:rFonts w:ascii="標楷體" w:hAnsi="標楷體" w:hint="eastAsia"/>
          <w:b/>
          <w:snapToGrid w:val="0"/>
          <w:kern w:val="0"/>
          <w:sz w:val="28"/>
          <w:szCs w:val="28"/>
        </w:rPr>
        <w:t>市縣</w:t>
      </w:r>
      <w:r w:rsidR="00F72173" w:rsidRPr="00F72173">
        <w:rPr>
          <w:rFonts w:ascii="標楷體" w:hAnsi="標楷體" w:hint="eastAsia"/>
          <w:b/>
          <w:snapToGrid w:val="0"/>
          <w:kern w:val="0"/>
          <w:sz w:val="28"/>
          <w:szCs w:val="28"/>
        </w:rPr>
        <w:t>政府申請解除列管地點，仍有交通事故及傷亡人數持續增加情形，允宜持續盤點高風險路段，列為後續補助</w:t>
      </w:r>
      <w:r w:rsidR="00BC4E13">
        <w:rPr>
          <w:rFonts w:ascii="標楷體" w:hAnsi="標楷體" w:hint="eastAsia"/>
          <w:b/>
          <w:snapToGrid w:val="0"/>
          <w:kern w:val="0"/>
          <w:sz w:val="28"/>
          <w:szCs w:val="28"/>
        </w:rPr>
        <w:t>市縣政府</w:t>
      </w:r>
      <w:r w:rsidR="00F72173" w:rsidRPr="00F72173">
        <w:rPr>
          <w:rFonts w:ascii="標楷體" w:hAnsi="標楷體" w:hint="eastAsia"/>
          <w:b/>
          <w:snapToGrid w:val="0"/>
          <w:kern w:val="0"/>
          <w:sz w:val="28"/>
          <w:szCs w:val="28"/>
        </w:rPr>
        <w:t>相關道路改善計畫</w:t>
      </w:r>
      <w:proofErr w:type="gramStart"/>
      <w:r w:rsidR="00F72173" w:rsidRPr="00F72173">
        <w:rPr>
          <w:rFonts w:ascii="標楷體" w:hAnsi="標楷體" w:hint="eastAsia"/>
          <w:b/>
          <w:snapToGrid w:val="0"/>
          <w:kern w:val="0"/>
          <w:sz w:val="28"/>
          <w:szCs w:val="28"/>
        </w:rPr>
        <w:t>之參據</w:t>
      </w:r>
      <w:proofErr w:type="gramEnd"/>
      <w:r w:rsidR="00F72173" w:rsidRPr="00F72173">
        <w:rPr>
          <w:rFonts w:ascii="標楷體" w:hAnsi="標楷體" w:hint="eastAsia"/>
          <w:b/>
          <w:snapToGrid w:val="0"/>
          <w:kern w:val="0"/>
          <w:sz w:val="28"/>
          <w:szCs w:val="28"/>
        </w:rPr>
        <w:t>，以提升校園周邊及各道路交通安全改善成效。</w:t>
      </w:r>
    </w:p>
    <w:p w:rsidR="00364E53" w:rsidRDefault="00F72173" w:rsidP="001F51F0">
      <w:pPr>
        <w:widowControl/>
        <w:overflowPunct w:val="0"/>
        <w:spacing w:line="420" w:lineRule="exact"/>
        <w:ind w:firstLineChars="200" w:firstLine="480"/>
        <w:jc w:val="both"/>
        <w:rPr>
          <w:rFonts w:ascii="標楷體" w:hAnsi="標楷體"/>
          <w:kern w:val="0"/>
          <w:lang w:val="x-none"/>
        </w:rPr>
      </w:pPr>
      <w:r w:rsidRPr="00F72173">
        <w:rPr>
          <w:rFonts w:ascii="標楷體" w:hAnsi="標楷體" w:hint="eastAsia"/>
          <w:kern w:val="0"/>
        </w:rPr>
        <w:t>政府為保障國人行的安全，由交通部於111年5月5日提報「校園周邊道路改善計畫」及「第二期全國路口改善計畫」等2計畫草案，因其計畫執行範圍多屬</w:t>
      </w:r>
      <w:r w:rsidR="00364E53">
        <w:rPr>
          <w:rFonts w:ascii="標楷體" w:hAnsi="標楷體" w:hint="eastAsia"/>
          <w:kern w:val="0"/>
        </w:rPr>
        <w:t>國土</w:t>
      </w:r>
      <w:proofErr w:type="gramStart"/>
      <w:r w:rsidR="00364E53">
        <w:rPr>
          <w:rFonts w:ascii="標楷體" w:hAnsi="標楷體" w:hint="eastAsia"/>
          <w:kern w:val="0"/>
        </w:rPr>
        <w:t>管理署</w:t>
      </w:r>
      <w:r w:rsidRPr="00F72173">
        <w:rPr>
          <w:rFonts w:ascii="標楷體" w:hAnsi="標楷體" w:hint="eastAsia"/>
          <w:kern w:val="0"/>
        </w:rPr>
        <w:t>轄管</w:t>
      </w:r>
      <w:proofErr w:type="gramEnd"/>
      <w:r w:rsidRPr="00F72173">
        <w:rPr>
          <w:rFonts w:ascii="標楷體" w:hAnsi="標楷體" w:hint="eastAsia"/>
          <w:kern w:val="0"/>
        </w:rPr>
        <w:t>之都市計畫區道路，</w:t>
      </w:r>
      <w:proofErr w:type="gramStart"/>
      <w:r w:rsidRPr="00F72173">
        <w:rPr>
          <w:rFonts w:ascii="標楷體" w:hAnsi="標楷體" w:hint="eastAsia"/>
          <w:kern w:val="0"/>
        </w:rPr>
        <w:t>爰</w:t>
      </w:r>
      <w:proofErr w:type="gramEnd"/>
      <w:r w:rsidRPr="00F72173">
        <w:rPr>
          <w:rFonts w:ascii="標楷體" w:hAnsi="標楷體" w:hint="eastAsia"/>
          <w:kern w:val="0"/>
        </w:rPr>
        <w:t>由</w:t>
      </w:r>
      <w:r w:rsidR="00364E53">
        <w:rPr>
          <w:rFonts w:ascii="標楷體" w:hAnsi="標楷體" w:hint="eastAsia"/>
          <w:kern w:val="0"/>
        </w:rPr>
        <w:t>國土管理署</w:t>
      </w:r>
      <w:proofErr w:type="gramStart"/>
      <w:r w:rsidRPr="00F72173">
        <w:rPr>
          <w:rFonts w:ascii="標楷體" w:hAnsi="標楷體" w:hint="eastAsia"/>
          <w:kern w:val="0"/>
        </w:rPr>
        <w:t>彙整於111年8月22</w:t>
      </w:r>
      <w:r w:rsidR="007F2E6B">
        <w:rPr>
          <w:rFonts w:ascii="標楷體" w:hAnsi="標楷體" w:hint="eastAsia"/>
          <w:kern w:val="0"/>
        </w:rPr>
        <w:t>日</w:t>
      </w:r>
      <w:proofErr w:type="gramEnd"/>
      <w:r w:rsidR="007F2E6B">
        <w:rPr>
          <w:rFonts w:ascii="標楷體" w:hAnsi="標楷體" w:hint="eastAsia"/>
          <w:kern w:val="0"/>
        </w:rPr>
        <w:t>合併提報「校園周邊暨行車安全道路改善計畫」，</w:t>
      </w:r>
      <w:r w:rsidRPr="00F72173">
        <w:rPr>
          <w:rFonts w:ascii="標楷體" w:hAnsi="標楷體" w:hint="eastAsia"/>
          <w:kern w:val="0"/>
        </w:rPr>
        <w:t>經行政院於111年11月9日核定，計畫期程為111至112年度，計畫總經費50億元，以中央特別統籌分配款支應，並由</w:t>
      </w:r>
      <w:r w:rsidR="00364E53">
        <w:rPr>
          <w:rFonts w:ascii="標楷體" w:hAnsi="標楷體" w:hint="eastAsia"/>
          <w:kern w:val="0"/>
        </w:rPr>
        <w:t>國土管理署</w:t>
      </w:r>
      <w:r w:rsidRPr="00F72173">
        <w:rPr>
          <w:rFonts w:ascii="標楷體" w:hAnsi="標楷體" w:hint="eastAsia"/>
          <w:kern w:val="0"/>
        </w:rPr>
        <w:t>及交通部公路局分別就都市計畫區內及都市計畫區外公路系統辦理案件審查、撥款、規劃設計審議及查核等相關事宜，補助各市縣</w:t>
      </w:r>
      <w:r w:rsidR="007F2E6B">
        <w:rPr>
          <w:rFonts w:ascii="標楷體" w:hAnsi="標楷體" w:hint="eastAsia"/>
          <w:kern w:val="0"/>
        </w:rPr>
        <w:t>政府</w:t>
      </w:r>
      <w:r w:rsidRPr="00F72173">
        <w:rPr>
          <w:rFonts w:ascii="標楷體" w:hAnsi="標楷體" w:hint="eastAsia"/>
          <w:kern w:val="0"/>
        </w:rPr>
        <w:t>辦理校園周邊危險道路及易肇事路口之改善工程，計畫初步盤點屬</w:t>
      </w:r>
      <w:r w:rsidR="00364E53">
        <w:rPr>
          <w:rFonts w:ascii="標楷體" w:hAnsi="標楷體" w:hint="eastAsia"/>
          <w:kern w:val="0"/>
        </w:rPr>
        <w:t>國土管理署</w:t>
      </w:r>
      <w:r w:rsidRPr="00F72173">
        <w:rPr>
          <w:rFonts w:ascii="標楷體" w:hAnsi="標楷體" w:hint="eastAsia"/>
          <w:kern w:val="0"/>
        </w:rPr>
        <w:t>審核之都市計畫區內待改善地點816處</w:t>
      </w:r>
      <w:r w:rsidR="005B4C95">
        <w:rPr>
          <w:rFonts w:ascii="標楷體" w:hAnsi="標楷體" w:hint="eastAsia"/>
          <w:kern w:val="0"/>
        </w:rPr>
        <w:t>（</w:t>
      </w:r>
      <w:r w:rsidRPr="00F72173">
        <w:rPr>
          <w:rFonts w:ascii="標楷體" w:hAnsi="標楷體" w:hint="eastAsia"/>
          <w:kern w:val="0"/>
        </w:rPr>
        <w:t>校園周邊425處、易肇事路口391處）。經查各市縣政府提報無須改善或已自行改善，並經該署會</w:t>
      </w:r>
      <w:proofErr w:type="gramStart"/>
      <w:r w:rsidRPr="00F72173">
        <w:rPr>
          <w:rFonts w:ascii="標楷體" w:hAnsi="標楷體" w:hint="eastAsia"/>
          <w:kern w:val="0"/>
        </w:rPr>
        <w:t>勘</w:t>
      </w:r>
      <w:proofErr w:type="gramEnd"/>
      <w:r w:rsidRPr="00F72173">
        <w:rPr>
          <w:rFonts w:ascii="標楷體" w:hAnsi="標楷體" w:hint="eastAsia"/>
          <w:kern w:val="0"/>
        </w:rPr>
        <w:t>審議同意解除列管者合計519處</w:t>
      </w:r>
      <w:r w:rsidR="005B4C95">
        <w:rPr>
          <w:rFonts w:ascii="標楷體" w:hAnsi="標楷體" w:hint="eastAsia"/>
          <w:kern w:val="0"/>
        </w:rPr>
        <w:t>（</w:t>
      </w:r>
      <w:r w:rsidRPr="00F72173">
        <w:rPr>
          <w:rFonts w:ascii="標楷體" w:hAnsi="標楷體" w:hint="eastAsia"/>
          <w:kern w:val="0"/>
        </w:rPr>
        <w:t>校園周邊221處、易肇事路口298處），</w:t>
      </w:r>
      <w:proofErr w:type="gramStart"/>
      <w:r w:rsidRPr="00F72173">
        <w:rPr>
          <w:rFonts w:ascii="標楷體" w:hAnsi="標楷體" w:hint="eastAsia"/>
          <w:kern w:val="0"/>
        </w:rPr>
        <w:t>占原計畫</w:t>
      </w:r>
      <w:proofErr w:type="gramEnd"/>
      <w:r w:rsidRPr="00F72173">
        <w:rPr>
          <w:rFonts w:ascii="標楷體" w:hAnsi="標楷體" w:hint="eastAsia"/>
          <w:kern w:val="0"/>
        </w:rPr>
        <w:t>初步盤點待改善地點數量比率逾</w:t>
      </w:r>
      <w:proofErr w:type="gramStart"/>
      <w:r w:rsidRPr="00F72173">
        <w:rPr>
          <w:rFonts w:ascii="標楷體" w:hAnsi="標楷體" w:hint="eastAsia"/>
          <w:kern w:val="0"/>
        </w:rPr>
        <w:t>6成</w:t>
      </w:r>
      <w:proofErr w:type="gramEnd"/>
      <w:r w:rsidR="005B4C95">
        <w:rPr>
          <w:rFonts w:ascii="標楷體" w:hAnsi="標楷體" w:hint="eastAsia"/>
          <w:kern w:val="0"/>
        </w:rPr>
        <w:t>（</w:t>
      </w:r>
      <w:r w:rsidRPr="00F72173">
        <w:rPr>
          <w:rFonts w:ascii="標楷體" w:hAnsi="標楷體" w:hint="eastAsia"/>
          <w:kern w:val="0"/>
        </w:rPr>
        <w:t>519/816=63.60</w:t>
      </w:r>
      <w:r w:rsidR="007F2E6B">
        <w:rPr>
          <w:rFonts w:ascii="標楷體" w:hAnsi="標楷體" w:hint="eastAsia"/>
          <w:kern w:val="0"/>
        </w:rPr>
        <w:t>％），其中市縣</w:t>
      </w:r>
      <w:r w:rsidRPr="00F72173">
        <w:rPr>
          <w:rFonts w:ascii="標楷體" w:hAnsi="標楷體" w:hint="eastAsia"/>
          <w:kern w:val="0"/>
        </w:rPr>
        <w:t>政府提報校園周邊無須改善部分，經運用交通部道安資訊查詢網查詢歷年交通事故件數及傷亡情形，發現桃園市青溪國小等31所校園周邊路段，110至112年度交通傷亡人數呈現成長趨勢，比率已逾</w:t>
      </w:r>
      <w:proofErr w:type="gramStart"/>
      <w:r w:rsidRPr="00F72173">
        <w:rPr>
          <w:rFonts w:ascii="標楷體" w:hAnsi="標楷體" w:hint="eastAsia"/>
          <w:kern w:val="0"/>
        </w:rPr>
        <w:t>6成</w:t>
      </w:r>
      <w:proofErr w:type="gramEnd"/>
      <w:r w:rsidR="005B4C95">
        <w:rPr>
          <w:rFonts w:ascii="標楷體" w:hAnsi="標楷體" w:hint="eastAsia"/>
          <w:kern w:val="0"/>
        </w:rPr>
        <w:t>（</w:t>
      </w:r>
      <w:r w:rsidRPr="00F72173">
        <w:rPr>
          <w:rFonts w:ascii="標楷體" w:hAnsi="標楷體" w:hint="eastAsia"/>
          <w:kern w:val="0"/>
        </w:rPr>
        <w:t>31/50=62.00％）；至校園周邊已自行改善部分，其中臺北市民生國民小學等3所校園周邊道路於109、110年度完成相關改善工程，惟</w:t>
      </w:r>
      <w:proofErr w:type="gramStart"/>
      <w:r w:rsidRPr="00F72173">
        <w:rPr>
          <w:rFonts w:ascii="標楷體" w:hAnsi="標楷體" w:hint="eastAsia"/>
          <w:kern w:val="0"/>
        </w:rPr>
        <w:t>112</w:t>
      </w:r>
      <w:proofErr w:type="gramEnd"/>
      <w:r w:rsidRPr="00F72173">
        <w:rPr>
          <w:rFonts w:ascii="標楷體" w:hAnsi="標楷體" w:hint="eastAsia"/>
          <w:kern w:val="0"/>
        </w:rPr>
        <w:t>年度校園周邊交通事故件數及傷亡人數，均較</w:t>
      </w:r>
      <w:proofErr w:type="gramStart"/>
      <w:r w:rsidRPr="00F72173">
        <w:rPr>
          <w:rFonts w:ascii="標楷體" w:hAnsi="標楷體" w:hint="eastAsia"/>
          <w:kern w:val="0"/>
        </w:rPr>
        <w:t>110</w:t>
      </w:r>
      <w:proofErr w:type="gramEnd"/>
      <w:r w:rsidRPr="00F72173">
        <w:rPr>
          <w:rFonts w:ascii="標楷體" w:hAnsi="標楷體" w:hint="eastAsia"/>
          <w:kern w:val="0"/>
        </w:rPr>
        <w:t>年度增加，改善成效未</w:t>
      </w:r>
      <w:proofErr w:type="gramStart"/>
      <w:r w:rsidRPr="00F72173">
        <w:rPr>
          <w:rFonts w:ascii="標楷體" w:hAnsi="標楷體" w:hint="eastAsia"/>
          <w:kern w:val="0"/>
        </w:rPr>
        <w:t>臻</w:t>
      </w:r>
      <w:proofErr w:type="gramEnd"/>
      <w:r w:rsidRPr="00F72173">
        <w:rPr>
          <w:rFonts w:ascii="標楷體" w:hAnsi="標楷體" w:hint="eastAsia"/>
          <w:kern w:val="0"/>
        </w:rPr>
        <w:t>理想。另分析298處解除列管之易肇事路口交通事故發生頻率，其中彰化縣彰化市中興路與介壽北路口等12處路口，</w:t>
      </w:r>
      <w:proofErr w:type="gramStart"/>
      <w:r w:rsidRPr="00F72173">
        <w:rPr>
          <w:rFonts w:ascii="標楷體" w:hAnsi="標楷體" w:hint="eastAsia"/>
          <w:kern w:val="0"/>
        </w:rPr>
        <w:t>112</w:t>
      </w:r>
      <w:proofErr w:type="gramEnd"/>
      <w:r w:rsidRPr="00F72173">
        <w:rPr>
          <w:rFonts w:ascii="標楷體" w:hAnsi="標楷體" w:hint="eastAsia"/>
          <w:kern w:val="0"/>
        </w:rPr>
        <w:t>年度第4季交通事故件數較</w:t>
      </w:r>
      <w:proofErr w:type="gramStart"/>
      <w:r w:rsidRPr="00F72173">
        <w:rPr>
          <w:rFonts w:ascii="標楷體" w:hAnsi="標楷體" w:hint="eastAsia"/>
          <w:kern w:val="0"/>
        </w:rPr>
        <w:t>110</w:t>
      </w:r>
      <w:proofErr w:type="gramEnd"/>
      <w:r w:rsidRPr="00F72173">
        <w:rPr>
          <w:rFonts w:ascii="標楷體" w:hAnsi="標楷體" w:hint="eastAsia"/>
          <w:kern w:val="0"/>
        </w:rPr>
        <w:t>年度同期增加，合計75起交通事故，包括彰化縣彰化市中興路與介壽北路口為該縣10大易肇事地點。以上顯示</w:t>
      </w:r>
      <w:r w:rsidR="00BC4E13">
        <w:rPr>
          <w:rFonts w:ascii="標楷體" w:hAnsi="標楷體" w:hint="eastAsia"/>
          <w:kern w:val="0"/>
        </w:rPr>
        <w:t>市縣政府</w:t>
      </w:r>
      <w:r w:rsidRPr="00F72173">
        <w:rPr>
          <w:rFonts w:ascii="標楷體" w:hAnsi="標楷體" w:hint="eastAsia"/>
          <w:kern w:val="0"/>
        </w:rPr>
        <w:t>申請</w:t>
      </w:r>
      <w:r w:rsidR="00364E53">
        <w:rPr>
          <w:rFonts w:ascii="標楷體" w:hAnsi="標楷體" w:hint="eastAsia"/>
          <w:kern w:val="0"/>
        </w:rPr>
        <w:t>國土管理署</w:t>
      </w:r>
      <w:r w:rsidRPr="00F72173">
        <w:rPr>
          <w:rFonts w:ascii="標楷體" w:hAnsi="標楷體" w:hint="eastAsia"/>
          <w:kern w:val="0"/>
        </w:rPr>
        <w:t>解除列管之校園周邊道路及易肇事路口，部分路段交通事故及傷亡人數仍有增加情形，交通現況尚未獲得改善</w:t>
      </w:r>
      <w:r w:rsidR="00E82CA5">
        <w:rPr>
          <w:rFonts w:ascii="標楷體" w:hAnsi="標楷體" w:hint="eastAsia"/>
          <w:kern w:val="0"/>
        </w:rPr>
        <w:t>。</w:t>
      </w:r>
      <w:r w:rsidRPr="00F72173">
        <w:rPr>
          <w:rFonts w:ascii="標楷體" w:hAnsi="標楷體" w:hint="eastAsia"/>
          <w:kern w:val="0"/>
        </w:rPr>
        <w:t>經函請</w:t>
      </w:r>
      <w:r w:rsidR="00364E53">
        <w:rPr>
          <w:rFonts w:ascii="標楷體" w:hAnsi="標楷體" w:hint="eastAsia"/>
          <w:kern w:val="0"/>
        </w:rPr>
        <w:t>國土管理署</w:t>
      </w:r>
      <w:proofErr w:type="gramStart"/>
      <w:r w:rsidRPr="00F72173">
        <w:rPr>
          <w:rFonts w:ascii="標楷體" w:hAnsi="標楷體" w:hint="eastAsia"/>
          <w:kern w:val="0"/>
        </w:rPr>
        <w:t>研</w:t>
      </w:r>
      <w:proofErr w:type="gramEnd"/>
      <w:r w:rsidRPr="00F72173">
        <w:rPr>
          <w:rFonts w:ascii="標楷體" w:hAnsi="標楷體" w:hint="eastAsia"/>
          <w:kern w:val="0"/>
        </w:rPr>
        <w:t>謀改善，持續盤點並滾動檢討高風險之校園周邊道路及易肇事路口，列為後續補助道路改善及相關補助計畫</w:t>
      </w:r>
      <w:proofErr w:type="gramStart"/>
      <w:r w:rsidRPr="00F72173">
        <w:rPr>
          <w:rFonts w:ascii="標楷體" w:hAnsi="標楷體" w:hint="eastAsia"/>
          <w:kern w:val="0"/>
        </w:rPr>
        <w:t>之參據</w:t>
      </w:r>
      <w:proofErr w:type="gramEnd"/>
      <w:r w:rsidRPr="00F72173">
        <w:rPr>
          <w:rFonts w:ascii="標楷體" w:hAnsi="標楷體" w:hint="eastAsia"/>
          <w:kern w:val="0"/>
        </w:rPr>
        <w:t>，以促請</w:t>
      </w:r>
      <w:r w:rsidR="007F2E6B">
        <w:rPr>
          <w:rFonts w:ascii="標楷體" w:hAnsi="標楷體" w:hint="eastAsia"/>
          <w:kern w:val="0"/>
        </w:rPr>
        <w:t>市縣</w:t>
      </w:r>
      <w:r w:rsidRPr="00F72173">
        <w:rPr>
          <w:rFonts w:ascii="標楷體" w:hAnsi="標楷體" w:hint="eastAsia"/>
          <w:kern w:val="0"/>
        </w:rPr>
        <w:t>政府加速辦理改善工程，提升校園周邊及各道路交通安全改善成效</w:t>
      </w:r>
      <w:r w:rsidRPr="00F72173">
        <w:rPr>
          <w:rFonts w:ascii="標楷體" w:hAnsi="標楷體"/>
          <w:kern w:val="0"/>
        </w:rPr>
        <w:t>。</w:t>
      </w:r>
      <w:r w:rsidRPr="00F72173">
        <w:rPr>
          <w:rFonts w:ascii="標楷體" w:hAnsi="標楷體" w:hint="eastAsia"/>
          <w:kern w:val="0"/>
        </w:rPr>
        <w:t>據復：</w:t>
      </w:r>
      <w:r w:rsidR="00EC27AA" w:rsidRPr="00EC27AA">
        <w:rPr>
          <w:rFonts w:ascii="標楷體" w:hAnsi="標楷體" w:hint="eastAsia"/>
          <w:kern w:val="0"/>
        </w:rPr>
        <w:t>後續推動之永續提升人行安全計畫，將納入「校園周邊暨行車安全道路改善」與「易肇事路口、高風險</w:t>
      </w:r>
      <w:proofErr w:type="gramStart"/>
      <w:r w:rsidR="00EC27AA" w:rsidRPr="00EC27AA">
        <w:rPr>
          <w:rFonts w:ascii="標楷體" w:hAnsi="標楷體" w:hint="eastAsia"/>
          <w:kern w:val="0"/>
        </w:rPr>
        <w:t>路廊及路口</w:t>
      </w:r>
      <w:proofErr w:type="gramEnd"/>
      <w:r w:rsidR="00EC27AA" w:rsidRPr="00EC27AA">
        <w:rPr>
          <w:rFonts w:ascii="標楷體" w:hAnsi="標楷體" w:hint="eastAsia"/>
          <w:kern w:val="0"/>
        </w:rPr>
        <w:t>行人安全設施改善」補助</w:t>
      </w:r>
      <w:proofErr w:type="gramStart"/>
      <w:r w:rsidR="00EC27AA" w:rsidRPr="00EC27AA">
        <w:rPr>
          <w:rFonts w:ascii="標楷體" w:hAnsi="標楷體" w:hint="eastAsia"/>
          <w:kern w:val="0"/>
        </w:rPr>
        <w:t>類別供市縣政府</w:t>
      </w:r>
      <w:proofErr w:type="gramEnd"/>
      <w:r w:rsidR="00EC27AA" w:rsidRPr="00EC27AA">
        <w:rPr>
          <w:rFonts w:ascii="標楷體" w:hAnsi="標楷體" w:hint="eastAsia"/>
          <w:kern w:val="0"/>
        </w:rPr>
        <w:t>提報申請，並於該計畫補助執行要點內要求各市縣政府應參考交通部「道安資訊平台」查詢校園周邊易肇事熱點進行規劃，及以交通部、</w:t>
      </w:r>
      <w:r w:rsidR="007F2E6B">
        <w:rPr>
          <w:rFonts w:ascii="標楷體" w:hAnsi="標楷體" w:hint="eastAsia"/>
          <w:kern w:val="0"/>
        </w:rPr>
        <w:t>市縣</w:t>
      </w:r>
      <w:r w:rsidR="00EC27AA" w:rsidRPr="00EC27AA">
        <w:rPr>
          <w:rFonts w:ascii="標楷體" w:hAnsi="標楷體" w:hint="eastAsia"/>
          <w:kern w:val="0"/>
        </w:rPr>
        <w:t>政府盤點之易肇事路口等作為補助依據。</w:t>
      </w:r>
    </w:p>
    <w:p w:rsidR="00F72173" w:rsidRPr="00F72173" w:rsidRDefault="005B4C95" w:rsidP="001F51F0">
      <w:pPr>
        <w:overflowPunct w:val="0"/>
        <w:spacing w:beforeLines="20" w:before="72" w:afterLines="20" w:after="72" w:line="440" w:lineRule="exact"/>
        <w:ind w:firstLineChars="200" w:firstLine="561"/>
        <w:jc w:val="both"/>
        <w:rPr>
          <w:rFonts w:ascii="標楷體" w:hAnsi="標楷體"/>
          <w:b/>
          <w:sz w:val="28"/>
          <w:szCs w:val="28"/>
          <w:shd w:val="pct15" w:color="auto" w:fill="FFFFFF"/>
        </w:rPr>
      </w:pPr>
      <w:r>
        <w:rPr>
          <w:rFonts w:ascii="標楷體" w:hAnsi="標楷體" w:hint="eastAsia"/>
          <w:b/>
          <w:kern w:val="0"/>
          <w:sz w:val="28"/>
          <w:szCs w:val="28"/>
        </w:rPr>
        <w:t>（</w:t>
      </w:r>
      <w:r w:rsidR="00364E53">
        <w:rPr>
          <w:rFonts w:ascii="標楷體" w:hAnsi="標楷體" w:hint="eastAsia"/>
          <w:b/>
          <w:kern w:val="0"/>
          <w:sz w:val="28"/>
          <w:szCs w:val="28"/>
        </w:rPr>
        <w:t>二</w:t>
      </w:r>
      <w:r w:rsidR="00F72173" w:rsidRPr="00F72173">
        <w:rPr>
          <w:rFonts w:ascii="標楷體" w:hAnsi="標楷體" w:hint="eastAsia"/>
          <w:b/>
          <w:kern w:val="0"/>
          <w:sz w:val="28"/>
          <w:szCs w:val="28"/>
        </w:rPr>
        <w:t>十</w:t>
      </w:r>
      <w:r w:rsidR="00364E53">
        <w:rPr>
          <w:rFonts w:ascii="標楷體" w:hAnsi="標楷體" w:hint="eastAsia"/>
          <w:b/>
          <w:kern w:val="0"/>
          <w:sz w:val="28"/>
          <w:szCs w:val="28"/>
        </w:rPr>
        <w:t>二</w:t>
      </w:r>
      <w:r w:rsidR="00F72173" w:rsidRPr="00F72173">
        <w:rPr>
          <w:rFonts w:ascii="標楷體" w:hAnsi="標楷體" w:hint="eastAsia"/>
          <w:b/>
          <w:kern w:val="0"/>
          <w:sz w:val="28"/>
          <w:szCs w:val="28"/>
        </w:rPr>
        <w:t>）　國土管理署辦理因應超高齡社會對策方案</w:t>
      </w:r>
      <w:r>
        <w:rPr>
          <w:rFonts w:ascii="標楷體" w:hAnsi="標楷體" w:hint="eastAsia"/>
          <w:b/>
          <w:kern w:val="0"/>
          <w:sz w:val="28"/>
          <w:szCs w:val="28"/>
        </w:rPr>
        <w:t>（</w:t>
      </w:r>
      <w:r w:rsidR="00F72173" w:rsidRPr="00F72173">
        <w:rPr>
          <w:rFonts w:ascii="標楷體" w:hAnsi="標楷體" w:hint="eastAsia"/>
          <w:b/>
          <w:kern w:val="0"/>
          <w:sz w:val="28"/>
          <w:szCs w:val="28"/>
        </w:rPr>
        <w:t>112至115年）計畫，有助於建構高齡友善安全環境，惟補助各市縣</w:t>
      </w:r>
      <w:r w:rsidR="007F2E6B">
        <w:rPr>
          <w:rFonts w:ascii="標楷體" w:hAnsi="標楷體" w:hint="eastAsia"/>
          <w:b/>
          <w:kern w:val="0"/>
          <w:sz w:val="28"/>
          <w:szCs w:val="28"/>
        </w:rPr>
        <w:t>政府</w:t>
      </w:r>
      <w:r w:rsidR="00F72173" w:rsidRPr="00F72173">
        <w:rPr>
          <w:rFonts w:ascii="標楷體" w:hAnsi="標楷體" w:hint="eastAsia"/>
          <w:b/>
          <w:kern w:val="0"/>
          <w:sz w:val="28"/>
          <w:szCs w:val="28"/>
        </w:rPr>
        <w:t>辦理原有住宅增設或改善無障礙設施，執行情形低於計畫目標；部分未改善無障礙環境之都市公園，長期未辦理現地抽驗，允宜</w:t>
      </w:r>
      <w:proofErr w:type="gramStart"/>
      <w:r w:rsidR="00F72173" w:rsidRPr="00F72173">
        <w:rPr>
          <w:rFonts w:ascii="標楷體" w:hAnsi="標楷體" w:hint="eastAsia"/>
          <w:b/>
          <w:kern w:val="0"/>
          <w:sz w:val="28"/>
          <w:szCs w:val="28"/>
        </w:rPr>
        <w:t>研</w:t>
      </w:r>
      <w:proofErr w:type="gramEnd"/>
      <w:r w:rsidR="00F72173" w:rsidRPr="00F72173">
        <w:rPr>
          <w:rFonts w:ascii="標楷體" w:hAnsi="標楷體" w:hint="eastAsia"/>
          <w:b/>
          <w:kern w:val="0"/>
          <w:sz w:val="28"/>
          <w:szCs w:val="28"/>
        </w:rPr>
        <w:t>謀改善，以提升高齡人口居住品質。</w:t>
      </w:r>
    </w:p>
    <w:p w:rsidR="00F72173" w:rsidRPr="00F72173" w:rsidRDefault="00364E53" w:rsidP="001F51F0">
      <w:pPr>
        <w:widowControl/>
        <w:overflowPunct w:val="0"/>
        <w:spacing w:line="440" w:lineRule="exact"/>
        <w:ind w:firstLineChars="200" w:firstLine="480"/>
        <w:jc w:val="both"/>
        <w:rPr>
          <w:rFonts w:ascii="標楷體" w:hAnsi="標楷體"/>
          <w:kern w:val="0"/>
        </w:rPr>
      </w:pPr>
      <w:r>
        <w:rPr>
          <w:rFonts w:ascii="標楷體" w:hAnsi="標楷體" w:hint="eastAsia"/>
          <w:kern w:val="0"/>
        </w:rPr>
        <w:t>國土管理署</w:t>
      </w:r>
      <w:r w:rsidR="00F72173" w:rsidRPr="00F72173">
        <w:rPr>
          <w:rFonts w:ascii="標楷體" w:hAnsi="標楷體" w:hint="eastAsia"/>
          <w:kern w:val="0"/>
        </w:rPr>
        <w:t>為提升居住品質及建構友善安全環境，推動「因應超高齡社會對策方案</w:t>
      </w:r>
      <w:r w:rsidR="005B4C95">
        <w:rPr>
          <w:rFonts w:ascii="標楷體" w:hAnsi="標楷體" w:hint="eastAsia"/>
          <w:kern w:val="0"/>
        </w:rPr>
        <w:t>（</w:t>
      </w:r>
      <w:r w:rsidR="00F72173" w:rsidRPr="00F72173">
        <w:rPr>
          <w:rFonts w:ascii="標楷體" w:hAnsi="標楷體" w:hint="eastAsia"/>
          <w:kern w:val="0"/>
        </w:rPr>
        <w:t>112至115年）」與「住宅計畫及財務計畫</w:t>
      </w:r>
      <w:r w:rsidR="005B4C95">
        <w:rPr>
          <w:rFonts w:ascii="標楷體" w:hAnsi="標楷體" w:hint="eastAsia"/>
          <w:kern w:val="0"/>
        </w:rPr>
        <w:t>（</w:t>
      </w:r>
      <w:r w:rsidR="00F72173" w:rsidRPr="00F72173">
        <w:rPr>
          <w:rFonts w:ascii="標楷體" w:hAnsi="標楷體" w:hint="eastAsia"/>
          <w:kern w:val="0"/>
        </w:rPr>
        <w:t>112至115年）」，補助各市縣政府辦理原有住宅增設或改善無障礙設施設備，及執行都市公園綠地無障礙環境督導計畫考評作業</w:t>
      </w:r>
      <w:r w:rsidR="00F57DDD">
        <w:rPr>
          <w:rFonts w:ascii="標楷體" w:hAnsi="標楷體" w:hint="eastAsia"/>
          <w:kern w:val="0"/>
        </w:rPr>
        <w:t>。</w:t>
      </w:r>
      <w:r w:rsidR="00F72173" w:rsidRPr="00F72173">
        <w:rPr>
          <w:rFonts w:ascii="標楷體" w:hAnsi="標楷體" w:hint="eastAsia"/>
          <w:kern w:val="0"/>
        </w:rPr>
        <w:t>經查執行情形，核有下列事項：</w:t>
      </w:r>
    </w:p>
    <w:p w:rsidR="00F72173" w:rsidRPr="00F72173" w:rsidRDefault="00F72173" w:rsidP="001F51F0">
      <w:pPr>
        <w:widowControl/>
        <w:overflowPunct w:val="0"/>
        <w:spacing w:line="440" w:lineRule="exact"/>
        <w:ind w:firstLineChars="450" w:firstLine="1081"/>
        <w:jc w:val="both"/>
        <w:rPr>
          <w:rFonts w:ascii="標楷體" w:hAnsi="標楷體" w:cs="新細明體"/>
          <w:bCs/>
        </w:rPr>
      </w:pPr>
      <w:r w:rsidRPr="00F72173">
        <w:rPr>
          <w:rFonts w:ascii="標楷體" w:hAnsi="標楷體" w:hint="eastAsia"/>
          <w:b/>
          <w:kern w:val="0"/>
          <w:szCs w:val="28"/>
        </w:rPr>
        <w:t>1.　補助各市縣</w:t>
      </w:r>
      <w:r w:rsidR="007F2E6B">
        <w:rPr>
          <w:rFonts w:ascii="標楷體" w:hAnsi="標楷體" w:hint="eastAsia"/>
          <w:b/>
          <w:kern w:val="0"/>
          <w:szCs w:val="28"/>
        </w:rPr>
        <w:t>政府</w:t>
      </w:r>
      <w:r w:rsidRPr="00F72173">
        <w:rPr>
          <w:rFonts w:ascii="標楷體" w:hAnsi="標楷體" w:hint="eastAsia"/>
          <w:b/>
          <w:kern w:val="0"/>
          <w:szCs w:val="28"/>
        </w:rPr>
        <w:t>辦理原有住宅增設或改善無障礙設施，惟居住於無電梯公寓高齡人口持續增加，實際申請補助辦理宣導及設施改善</w:t>
      </w:r>
      <w:proofErr w:type="gramStart"/>
      <w:r w:rsidRPr="00F72173">
        <w:rPr>
          <w:rFonts w:ascii="標楷體" w:hAnsi="標楷體" w:hint="eastAsia"/>
          <w:b/>
          <w:kern w:val="0"/>
          <w:szCs w:val="28"/>
        </w:rPr>
        <w:t>件數遠低於</w:t>
      </w:r>
      <w:proofErr w:type="gramEnd"/>
      <w:r w:rsidRPr="00F72173">
        <w:rPr>
          <w:rFonts w:ascii="標楷體" w:hAnsi="標楷體" w:hint="eastAsia"/>
          <w:b/>
          <w:kern w:val="0"/>
          <w:szCs w:val="28"/>
        </w:rPr>
        <w:t>計畫目標，預算及計畫執行情形欠佳：</w:t>
      </w:r>
      <w:r w:rsidR="00364E53">
        <w:rPr>
          <w:rFonts w:ascii="標楷體" w:hAnsi="標楷體" w:hint="eastAsia"/>
          <w:kern w:val="0"/>
          <w:szCs w:val="28"/>
        </w:rPr>
        <w:t>國土管理署</w:t>
      </w:r>
      <w:r w:rsidRPr="00F72173">
        <w:rPr>
          <w:rFonts w:ascii="標楷體" w:hAnsi="標楷體" w:hint="eastAsia"/>
          <w:kern w:val="0"/>
          <w:szCs w:val="28"/>
        </w:rPr>
        <w:t>為推動建置無障礙住宅及社區環境，110至112年度分別編列相關預算1,651萬元、1,972萬餘元及2,679萬餘元，實現數分別為112萬餘元</w:t>
      </w:r>
      <w:r w:rsidR="005B4C95">
        <w:rPr>
          <w:rFonts w:ascii="標楷體" w:hAnsi="標楷體" w:hint="eastAsia"/>
          <w:kern w:val="0"/>
          <w:szCs w:val="28"/>
        </w:rPr>
        <w:t>（</w:t>
      </w:r>
      <w:r w:rsidRPr="00F72173">
        <w:rPr>
          <w:rFonts w:ascii="標楷體" w:hAnsi="標楷體" w:hint="eastAsia"/>
          <w:kern w:val="0"/>
          <w:szCs w:val="28"/>
        </w:rPr>
        <w:t>6.82％）、179萬元</w:t>
      </w:r>
      <w:r w:rsidR="005B4C95">
        <w:rPr>
          <w:rFonts w:ascii="標楷體" w:hAnsi="標楷體" w:hint="eastAsia"/>
          <w:kern w:val="0"/>
          <w:szCs w:val="28"/>
        </w:rPr>
        <w:t>（</w:t>
      </w:r>
      <w:r w:rsidRPr="00F72173">
        <w:rPr>
          <w:rFonts w:ascii="標楷體" w:hAnsi="標楷體" w:hint="eastAsia"/>
          <w:kern w:val="0"/>
          <w:szCs w:val="28"/>
        </w:rPr>
        <w:t>9.07％）及121萬餘元</w:t>
      </w:r>
      <w:r w:rsidR="005B4C95">
        <w:rPr>
          <w:rFonts w:ascii="標楷體" w:hAnsi="標楷體" w:hint="eastAsia"/>
          <w:kern w:val="0"/>
          <w:szCs w:val="28"/>
        </w:rPr>
        <w:t>（</w:t>
      </w:r>
      <w:r w:rsidRPr="00F72173">
        <w:rPr>
          <w:rFonts w:ascii="標楷體" w:hAnsi="標楷體" w:hint="eastAsia"/>
          <w:kern w:val="0"/>
          <w:szCs w:val="28"/>
        </w:rPr>
        <w:t>4.52％）；又各該年度補助原有住宅無障礙設施改善分別僅1件、0件、1件；輔導改善措施</w:t>
      </w:r>
      <w:r w:rsidR="005B4C95">
        <w:rPr>
          <w:rFonts w:ascii="標楷體" w:hAnsi="標楷體" w:hint="eastAsia"/>
          <w:kern w:val="0"/>
          <w:szCs w:val="28"/>
        </w:rPr>
        <w:t>（</w:t>
      </w:r>
      <w:r w:rsidRPr="00F72173">
        <w:rPr>
          <w:rFonts w:ascii="標楷體" w:hAnsi="標楷體" w:hint="eastAsia"/>
          <w:kern w:val="0"/>
          <w:szCs w:val="28"/>
        </w:rPr>
        <w:t>包含辦理宣導說明會、到府評估增設電梯可行性等）分別僅1件、2件、1件，預算及計畫執行情形欠佳。另據內政部108及</w:t>
      </w:r>
      <w:proofErr w:type="gramStart"/>
      <w:r w:rsidRPr="00F72173">
        <w:rPr>
          <w:rFonts w:ascii="標楷體" w:hAnsi="標楷體" w:hint="eastAsia"/>
          <w:kern w:val="0"/>
          <w:szCs w:val="28"/>
        </w:rPr>
        <w:t>111</w:t>
      </w:r>
      <w:proofErr w:type="gramEnd"/>
      <w:r w:rsidRPr="00F72173">
        <w:rPr>
          <w:rFonts w:ascii="標楷體" w:hAnsi="標楷體" w:hint="eastAsia"/>
          <w:kern w:val="0"/>
          <w:szCs w:val="28"/>
        </w:rPr>
        <w:t>年度銀髮安居資料之住宅狀況需求指數，</w:t>
      </w:r>
      <w:proofErr w:type="gramStart"/>
      <w:r w:rsidRPr="00F72173">
        <w:rPr>
          <w:rFonts w:ascii="標楷體" w:hAnsi="標楷體" w:hint="eastAsia"/>
          <w:kern w:val="0"/>
          <w:szCs w:val="28"/>
        </w:rPr>
        <w:t>111</w:t>
      </w:r>
      <w:proofErr w:type="gramEnd"/>
      <w:r w:rsidRPr="00F72173">
        <w:rPr>
          <w:rFonts w:ascii="標楷體" w:hAnsi="標楷體" w:hint="eastAsia"/>
          <w:kern w:val="0"/>
          <w:szCs w:val="28"/>
        </w:rPr>
        <w:t>年度居住於無電梯公寓且住在2至5樓之高齡人口</w:t>
      </w:r>
      <w:r w:rsidR="005B4C95">
        <w:rPr>
          <w:rFonts w:ascii="標楷體" w:hAnsi="標楷體" w:hint="eastAsia"/>
          <w:kern w:val="0"/>
          <w:szCs w:val="28"/>
        </w:rPr>
        <w:t>（</w:t>
      </w:r>
      <w:r w:rsidRPr="00F72173">
        <w:rPr>
          <w:rFonts w:ascii="標楷體" w:hAnsi="標楷體" w:hint="eastAsia"/>
          <w:kern w:val="0"/>
          <w:szCs w:val="28"/>
        </w:rPr>
        <w:t>65歲以上）合計51萬188人，較</w:t>
      </w:r>
      <w:proofErr w:type="gramStart"/>
      <w:r w:rsidRPr="00F72173">
        <w:rPr>
          <w:rFonts w:ascii="標楷體" w:hAnsi="標楷體" w:hint="eastAsia"/>
          <w:kern w:val="0"/>
          <w:szCs w:val="28"/>
        </w:rPr>
        <w:t>108</w:t>
      </w:r>
      <w:proofErr w:type="gramEnd"/>
      <w:r w:rsidRPr="00F72173">
        <w:rPr>
          <w:rFonts w:ascii="標楷體" w:hAnsi="標楷體" w:hint="eastAsia"/>
          <w:kern w:val="0"/>
          <w:szCs w:val="28"/>
        </w:rPr>
        <w:t>年度</w:t>
      </w:r>
      <w:r w:rsidR="001F1B25">
        <w:rPr>
          <w:rFonts w:ascii="標楷體" w:hAnsi="標楷體" w:hint="eastAsia"/>
          <w:kern w:val="0"/>
          <w:szCs w:val="28"/>
        </w:rPr>
        <w:t>之</w:t>
      </w:r>
      <w:r w:rsidRPr="00F72173">
        <w:rPr>
          <w:rFonts w:ascii="標楷體" w:hAnsi="標楷體" w:hint="eastAsia"/>
          <w:kern w:val="0"/>
          <w:szCs w:val="28"/>
        </w:rPr>
        <w:t>43萬5,660人增加7萬4,528人</w:t>
      </w:r>
      <w:r w:rsidR="005B4C95">
        <w:rPr>
          <w:rFonts w:ascii="標楷體" w:hAnsi="標楷體" w:hint="eastAsia"/>
          <w:kern w:val="0"/>
          <w:szCs w:val="28"/>
        </w:rPr>
        <w:t>（</w:t>
      </w:r>
      <w:r w:rsidRPr="00F72173">
        <w:rPr>
          <w:rFonts w:ascii="標楷體" w:hAnsi="標楷體" w:hint="eastAsia"/>
          <w:kern w:val="0"/>
          <w:szCs w:val="28"/>
        </w:rPr>
        <w:t>成長17.11％），且各市縣均呈現增加趨勢，惟110至112年度僅</w:t>
      </w:r>
      <w:proofErr w:type="gramStart"/>
      <w:r w:rsidRPr="00F72173">
        <w:rPr>
          <w:rFonts w:ascii="標楷體" w:hAnsi="標楷體" w:hint="eastAsia"/>
          <w:kern w:val="0"/>
          <w:szCs w:val="28"/>
        </w:rPr>
        <w:t>臺</w:t>
      </w:r>
      <w:proofErr w:type="gramEnd"/>
      <w:r w:rsidRPr="00F72173">
        <w:rPr>
          <w:rFonts w:ascii="標楷體" w:hAnsi="標楷體" w:hint="eastAsia"/>
          <w:kern w:val="0"/>
          <w:szCs w:val="28"/>
        </w:rPr>
        <w:t>南市</w:t>
      </w:r>
      <w:r w:rsidR="007F2E6B">
        <w:rPr>
          <w:rFonts w:ascii="標楷體" w:hAnsi="標楷體" w:hint="eastAsia"/>
          <w:kern w:val="0"/>
          <w:szCs w:val="28"/>
        </w:rPr>
        <w:t>政府</w:t>
      </w:r>
      <w:r w:rsidRPr="00F72173">
        <w:rPr>
          <w:rFonts w:ascii="標楷體" w:hAnsi="標楷體" w:hint="eastAsia"/>
          <w:kern w:val="0"/>
          <w:szCs w:val="28"/>
        </w:rPr>
        <w:t>申請2件補助改善無障礙設施，</w:t>
      </w:r>
      <w:proofErr w:type="gramStart"/>
      <w:r w:rsidRPr="00F72173">
        <w:rPr>
          <w:rFonts w:ascii="標楷體" w:hAnsi="標楷體" w:hint="eastAsia"/>
          <w:kern w:val="0"/>
          <w:szCs w:val="28"/>
        </w:rPr>
        <w:t>臺</w:t>
      </w:r>
      <w:proofErr w:type="gramEnd"/>
      <w:r w:rsidRPr="00F72173">
        <w:rPr>
          <w:rFonts w:ascii="標楷體" w:hAnsi="標楷體" w:hint="eastAsia"/>
          <w:kern w:val="0"/>
          <w:szCs w:val="28"/>
        </w:rPr>
        <w:t>南市、高雄市、屏東縣</w:t>
      </w:r>
      <w:r w:rsidR="007F2E6B">
        <w:rPr>
          <w:rFonts w:ascii="標楷體" w:hAnsi="標楷體" w:hint="eastAsia"/>
          <w:kern w:val="0"/>
          <w:szCs w:val="28"/>
        </w:rPr>
        <w:t>等政府</w:t>
      </w:r>
      <w:r w:rsidRPr="00F72173">
        <w:rPr>
          <w:rFonts w:ascii="標楷體" w:hAnsi="標楷體" w:hint="eastAsia"/>
          <w:kern w:val="0"/>
          <w:szCs w:val="28"/>
        </w:rPr>
        <w:t>合計申請4件補助宣導推廣案，其餘市</w:t>
      </w:r>
      <w:proofErr w:type="gramStart"/>
      <w:r w:rsidRPr="00F72173">
        <w:rPr>
          <w:rFonts w:ascii="標楷體" w:hAnsi="標楷體" w:hint="eastAsia"/>
          <w:kern w:val="0"/>
          <w:szCs w:val="28"/>
        </w:rPr>
        <w:t>縣</w:t>
      </w:r>
      <w:r w:rsidR="007F2E6B">
        <w:rPr>
          <w:rFonts w:ascii="標楷體" w:hAnsi="標楷體" w:hint="eastAsia"/>
          <w:kern w:val="0"/>
          <w:szCs w:val="28"/>
        </w:rPr>
        <w:t>政府</w:t>
      </w:r>
      <w:r w:rsidRPr="00F72173">
        <w:rPr>
          <w:rFonts w:ascii="標楷體" w:hAnsi="標楷體" w:hint="eastAsia"/>
          <w:kern w:val="0"/>
          <w:szCs w:val="28"/>
        </w:rPr>
        <w:t>均未申請</w:t>
      </w:r>
      <w:proofErr w:type="gramEnd"/>
      <w:r w:rsidRPr="00F72173">
        <w:rPr>
          <w:rFonts w:ascii="標楷體" w:hAnsi="標楷體" w:hint="eastAsia"/>
          <w:kern w:val="0"/>
          <w:szCs w:val="28"/>
        </w:rPr>
        <w:t>相關宣導或改善無障礙之補助。由於各</w:t>
      </w:r>
      <w:proofErr w:type="gramStart"/>
      <w:r w:rsidRPr="00F72173">
        <w:rPr>
          <w:rFonts w:ascii="標楷體" w:hAnsi="標楷體" w:hint="eastAsia"/>
          <w:kern w:val="0"/>
          <w:szCs w:val="28"/>
        </w:rPr>
        <w:t>市縣待改善</w:t>
      </w:r>
      <w:proofErr w:type="gramEnd"/>
      <w:r w:rsidRPr="00F72173">
        <w:rPr>
          <w:rFonts w:ascii="標楷體" w:hAnsi="標楷體" w:hint="eastAsia"/>
          <w:kern w:val="0"/>
          <w:szCs w:val="28"/>
        </w:rPr>
        <w:t>無障礙居住環境之高齡人口持續增加，政府推動住宅無障礙設施改善進度，恐無法滿足日益增加之高齡人口居住需求</w:t>
      </w:r>
      <w:r w:rsidR="001F1B25">
        <w:rPr>
          <w:rFonts w:ascii="標楷體" w:hAnsi="標楷體" w:hint="eastAsia"/>
          <w:kern w:val="0"/>
          <w:szCs w:val="28"/>
        </w:rPr>
        <w:t>。</w:t>
      </w:r>
      <w:r w:rsidR="007F2E6B" w:rsidRPr="00F72173">
        <w:rPr>
          <w:rFonts w:ascii="標楷體" w:hAnsi="標楷體" w:hint="eastAsia"/>
          <w:kern w:val="0"/>
          <w:szCs w:val="28"/>
        </w:rPr>
        <w:t>經函請</w:t>
      </w:r>
      <w:r w:rsidR="007F2E6B">
        <w:rPr>
          <w:rFonts w:ascii="標楷體" w:hAnsi="標楷體" w:hint="eastAsia"/>
          <w:kern w:val="0"/>
          <w:szCs w:val="28"/>
        </w:rPr>
        <w:t>國土管理署</w:t>
      </w:r>
      <w:r w:rsidRPr="00F72173">
        <w:rPr>
          <w:rFonts w:ascii="標楷體" w:hAnsi="標楷體" w:hint="eastAsia"/>
          <w:kern w:val="0"/>
          <w:szCs w:val="28"/>
        </w:rPr>
        <w:t>檢討並</w:t>
      </w:r>
      <w:proofErr w:type="gramStart"/>
      <w:r w:rsidRPr="00F72173">
        <w:rPr>
          <w:rFonts w:ascii="標楷體" w:hAnsi="標楷體" w:hint="eastAsia"/>
          <w:kern w:val="0"/>
          <w:szCs w:val="28"/>
        </w:rPr>
        <w:t>研</w:t>
      </w:r>
      <w:proofErr w:type="gramEnd"/>
      <w:r w:rsidRPr="00F72173">
        <w:rPr>
          <w:rFonts w:ascii="標楷體" w:hAnsi="標楷體" w:hint="eastAsia"/>
          <w:kern w:val="0"/>
          <w:szCs w:val="28"/>
        </w:rPr>
        <w:t>謀有效改善措施，督促各市縣</w:t>
      </w:r>
      <w:r w:rsidR="002B708C">
        <w:rPr>
          <w:rFonts w:ascii="標楷體" w:hAnsi="標楷體" w:hint="eastAsia"/>
          <w:kern w:val="0"/>
          <w:szCs w:val="28"/>
        </w:rPr>
        <w:t>政府</w:t>
      </w:r>
      <w:r w:rsidRPr="00F72173">
        <w:rPr>
          <w:rFonts w:ascii="標楷體" w:hAnsi="標楷體" w:hint="eastAsia"/>
          <w:kern w:val="0"/>
          <w:szCs w:val="28"/>
        </w:rPr>
        <w:t>加強宣導及協助辦理申請補助，以提升無障礙之居住環境。據復：</w:t>
      </w:r>
      <w:r w:rsidR="00EC27AA" w:rsidRPr="00EC27AA">
        <w:rPr>
          <w:rFonts w:ascii="標楷體" w:hAnsi="標楷體" w:hint="eastAsia"/>
          <w:kern w:val="0"/>
          <w:szCs w:val="28"/>
        </w:rPr>
        <w:t>已修正獎勵辦法，放寬5層以下原有住宅公寓大廈於共用部分增設</w:t>
      </w:r>
      <w:proofErr w:type="gramStart"/>
      <w:r w:rsidR="00EC27AA" w:rsidRPr="00EC27AA">
        <w:rPr>
          <w:rFonts w:ascii="標楷體" w:hAnsi="標楷體" w:hint="eastAsia"/>
          <w:kern w:val="0"/>
          <w:szCs w:val="28"/>
        </w:rPr>
        <w:t>昇</w:t>
      </w:r>
      <w:proofErr w:type="gramEnd"/>
      <w:r w:rsidR="00EC27AA" w:rsidRPr="00EC27AA">
        <w:rPr>
          <w:rFonts w:ascii="標楷體" w:hAnsi="標楷體" w:hint="eastAsia"/>
          <w:kern w:val="0"/>
          <w:szCs w:val="28"/>
        </w:rPr>
        <w:t>降設備之補助門檻，及修正設置</w:t>
      </w:r>
      <w:proofErr w:type="gramStart"/>
      <w:r w:rsidR="00EC27AA" w:rsidRPr="00EC27AA">
        <w:rPr>
          <w:rFonts w:ascii="標楷體" w:hAnsi="標楷體" w:hint="eastAsia"/>
          <w:kern w:val="0"/>
          <w:szCs w:val="28"/>
        </w:rPr>
        <w:t>昇</w:t>
      </w:r>
      <w:proofErr w:type="gramEnd"/>
      <w:r w:rsidR="00EC27AA" w:rsidRPr="00EC27AA">
        <w:rPr>
          <w:rFonts w:ascii="標楷體" w:hAnsi="標楷體" w:hint="eastAsia"/>
          <w:kern w:val="0"/>
          <w:szCs w:val="28"/>
        </w:rPr>
        <w:t>降設備設計基準，放寬設置個人住宅用</w:t>
      </w:r>
      <w:proofErr w:type="gramStart"/>
      <w:r w:rsidR="00EC27AA" w:rsidRPr="00EC27AA">
        <w:rPr>
          <w:rFonts w:ascii="標楷體" w:hAnsi="標楷體" w:hint="eastAsia"/>
          <w:kern w:val="0"/>
          <w:szCs w:val="28"/>
        </w:rPr>
        <w:t>昇</w:t>
      </w:r>
      <w:proofErr w:type="gramEnd"/>
      <w:r w:rsidR="00EC27AA" w:rsidRPr="00EC27AA">
        <w:rPr>
          <w:rFonts w:ascii="標楷體" w:hAnsi="標楷體" w:hint="eastAsia"/>
          <w:kern w:val="0"/>
          <w:szCs w:val="28"/>
        </w:rPr>
        <w:t>降設備，並持續協助民眾諮詢及加強宣導。</w:t>
      </w:r>
    </w:p>
    <w:p w:rsidR="00F72173" w:rsidRPr="00F72173" w:rsidRDefault="00F72173" w:rsidP="001F51F0">
      <w:pPr>
        <w:widowControl/>
        <w:overflowPunct w:val="0"/>
        <w:spacing w:line="440" w:lineRule="exact"/>
        <w:ind w:firstLineChars="450" w:firstLine="1081"/>
        <w:jc w:val="both"/>
        <w:rPr>
          <w:rFonts w:ascii="標楷體" w:hAnsi="標楷體"/>
          <w:kern w:val="0"/>
          <w:szCs w:val="28"/>
        </w:rPr>
      </w:pPr>
      <w:r w:rsidRPr="00F72173">
        <w:rPr>
          <w:rFonts w:ascii="標楷體" w:hAnsi="標楷體" w:hint="eastAsia"/>
          <w:b/>
          <w:kern w:val="0"/>
          <w:szCs w:val="28"/>
        </w:rPr>
        <w:t>2.　辦理都市公園綠地無障礙環境督導計畫，惟部分鄉鎮市區</w:t>
      </w:r>
      <w:r w:rsidR="001F1B25">
        <w:rPr>
          <w:rFonts w:ascii="標楷體" w:hAnsi="標楷體" w:hint="eastAsia"/>
          <w:b/>
          <w:kern w:val="0"/>
          <w:szCs w:val="28"/>
        </w:rPr>
        <w:t>之</w:t>
      </w:r>
      <w:r w:rsidR="001F1B25" w:rsidRPr="00F72173">
        <w:rPr>
          <w:rFonts w:ascii="標楷體" w:hAnsi="標楷體" w:hint="eastAsia"/>
          <w:b/>
          <w:kern w:val="0"/>
          <w:szCs w:val="28"/>
        </w:rPr>
        <w:t>都市公園</w:t>
      </w:r>
      <w:r w:rsidRPr="00F72173">
        <w:rPr>
          <w:rFonts w:ascii="標楷體" w:hAnsi="標楷體" w:hint="eastAsia"/>
          <w:b/>
          <w:kern w:val="0"/>
          <w:szCs w:val="28"/>
        </w:rPr>
        <w:t>長期未抽驗，無法有效督促</w:t>
      </w:r>
      <w:r w:rsidR="00BC4E13">
        <w:rPr>
          <w:rFonts w:ascii="標楷體" w:hAnsi="標楷體" w:hint="eastAsia"/>
          <w:b/>
          <w:kern w:val="0"/>
          <w:szCs w:val="28"/>
        </w:rPr>
        <w:t>市縣政府</w:t>
      </w:r>
      <w:r w:rsidRPr="00F72173">
        <w:rPr>
          <w:rFonts w:ascii="標楷體" w:hAnsi="標楷體" w:hint="eastAsia"/>
          <w:b/>
          <w:kern w:val="0"/>
          <w:szCs w:val="28"/>
        </w:rPr>
        <w:t>積極改善：</w:t>
      </w:r>
      <w:r w:rsidR="00364E53">
        <w:rPr>
          <w:rFonts w:ascii="標楷體" w:hAnsi="標楷體" w:hint="eastAsia"/>
          <w:kern w:val="0"/>
          <w:szCs w:val="28"/>
        </w:rPr>
        <w:t>國土管理署</w:t>
      </w:r>
      <w:r w:rsidRPr="00F72173">
        <w:rPr>
          <w:rFonts w:ascii="標楷體" w:hAnsi="標楷體" w:hint="eastAsia"/>
          <w:kern w:val="0"/>
          <w:szCs w:val="28"/>
        </w:rPr>
        <w:t>於103至112年度期間計辦理5期都市公園無障礙環境督導，共抽驗320座公園，分屬124鄉鎮，惟</w:t>
      </w:r>
      <w:r w:rsidR="0078561A" w:rsidRPr="0078561A">
        <w:rPr>
          <w:rFonts w:ascii="標楷體" w:hAnsi="標楷體" w:hint="eastAsia"/>
          <w:kern w:val="0"/>
          <w:szCs w:val="28"/>
        </w:rPr>
        <w:t>全國設有都市公園之</w:t>
      </w:r>
      <w:r w:rsidR="0078561A" w:rsidRPr="0078561A">
        <w:rPr>
          <w:rFonts w:ascii="標楷體" w:hAnsi="標楷體"/>
          <w:kern w:val="0"/>
          <w:szCs w:val="28"/>
        </w:rPr>
        <w:t>292</w:t>
      </w:r>
      <w:r w:rsidR="0078561A" w:rsidRPr="0078561A">
        <w:rPr>
          <w:rFonts w:ascii="標楷體" w:hAnsi="標楷體" w:hint="eastAsia"/>
          <w:kern w:val="0"/>
          <w:szCs w:val="28"/>
        </w:rPr>
        <w:t>鄉鎮市區，仍有逾</w:t>
      </w:r>
      <w:proofErr w:type="gramStart"/>
      <w:r w:rsidR="0078561A" w:rsidRPr="0078561A">
        <w:rPr>
          <w:rFonts w:ascii="標楷體" w:hAnsi="標楷體"/>
          <w:kern w:val="0"/>
          <w:szCs w:val="28"/>
        </w:rPr>
        <w:t>5</w:t>
      </w:r>
      <w:r w:rsidR="0078561A" w:rsidRPr="0078561A">
        <w:rPr>
          <w:rFonts w:ascii="標楷體" w:hAnsi="標楷體" w:hint="eastAsia"/>
          <w:kern w:val="0"/>
          <w:szCs w:val="28"/>
        </w:rPr>
        <w:t>成</w:t>
      </w:r>
      <w:proofErr w:type="gramEnd"/>
      <w:r w:rsidR="001F1B25" w:rsidRPr="001F1B25">
        <w:rPr>
          <w:rFonts w:ascii="標楷體" w:hAnsi="標楷體" w:hint="eastAsia"/>
          <w:kern w:val="0"/>
          <w:szCs w:val="28"/>
        </w:rPr>
        <w:t>鄉鎮市區之都市公園</w:t>
      </w:r>
      <w:r w:rsidR="0078561A" w:rsidRPr="0078561A">
        <w:rPr>
          <w:rFonts w:ascii="標楷體" w:hAnsi="標楷體" w:hint="eastAsia"/>
          <w:kern w:val="0"/>
          <w:szCs w:val="28"/>
        </w:rPr>
        <w:t>未曾抽查</w:t>
      </w:r>
      <w:r w:rsidR="0078561A">
        <w:rPr>
          <w:rFonts w:ascii="標楷體" w:hAnsi="標楷體" w:hint="eastAsia"/>
          <w:kern w:val="0"/>
          <w:szCs w:val="28"/>
        </w:rPr>
        <w:t>【</w:t>
      </w:r>
      <w:r w:rsidR="0078561A" w:rsidRPr="0078561A">
        <w:rPr>
          <w:rFonts w:ascii="標楷體" w:hAnsi="標楷體" w:hint="eastAsia"/>
          <w:kern w:val="0"/>
          <w:szCs w:val="28"/>
        </w:rPr>
        <w:t>（</w:t>
      </w:r>
      <w:r w:rsidR="0078561A" w:rsidRPr="0078561A">
        <w:rPr>
          <w:rFonts w:ascii="標楷體" w:hAnsi="標楷體"/>
          <w:kern w:val="0"/>
          <w:szCs w:val="28"/>
        </w:rPr>
        <w:t>292-124</w:t>
      </w:r>
      <w:r w:rsidR="0078561A" w:rsidRPr="0078561A">
        <w:rPr>
          <w:rFonts w:ascii="標楷體" w:hAnsi="標楷體" w:hint="eastAsia"/>
          <w:kern w:val="0"/>
          <w:szCs w:val="28"/>
        </w:rPr>
        <w:t>）</w:t>
      </w:r>
      <w:r w:rsidR="0078561A" w:rsidRPr="0078561A">
        <w:rPr>
          <w:rFonts w:ascii="標楷體" w:hAnsi="標楷體"/>
          <w:kern w:val="0"/>
          <w:szCs w:val="28"/>
        </w:rPr>
        <w:t>/292=57.53</w:t>
      </w:r>
      <w:r w:rsidR="0078561A">
        <w:rPr>
          <w:rFonts w:ascii="標楷體" w:hAnsi="標楷體" w:hint="eastAsia"/>
          <w:kern w:val="0"/>
          <w:szCs w:val="28"/>
        </w:rPr>
        <w:t>％】</w:t>
      </w:r>
      <w:r w:rsidRPr="00F72173">
        <w:rPr>
          <w:rFonts w:ascii="標楷體" w:hAnsi="標楷體" w:hint="eastAsia"/>
          <w:kern w:val="0"/>
          <w:szCs w:val="28"/>
        </w:rPr>
        <w:t>，其中包括都市公園數量最多或較多之鄉鎮市區，</w:t>
      </w:r>
      <w:proofErr w:type="gramStart"/>
      <w:r w:rsidRPr="00F72173">
        <w:rPr>
          <w:rFonts w:ascii="標楷體" w:hAnsi="標楷體" w:hint="eastAsia"/>
          <w:kern w:val="0"/>
          <w:szCs w:val="28"/>
        </w:rPr>
        <w:t>舉如</w:t>
      </w:r>
      <w:proofErr w:type="gramEnd"/>
      <w:r w:rsidRPr="00F72173">
        <w:rPr>
          <w:rFonts w:ascii="標楷體" w:hAnsi="標楷體" w:hint="eastAsia"/>
          <w:kern w:val="0"/>
          <w:szCs w:val="28"/>
        </w:rPr>
        <w:t>：臺北市都市公園最多之北投區</w:t>
      </w:r>
      <w:r w:rsidR="005B4C95">
        <w:rPr>
          <w:rFonts w:ascii="標楷體" w:hAnsi="標楷體" w:hint="eastAsia"/>
          <w:kern w:val="0"/>
          <w:szCs w:val="28"/>
        </w:rPr>
        <w:t>（</w:t>
      </w:r>
      <w:r w:rsidRPr="00F72173">
        <w:rPr>
          <w:rFonts w:ascii="標楷體" w:hAnsi="標楷體" w:hint="eastAsia"/>
          <w:kern w:val="0"/>
          <w:szCs w:val="28"/>
        </w:rPr>
        <w:t>都市公園161處）、高雄市三民區</w:t>
      </w:r>
      <w:r w:rsidR="005B4C95">
        <w:rPr>
          <w:rFonts w:ascii="標楷體" w:hAnsi="標楷體" w:hint="eastAsia"/>
          <w:kern w:val="0"/>
          <w:szCs w:val="28"/>
        </w:rPr>
        <w:t>（</w:t>
      </w:r>
      <w:r w:rsidRPr="00F72173">
        <w:rPr>
          <w:rFonts w:ascii="標楷體" w:hAnsi="標楷體" w:hint="eastAsia"/>
          <w:kern w:val="0"/>
          <w:szCs w:val="28"/>
        </w:rPr>
        <w:t>都市公園69處）、</w:t>
      </w:r>
      <w:proofErr w:type="gramStart"/>
      <w:r w:rsidRPr="00F72173">
        <w:rPr>
          <w:rFonts w:ascii="標楷體" w:hAnsi="標楷體" w:hint="eastAsia"/>
          <w:kern w:val="0"/>
          <w:szCs w:val="28"/>
        </w:rPr>
        <w:t>臺</w:t>
      </w:r>
      <w:proofErr w:type="gramEnd"/>
      <w:r w:rsidRPr="00F72173">
        <w:rPr>
          <w:rFonts w:ascii="標楷體" w:hAnsi="標楷體" w:hint="eastAsia"/>
          <w:kern w:val="0"/>
          <w:szCs w:val="28"/>
        </w:rPr>
        <w:t>南市都市公園最多之安南區</w:t>
      </w:r>
      <w:r w:rsidR="005B4C95">
        <w:rPr>
          <w:rFonts w:ascii="標楷體" w:hAnsi="標楷體" w:hint="eastAsia"/>
          <w:kern w:val="0"/>
          <w:szCs w:val="28"/>
        </w:rPr>
        <w:t>（</w:t>
      </w:r>
      <w:r w:rsidRPr="00F72173">
        <w:rPr>
          <w:rFonts w:ascii="標楷體" w:hAnsi="標楷體" w:hint="eastAsia"/>
          <w:kern w:val="0"/>
          <w:szCs w:val="28"/>
        </w:rPr>
        <w:t>都市公園112處）等鄉鎮市區；又部分曾辦理公園現</w:t>
      </w:r>
      <w:proofErr w:type="gramStart"/>
      <w:r w:rsidRPr="00F72173">
        <w:rPr>
          <w:rFonts w:ascii="標楷體" w:hAnsi="標楷體" w:hint="eastAsia"/>
          <w:kern w:val="0"/>
          <w:szCs w:val="28"/>
        </w:rPr>
        <w:t>勘</w:t>
      </w:r>
      <w:proofErr w:type="gramEnd"/>
      <w:r w:rsidRPr="00F72173">
        <w:rPr>
          <w:rFonts w:ascii="標楷體" w:hAnsi="標楷體" w:hint="eastAsia"/>
          <w:kern w:val="0"/>
          <w:szCs w:val="28"/>
        </w:rPr>
        <w:t>之鄉鎮市區，現</w:t>
      </w:r>
      <w:proofErr w:type="gramStart"/>
      <w:r w:rsidRPr="00F72173">
        <w:rPr>
          <w:rFonts w:ascii="標楷體" w:hAnsi="標楷體" w:hint="eastAsia"/>
          <w:kern w:val="0"/>
          <w:szCs w:val="28"/>
        </w:rPr>
        <w:t>勘</w:t>
      </w:r>
      <w:proofErr w:type="gramEnd"/>
      <w:r w:rsidRPr="00F72173">
        <w:rPr>
          <w:rFonts w:ascii="標楷體" w:hAnsi="標楷體" w:hint="eastAsia"/>
          <w:kern w:val="0"/>
          <w:szCs w:val="28"/>
        </w:rPr>
        <w:t>公園數量占該區都市公園總數偏低，</w:t>
      </w:r>
      <w:proofErr w:type="gramStart"/>
      <w:r w:rsidRPr="00F72173">
        <w:rPr>
          <w:rFonts w:ascii="標楷體" w:hAnsi="標楷體" w:hint="eastAsia"/>
          <w:kern w:val="0"/>
          <w:szCs w:val="28"/>
        </w:rPr>
        <w:t>舉如</w:t>
      </w:r>
      <w:proofErr w:type="gramEnd"/>
      <w:r w:rsidRPr="00F72173">
        <w:rPr>
          <w:rFonts w:ascii="標楷體" w:hAnsi="標楷體" w:hint="eastAsia"/>
          <w:kern w:val="0"/>
          <w:szCs w:val="28"/>
        </w:rPr>
        <w:t>：高雄市鳳山區都市公園119處僅抽驗3處、臺北市文山區都市公園115處僅抽驗1處。顯示</w:t>
      </w:r>
      <w:r w:rsidR="00364E53">
        <w:rPr>
          <w:rFonts w:ascii="標楷體" w:hAnsi="標楷體" w:hint="eastAsia"/>
          <w:kern w:val="0"/>
          <w:szCs w:val="28"/>
        </w:rPr>
        <w:t>國土管理署</w:t>
      </w:r>
      <w:proofErr w:type="gramStart"/>
      <w:r w:rsidRPr="00F72173">
        <w:rPr>
          <w:rFonts w:ascii="標楷體" w:hAnsi="標楷體" w:hint="eastAsia"/>
          <w:kern w:val="0"/>
          <w:szCs w:val="28"/>
        </w:rPr>
        <w:t>現行每市縣</w:t>
      </w:r>
      <w:proofErr w:type="gramEnd"/>
      <w:r w:rsidRPr="00F72173">
        <w:rPr>
          <w:rFonts w:ascii="標楷體" w:hAnsi="標楷體" w:hint="eastAsia"/>
          <w:kern w:val="0"/>
          <w:szCs w:val="28"/>
        </w:rPr>
        <w:t>每2年抽驗1次、每次3個公園之抽驗數量及規模，無法真實反</w:t>
      </w:r>
      <w:r w:rsidR="001F1B25">
        <w:rPr>
          <w:rFonts w:ascii="標楷體" w:hAnsi="標楷體" w:hint="eastAsia"/>
          <w:kern w:val="0"/>
          <w:szCs w:val="28"/>
        </w:rPr>
        <w:t>映</w:t>
      </w:r>
      <w:r w:rsidRPr="00F72173">
        <w:rPr>
          <w:rFonts w:ascii="標楷體" w:hAnsi="標楷體" w:hint="eastAsia"/>
          <w:kern w:val="0"/>
          <w:szCs w:val="28"/>
        </w:rPr>
        <w:t>全國都市公園無障礙環境改善全貌。另查，該</w:t>
      </w:r>
      <w:proofErr w:type="gramStart"/>
      <w:r w:rsidRPr="00F72173">
        <w:rPr>
          <w:rFonts w:ascii="標楷體" w:hAnsi="標楷體" w:hint="eastAsia"/>
          <w:kern w:val="0"/>
          <w:szCs w:val="28"/>
        </w:rPr>
        <w:t>署擇選現</w:t>
      </w:r>
      <w:proofErr w:type="gramEnd"/>
      <w:r w:rsidRPr="00F72173">
        <w:rPr>
          <w:rFonts w:ascii="標楷體" w:hAnsi="標楷體" w:hint="eastAsia"/>
          <w:kern w:val="0"/>
          <w:szCs w:val="28"/>
        </w:rPr>
        <w:t>地督導公園之方式，係由</w:t>
      </w:r>
      <w:r w:rsidR="00BC4E13">
        <w:rPr>
          <w:rFonts w:ascii="標楷體" w:hAnsi="標楷體" w:hint="eastAsia"/>
          <w:kern w:val="0"/>
          <w:szCs w:val="28"/>
        </w:rPr>
        <w:t>市縣政府</w:t>
      </w:r>
      <w:r w:rsidRPr="00F72173">
        <w:rPr>
          <w:rFonts w:ascii="標楷體" w:hAnsi="標楷體" w:hint="eastAsia"/>
          <w:kern w:val="0"/>
          <w:szCs w:val="28"/>
        </w:rPr>
        <w:t>挑選設有無障礙設施設備功能較完善公園進行受評，至於遲未改善無障礙環境之都市公園，則未納入現地勘驗挑選範圍，恐影響</w:t>
      </w:r>
      <w:r w:rsidR="00BC4E13">
        <w:rPr>
          <w:rFonts w:ascii="標楷體" w:hAnsi="標楷體" w:hint="eastAsia"/>
          <w:kern w:val="0"/>
          <w:szCs w:val="28"/>
        </w:rPr>
        <w:t>市縣政府</w:t>
      </w:r>
      <w:r w:rsidRPr="00F72173">
        <w:rPr>
          <w:rFonts w:ascii="標楷體" w:hAnsi="標楷體" w:hint="eastAsia"/>
          <w:kern w:val="0"/>
          <w:szCs w:val="28"/>
        </w:rPr>
        <w:t>推動公園無障礙環境改善意願</w:t>
      </w:r>
      <w:r w:rsidR="001F1B25">
        <w:rPr>
          <w:rFonts w:ascii="標楷體" w:hAnsi="標楷體" w:hint="eastAsia"/>
          <w:kern w:val="0"/>
          <w:szCs w:val="28"/>
        </w:rPr>
        <w:t>。</w:t>
      </w:r>
      <w:r w:rsidR="002B708C" w:rsidRPr="00F72173">
        <w:rPr>
          <w:rFonts w:ascii="標楷體" w:hAnsi="標楷體" w:hint="eastAsia"/>
          <w:kern w:val="0"/>
          <w:szCs w:val="28"/>
        </w:rPr>
        <w:t>經函請</w:t>
      </w:r>
      <w:r w:rsidR="002B708C">
        <w:rPr>
          <w:rFonts w:ascii="標楷體" w:hAnsi="標楷體" w:hint="eastAsia"/>
          <w:kern w:val="0"/>
          <w:szCs w:val="28"/>
        </w:rPr>
        <w:t>國土管理署</w:t>
      </w:r>
      <w:r w:rsidRPr="00F72173">
        <w:rPr>
          <w:rFonts w:ascii="標楷體" w:hAnsi="標楷體" w:hint="eastAsia"/>
          <w:kern w:val="0"/>
          <w:szCs w:val="28"/>
        </w:rPr>
        <w:t>盤點尚未辦理督導都市公園數量，檢討督導計畫之作業方式，以督促</w:t>
      </w:r>
      <w:r w:rsidR="00BC4E13">
        <w:rPr>
          <w:rFonts w:ascii="標楷體" w:hAnsi="標楷體" w:hint="eastAsia"/>
          <w:kern w:val="0"/>
          <w:szCs w:val="28"/>
        </w:rPr>
        <w:t>市縣政府</w:t>
      </w:r>
      <w:r w:rsidRPr="00F72173">
        <w:rPr>
          <w:rFonts w:ascii="標楷體" w:hAnsi="標楷體" w:hint="eastAsia"/>
          <w:kern w:val="0"/>
          <w:szCs w:val="28"/>
        </w:rPr>
        <w:t>加速辦理都市公園無障礙環境改善，提供民眾戶外活動場所友善環境，提升政府施政成效。據復：</w:t>
      </w:r>
      <w:r w:rsidR="00EC27AA" w:rsidRPr="00EC27AA">
        <w:rPr>
          <w:rFonts w:ascii="標楷體" w:hAnsi="標楷體" w:hint="eastAsia"/>
          <w:kern w:val="0"/>
          <w:szCs w:val="28"/>
        </w:rPr>
        <w:t>嗣後辦理督導計畫將統計盤點尚未督導過之鄉鎮，納入未來督導選址考量，期能涵蓋更多尚未辦理督導之鄉鎮公園，以達督導推動目的。</w:t>
      </w:r>
    </w:p>
    <w:p w:rsidR="00F72173" w:rsidRPr="00F72173" w:rsidRDefault="005B4C95" w:rsidP="001F51F0">
      <w:pPr>
        <w:widowControl/>
        <w:overflowPunct w:val="0"/>
        <w:spacing w:beforeLines="20" w:before="72" w:afterLines="20" w:after="72" w:line="440" w:lineRule="exact"/>
        <w:ind w:firstLineChars="200" w:firstLine="561"/>
        <w:jc w:val="both"/>
        <w:rPr>
          <w:rFonts w:ascii="標楷體" w:hAnsi="標楷體"/>
          <w:kern w:val="0"/>
          <w:sz w:val="28"/>
          <w:szCs w:val="28"/>
          <w:shd w:val="pct15" w:color="auto" w:fill="FFFFFF"/>
        </w:rPr>
      </w:pPr>
      <w:r>
        <w:rPr>
          <w:rFonts w:ascii="標楷體" w:hAnsi="標楷體"/>
          <w:b/>
          <w:kern w:val="0"/>
          <w:sz w:val="28"/>
          <w:szCs w:val="28"/>
        </w:rPr>
        <w:t>（</w:t>
      </w:r>
      <w:r w:rsidR="00364E53">
        <w:rPr>
          <w:rFonts w:ascii="標楷體" w:hAnsi="標楷體" w:hint="eastAsia"/>
          <w:b/>
          <w:kern w:val="0"/>
          <w:sz w:val="28"/>
          <w:szCs w:val="28"/>
        </w:rPr>
        <w:t>二</w:t>
      </w:r>
      <w:r w:rsidR="00F72173" w:rsidRPr="00F72173">
        <w:rPr>
          <w:rFonts w:ascii="標楷體" w:hAnsi="標楷體" w:hint="eastAsia"/>
          <w:b/>
          <w:kern w:val="0"/>
          <w:sz w:val="28"/>
          <w:szCs w:val="28"/>
        </w:rPr>
        <w:t>十</w:t>
      </w:r>
      <w:r w:rsidR="00364E53">
        <w:rPr>
          <w:rFonts w:ascii="標楷體" w:hAnsi="標楷體" w:hint="eastAsia"/>
          <w:b/>
          <w:kern w:val="0"/>
          <w:sz w:val="28"/>
          <w:szCs w:val="28"/>
        </w:rPr>
        <w:t>三</w:t>
      </w:r>
      <w:r w:rsidR="00F72173" w:rsidRPr="00F72173">
        <w:rPr>
          <w:rFonts w:ascii="標楷體" w:hAnsi="標楷體"/>
          <w:b/>
          <w:kern w:val="0"/>
          <w:sz w:val="28"/>
          <w:szCs w:val="28"/>
        </w:rPr>
        <w:t>）</w:t>
      </w:r>
      <w:r w:rsidR="00F72173" w:rsidRPr="00F72173">
        <w:rPr>
          <w:rFonts w:ascii="標楷體" w:hAnsi="標楷體" w:hint="eastAsia"/>
          <w:b/>
          <w:kern w:val="0"/>
          <w:sz w:val="28"/>
          <w:szCs w:val="28"/>
        </w:rPr>
        <w:t xml:space="preserve">　國土管理署為因應身心障礙人數增加及人口老化，推動各級政府改善公共建築物無障礙設備與設施，惟部分</w:t>
      </w:r>
      <w:r w:rsidR="002B708C">
        <w:rPr>
          <w:rFonts w:ascii="標楷體" w:hAnsi="標楷體" w:hint="eastAsia"/>
          <w:b/>
          <w:kern w:val="0"/>
          <w:sz w:val="28"/>
          <w:szCs w:val="28"/>
        </w:rPr>
        <w:t>市縣</w:t>
      </w:r>
      <w:r w:rsidR="00F72173" w:rsidRPr="00F72173">
        <w:rPr>
          <w:rFonts w:ascii="標楷體" w:hAnsi="標楷體" w:hint="eastAsia"/>
          <w:b/>
          <w:kern w:val="0"/>
          <w:sz w:val="28"/>
          <w:szCs w:val="28"/>
        </w:rPr>
        <w:t>政府未能確</w:t>
      </w:r>
      <w:proofErr w:type="gramStart"/>
      <w:r w:rsidR="00F72173" w:rsidRPr="00F72173">
        <w:rPr>
          <w:rFonts w:ascii="標楷體" w:hAnsi="標楷體" w:hint="eastAsia"/>
          <w:b/>
          <w:kern w:val="0"/>
          <w:sz w:val="28"/>
          <w:szCs w:val="28"/>
        </w:rPr>
        <w:t>實列</w:t>
      </w:r>
      <w:proofErr w:type="gramEnd"/>
      <w:r w:rsidR="00F72173" w:rsidRPr="00F72173">
        <w:rPr>
          <w:rFonts w:ascii="標楷體" w:hAnsi="標楷體" w:hint="eastAsia"/>
          <w:b/>
          <w:kern w:val="0"/>
          <w:sz w:val="28"/>
          <w:szCs w:val="28"/>
        </w:rPr>
        <w:t>管既有公共建築物無障礙設備與設施改善情形，或未回報考核發現缺失之改善及承辦人員獎懲情形，允宜檢討並督促</w:t>
      </w:r>
      <w:r w:rsidR="00BC4E13">
        <w:rPr>
          <w:rFonts w:ascii="標楷體" w:hAnsi="標楷體" w:hint="eastAsia"/>
          <w:b/>
          <w:kern w:val="0"/>
          <w:sz w:val="28"/>
          <w:szCs w:val="28"/>
        </w:rPr>
        <w:t>市縣政府</w:t>
      </w:r>
      <w:r w:rsidR="00F72173" w:rsidRPr="00F72173">
        <w:rPr>
          <w:rFonts w:ascii="標楷體" w:hAnsi="標楷體" w:hint="eastAsia"/>
          <w:b/>
          <w:kern w:val="0"/>
          <w:sz w:val="28"/>
          <w:szCs w:val="28"/>
        </w:rPr>
        <w:t>落實辦理，以提升考核成效。</w:t>
      </w:r>
    </w:p>
    <w:p w:rsidR="00F72173" w:rsidRPr="00F72173" w:rsidRDefault="00F72173" w:rsidP="001F51F0">
      <w:pPr>
        <w:widowControl/>
        <w:overflowPunct w:val="0"/>
        <w:spacing w:line="440" w:lineRule="exact"/>
        <w:ind w:firstLineChars="200" w:firstLine="480"/>
        <w:jc w:val="both"/>
        <w:rPr>
          <w:rFonts w:ascii="標楷體" w:hAnsi="標楷體"/>
          <w:kern w:val="0"/>
        </w:rPr>
      </w:pPr>
      <w:r w:rsidRPr="00F72173">
        <w:rPr>
          <w:rFonts w:ascii="標楷體" w:hAnsi="標楷體" w:hint="eastAsia"/>
          <w:kern w:val="0"/>
        </w:rPr>
        <w:t>依據衛生福利部統計資料顯示，我國身心障礙者總人數從101年底之111萬餘人，逐年增加至112年底之12</w:t>
      </w:r>
      <w:r w:rsidRPr="00F72173">
        <w:rPr>
          <w:rFonts w:ascii="標楷體" w:hAnsi="標楷體"/>
          <w:kern w:val="0"/>
        </w:rPr>
        <w:t>1</w:t>
      </w:r>
      <w:r w:rsidRPr="00F72173">
        <w:rPr>
          <w:rFonts w:ascii="標楷體" w:hAnsi="標楷體" w:hint="eastAsia"/>
          <w:kern w:val="0"/>
        </w:rPr>
        <w:t>萬餘人，占總人口之比率亦從101年之4.79％，增加至112年之5.19％。</w:t>
      </w:r>
      <w:proofErr w:type="gramStart"/>
      <w:r w:rsidRPr="00F72173">
        <w:rPr>
          <w:rFonts w:ascii="標楷體" w:hAnsi="標楷體" w:hint="eastAsia"/>
          <w:kern w:val="0"/>
        </w:rPr>
        <w:t>此外，</w:t>
      </w:r>
      <w:proofErr w:type="gramEnd"/>
      <w:r w:rsidRPr="00F72173">
        <w:rPr>
          <w:rFonts w:ascii="標楷體" w:hAnsi="標楷體" w:hint="eastAsia"/>
          <w:kern w:val="0"/>
        </w:rPr>
        <w:t>隨著高齡人口越來越多，老年人口比率已於82年</w:t>
      </w:r>
      <w:r w:rsidR="002A3BE0">
        <w:rPr>
          <w:rFonts w:ascii="標楷體" w:hAnsi="標楷體" w:hint="eastAsia"/>
          <w:kern w:val="0"/>
        </w:rPr>
        <w:t>度</w:t>
      </w:r>
      <w:r w:rsidRPr="00F72173">
        <w:rPr>
          <w:rFonts w:ascii="標楷體" w:hAnsi="標楷體" w:hint="eastAsia"/>
          <w:kern w:val="0"/>
        </w:rPr>
        <w:t>跨越7％，進入「高齡化社會」，11</w:t>
      </w:r>
      <w:r w:rsidRPr="00F72173">
        <w:rPr>
          <w:rFonts w:ascii="標楷體" w:hAnsi="標楷體"/>
          <w:kern w:val="0"/>
        </w:rPr>
        <w:t>2</w:t>
      </w:r>
      <w:r w:rsidRPr="00F72173">
        <w:rPr>
          <w:rFonts w:ascii="標楷體" w:hAnsi="標楷體" w:hint="eastAsia"/>
          <w:kern w:val="0"/>
        </w:rPr>
        <w:t>年底已達1</w:t>
      </w:r>
      <w:r w:rsidRPr="00F72173">
        <w:rPr>
          <w:rFonts w:ascii="標楷體" w:hAnsi="標楷體"/>
          <w:kern w:val="0"/>
        </w:rPr>
        <w:t>8</w:t>
      </w:r>
      <w:r w:rsidRPr="00F72173">
        <w:rPr>
          <w:rFonts w:ascii="標楷體" w:hAnsi="標楷體" w:hint="eastAsia"/>
          <w:kern w:val="0"/>
        </w:rPr>
        <w:t>.</w:t>
      </w:r>
      <w:r w:rsidRPr="00F72173">
        <w:rPr>
          <w:rFonts w:ascii="標楷體" w:hAnsi="標楷體"/>
          <w:kern w:val="0"/>
        </w:rPr>
        <w:t>35</w:t>
      </w:r>
      <w:r w:rsidRPr="00F72173">
        <w:rPr>
          <w:rFonts w:ascii="標楷體" w:hAnsi="標楷體" w:hint="eastAsia"/>
          <w:kern w:val="0"/>
        </w:rPr>
        <w:t>％；往後持續隨著國人平均壽命逐漸延長及少子女化趨勢，再加上戰後嬰兒潮世代即將邁入老年期，我國人口老化速度勢將加快，依據國家發展委員會推估，</w:t>
      </w:r>
      <w:proofErr w:type="gramStart"/>
      <w:r w:rsidRPr="00F72173">
        <w:rPr>
          <w:rFonts w:ascii="標楷體" w:hAnsi="標楷體" w:hint="eastAsia"/>
          <w:kern w:val="0"/>
        </w:rPr>
        <w:t>114</w:t>
      </w:r>
      <w:proofErr w:type="gramEnd"/>
      <w:r w:rsidRPr="00F72173">
        <w:rPr>
          <w:rFonts w:ascii="標楷體" w:hAnsi="標楷體" w:hint="eastAsia"/>
          <w:kern w:val="0"/>
        </w:rPr>
        <w:t>年</w:t>
      </w:r>
      <w:r w:rsidR="002A3BE0">
        <w:rPr>
          <w:rFonts w:ascii="標楷體" w:hAnsi="標楷體" w:hint="eastAsia"/>
          <w:kern w:val="0"/>
        </w:rPr>
        <w:t>度</w:t>
      </w:r>
      <w:r w:rsidRPr="00F72173">
        <w:rPr>
          <w:rFonts w:ascii="標楷體" w:hAnsi="標楷體" w:hint="eastAsia"/>
          <w:kern w:val="0"/>
        </w:rPr>
        <w:t>將達到20.02％，進入「超高齡社會」，屆時每5人中就有1位老人。在身心障礙者人數及老年人口數逐年增加之下，無障礙環境需求與日俱增。據身心障礙者權益保障法第57條第2項規定，公共建築物及活動場所應設置無障礙設備及設施；第3項規定，公共建築物及活動場所之無障礙設備及設施不符合規定者，因建築物構造或設備限制等特殊情形，設置無障礙設備及設施確有困難者，得由所有權人或管理機關負責人提具替代改善計畫，申報各級目的事業主管機關核定。</w:t>
      </w:r>
      <w:r w:rsidR="00364E53">
        <w:rPr>
          <w:rFonts w:ascii="標楷體" w:hAnsi="標楷體" w:hint="eastAsia"/>
          <w:kern w:val="0"/>
        </w:rPr>
        <w:t>國土管理署</w:t>
      </w:r>
      <w:r w:rsidRPr="00F72173">
        <w:rPr>
          <w:rFonts w:ascii="標楷體" w:hAnsi="標楷體" w:hint="eastAsia"/>
          <w:kern w:val="0"/>
        </w:rPr>
        <w:t>為有效推動建立公共建築物無障礙生活環境，督促市縣政府落實執行清查及改善工作，</w:t>
      </w:r>
      <w:proofErr w:type="gramStart"/>
      <w:r w:rsidRPr="00F72173">
        <w:rPr>
          <w:rFonts w:ascii="標楷體" w:hAnsi="標楷體" w:hint="eastAsia"/>
          <w:kern w:val="0"/>
        </w:rPr>
        <w:t>爰</w:t>
      </w:r>
      <w:proofErr w:type="gramEnd"/>
      <w:r w:rsidRPr="00F72173">
        <w:rPr>
          <w:rFonts w:ascii="標楷體" w:hAnsi="標楷體" w:hint="eastAsia"/>
          <w:kern w:val="0"/>
        </w:rPr>
        <w:t>辦理公共建築物及騎樓無障礙環境優化計畫</w:t>
      </w:r>
      <w:r w:rsidR="005B4C95">
        <w:rPr>
          <w:rFonts w:ascii="標楷體" w:hAnsi="標楷體" w:hint="eastAsia"/>
          <w:kern w:val="0"/>
        </w:rPr>
        <w:t>（</w:t>
      </w:r>
      <w:r w:rsidRPr="00F72173">
        <w:rPr>
          <w:rFonts w:ascii="標楷體" w:hAnsi="標楷體" w:hint="eastAsia"/>
          <w:kern w:val="0"/>
        </w:rPr>
        <w:t>下稱無障礙環境優化計畫</w:t>
      </w:r>
      <w:r w:rsidR="003F33C3">
        <w:rPr>
          <w:rFonts w:ascii="標楷體" w:hAnsi="標楷體" w:hint="eastAsia"/>
          <w:kern w:val="0"/>
        </w:rPr>
        <w:t>）</w:t>
      </w:r>
      <w:r w:rsidRPr="00F72173">
        <w:rPr>
          <w:rFonts w:ascii="標楷體" w:hAnsi="標楷體" w:hint="eastAsia"/>
          <w:kern w:val="0"/>
        </w:rPr>
        <w:t>。經查執行情形，核有下列事項：</w:t>
      </w:r>
    </w:p>
    <w:p w:rsidR="00F72173" w:rsidRPr="00F72173" w:rsidRDefault="00F72173" w:rsidP="001F51F0">
      <w:pPr>
        <w:widowControl/>
        <w:overflowPunct w:val="0"/>
        <w:spacing w:line="440" w:lineRule="exact"/>
        <w:ind w:firstLineChars="450" w:firstLine="1081"/>
        <w:jc w:val="both"/>
        <w:rPr>
          <w:rFonts w:ascii="標楷體" w:hAnsi="標楷體"/>
          <w:kern w:val="0"/>
          <w:szCs w:val="28"/>
        </w:rPr>
      </w:pPr>
      <w:r w:rsidRPr="00F72173">
        <w:rPr>
          <w:rFonts w:ascii="標楷體" w:hAnsi="標楷體"/>
          <w:b/>
          <w:kern w:val="0"/>
          <w:szCs w:val="28"/>
        </w:rPr>
        <w:t>1. </w:t>
      </w:r>
      <w:r w:rsidRPr="00F72173">
        <w:rPr>
          <w:rFonts w:ascii="標楷體" w:hAnsi="標楷體" w:hint="eastAsia"/>
          <w:b/>
          <w:kern w:val="0"/>
          <w:szCs w:val="28"/>
        </w:rPr>
        <w:t>未督導市縣政府詳實列管明細資料，且部分市縣政府列管資料未盡完整：</w:t>
      </w:r>
      <w:r w:rsidR="00364E53">
        <w:rPr>
          <w:rFonts w:ascii="標楷體" w:hAnsi="標楷體" w:hint="eastAsia"/>
          <w:kern w:val="0"/>
          <w:szCs w:val="28"/>
        </w:rPr>
        <w:t>國土管理署</w:t>
      </w:r>
      <w:r w:rsidRPr="00F72173">
        <w:rPr>
          <w:rFonts w:ascii="標楷體" w:hAnsi="標楷體" w:hint="eastAsia"/>
          <w:kern w:val="0"/>
          <w:szCs w:val="28"/>
        </w:rPr>
        <w:t>每年請</w:t>
      </w:r>
      <w:r w:rsidR="002B708C">
        <w:rPr>
          <w:rFonts w:ascii="標楷體" w:hAnsi="標楷體" w:hint="eastAsia"/>
          <w:kern w:val="0"/>
          <w:szCs w:val="28"/>
        </w:rPr>
        <w:t>市縣</w:t>
      </w:r>
      <w:r w:rsidRPr="00F72173">
        <w:rPr>
          <w:rFonts w:ascii="標楷體" w:hAnsi="標楷體" w:hint="eastAsia"/>
          <w:kern w:val="0"/>
          <w:szCs w:val="28"/>
        </w:rPr>
        <w:t>政府將清查及改善情形填報「既有公共建築物分期分區改善計畫表」</w:t>
      </w:r>
      <w:r w:rsidR="005B4C95">
        <w:rPr>
          <w:rFonts w:ascii="標楷體" w:hAnsi="標楷體" w:hint="eastAsia"/>
          <w:kern w:val="0"/>
          <w:szCs w:val="28"/>
        </w:rPr>
        <w:t>（</w:t>
      </w:r>
      <w:r w:rsidRPr="00F72173">
        <w:rPr>
          <w:rFonts w:ascii="標楷體" w:hAnsi="標楷體" w:hint="eastAsia"/>
          <w:kern w:val="0"/>
          <w:szCs w:val="28"/>
        </w:rPr>
        <w:t>包含應改善、已改善及待改善件數，下稱改善計畫表</w:t>
      </w:r>
      <w:r w:rsidR="003F33C3">
        <w:rPr>
          <w:rFonts w:ascii="標楷體" w:hAnsi="標楷體" w:hint="eastAsia"/>
          <w:kern w:val="0"/>
          <w:szCs w:val="28"/>
        </w:rPr>
        <w:t>）</w:t>
      </w:r>
      <w:r w:rsidRPr="00F72173">
        <w:rPr>
          <w:rFonts w:ascii="標楷體" w:hAnsi="標楷體" w:hint="eastAsia"/>
          <w:kern w:val="0"/>
          <w:szCs w:val="28"/>
        </w:rPr>
        <w:t>，據以考核各市縣政府推動無障礙設施及設備改善情形。經查各市縣政府列管無障礙設施及設備改善情形，發現未能提供列管明細資料者，計有嘉義縣；列管</w:t>
      </w:r>
      <w:proofErr w:type="gramStart"/>
      <w:r w:rsidRPr="00F72173">
        <w:rPr>
          <w:rFonts w:ascii="標楷體" w:hAnsi="標楷體" w:hint="eastAsia"/>
          <w:kern w:val="0"/>
          <w:szCs w:val="28"/>
        </w:rPr>
        <w:t>明細件數</w:t>
      </w:r>
      <w:proofErr w:type="gramEnd"/>
      <w:r w:rsidRPr="00F72173">
        <w:rPr>
          <w:rFonts w:ascii="標楷體" w:hAnsi="標楷體" w:hint="eastAsia"/>
          <w:kern w:val="0"/>
          <w:szCs w:val="28"/>
        </w:rPr>
        <w:t>少於改善計畫表</w:t>
      </w:r>
      <w:proofErr w:type="gramStart"/>
      <w:r w:rsidRPr="00F72173">
        <w:rPr>
          <w:rFonts w:ascii="標楷體" w:hAnsi="標楷體" w:hint="eastAsia"/>
          <w:kern w:val="0"/>
          <w:szCs w:val="28"/>
        </w:rPr>
        <w:t>所載件數</w:t>
      </w:r>
      <w:proofErr w:type="gramEnd"/>
      <w:r w:rsidRPr="00F72173">
        <w:rPr>
          <w:rFonts w:ascii="標楷體" w:hAnsi="標楷體" w:hint="eastAsia"/>
          <w:kern w:val="0"/>
          <w:szCs w:val="28"/>
        </w:rPr>
        <w:t>者，計有臺北市、新北市、</w:t>
      </w:r>
      <w:proofErr w:type="gramStart"/>
      <w:r w:rsidRPr="00F72173">
        <w:rPr>
          <w:rFonts w:ascii="標楷體" w:hAnsi="標楷體" w:hint="eastAsia"/>
          <w:kern w:val="0"/>
          <w:szCs w:val="28"/>
        </w:rPr>
        <w:t>臺</w:t>
      </w:r>
      <w:proofErr w:type="gramEnd"/>
      <w:r w:rsidRPr="00F72173">
        <w:rPr>
          <w:rFonts w:ascii="標楷體" w:hAnsi="標楷體" w:hint="eastAsia"/>
          <w:kern w:val="0"/>
          <w:szCs w:val="28"/>
        </w:rPr>
        <w:t>中市、高雄市、嘉義市、屏東縣及花蓮縣等7市縣；列管</w:t>
      </w:r>
      <w:proofErr w:type="gramStart"/>
      <w:r w:rsidRPr="00F72173">
        <w:rPr>
          <w:rFonts w:ascii="標楷體" w:hAnsi="標楷體" w:hint="eastAsia"/>
          <w:kern w:val="0"/>
          <w:szCs w:val="28"/>
        </w:rPr>
        <w:t>明細件數</w:t>
      </w:r>
      <w:proofErr w:type="gramEnd"/>
      <w:r w:rsidRPr="00F72173">
        <w:rPr>
          <w:rFonts w:ascii="標楷體" w:hAnsi="標楷體" w:hint="eastAsia"/>
          <w:kern w:val="0"/>
          <w:szCs w:val="28"/>
        </w:rPr>
        <w:t>多於改善計畫表</w:t>
      </w:r>
      <w:proofErr w:type="gramStart"/>
      <w:r w:rsidRPr="00F72173">
        <w:rPr>
          <w:rFonts w:ascii="標楷體" w:hAnsi="標楷體" w:hint="eastAsia"/>
          <w:kern w:val="0"/>
          <w:szCs w:val="28"/>
        </w:rPr>
        <w:t>所載件數</w:t>
      </w:r>
      <w:proofErr w:type="gramEnd"/>
      <w:r w:rsidRPr="00F72173">
        <w:rPr>
          <w:rFonts w:ascii="標楷體" w:hAnsi="標楷體" w:hint="eastAsia"/>
          <w:kern w:val="0"/>
          <w:szCs w:val="28"/>
        </w:rPr>
        <w:t>者，計有宜蘭、苗栗及南投等3縣；至於列管明細資料尚能符合提送改善計畫表統計件數之11個市縣中，經抽查桃園市、</w:t>
      </w:r>
      <w:proofErr w:type="gramStart"/>
      <w:r w:rsidRPr="00F72173">
        <w:rPr>
          <w:rFonts w:ascii="標楷體" w:hAnsi="標楷體" w:hint="eastAsia"/>
          <w:kern w:val="0"/>
          <w:szCs w:val="28"/>
        </w:rPr>
        <w:t>臺</w:t>
      </w:r>
      <w:proofErr w:type="gramEnd"/>
      <w:r w:rsidRPr="00F72173">
        <w:rPr>
          <w:rFonts w:ascii="標楷體" w:hAnsi="標楷體" w:hint="eastAsia"/>
          <w:kern w:val="0"/>
          <w:szCs w:val="28"/>
        </w:rPr>
        <w:t>南市及彰化縣等3市縣，發現漏未列管建築物無障礙設備及設施案件，分別為1,384件、280件及225件。該署未能掌握無障礙設備及設施改善明細資料，又未能督導市縣政府確實列管建築物所有權人或管理機關負責人改善無障礙設備及設施情形等情事，經函請該署檢討改善。據復：將</w:t>
      </w:r>
      <w:proofErr w:type="gramStart"/>
      <w:r w:rsidRPr="00F72173">
        <w:rPr>
          <w:rFonts w:ascii="標楷體" w:hAnsi="標楷體" w:hint="eastAsia"/>
          <w:kern w:val="0"/>
          <w:szCs w:val="28"/>
        </w:rPr>
        <w:t>研</w:t>
      </w:r>
      <w:proofErr w:type="gramEnd"/>
      <w:r w:rsidRPr="00F72173">
        <w:rPr>
          <w:rFonts w:ascii="標楷體" w:hAnsi="標楷體" w:hint="eastAsia"/>
          <w:kern w:val="0"/>
          <w:szCs w:val="28"/>
        </w:rPr>
        <w:t>議修正相關規定，加強督促市縣政府確實清查並列管應設置無障礙設備及設施之場所，以促進改善無障礙生活環境。</w:t>
      </w:r>
    </w:p>
    <w:p w:rsidR="00F72173" w:rsidRPr="00F72173" w:rsidRDefault="00F72173" w:rsidP="001F51F0">
      <w:pPr>
        <w:widowControl/>
        <w:overflowPunct w:val="0"/>
        <w:spacing w:line="440" w:lineRule="exact"/>
        <w:ind w:firstLineChars="450" w:firstLine="1081"/>
        <w:jc w:val="both"/>
        <w:rPr>
          <w:rFonts w:ascii="標楷體" w:hAnsi="標楷體"/>
          <w:kern w:val="0"/>
          <w:szCs w:val="28"/>
        </w:rPr>
      </w:pPr>
      <w:r w:rsidRPr="00F72173">
        <w:rPr>
          <w:rFonts w:ascii="標楷體" w:hAnsi="標楷體"/>
          <w:b/>
          <w:kern w:val="0"/>
          <w:szCs w:val="28"/>
        </w:rPr>
        <w:t>2. </w:t>
      </w:r>
      <w:r w:rsidRPr="00F72173">
        <w:rPr>
          <w:rFonts w:ascii="標楷體" w:hAnsi="標楷體" w:hint="eastAsia"/>
          <w:b/>
          <w:kern w:val="0"/>
          <w:szCs w:val="28"/>
        </w:rPr>
        <w:t>建築物無障礙督導考核已將「未回</w:t>
      </w:r>
      <w:r w:rsidR="002B708C">
        <w:rPr>
          <w:rFonts w:ascii="標楷體" w:hAnsi="標楷體" w:hint="eastAsia"/>
          <w:b/>
          <w:kern w:val="0"/>
          <w:szCs w:val="28"/>
        </w:rPr>
        <w:t>報缺失改善情形」、「未回報獎懲情形」列入考核項目，惟仍有部分市縣</w:t>
      </w:r>
      <w:r w:rsidRPr="00F72173">
        <w:rPr>
          <w:rFonts w:ascii="標楷體" w:hAnsi="標楷體" w:hint="eastAsia"/>
          <w:b/>
          <w:kern w:val="0"/>
          <w:szCs w:val="28"/>
        </w:rPr>
        <w:t>政府未回報缺失改善及獎懲情形，影響考核成效：</w:t>
      </w:r>
      <w:r w:rsidR="00364E53">
        <w:rPr>
          <w:rFonts w:ascii="標楷體" w:hAnsi="標楷體" w:hint="eastAsia"/>
          <w:kern w:val="0"/>
          <w:szCs w:val="28"/>
        </w:rPr>
        <w:t>國土管理署</w:t>
      </w:r>
      <w:r w:rsidRPr="00F72173">
        <w:rPr>
          <w:rFonts w:ascii="標楷體" w:hAnsi="標楷體" w:hint="eastAsia"/>
          <w:kern w:val="0"/>
          <w:szCs w:val="28"/>
        </w:rPr>
        <w:t>辦理無障礙環境優化計畫，現場考核建築物無障礙設施及設備改善情形，因考量多數市縣政府未依限回復考核缺失改善情形，及考核結果獎懲相關承辦人員情形，無法發揮該署督導考核成效，</w:t>
      </w:r>
      <w:proofErr w:type="gramStart"/>
      <w:r w:rsidRPr="00F72173">
        <w:rPr>
          <w:rFonts w:ascii="標楷體" w:hAnsi="標楷體" w:hint="eastAsia"/>
          <w:kern w:val="0"/>
          <w:szCs w:val="28"/>
        </w:rPr>
        <w:t>爰</w:t>
      </w:r>
      <w:proofErr w:type="gramEnd"/>
      <w:r w:rsidRPr="00F72173">
        <w:rPr>
          <w:rFonts w:ascii="標楷體" w:hAnsi="標楷體" w:hint="eastAsia"/>
          <w:kern w:val="0"/>
          <w:szCs w:val="28"/>
        </w:rPr>
        <w:t>自</w:t>
      </w:r>
      <w:proofErr w:type="gramStart"/>
      <w:r w:rsidRPr="00F72173">
        <w:rPr>
          <w:rFonts w:ascii="標楷體" w:hAnsi="標楷體" w:hint="eastAsia"/>
          <w:kern w:val="0"/>
          <w:szCs w:val="28"/>
        </w:rPr>
        <w:t>107</w:t>
      </w:r>
      <w:proofErr w:type="gramEnd"/>
      <w:r w:rsidRPr="00F72173">
        <w:rPr>
          <w:rFonts w:ascii="標楷體" w:hAnsi="標楷體" w:hint="eastAsia"/>
          <w:kern w:val="0"/>
          <w:szCs w:val="28"/>
        </w:rPr>
        <w:t>年度起將「檢送業務督導及現場抽查發現之缺失改善情況及人員獎懲情形」列入督導考核項目，若未檢送改善情形或獎懲紀錄，則酌減考核成績1分，以督促檢討改善。經查該署107至112年度考核成績資料，仍有部分市縣政府未檢送前一次業務督導及現場抽查發現之缺失改善情況與人員獎懲情形，</w:t>
      </w:r>
      <w:proofErr w:type="gramStart"/>
      <w:r w:rsidRPr="00F72173">
        <w:rPr>
          <w:rFonts w:ascii="標楷體" w:hAnsi="標楷體" w:hint="eastAsia"/>
          <w:kern w:val="0"/>
          <w:szCs w:val="28"/>
        </w:rPr>
        <w:t>舉如</w:t>
      </w:r>
      <w:proofErr w:type="gramEnd"/>
      <w:r w:rsidRPr="00F72173">
        <w:rPr>
          <w:rFonts w:ascii="標楷體" w:hAnsi="標楷體" w:hint="eastAsia"/>
          <w:kern w:val="0"/>
          <w:szCs w:val="28"/>
        </w:rPr>
        <w:t>：該署前一年度抽查南投縣南投市衛生所，發現有未設置無障礙引導標誌等缺失情形，惟南投縣政府未將缺失改善情況回報該署；彰化縣、嘉義縣及連江縣等受考核機關前一次考核成績丁等以下，惟未檢送承辦人員之懲處紀錄等情事，經函請該署檢討改善。據復：將</w:t>
      </w:r>
      <w:proofErr w:type="gramStart"/>
      <w:r w:rsidRPr="00F72173">
        <w:rPr>
          <w:rFonts w:ascii="標楷體" w:hAnsi="標楷體" w:hint="eastAsia"/>
          <w:kern w:val="0"/>
          <w:szCs w:val="28"/>
        </w:rPr>
        <w:t>研</w:t>
      </w:r>
      <w:proofErr w:type="gramEnd"/>
      <w:r w:rsidRPr="00F72173">
        <w:rPr>
          <w:rFonts w:ascii="標楷體" w:hAnsi="標楷體" w:hint="eastAsia"/>
          <w:kern w:val="0"/>
          <w:szCs w:val="28"/>
        </w:rPr>
        <w:t>議加重業務缺失未改善及未回報人員獎懲情形等2項考核之扣分，持續追蹤至改善完成為止，並促請</w:t>
      </w:r>
      <w:r w:rsidR="00BC4E13">
        <w:rPr>
          <w:rFonts w:ascii="標楷體" w:hAnsi="標楷體" w:hint="eastAsia"/>
          <w:kern w:val="0"/>
          <w:szCs w:val="28"/>
        </w:rPr>
        <w:t>市縣政府</w:t>
      </w:r>
      <w:r w:rsidRPr="00F72173">
        <w:rPr>
          <w:rFonts w:ascii="標楷體" w:hAnsi="標楷體" w:hint="eastAsia"/>
          <w:kern w:val="0"/>
          <w:szCs w:val="28"/>
        </w:rPr>
        <w:t>首長重視無障礙生活環境之推動，以提升考核成效。</w:t>
      </w:r>
    </w:p>
    <w:p w:rsidR="00F72173" w:rsidRPr="00F72173" w:rsidRDefault="005B4C95" w:rsidP="001F51F0">
      <w:pPr>
        <w:widowControl/>
        <w:overflowPunct w:val="0"/>
        <w:spacing w:beforeLines="20" w:before="72" w:afterLines="20" w:after="72" w:line="440" w:lineRule="exact"/>
        <w:ind w:firstLineChars="200" w:firstLine="561"/>
        <w:jc w:val="both"/>
        <w:rPr>
          <w:rFonts w:ascii="標楷體" w:hAnsi="標楷體"/>
          <w:b/>
          <w:snapToGrid w:val="0"/>
          <w:kern w:val="0"/>
          <w:sz w:val="28"/>
          <w:szCs w:val="28"/>
        </w:rPr>
      </w:pPr>
      <w:r>
        <w:rPr>
          <w:rFonts w:ascii="標楷體" w:hAnsi="標楷體"/>
          <w:b/>
          <w:snapToGrid w:val="0"/>
          <w:kern w:val="0"/>
          <w:sz w:val="28"/>
          <w:szCs w:val="28"/>
        </w:rPr>
        <w:t>（</w:t>
      </w:r>
      <w:r w:rsidR="00364E53">
        <w:rPr>
          <w:rFonts w:ascii="標楷體" w:hAnsi="標楷體" w:hint="eastAsia"/>
          <w:b/>
          <w:snapToGrid w:val="0"/>
          <w:kern w:val="0"/>
          <w:sz w:val="28"/>
          <w:szCs w:val="28"/>
        </w:rPr>
        <w:t>二</w:t>
      </w:r>
      <w:r w:rsidR="00F72173" w:rsidRPr="00F72173">
        <w:rPr>
          <w:rFonts w:ascii="標楷體" w:hAnsi="標楷體" w:hint="eastAsia"/>
          <w:b/>
          <w:snapToGrid w:val="0"/>
          <w:kern w:val="0"/>
          <w:sz w:val="28"/>
          <w:szCs w:val="28"/>
        </w:rPr>
        <w:t>十</w:t>
      </w:r>
      <w:r w:rsidR="00364E53">
        <w:rPr>
          <w:rFonts w:ascii="標楷體" w:hAnsi="標楷體" w:hint="eastAsia"/>
          <w:b/>
          <w:snapToGrid w:val="0"/>
          <w:kern w:val="0"/>
          <w:sz w:val="28"/>
          <w:szCs w:val="28"/>
        </w:rPr>
        <w:t>四</w:t>
      </w:r>
      <w:r w:rsidR="00F72173" w:rsidRPr="00F72173">
        <w:rPr>
          <w:rFonts w:ascii="標楷體" w:hAnsi="標楷體"/>
          <w:b/>
          <w:snapToGrid w:val="0"/>
          <w:kern w:val="0"/>
          <w:sz w:val="28"/>
          <w:szCs w:val="28"/>
        </w:rPr>
        <w:t>）</w:t>
      </w:r>
      <w:r w:rsidR="00F72173" w:rsidRPr="00F72173">
        <w:rPr>
          <w:rFonts w:ascii="標楷體" w:hAnsi="標楷體" w:hint="eastAsia"/>
          <w:b/>
          <w:snapToGrid w:val="0"/>
          <w:kern w:val="0"/>
          <w:sz w:val="28"/>
          <w:szCs w:val="28"/>
        </w:rPr>
        <w:t xml:space="preserve">　國土管理署督導各市縣政府辦理查處影響公共安全之既存違章建築等業務，有助於維護建築物公共安全，惟災害影響嚴重之石化塑膠工廠違章建築物，未加強督導清理，允宜檢討</w:t>
      </w:r>
      <w:proofErr w:type="gramStart"/>
      <w:r w:rsidR="00F72173" w:rsidRPr="00F72173">
        <w:rPr>
          <w:rFonts w:ascii="標楷體" w:hAnsi="標楷體" w:hint="eastAsia"/>
          <w:b/>
          <w:snapToGrid w:val="0"/>
          <w:kern w:val="0"/>
          <w:sz w:val="28"/>
          <w:szCs w:val="28"/>
        </w:rPr>
        <w:t>研</w:t>
      </w:r>
      <w:proofErr w:type="gramEnd"/>
      <w:r w:rsidR="00F72173" w:rsidRPr="00F72173">
        <w:rPr>
          <w:rFonts w:ascii="標楷體" w:hAnsi="標楷體" w:hint="eastAsia"/>
          <w:b/>
          <w:snapToGrid w:val="0"/>
          <w:kern w:val="0"/>
          <w:sz w:val="28"/>
          <w:szCs w:val="28"/>
        </w:rPr>
        <w:t>謀促請</w:t>
      </w:r>
      <w:r w:rsidR="00BC4E13">
        <w:rPr>
          <w:rFonts w:ascii="標楷體" w:hAnsi="標楷體" w:hint="eastAsia"/>
          <w:b/>
          <w:snapToGrid w:val="0"/>
          <w:kern w:val="0"/>
          <w:sz w:val="28"/>
          <w:szCs w:val="28"/>
        </w:rPr>
        <w:t>市縣政府</w:t>
      </w:r>
      <w:r w:rsidR="00F72173" w:rsidRPr="00F72173">
        <w:rPr>
          <w:rFonts w:ascii="標楷體" w:hAnsi="標楷體" w:hint="eastAsia"/>
          <w:b/>
          <w:snapToGrid w:val="0"/>
          <w:kern w:val="0"/>
          <w:sz w:val="28"/>
          <w:szCs w:val="28"/>
        </w:rPr>
        <w:t>改善。</w:t>
      </w:r>
    </w:p>
    <w:p w:rsidR="00364E53" w:rsidRDefault="00364E53" w:rsidP="001F51F0">
      <w:pPr>
        <w:widowControl/>
        <w:overflowPunct w:val="0"/>
        <w:spacing w:line="440" w:lineRule="exact"/>
        <w:ind w:firstLineChars="200" w:firstLine="480"/>
        <w:jc w:val="both"/>
        <w:rPr>
          <w:rFonts w:ascii="標楷體" w:hAnsi="標楷體"/>
          <w:kern w:val="0"/>
        </w:rPr>
      </w:pPr>
      <w:r>
        <w:rPr>
          <w:rFonts w:ascii="標楷體" w:hAnsi="標楷體" w:hint="eastAsia"/>
          <w:kern w:val="0"/>
        </w:rPr>
        <w:t>國土</w:t>
      </w:r>
      <w:proofErr w:type="gramStart"/>
      <w:r>
        <w:rPr>
          <w:rFonts w:ascii="標楷體" w:hAnsi="標楷體" w:hint="eastAsia"/>
          <w:kern w:val="0"/>
        </w:rPr>
        <w:t>管理署</w:t>
      </w:r>
      <w:r w:rsidR="00F72173" w:rsidRPr="00F72173">
        <w:rPr>
          <w:rFonts w:ascii="標楷體" w:hAnsi="標楷體" w:hint="eastAsia"/>
          <w:kern w:val="0"/>
        </w:rPr>
        <w:t>掌理</w:t>
      </w:r>
      <w:proofErr w:type="gramEnd"/>
      <w:r w:rsidR="00F72173" w:rsidRPr="00F72173">
        <w:rPr>
          <w:rFonts w:ascii="標楷體" w:hAnsi="標楷體" w:hint="eastAsia"/>
          <w:kern w:val="0"/>
        </w:rPr>
        <w:t>全國建築物公共安全、違章建築處理之規劃及推動等業務，辦理建造執照及雜項執照簽證項目抽查、違章建築物及廣告物</w:t>
      </w:r>
      <w:r w:rsidR="005B4C95">
        <w:rPr>
          <w:rFonts w:ascii="標楷體" w:hAnsi="標楷體" w:hint="eastAsia"/>
          <w:kern w:val="0"/>
        </w:rPr>
        <w:t>（</w:t>
      </w:r>
      <w:r w:rsidR="00F72173" w:rsidRPr="00F72173">
        <w:rPr>
          <w:rFonts w:ascii="標楷體" w:hAnsi="標楷體" w:hint="eastAsia"/>
          <w:kern w:val="0"/>
        </w:rPr>
        <w:t>下稱違建）管理業務等多項督導業務。該署為加強處理公安疑慮違章建築執行成效，於</w:t>
      </w:r>
      <w:proofErr w:type="gramStart"/>
      <w:r w:rsidR="00F72173" w:rsidRPr="00F72173">
        <w:rPr>
          <w:rFonts w:ascii="標楷體" w:hAnsi="標楷體" w:hint="eastAsia"/>
          <w:kern w:val="0"/>
        </w:rPr>
        <w:t>107</w:t>
      </w:r>
      <w:proofErr w:type="gramEnd"/>
      <w:r w:rsidR="00F72173" w:rsidRPr="00F72173">
        <w:rPr>
          <w:rFonts w:ascii="標楷體" w:hAnsi="標楷體" w:hint="eastAsia"/>
          <w:kern w:val="0"/>
        </w:rPr>
        <w:t>年度訂定加強既存違章建築處理指導綱領，請各</w:t>
      </w:r>
      <w:r w:rsidR="00BC4E13">
        <w:rPr>
          <w:rFonts w:ascii="標楷體" w:hAnsi="標楷體" w:hint="eastAsia"/>
          <w:kern w:val="0"/>
        </w:rPr>
        <w:t>市縣政府</w:t>
      </w:r>
      <w:r w:rsidR="00F72173" w:rsidRPr="00F72173">
        <w:rPr>
          <w:rFonts w:ascii="標楷體" w:hAnsi="標楷體" w:hint="eastAsia"/>
          <w:kern w:val="0"/>
        </w:rPr>
        <w:t>持續清查並滾動式檢討查處案件，每年提報年度影響公共安全既存違章建築之處理計畫、清查計畫及清查情形表，定期回報結案情形；該署並持續管考各</w:t>
      </w:r>
      <w:r w:rsidR="002B708C">
        <w:rPr>
          <w:rFonts w:ascii="標楷體" w:hAnsi="標楷體" w:hint="eastAsia"/>
          <w:kern w:val="0"/>
        </w:rPr>
        <w:t>市縣</w:t>
      </w:r>
      <w:r w:rsidR="00F72173" w:rsidRPr="00F72173">
        <w:rPr>
          <w:rFonts w:ascii="標楷體" w:hAnsi="標楷體" w:hint="eastAsia"/>
          <w:kern w:val="0"/>
        </w:rPr>
        <w:t>政府年度執行處理計畫及執行績效，以維建築物之公共安全。上開處理指導綱領，有關影響公共安全既存違章建築之優先執行類型三、適用範圍、</w:t>
      </w:r>
      <w:r w:rsidR="005B4C95">
        <w:rPr>
          <w:rFonts w:ascii="標楷體" w:hAnsi="標楷體" w:hint="eastAsia"/>
          <w:kern w:val="0"/>
        </w:rPr>
        <w:t>（</w:t>
      </w:r>
      <w:r w:rsidR="00F72173" w:rsidRPr="00F72173">
        <w:rPr>
          <w:rFonts w:ascii="標楷體" w:hAnsi="標楷體" w:hint="eastAsia"/>
          <w:kern w:val="0"/>
        </w:rPr>
        <w:t>二）規定：「地方主管建築機關除依違章建築處理辦法第11條之1基本規定外，應視轄區內違章建築常見形式、使用</w:t>
      </w:r>
      <w:proofErr w:type="gramStart"/>
      <w:r w:rsidR="00F72173" w:rsidRPr="00F72173">
        <w:rPr>
          <w:rFonts w:ascii="標楷體" w:hAnsi="標楷體" w:hint="eastAsia"/>
          <w:kern w:val="0"/>
        </w:rPr>
        <w:t>樣態及災害</w:t>
      </w:r>
      <w:proofErr w:type="gramEnd"/>
      <w:r w:rsidR="00F72173" w:rsidRPr="00F72173">
        <w:rPr>
          <w:rFonts w:ascii="標楷體" w:hAnsi="標楷體" w:hint="eastAsia"/>
          <w:kern w:val="0"/>
        </w:rPr>
        <w:t>經驗，積極主動檢討違建存在之危險程度</w:t>
      </w:r>
      <w:r w:rsidR="005B4C95">
        <w:rPr>
          <w:rFonts w:ascii="標楷體" w:hAnsi="標楷體" w:hint="eastAsia"/>
          <w:kern w:val="0"/>
        </w:rPr>
        <w:t>（</w:t>
      </w:r>
      <w:r w:rsidR="00F72173" w:rsidRPr="00F72173">
        <w:rPr>
          <w:rFonts w:ascii="標楷體" w:hAnsi="標楷體" w:hint="eastAsia"/>
          <w:kern w:val="0"/>
        </w:rPr>
        <w:t>如頂樓加蓋之密閉空間、易燃隔間、集中居室使用等），列入優先處理對象。」</w:t>
      </w:r>
      <w:bookmarkStart w:id="11" w:name="_Hlk71510677"/>
      <w:r w:rsidR="00F72173" w:rsidRPr="00F72173">
        <w:rPr>
          <w:rFonts w:ascii="標楷體" w:hAnsi="標楷體" w:hint="eastAsia"/>
          <w:kern w:val="0"/>
        </w:rPr>
        <w:t>據</w:t>
      </w:r>
      <w:r>
        <w:rPr>
          <w:rFonts w:ascii="標楷體" w:hAnsi="標楷體" w:hint="eastAsia"/>
          <w:kern w:val="0"/>
        </w:rPr>
        <w:t>國土管理署</w:t>
      </w:r>
      <w:r w:rsidR="00F72173" w:rsidRPr="00F72173">
        <w:rPr>
          <w:rFonts w:ascii="標楷體" w:hAnsi="標楷體" w:hint="eastAsia"/>
          <w:kern w:val="0"/>
        </w:rPr>
        <w:t>統計，截至112年8月底止，全國違章建築尚未結案件數計有71萬7,933件。經</w:t>
      </w:r>
      <w:r w:rsidR="007F2E6B">
        <w:rPr>
          <w:rFonts w:ascii="標楷體" w:hAnsi="標楷體" w:hint="eastAsia"/>
          <w:kern w:val="0"/>
        </w:rPr>
        <w:t>本部</w:t>
      </w:r>
      <w:r w:rsidR="00F72173" w:rsidRPr="00F72173">
        <w:rPr>
          <w:rFonts w:ascii="標楷體" w:hAnsi="標楷體" w:hint="eastAsia"/>
          <w:kern w:val="0"/>
        </w:rPr>
        <w:t>運用QGIS地理資訊</w:t>
      </w:r>
      <w:proofErr w:type="gramStart"/>
      <w:r w:rsidR="00F72173" w:rsidRPr="00F72173">
        <w:rPr>
          <w:rFonts w:ascii="標楷體" w:hAnsi="標楷體" w:hint="eastAsia"/>
          <w:kern w:val="0"/>
        </w:rPr>
        <w:t>軟體套疊</w:t>
      </w:r>
      <w:r>
        <w:rPr>
          <w:rFonts w:ascii="標楷體" w:hAnsi="標楷體" w:hint="eastAsia"/>
          <w:kern w:val="0"/>
        </w:rPr>
        <w:t>國土</w:t>
      </w:r>
      <w:proofErr w:type="gramEnd"/>
      <w:r>
        <w:rPr>
          <w:rFonts w:ascii="標楷體" w:hAnsi="標楷體" w:hint="eastAsia"/>
          <w:kern w:val="0"/>
        </w:rPr>
        <w:t>管理署</w:t>
      </w:r>
      <w:r w:rsidR="00F72173" w:rsidRPr="00F72173">
        <w:rPr>
          <w:rFonts w:ascii="標楷體" w:hAnsi="標楷體" w:hint="eastAsia"/>
          <w:kern w:val="0"/>
        </w:rPr>
        <w:t>107至111年間查報全國尚未結案違建地點、消防署107至112年5月統計全國火災地點，與經濟部石油、化學及塑膠工廠</w:t>
      </w:r>
      <w:r w:rsidR="005B4C95">
        <w:rPr>
          <w:rFonts w:ascii="標楷體" w:hAnsi="標楷體" w:hint="eastAsia"/>
          <w:kern w:val="0"/>
        </w:rPr>
        <w:t>（</w:t>
      </w:r>
      <w:r w:rsidR="00F72173" w:rsidRPr="00F72173">
        <w:rPr>
          <w:rFonts w:ascii="標楷體" w:hAnsi="標楷體" w:hint="eastAsia"/>
          <w:kern w:val="0"/>
        </w:rPr>
        <w:t>下稱石化塑膠工廠）地址等資料執行各項空間分析，發現未結案既存違建屬石化塑膠工廠者有429處，其中近</w:t>
      </w:r>
      <w:proofErr w:type="gramStart"/>
      <w:r w:rsidR="00F72173" w:rsidRPr="00F72173">
        <w:rPr>
          <w:rFonts w:ascii="標楷體" w:hAnsi="標楷體" w:hint="eastAsia"/>
          <w:kern w:val="0"/>
        </w:rPr>
        <w:t>5</w:t>
      </w:r>
      <w:proofErr w:type="gramEnd"/>
      <w:r w:rsidR="00F72173" w:rsidRPr="00F72173">
        <w:rPr>
          <w:rFonts w:ascii="標楷體" w:hAnsi="標楷體" w:hint="eastAsia"/>
          <w:kern w:val="0"/>
        </w:rPr>
        <w:t>年</w:t>
      </w:r>
      <w:r w:rsidR="00424604">
        <w:rPr>
          <w:rFonts w:ascii="標楷體" w:hAnsi="標楷體" w:hint="eastAsia"/>
          <w:kern w:val="0"/>
        </w:rPr>
        <w:t>度</w:t>
      </w:r>
      <w:r w:rsidR="002B708C">
        <w:rPr>
          <w:rFonts w:ascii="標楷體" w:hAnsi="標楷體" w:hint="eastAsia"/>
          <w:kern w:val="0"/>
        </w:rPr>
        <w:t>（107至111年</w:t>
      </w:r>
      <w:r w:rsidR="00424604">
        <w:rPr>
          <w:rFonts w:ascii="標楷體" w:hAnsi="標楷體" w:hint="eastAsia"/>
          <w:kern w:val="0"/>
        </w:rPr>
        <w:t>度</w:t>
      </w:r>
      <w:r w:rsidR="002B708C">
        <w:rPr>
          <w:rFonts w:ascii="標楷體" w:hAnsi="標楷體" w:hint="eastAsia"/>
          <w:kern w:val="0"/>
        </w:rPr>
        <w:t>）</w:t>
      </w:r>
      <w:r w:rsidR="00F72173" w:rsidRPr="00F72173">
        <w:rPr>
          <w:rFonts w:ascii="標楷體" w:hAnsi="標楷體" w:hint="eastAsia"/>
          <w:kern w:val="0"/>
        </w:rPr>
        <w:t>曾發生火災者有27處，惟</w:t>
      </w:r>
      <w:r>
        <w:rPr>
          <w:rFonts w:ascii="標楷體" w:hAnsi="標楷體" w:hint="eastAsia"/>
          <w:kern w:val="0"/>
        </w:rPr>
        <w:t>國土管理署</w:t>
      </w:r>
      <w:r w:rsidR="00F72173" w:rsidRPr="00F72173">
        <w:rPr>
          <w:rFonts w:ascii="標楷體" w:hAnsi="標楷體" w:hint="eastAsia"/>
          <w:kern w:val="0"/>
        </w:rPr>
        <w:t>訂定之加強既存違章建築處理指導綱領，尚未將石化塑膠工廠明確列為影響公安之違建類別。</w:t>
      </w:r>
      <w:proofErr w:type="gramStart"/>
      <w:r w:rsidR="00F72173" w:rsidRPr="00F72173">
        <w:rPr>
          <w:rFonts w:ascii="標楷體" w:hAnsi="標楷體" w:hint="eastAsia"/>
          <w:kern w:val="0"/>
        </w:rPr>
        <w:t>鑑</w:t>
      </w:r>
      <w:proofErr w:type="gramEnd"/>
      <w:r w:rsidR="00F72173" w:rsidRPr="00F72173">
        <w:rPr>
          <w:rFonts w:ascii="標楷體" w:hAnsi="標楷體" w:hint="eastAsia"/>
          <w:kern w:val="0"/>
        </w:rPr>
        <w:t>於石化塑膠工廠存有腐蝕性、易燃性、易爆性等物品，易造成火災甚至爆炸，引發重大災情；又違建係屬未經申請擅自建造之建築物，其消防安全及建築結構安全未經相關消防、建築法規規範檢驗，倘發生火災，其危險性將大幅提高</w:t>
      </w:r>
      <w:r w:rsidR="00A03431">
        <w:rPr>
          <w:rFonts w:ascii="標楷體" w:hAnsi="標楷體" w:hint="eastAsia"/>
          <w:kern w:val="0"/>
        </w:rPr>
        <w:t>。</w:t>
      </w:r>
      <w:r w:rsidR="002B708C" w:rsidRPr="00F72173">
        <w:rPr>
          <w:rFonts w:ascii="標楷體" w:hAnsi="標楷體" w:hint="eastAsia"/>
          <w:kern w:val="0"/>
        </w:rPr>
        <w:t>經函請</w:t>
      </w:r>
      <w:r w:rsidR="002B708C">
        <w:rPr>
          <w:rFonts w:ascii="標楷體" w:hAnsi="標楷體" w:hint="eastAsia"/>
          <w:kern w:val="0"/>
        </w:rPr>
        <w:t>國土管理署</w:t>
      </w:r>
      <w:proofErr w:type="gramStart"/>
      <w:r w:rsidR="00F72173" w:rsidRPr="00F72173">
        <w:rPr>
          <w:rFonts w:ascii="標楷體" w:hAnsi="標楷體" w:hint="eastAsia"/>
          <w:kern w:val="0"/>
        </w:rPr>
        <w:t>研議納</w:t>
      </w:r>
      <w:proofErr w:type="gramEnd"/>
      <w:r w:rsidR="00F72173" w:rsidRPr="00F72173">
        <w:rPr>
          <w:rFonts w:ascii="標楷體" w:hAnsi="標楷體" w:hint="eastAsia"/>
          <w:kern w:val="0"/>
        </w:rPr>
        <w:t>為督導重點項目，</w:t>
      </w:r>
      <w:r w:rsidR="002B708C">
        <w:rPr>
          <w:rFonts w:ascii="標楷體" w:hAnsi="標楷體" w:hint="eastAsia"/>
          <w:kern w:val="0"/>
        </w:rPr>
        <w:t>以維護公共安全</w:t>
      </w:r>
      <w:r w:rsidR="00F72173" w:rsidRPr="00F72173">
        <w:rPr>
          <w:rFonts w:ascii="標楷體" w:hAnsi="標楷體" w:hint="eastAsia"/>
          <w:kern w:val="0"/>
        </w:rPr>
        <w:t>。</w:t>
      </w:r>
      <w:bookmarkEnd w:id="11"/>
      <w:r w:rsidR="00F72173" w:rsidRPr="00F72173">
        <w:rPr>
          <w:rFonts w:ascii="標楷體" w:hAnsi="標楷體" w:hint="eastAsia"/>
          <w:kern w:val="0"/>
        </w:rPr>
        <w:t>據復：</w:t>
      </w:r>
      <w:bookmarkStart w:id="12" w:name="_Toc9584076"/>
      <w:bookmarkStart w:id="13" w:name="_Ref9586060"/>
      <w:bookmarkStart w:id="14" w:name="_Toc9604373"/>
      <w:r w:rsidR="00EC27AA" w:rsidRPr="00EC27AA">
        <w:rPr>
          <w:rFonts w:ascii="標楷體" w:hAnsi="標楷體" w:hint="eastAsia"/>
          <w:kern w:val="0"/>
        </w:rPr>
        <w:t>已將大型違建之結案件數視為其他積極作為中之重要項目，且以拆除為其得分要件，促使各地方主管建築機關主動檢討，將位處石化塑膠工廠或其周邊違章建築列入優先處理對象，以加強管理及改善。</w:t>
      </w:r>
    </w:p>
    <w:p w:rsidR="00F72173" w:rsidRPr="00F72173" w:rsidRDefault="005B4C95" w:rsidP="001F51F0">
      <w:pPr>
        <w:widowControl/>
        <w:overflowPunct w:val="0"/>
        <w:spacing w:beforeLines="20" w:before="72" w:afterLines="20" w:after="72" w:line="440" w:lineRule="exact"/>
        <w:ind w:firstLineChars="200" w:firstLine="561"/>
        <w:jc w:val="both"/>
        <w:rPr>
          <w:rFonts w:ascii="標楷體" w:hAnsi="標楷體"/>
          <w:snapToGrid w:val="0"/>
          <w:kern w:val="0"/>
          <w:sz w:val="28"/>
          <w:szCs w:val="28"/>
          <w:shd w:val="pct15" w:color="auto" w:fill="FFFFFF"/>
        </w:rPr>
      </w:pPr>
      <w:r>
        <w:rPr>
          <w:rFonts w:ascii="標楷體" w:hAnsi="標楷體" w:hint="eastAsia"/>
          <w:b/>
          <w:kern w:val="0"/>
          <w:sz w:val="28"/>
          <w:szCs w:val="28"/>
        </w:rPr>
        <w:t>（</w:t>
      </w:r>
      <w:r w:rsidR="00364E53">
        <w:rPr>
          <w:rFonts w:ascii="標楷體" w:hAnsi="標楷體" w:hint="eastAsia"/>
          <w:b/>
          <w:kern w:val="0"/>
          <w:sz w:val="28"/>
          <w:szCs w:val="28"/>
        </w:rPr>
        <w:t>二</w:t>
      </w:r>
      <w:r w:rsidR="00F72173" w:rsidRPr="00F72173">
        <w:rPr>
          <w:rFonts w:ascii="標楷體" w:hAnsi="標楷體" w:hint="eastAsia"/>
          <w:b/>
          <w:kern w:val="0"/>
          <w:sz w:val="28"/>
          <w:szCs w:val="28"/>
        </w:rPr>
        <w:t>十</w:t>
      </w:r>
      <w:r w:rsidR="00364E53">
        <w:rPr>
          <w:rFonts w:ascii="標楷體" w:hAnsi="標楷體" w:hint="eastAsia"/>
          <w:b/>
          <w:kern w:val="0"/>
          <w:sz w:val="28"/>
          <w:szCs w:val="28"/>
        </w:rPr>
        <w:t>五</w:t>
      </w:r>
      <w:r w:rsidR="00F72173" w:rsidRPr="00F72173">
        <w:rPr>
          <w:rFonts w:ascii="標楷體" w:hAnsi="標楷體"/>
          <w:b/>
          <w:kern w:val="0"/>
          <w:sz w:val="28"/>
          <w:szCs w:val="28"/>
        </w:rPr>
        <w:t>）</w:t>
      </w:r>
      <w:r w:rsidR="00F72173" w:rsidRPr="00F72173">
        <w:rPr>
          <w:rFonts w:ascii="標楷體" w:hAnsi="標楷體"/>
          <w:b/>
          <w:kern w:val="0"/>
          <w:sz w:val="28"/>
          <w:szCs w:val="28"/>
        </w:rPr>
        <w:t> </w:t>
      </w:r>
      <w:r w:rsidR="00F72173" w:rsidRPr="00F72173">
        <w:rPr>
          <w:rFonts w:ascii="標楷體" w:hAnsi="標楷體" w:hint="eastAsia"/>
          <w:b/>
          <w:kern w:val="0"/>
          <w:sz w:val="28"/>
          <w:szCs w:val="28"/>
        </w:rPr>
        <w:t>國土管理署督導各市縣政府列管</w:t>
      </w:r>
      <w:proofErr w:type="gramStart"/>
      <w:r w:rsidR="00F72173" w:rsidRPr="00F72173">
        <w:rPr>
          <w:rFonts w:ascii="標楷體" w:hAnsi="標楷體" w:hint="eastAsia"/>
          <w:b/>
          <w:kern w:val="0"/>
          <w:sz w:val="28"/>
          <w:szCs w:val="28"/>
        </w:rPr>
        <w:t>昇</w:t>
      </w:r>
      <w:proofErr w:type="gramEnd"/>
      <w:r w:rsidR="00F72173" w:rsidRPr="00F72173">
        <w:rPr>
          <w:rFonts w:ascii="標楷體" w:hAnsi="標楷體" w:hint="eastAsia"/>
          <w:b/>
          <w:kern w:val="0"/>
          <w:sz w:val="28"/>
          <w:szCs w:val="28"/>
        </w:rPr>
        <w:t>降設備及機械停車設備檢查情形，惟部分設備檢查員與維護專業技術人員為同一人、使用許可證逾有效期限而尚未重新辦理安全檢查及專業廠商未依</w:t>
      </w:r>
      <w:proofErr w:type="gramStart"/>
      <w:r w:rsidR="00F72173" w:rsidRPr="00F72173">
        <w:rPr>
          <w:rFonts w:ascii="標楷體" w:hAnsi="標楷體" w:hint="eastAsia"/>
          <w:b/>
          <w:kern w:val="0"/>
          <w:sz w:val="28"/>
          <w:szCs w:val="28"/>
        </w:rPr>
        <w:t>規定聘足專業</w:t>
      </w:r>
      <w:proofErr w:type="gramEnd"/>
      <w:r w:rsidR="00F72173" w:rsidRPr="00F72173">
        <w:rPr>
          <w:rFonts w:ascii="標楷體" w:hAnsi="標楷體" w:hint="eastAsia"/>
          <w:b/>
          <w:kern w:val="0"/>
          <w:sz w:val="28"/>
          <w:szCs w:val="28"/>
        </w:rPr>
        <w:t>技術人員等情，允宜強化系統控管機制，並督促市縣政府加強查核；另檢查員檢查其任職專業廠商維護之設備情事，難以維持客觀性，</w:t>
      </w:r>
      <w:r w:rsidR="001F1B25">
        <w:rPr>
          <w:rFonts w:ascii="標楷體" w:hAnsi="標楷體" w:hint="eastAsia"/>
          <w:b/>
          <w:kern w:val="0"/>
          <w:sz w:val="28"/>
          <w:szCs w:val="28"/>
        </w:rPr>
        <w:t>亦</w:t>
      </w:r>
      <w:r w:rsidR="00F72173" w:rsidRPr="00F72173">
        <w:rPr>
          <w:rFonts w:ascii="標楷體" w:hAnsi="標楷體" w:hint="eastAsia"/>
          <w:b/>
          <w:kern w:val="0"/>
          <w:sz w:val="28"/>
          <w:szCs w:val="28"/>
        </w:rPr>
        <w:t>宜</w:t>
      </w:r>
      <w:proofErr w:type="gramStart"/>
      <w:r w:rsidR="00F72173" w:rsidRPr="00F72173">
        <w:rPr>
          <w:rFonts w:ascii="標楷體" w:hAnsi="標楷體" w:hint="eastAsia"/>
          <w:b/>
          <w:kern w:val="0"/>
          <w:sz w:val="28"/>
          <w:szCs w:val="28"/>
        </w:rPr>
        <w:t>研</w:t>
      </w:r>
      <w:proofErr w:type="gramEnd"/>
      <w:r w:rsidR="00F72173" w:rsidRPr="00F72173">
        <w:rPr>
          <w:rFonts w:ascii="標楷體" w:hAnsi="標楷體" w:hint="eastAsia"/>
          <w:b/>
          <w:kern w:val="0"/>
          <w:sz w:val="28"/>
          <w:szCs w:val="28"/>
        </w:rPr>
        <w:t>謀改善，以確保檢查結果公正性。</w:t>
      </w:r>
    </w:p>
    <w:p w:rsidR="00364E53" w:rsidRDefault="00364E53" w:rsidP="001F51F0">
      <w:pPr>
        <w:widowControl/>
        <w:overflowPunct w:val="0"/>
        <w:spacing w:line="440" w:lineRule="exact"/>
        <w:ind w:firstLineChars="200" w:firstLine="480"/>
        <w:jc w:val="both"/>
        <w:rPr>
          <w:rFonts w:ascii="標楷體" w:hAnsi="標楷體"/>
          <w:kern w:val="0"/>
        </w:rPr>
      </w:pPr>
      <w:r>
        <w:rPr>
          <w:rFonts w:ascii="標楷體" w:hAnsi="標楷體" w:hint="eastAsia"/>
          <w:kern w:val="0"/>
        </w:rPr>
        <w:t>國土管理署</w:t>
      </w:r>
      <w:r w:rsidR="00F72173" w:rsidRPr="00F72173">
        <w:rPr>
          <w:rFonts w:ascii="標楷體" w:hAnsi="標楷體" w:hint="eastAsia"/>
          <w:kern w:val="0"/>
        </w:rPr>
        <w:t>為維護建築物公共安全，督導及協助地方主管建築機關管理所轄建築物</w:t>
      </w:r>
      <w:proofErr w:type="gramStart"/>
      <w:r w:rsidR="00F72173" w:rsidRPr="00F72173">
        <w:rPr>
          <w:rFonts w:ascii="標楷體" w:hAnsi="標楷體" w:hint="eastAsia"/>
          <w:kern w:val="0"/>
        </w:rPr>
        <w:t>昇</w:t>
      </w:r>
      <w:proofErr w:type="gramEnd"/>
      <w:r w:rsidR="00F72173" w:rsidRPr="00F72173">
        <w:rPr>
          <w:rFonts w:ascii="標楷體" w:hAnsi="標楷體" w:hint="eastAsia"/>
          <w:kern w:val="0"/>
        </w:rPr>
        <w:t>降及機械停車設備之檢查業務，於105年1月建置「</w:t>
      </w:r>
      <w:proofErr w:type="gramStart"/>
      <w:r w:rsidR="00F72173" w:rsidRPr="00F72173">
        <w:rPr>
          <w:rFonts w:ascii="標楷體" w:hAnsi="標楷體" w:hint="eastAsia"/>
          <w:kern w:val="0"/>
        </w:rPr>
        <w:t>昇</w:t>
      </w:r>
      <w:proofErr w:type="gramEnd"/>
      <w:r w:rsidR="00F72173" w:rsidRPr="00F72173">
        <w:rPr>
          <w:rFonts w:ascii="標楷體" w:hAnsi="標楷體" w:hint="eastAsia"/>
          <w:kern w:val="0"/>
        </w:rPr>
        <w:t>降設備／機械停車設備使用許可證全國連線交換系統」，主要係列管使用許可證、專業廠商、專業技術人員、檢查機構及檢查員等相關明細資料。經查該署督導</w:t>
      </w:r>
      <w:r w:rsidR="002B708C">
        <w:rPr>
          <w:rFonts w:ascii="標楷體" w:hAnsi="標楷體" w:hint="eastAsia"/>
          <w:kern w:val="0"/>
        </w:rPr>
        <w:t>市縣</w:t>
      </w:r>
      <w:r w:rsidR="00F72173" w:rsidRPr="00F72173">
        <w:rPr>
          <w:rFonts w:ascii="標楷體" w:hAnsi="標楷體" w:hint="eastAsia"/>
          <w:kern w:val="0"/>
        </w:rPr>
        <w:t>政府管理情形，核有：1.部分</w:t>
      </w:r>
      <w:proofErr w:type="gramStart"/>
      <w:r w:rsidR="00F72173" w:rsidRPr="00F72173">
        <w:rPr>
          <w:rFonts w:ascii="標楷體" w:hAnsi="標楷體" w:hint="eastAsia"/>
          <w:kern w:val="0"/>
        </w:rPr>
        <w:t>昇</w:t>
      </w:r>
      <w:proofErr w:type="gramEnd"/>
      <w:r w:rsidR="00F72173" w:rsidRPr="00F72173">
        <w:rPr>
          <w:rFonts w:ascii="標楷體" w:hAnsi="標楷體" w:hint="eastAsia"/>
          <w:kern w:val="0"/>
        </w:rPr>
        <w:t>降設備檢查員與維護專業技術人員為同一人，核與建築法第77條之4第1項至第3項規定未符；另</w:t>
      </w:r>
      <w:proofErr w:type="gramStart"/>
      <w:r w:rsidR="00F72173" w:rsidRPr="00F72173">
        <w:rPr>
          <w:rFonts w:ascii="標楷體" w:hAnsi="標楷體" w:hint="eastAsia"/>
          <w:kern w:val="0"/>
        </w:rPr>
        <w:t>昇</w:t>
      </w:r>
      <w:proofErr w:type="gramEnd"/>
      <w:r w:rsidR="00F72173" w:rsidRPr="00F72173">
        <w:rPr>
          <w:rFonts w:ascii="標楷體" w:hAnsi="標楷體" w:hint="eastAsia"/>
          <w:kern w:val="0"/>
        </w:rPr>
        <w:t>降設備及機械停車設備檢查員檢查其任職專業廠商所維護之設備，法規雖未明文禁止，惟專業技術人員受領專業廠商報酬，卻負責檢查其任職專業廠商所維護之設備，易衍生利益衝突情形，難以維持客觀性，恐有影響檢查結果公正性之虞；2.部分</w:t>
      </w:r>
      <w:proofErr w:type="gramStart"/>
      <w:r w:rsidR="00F72173" w:rsidRPr="00F72173">
        <w:rPr>
          <w:rFonts w:ascii="標楷體" w:hAnsi="標楷體" w:hint="eastAsia"/>
          <w:kern w:val="0"/>
        </w:rPr>
        <w:t>昇</w:t>
      </w:r>
      <w:proofErr w:type="gramEnd"/>
      <w:r w:rsidR="00F72173" w:rsidRPr="00F72173">
        <w:rPr>
          <w:rFonts w:ascii="標楷體" w:hAnsi="標楷體" w:hint="eastAsia"/>
          <w:kern w:val="0"/>
        </w:rPr>
        <w:t>降設備或機械停車設備經檢查合格後取得使用許可證，截至112年8月底止，上開2項設備使用許可證已逾有效期限而未依建築法第77條之4第2項規定，重新辦理安全檢查者，分別有2萬598件及1萬674件，惟主管機關未按建築法第95條之2規定</w:t>
      </w:r>
      <w:proofErr w:type="gramStart"/>
      <w:r w:rsidR="00F72173" w:rsidRPr="00F72173">
        <w:rPr>
          <w:rFonts w:ascii="標楷體" w:hAnsi="標楷體" w:hint="eastAsia"/>
          <w:kern w:val="0"/>
        </w:rPr>
        <w:t>裁罰並限期</w:t>
      </w:r>
      <w:proofErr w:type="gramEnd"/>
      <w:r w:rsidR="00F72173" w:rsidRPr="00F72173">
        <w:rPr>
          <w:rFonts w:ascii="標楷體" w:hAnsi="標楷體" w:hint="eastAsia"/>
          <w:kern w:val="0"/>
        </w:rPr>
        <w:t>改善，恐有影響各該設備無法正常使用之虞，衍生公共安全風險；3.部分維護</w:t>
      </w:r>
      <w:proofErr w:type="gramStart"/>
      <w:r w:rsidR="00F72173" w:rsidRPr="00F72173">
        <w:rPr>
          <w:rFonts w:ascii="標楷體" w:hAnsi="標楷體" w:hint="eastAsia"/>
          <w:kern w:val="0"/>
        </w:rPr>
        <w:t>昇</w:t>
      </w:r>
      <w:proofErr w:type="gramEnd"/>
      <w:r w:rsidR="00F72173" w:rsidRPr="00F72173">
        <w:rPr>
          <w:rFonts w:ascii="標楷體" w:hAnsi="標楷體" w:hint="eastAsia"/>
          <w:kern w:val="0"/>
        </w:rPr>
        <w:t>降設備之專業廠商未依建築物</w:t>
      </w:r>
      <w:proofErr w:type="gramStart"/>
      <w:r w:rsidR="00F72173" w:rsidRPr="00F72173">
        <w:rPr>
          <w:rFonts w:ascii="標楷體" w:hAnsi="標楷體" w:hint="eastAsia"/>
          <w:kern w:val="0"/>
        </w:rPr>
        <w:t>昇</w:t>
      </w:r>
      <w:proofErr w:type="gramEnd"/>
      <w:r w:rsidR="00F72173" w:rsidRPr="00F72173">
        <w:rPr>
          <w:rFonts w:ascii="標楷體" w:hAnsi="標楷體" w:hint="eastAsia"/>
          <w:kern w:val="0"/>
        </w:rPr>
        <w:t>降設備設置及檢查管理辦法第11條或第22條規定，按專業廠商登記類別或維護保養設備</w:t>
      </w:r>
      <w:proofErr w:type="gramStart"/>
      <w:r w:rsidR="00F72173" w:rsidRPr="00F72173">
        <w:rPr>
          <w:rFonts w:ascii="標楷體" w:hAnsi="標楷體" w:hint="eastAsia"/>
          <w:kern w:val="0"/>
        </w:rPr>
        <w:t>數量聘足專業</w:t>
      </w:r>
      <w:proofErr w:type="gramEnd"/>
      <w:r w:rsidR="00F72173" w:rsidRPr="00F72173">
        <w:rPr>
          <w:rFonts w:ascii="標楷體" w:hAnsi="標楷體" w:hint="eastAsia"/>
          <w:kern w:val="0"/>
        </w:rPr>
        <w:t>技術人員等情事，經函請</w:t>
      </w:r>
      <w:r>
        <w:rPr>
          <w:rFonts w:ascii="標楷體" w:hAnsi="標楷體" w:hint="eastAsia"/>
          <w:kern w:val="0"/>
        </w:rPr>
        <w:t>國土管理署</w:t>
      </w:r>
      <w:r w:rsidR="00F72173" w:rsidRPr="00F72173">
        <w:rPr>
          <w:rFonts w:ascii="標楷體" w:hAnsi="標楷體" w:hint="eastAsia"/>
          <w:kern w:val="0"/>
        </w:rPr>
        <w:t>檢討改善。據復：1.</w:t>
      </w:r>
      <w:bookmarkEnd w:id="12"/>
      <w:bookmarkEnd w:id="13"/>
      <w:bookmarkEnd w:id="14"/>
      <w:r w:rsidR="00F72173" w:rsidRPr="00F72173">
        <w:rPr>
          <w:rFonts w:ascii="標楷體" w:hAnsi="標楷體" w:hint="eastAsia"/>
          <w:kern w:val="0"/>
        </w:rPr>
        <w:t>將請系統維護廠商開發系統勾</w:t>
      </w:r>
      <w:proofErr w:type="gramStart"/>
      <w:r w:rsidR="00F72173" w:rsidRPr="00F72173">
        <w:rPr>
          <w:rFonts w:ascii="標楷體" w:hAnsi="標楷體" w:hint="eastAsia"/>
          <w:kern w:val="0"/>
        </w:rPr>
        <w:t>稽或篩</w:t>
      </w:r>
      <w:proofErr w:type="gramEnd"/>
      <w:r w:rsidR="00F72173" w:rsidRPr="00F72173">
        <w:rPr>
          <w:rFonts w:ascii="標楷體" w:hAnsi="標楷體" w:hint="eastAsia"/>
          <w:kern w:val="0"/>
        </w:rPr>
        <w:t>檢功能，及督促</w:t>
      </w:r>
      <w:r w:rsidR="00BC4E13">
        <w:rPr>
          <w:rFonts w:ascii="標楷體" w:hAnsi="標楷體" w:hint="eastAsia"/>
          <w:kern w:val="0"/>
        </w:rPr>
        <w:t>市</w:t>
      </w:r>
      <w:proofErr w:type="gramStart"/>
      <w:r w:rsidR="00BC4E13">
        <w:rPr>
          <w:rFonts w:ascii="標楷體" w:hAnsi="標楷體" w:hint="eastAsia"/>
          <w:kern w:val="0"/>
        </w:rPr>
        <w:t>縣政府</w:t>
      </w:r>
      <w:r w:rsidR="00F72173" w:rsidRPr="00F72173">
        <w:rPr>
          <w:rFonts w:ascii="標楷體" w:hAnsi="標楷體" w:hint="eastAsia"/>
          <w:kern w:val="0"/>
        </w:rPr>
        <w:t>妥依規定</w:t>
      </w:r>
      <w:proofErr w:type="gramEnd"/>
      <w:r w:rsidR="00F72173" w:rsidRPr="00F72173">
        <w:rPr>
          <w:rFonts w:ascii="標楷體" w:hAnsi="標楷體" w:hint="eastAsia"/>
          <w:kern w:val="0"/>
        </w:rPr>
        <w:t>處理；另將就設備檢查員檢查其任職專業廠商所維護之設備情形，</w:t>
      </w:r>
      <w:proofErr w:type="gramStart"/>
      <w:r w:rsidR="00F72173" w:rsidRPr="00F72173">
        <w:rPr>
          <w:rFonts w:ascii="標楷體" w:hAnsi="標楷體" w:hint="eastAsia"/>
          <w:kern w:val="0"/>
        </w:rPr>
        <w:t>研</w:t>
      </w:r>
      <w:proofErr w:type="gramEnd"/>
      <w:r w:rsidR="00F72173" w:rsidRPr="00F72173">
        <w:rPr>
          <w:rFonts w:ascii="標楷體" w:hAnsi="標楷體" w:hint="eastAsia"/>
          <w:kern w:val="0"/>
        </w:rPr>
        <w:t>議相關規定，避免類此情況再次發生；2.將</w:t>
      </w:r>
      <w:proofErr w:type="gramStart"/>
      <w:r w:rsidR="00F72173" w:rsidRPr="00F72173">
        <w:rPr>
          <w:rFonts w:ascii="標楷體" w:hAnsi="標楷體" w:hint="eastAsia"/>
          <w:kern w:val="0"/>
        </w:rPr>
        <w:t>研</w:t>
      </w:r>
      <w:proofErr w:type="gramEnd"/>
      <w:r w:rsidR="00F72173" w:rsidRPr="00F72173">
        <w:rPr>
          <w:rFonts w:ascii="標楷體" w:hAnsi="標楷體" w:hint="eastAsia"/>
          <w:kern w:val="0"/>
        </w:rPr>
        <w:t>議加強督導考核，促請各</w:t>
      </w:r>
      <w:r w:rsidR="00BC4E13">
        <w:rPr>
          <w:rFonts w:ascii="標楷體" w:hAnsi="標楷體" w:hint="eastAsia"/>
          <w:kern w:val="0"/>
        </w:rPr>
        <w:t>市縣政府</w:t>
      </w:r>
      <w:r w:rsidR="00F72173" w:rsidRPr="00F72173">
        <w:rPr>
          <w:rFonts w:ascii="標楷體" w:hAnsi="標楷體" w:hint="eastAsia"/>
          <w:kern w:val="0"/>
        </w:rPr>
        <w:t>主管建築機關就使用許可證逾期之設備，要求管理人儘速補辦安全檢查，並依相關規定處置，以強化設備使用之安全；3.已通知相關</w:t>
      </w:r>
      <w:r w:rsidR="002B708C">
        <w:rPr>
          <w:rFonts w:ascii="標楷體" w:hAnsi="標楷體" w:hint="eastAsia"/>
          <w:kern w:val="0"/>
        </w:rPr>
        <w:t>市縣</w:t>
      </w:r>
      <w:r w:rsidR="00F72173" w:rsidRPr="00F72173">
        <w:rPr>
          <w:rFonts w:ascii="標楷體" w:hAnsi="標楷體" w:hint="eastAsia"/>
          <w:kern w:val="0"/>
        </w:rPr>
        <w:t>政府督促進用專業技術人員不足之廠商限期補正。</w:t>
      </w:r>
    </w:p>
    <w:p w:rsidR="00F72173" w:rsidRPr="00F72173" w:rsidRDefault="005B4C95" w:rsidP="001F51F0">
      <w:pPr>
        <w:widowControl/>
        <w:overflowPunct w:val="0"/>
        <w:spacing w:beforeLines="20" w:before="72" w:afterLines="20" w:after="72" w:line="440" w:lineRule="exact"/>
        <w:ind w:firstLineChars="200" w:firstLine="561"/>
        <w:jc w:val="both"/>
        <w:rPr>
          <w:rFonts w:ascii="標楷體" w:hAnsi="標楷體"/>
          <w:b/>
          <w:kern w:val="0"/>
          <w:sz w:val="28"/>
          <w:szCs w:val="28"/>
        </w:rPr>
      </w:pPr>
      <w:r>
        <w:rPr>
          <w:rFonts w:ascii="標楷體" w:hAnsi="標楷體"/>
          <w:b/>
          <w:snapToGrid w:val="0"/>
          <w:kern w:val="0"/>
          <w:sz w:val="28"/>
          <w:szCs w:val="28"/>
        </w:rPr>
        <w:t>（</w:t>
      </w:r>
      <w:r w:rsidR="00364E53">
        <w:rPr>
          <w:rFonts w:ascii="標楷體" w:hAnsi="標楷體" w:hint="eastAsia"/>
          <w:b/>
          <w:snapToGrid w:val="0"/>
          <w:kern w:val="0"/>
          <w:sz w:val="28"/>
          <w:szCs w:val="28"/>
        </w:rPr>
        <w:t>二</w:t>
      </w:r>
      <w:r w:rsidR="00F72173" w:rsidRPr="00F72173">
        <w:rPr>
          <w:rFonts w:ascii="標楷體" w:hAnsi="標楷體" w:hint="eastAsia"/>
          <w:b/>
          <w:snapToGrid w:val="0"/>
          <w:kern w:val="0"/>
          <w:sz w:val="28"/>
          <w:szCs w:val="28"/>
        </w:rPr>
        <w:t>十</w:t>
      </w:r>
      <w:r w:rsidR="00364E53">
        <w:rPr>
          <w:rFonts w:ascii="標楷體" w:hAnsi="標楷體" w:hint="eastAsia"/>
          <w:b/>
          <w:snapToGrid w:val="0"/>
          <w:kern w:val="0"/>
          <w:sz w:val="28"/>
          <w:szCs w:val="28"/>
        </w:rPr>
        <w:t>六</w:t>
      </w:r>
      <w:r w:rsidR="00F72173" w:rsidRPr="00F72173">
        <w:rPr>
          <w:rFonts w:ascii="標楷體" w:hAnsi="標楷體"/>
          <w:b/>
          <w:kern w:val="0"/>
          <w:sz w:val="28"/>
          <w:szCs w:val="28"/>
        </w:rPr>
        <w:t>）</w:t>
      </w:r>
      <w:r w:rsidR="00F72173" w:rsidRPr="00F72173">
        <w:rPr>
          <w:rFonts w:ascii="標楷體" w:hAnsi="標楷體" w:hint="eastAsia"/>
          <w:b/>
          <w:kern w:val="0"/>
          <w:sz w:val="28"/>
          <w:szCs w:val="28"/>
        </w:rPr>
        <w:t xml:space="preserve">　國土管理署辦理建築管理數位轉型計畫，有助全國建築管理資訊化應用，惟系統資料庫未</w:t>
      </w:r>
      <w:proofErr w:type="gramStart"/>
      <w:r w:rsidR="00F72173" w:rsidRPr="00F72173">
        <w:rPr>
          <w:rFonts w:ascii="標楷體" w:hAnsi="標楷體" w:hint="eastAsia"/>
          <w:b/>
          <w:kern w:val="0"/>
          <w:sz w:val="28"/>
          <w:szCs w:val="28"/>
        </w:rPr>
        <w:t>臻</w:t>
      </w:r>
      <w:proofErr w:type="gramEnd"/>
      <w:r w:rsidR="00F72173" w:rsidRPr="00F72173">
        <w:rPr>
          <w:rFonts w:ascii="標楷體" w:hAnsi="標楷體" w:hint="eastAsia"/>
          <w:b/>
          <w:kern w:val="0"/>
          <w:sz w:val="28"/>
          <w:szCs w:val="28"/>
        </w:rPr>
        <w:t>完整，部分資料庫尚未</w:t>
      </w:r>
      <w:proofErr w:type="gramStart"/>
      <w:r w:rsidR="00F72173" w:rsidRPr="00F72173">
        <w:rPr>
          <w:rFonts w:ascii="標楷體" w:hAnsi="標楷體" w:hint="eastAsia"/>
          <w:b/>
          <w:kern w:val="0"/>
          <w:sz w:val="28"/>
          <w:szCs w:val="28"/>
        </w:rPr>
        <w:t>介</w:t>
      </w:r>
      <w:proofErr w:type="gramEnd"/>
      <w:r w:rsidR="00F72173" w:rsidRPr="00F72173">
        <w:rPr>
          <w:rFonts w:ascii="標楷體" w:hAnsi="標楷體" w:hint="eastAsia"/>
          <w:b/>
          <w:kern w:val="0"/>
          <w:sz w:val="28"/>
          <w:szCs w:val="28"/>
        </w:rPr>
        <w:t>接其他政府機關資料，及督導考核系統功能尚未優化，允宜</w:t>
      </w:r>
      <w:proofErr w:type="gramStart"/>
      <w:r w:rsidR="00F72173" w:rsidRPr="00F72173">
        <w:rPr>
          <w:rFonts w:ascii="標楷體" w:hAnsi="標楷體" w:hint="eastAsia"/>
          <w:b/>
          <w:kern w:val="0"/>
          <w:sz w:val="28"/>
          <w:szCs w:val="28"/>
        </w:rPr>
        <w:t>研</w:t>
      </w:r>
      <w:proofErr w:type="gramEnd"/>
      <w:r w:rsidR="00F72173" w:rsidRPr="00F72173">
        <w:rPr>
          <w:rFonts w:ascii="標楷體" w:hAnsi="標楷體" w:hint="eastAsia"/>
          <w:b/>
          <w:kern w:val="0"/>
          <w:sz w:val="28"/>
          <w:szCs w:val="28"/>
        </w:rPr>
        <w:t>謀改善，以強化運用建築管理資訊系統進行決策分析，提升系統建置效益。</w:t>
      </w:r>
    </w:p>
    <w:p w:rsidR="00F72173" w:rsidRPr="00F72173" w:rsidRDefault="00364E53" w:rsidP="001F51F0">
      <w:pPr>
        <w:widowControl/>
        <w:overflowPunct w:val="0"/>
        <w:spacing w:line="440" w:lineRule="exact"/>
        <w:ind w:firstLineChars="200" w:firstLine="480"/>
        <w:jc w:val="both"/>
        <w:rPr>
          <w:rFonts w:ascii="標楷體" w:hAnsi="標楷體"/>
          <w:kern w:val="0"/>
        </w:rPr>
      </w:pPr>
      <w:r>
        <w:rPr>
          <w:rFonts w:ascii="標楷體" w:hAnsi="標楷體" w:hint="eastAsia"/>
          <w:snapToGrid w:val="0"/>
          <w:kern w:val="0"/>
        </w:rPr>
        <w:t>國土管理署</w:t>
      </w:r>
      <w:r w:rsidR="00F72173" w:rsidRPr="00F72173">
        <w:rPr>
          <w:rFonts w:ascii="標楷體" w:hAnsi="標楷體" w:hint="eastAsia"/>
          <w:snapToGrid w:val="0"/>
          <w:kern w:val="0"/>
        </w:rPr>
        <w:t>為因應全國建築管理資訊系統之數位轉型需求，辦理「服務型智慧政府2.0推動計畫」</w:t>
      </w:r>
      <w:r w:rsidR="005B4C95">
        <w:rPr>
          <w:rFonts w:ascii="標楷體" w:hAnsi="標楷體" w:hint="eastAsia"/>
          <w:snapToGrid w:val="0"/>
          <w:kern w:val="0"/>
        </w:rPr>
        <w:t>（</w:t>
      </w:r>
      <w:r w:rsidR="00F72173" w:rsidRPr="00F72173">
        <w:rPr>
          <w:rFonts w:ascii="標楷體" w:hAnsi="標楷體" w:hint="eastAsia"/>
          <w:snapToGrid w:val="0"/>
          <w:kern w:val="0"/>
        </w:rPr>
        <w:t>110至114年</w:t>
      </w:r>
      <w:r w:rsidR="003F33C3">
        <w:rPr>
          <w:rFonts w:ascii="標楷體" w:hAnsi="標楷體" w:hint="eastAsia"/>
          <w:snapToGrid w:val="0"/>
          <w:kern w:val="0"/>
        </w:rPr>
        <w:t>）</w:t>
      </w:r>
      <w:r w:rsidR="00F72173" w:rsidRPr="00F72173">
        <w:rPr>
          <w:rFonts w:ascii="標楷體" w:hAnsi="標楷體" w:hint="eastAsia"/>
          <w:snapToGrid w:val="0"/>
          <w:kern w:val="0"/>
        </w:rPr>
        <w:t>之「建築管理數位轉型計畫」，推廣全國建築管理資訊化應用，110至112年度累計編列預算數1,810萬元，截至112年8月底止，累計實現數1,588萬餘元。該署於該計畫項下委託關貿網路股份有限公司辦理「110至111年度建築管理數位轉型計畫案」</w:t>
      </w:r>
      <w:r w:rsidR="005B4C95">
        <w:rPr>
          <w:rFonts w:ascii="標楷體" w:hAnsi="標楷體" w:hint="eastAsia"/>
          <w:snapToGrid w:val="0"/>
          <w:kern w:val="0"/>
        </w:rPr>
        <w:t>（</w:t>
      </w:r>
      <w:r w:rsidR="00F72173" w:rsidRPr="00F72173">
        <w:rPr>
          <w:rFonts w:ascii="標楷體" w:hAnsi="標楷體" w:hint="eastAsia"/>
          <w:snapToGrid w:val="0"/>
          <w:kern w:val="0"/>
        </w:rPr>
        <w:t>下稱建管數位計畫案</w:t>
      </w:r>
      <w:r w:rsidR="003F33C3">
        <w:rPr>
          <w:rFonts w:ascii="標楷體" w:hAnsi="標楷體" w:hint="eastAsia"/>
          <w:snapToGrid w:val="0"/>
          <w:kern w:val="0"/>
        </w:rPr>
        <w:t>）</w:t>
      </w:r>
      <w:r w:rsidR="00F72173" w:rsidRPr="00F72173">
        <w:rPr>
          <w:rFonts w:ascii="標楷體" w:hAnsi="標楷體" w:hint="eastAsia"/>
          <w:snapToGrid w:val="0"/>
          <w:kern w:val="0"/>
        </w:rPr>
        <w:t>，工作項目包含建置全國建管資料倉儲系統、全國建管大數據分析初探、督導考核系統功能擴充等，決標金額494萬元，已完成驗收並於111年12月26日提出結案報告書，期能藉由整合公寓大廈管理組織報備系統，建築物公共安全申報系統及消防</w:t>
      </w:r>
      <w:proofErr w:type="gramStart"/>
      <w:r w:rsidR="00F72173" w:rsidRPr="00F72173">
        <w:rPr>
          <w:rFonts w:ascii="標楷體" w:hAnsi="標楷體" w:hint="eastAsia"/>
          <w:snapToGrid w:val="0"/>
          <w:kern w:val="0"/>
        </w:rPr>
        <w:t>署消檢</w:t>
      </w:r>
      <w:proofErr w:type="gramEnd"/>
      <w:r w:rsidR="00F72173" w:rsidRPr="00F72173">
        <w:rPr>
          <w:rFonts w:ascii="標楷體" w:hAnsi="標楷體" w:hint="eastAsia"/>
          <w:snapToGrid w:val="0"/>
          <w:kern w:val="0"/>
        </w:rPr>
        <w:t>申報系統等跨機關系統資料庫，發現有危險疑慮之公寓大廈、建造註銷與逾期統計、專業技術人員是否</w:t>
      </w:r>
      <w:proofErr w:type="gramStart"/>
      <w:r w:rsidR="00F72173" w:rsidRPr="00F72173">
        <w:rPr>
          <w:rFonts w:ascii="標楷體" w:hAnsi="標楷體" w:hint="eastAsia"/>
          <w:snapToGrid w:val="0"/>
          <w:kern w:val="0"/>
        </w:rPr>
        <w:t>定期回訓等</w:t>
      </w:r>
      <w:proofErr w:type="gramEnd"/>
      <w:r w:rsidR="00F72173" w:rsidRPr="00F72173">
        <w:rPr>
          <w:rFonts w:ascii="標楷體" w:hAnsi="標楷體" w:hint="eastAsia"/>
          <w:snapToGrid w:val="0"/>
          <w:kern w:val="0"/>
        </w:rPr>
        <w:t>。經查執行情形，核有：1.因早年紙本建築資料尚未數據化，各市縣</w:t>
      </w:r>
      <w:r w:rsidR="002B708C">
        <w:rPr>
          <w:rFonts w:ascii="標楷體" w:hAnsi="標楷體" w:hint="eastAsia"/>
          <w:snapToGrid w:val="0"/>
          <w:kern w:val="0"/>
        </w:rPr>
        <w:t>政府</w:t>
      </w:r>
      <w:r w:rsidR="00F72173" w:rsidRPr="00F72173">
        <w:rPr>
          <w:rFonts w:ascii="標楷體" w:hAnsi="標楷體" w:hint="eastAsia"/>
          <w:snapToGrid w:val="0"/>
          <w:kern w:val="0"/>
        </w:rPr>
        <w:t>仍有172萬餘件建築資料尚未回溯建檔，致</w:t>
      </w:r>
      <w:proofErr w:type="gramStart"/>
      <w:r w:rsidR="00F72173" w:rsidRPr="00F72173">
        <w:rPr>
          <w:rFonts w:ascii="標楷體" w:hAnsi="標楷體" w:hint="eastAsia"/>
          <w:snapToGrid w:val="0"/>
          <w:kern w:val="0"/>
        </w:rPr>
        <w:t>101</w:t>
      </w:r>
      <w:proofErr w:type="gramEnd"/>
      <w:r w:rsidR="00F72173" w:rsidRPr="00F72173">
        <w:rPr>
          <w:rFonts w:ascii="標楷體" w:hAnsi="標楷體" w:hint="eastAsia"/>
          <w:snapToGrid w:val="0"/>
          <w:kern w:val="0"/>
        </w:rPr>
        <w:t>年度以前之建築物基本資料庫尚未建置完整，</w:t>
      </w:r>
      <w:r>
        <w:rPr>
          <w:rFonts w:ascii="標楷體" w:hAnsi="標楷體" w:hint="eastAsia"/>
          <w:snapToGrid w:val="0"/>
          <w:kern w:val="0"/>
        </w:rPr>
        <w:t>國土管理署</w:t>
      </w:r>
      <w:r w:rsidR="00F72173" w:rsidRPr="00F72173">
        <w:rPr>
          <w:rFonts w:ascii="標楷體" w:hAnsi="標楷體" w:hint="eastAsia"/>
          <w:snapToGrid w:val="0"/>
          <w:kern w:val="0"/>
        </w:rPr>
        <w:t>於系統建置完成後，仍須請各市縣政府將有危險之虞之公寓大廈以書面列冊備查方式辦理，不利該署運用該系統輔助執行建管業務；2.廠商辦理「健全公寓大廈管理」大數據分析，有關消防安全檢查申報資料仍停留於111年2月29日，迄至112年8月底止，已逾1年仍未完成資料</w:t>
      </w:r>
      <w:proofErr w:type="gramStart"/>
      <w:r w:rsidR="00F72173" w:rsidRPr="00F72173">
        <w:rPr>
          <w:rFonts w:ascii="標楷體" w:hAnsi="標楷體" w:hint="eastAsia"/>
          <w:snapToGrid w:val="0"/>
          <w:kern w:val="0"/>
        </w:rPr>
        <w:t>介</w:t>
      </w:r>
      <w:proofErr w:type="gramEnd"/>
      <w:r w:rsidR="00F72173" w:rsidRPr="00F72173">
        <w:rPr>
          <w:rFonts w:ascii="標楷體" w:hAnsi="標楷體" w:hint="eastAsia"/>
          <w:snapToGrid w:val="0"/>
          <w:kern w:val="0"/>
        </w:rPr>
        <w:t>接事宜，影響跨機關資料庫比對之正確性，無法充分發揮大數據分析功能；3.建管數位計畫案有關督導考核系統功能擴充部分，系統可將</w:t>
      </w:r>
      <w:r w:rsidR="002B708C" w:rsidRPr="00F72173">
        <w:rPr>
          <w:rFonts w:ascii="標楷體" w:hAnsi="標楷體" w:hint="eastAsia"/>
          <w:snapToGrid w:val="0"/>
          <w:kern w:val="0"/>
        </w:rPr>
        <w:t>市</w:t>
      </w:r>
      <w:r w:rsidR="00F72173" w:rsidRPr="00F72173">
        <w:rPr>
          <w:rFonts w:ascii="標楷體" w:hAnsi="標楷體" w:hint="eastAsia"/>
          <w:snapToGrid w:val="0"/>
          <w:kern w:val="0"/>
        </w:rPr>
        <w:t>縣</w:t>
      </w:r>
      <w:r w:rsidR="002B708C">
        <w:rPr>
          <w:rFonts w:ascii="標楷體" w:hAnsi="標楷體" w:hint="eastAsia"/>
          <w:snapToGrid w:val="0"/>
          <w:kern w:val="0"/>
        </w:rPr>
        <w:t>政府</w:t>
      </w:r>
      <w:r w:rsidR="00F72173" w:rsidRPr="00F72173">
        <w:rPr>
          <w:rFonts w:ascii="標楷體" w:hAnsi="標楷體" w:hint="eastAsia"/>
          <w:snapToGrid w:val="0"/>
          <w:kern w:val="0"/>
        </w:rPr>
        <w:t>及特設機關所提交之資料，依考核項目內容擷取對應資料欄位，存入資料倉儲彙總資料庫，並依督導考核項目進行智慧化處理及分析，產製相關督導考核報表；惟經抽查結果，有關公共安全申報、無障礙設施及公寓大廈管理等督導考核成果統計表，尚無法產出成果統計數據資料，致</w:t>
      </w:r>
      <w:r>
        <w:rPr>
          <w:rFonts w:ascii="標楷體" w:hAnsi="標楷體" w:hint="eastAsia"/>
          <w:snapToGrid w:val="0"/>
          <w:kern w:val="0"/>
        </w:rPr>
        <w:t>國土管理署</w:t>
      </w:r>
      <w:r w:rsidR="00F72173" w:rsidRPr="00F72173">
        <w:rPr>
          <w:rFonts w:ascii="標楷體" w:hAnsi="標楷體" w:hint="eastAsia"/>
          <w:snapToGrid w:val="0"/>
          <w:kern w:val="0"/>
        </w:rPr>
        <w:t>承辦督導業務人員仍須以人力逐筆核對各市縣提交之考核資料及製作督導成果統計報表，其行政負擔並未減少，無法發揮系統建置效益</w:t>
      </w:r>
      <w:r w:rsidR="002B708C">
        <w:rPr>
          <w:rFonts w:ascii="標楷體" w:hAnsi="標楷體" w:hint="eastAsia"/>
          <w:snapToGrid w:val="0"/>
          <w:kern w:val="0"/>
        </w:rPr>
        <w:t>等情事</w:t>
      </w:r>
      <w:r w:rsidR="001F1B25">
        <w:rPr>
          <w:rFonts w:ascii="標楷體" w:hAnsi="標楷體" w:hint="eastAsia"/>
          <w:snapToGrid w:val="0"/>
          <w:kern w:val="0"/>
        </w:rPr>
        <w:t>。</w:t>
      </w:r>
      <w:r w:rsidR="002B708C" w:rsidRPr="00F72173">
        <w:rPr>
          <w:rFonts w:ascii="標楷體" w:hAnsi="標楷體" w:hint="eastAsia"/>
          <w:snapToGrid w:val="0"/>
          <w:kern w:val="0"/>
        </w:rPr>
        <w:t>經函請</w:t>
      </w:r>
      <w:r w:rsidR="002B708C">
        <w:rPr>
          <w:rFonts w:ascii="標楷體" w:hAnsi="標楷體" w:hint="eastAsia"/>
          <w:snapToGrid w:val="0"/>
          <w:kern w:val="0"/>
        </w:rPr>
        <w:t>國土管理署</w:t>
      </w:r>
      <w:proofErr w:type="gramStart"/>
      <w:r w:rsidR="00F72173" w:rsidRPr="00F72173">
        <w:rPr>
          <w:rFonts w:ascii="標楷體" w:hAnsi="標楷體" w:hint="eastAsia"/>
          <w:snapToGrid w:val="0"/>
          <w:kern w:val="0"/>
        </w:rPr>
        <w:t>賡</w:t>
      </w:r>
      <w:proofErr w:type="gramEnd"/>
      <w:r w:rsidR="00F72173" w:rsidRPr="00F72173">
        <w:rPr>
          <w:rFonts w:ascii="標楷體" w:hAnsi="標楷體" w:hint="eastAsia"/>
          <w:snapToGrid w:val="0"/>
          <w:kern w:val="0"/>
        </w:rPr>
        <w:t>續充實資料庫內容，加強推動資料交換運用機制，完善建管資訊統計分析結果，並落實系統資料庫更新及功能優化。據復：1.已辦理</w:t>
      </w:r>
      <w:proofErr w:type="gramStart"/>
      <w:r w:rsidR="00F72173" w:rsidRPr="00F72173">
        <w:rPr>
          <w:rFonts w:ascii="標楷體" w:hAnsi="標楷體" w:hint="eastAsia"/>
          <w:snapToGrid w:val="0"/>
          <w:kern w:val="0"/>
        </w:rPr>
        <w:t>112</w:t>
      </w:r>
      <w:proofErr w:type="gramEnd"/>
      <w:r w:rsidR="00F72173" w:rsidRPr="00F72173">
        <w:rPr>
          <w:rFonts w:ascii="標楷體" w:hAnsi="標楷體" w:hint="eastAsia"/>
          <w:snapToGrid w:val="0"/>
          <w:kern w:val="0"/>
        </w:rPr>
        <w:t>年度新建築管理資訊系統推動案，預計114底前完善全國建築管理資料庫；2.因消防署經費困窘，未提供建築物消防安全檢查資料</w:t>
      </w:r>
      <w:proofErr w:type="gramStart"/>
      <w:r w:rsidR="00F72173" w:rsidRPr="00F72173">
        <w:rPr>
          <w:rFonts w:ascii="標楷體" w:hAnsi="標楷體" w:hint="eastAsia"/>
          <w:snapToGrid w:val="0"/>
          <w:kern w:val="0"/>
        </w:rPr>
        <w:t>介</w:t>
      </w:r>
      <w:proofErr w:type="gramEnd"/>
      <w:r w:rsidR="00F72173" w:rsidRPr="00F72173">
        <w:rPr>
          <w:rFonts w:ascii="標楷體" w:hAnsi="標楷體" w:hint="eastAsia"/>
          <w:snapToGrid w:val="0"/>
          <w:kern w:val="0"/>
        </w:rPr>
        <w:t>接服務，將持續溝通協調；3.將依需求針對建築管理業務督導考核系統，確認提供智慧化輔助服務所須資訊項目及範圍進行擴充，以自動化產製督導考核</w:t>
      </w:r>
      <w:proofErr w:type="gramStart"/>
      <w:r w:rsidR="00F72173" w:rsidRPr="00F72173">
        <w:rPr>
          <w:rFonts w:ascii="標楷體" w:hAnsi="標楷體" w:hint="eastAsia"/>
          <w:snapToGrid w:val="0"/>
          <w:kern w:val="0"/>
        </w:rPr>
        <w:t>自評表</w:t>
      </w:r>
      <w:proofErr w:type="gramEnd"/>
      <w:r w:rsidR="00F72173" w:rsidRPr="00F72173">
        <w:rPr>
          <w:rFonts w:ascii="標楷體" w:hAnsi="標楷體" w:hint="eastAsia"/>
          <w:snapToGrid w:val="0"/>
          <w:kern w:val="0"/>
        </w:rPr>
        <w:t>，減少人力負擔。</w:t>
      </w:r>
    </w:p>
    <w:p w:rsidR="00F72173" w:rsidRPr="00F72173" w:rsidRDefault="005B4C95" w:rsidP="001F51F0">
      <w:pPr>
        <w:widowControl/>
        <w:overflowPunct w:val="0"/>
        <w:spacing w:beforeLines="20" w:before="72" w:afterLines="20" w:after="72" w:line="440" w:lineRule="exact"/>
        <w:ind w:firstLineChars="200" w:firstLine="561"/>
        <w:jc w:val="both"/>
        <w:rPr>
          <w:rFonts w:ascii="標楷體" w:hAnsi="標楷體"/>
          <w:b/>
          <w:kern w:val="0"/>
          <w:sz w:val="28"/>
          <w:szCs w:val="28"/>
        </w:rPr>
      </w:pPr>
      <w:r>
        <w:rPr>
          <w:rFonts w:ascii="標楷體" w:hAnsi="標楷體"/>
          <w:b/>
          <w:kern w:val="0"/>
          <w:sz w:val="28"/>
          <w:szCs w:val="28"/>
        </w:rPr>
        <w:t>（</w:t>
      </w:r>
      <w:r w:rsidR="00364E53">
        <w:rPr>
          <w:rFonts w:ascii="標楷體" w:hAnsi="標楷體" w:hint="eastAsia"/>
          <w:b/>
          <w:kern w:val="0"/>
          <w:sz w:val="28"/>
          <w:szCs w:val="28"/>
        </w:rPr>
        <w:t>二</w:t>
      </w:r>
      <w:r w:rsidR="00F72173" w:rsidRPr="00F72173">
        <w:rPr>
          <w:rFonts w:ascii="標楷體" w:hAnsi="標楷體" w:hint="eastAsia"/>
          <w:b/>
          <w:kern w:val="0"/>
          <w:sz w:val="28"/>
          <w:szCs w:val="28"/>
        </w:rPr>
        <w:t>十</w:t>
      </w:r>
      <w:r w:rsidR="00364E53">
        <w:rPr>
          <w:rFonts w:ascii="標楷體" w:hAnsi="標楷體" w:hint="eastAsia"/>
          <w:b/>
          <w:kern w:val="0"/>
          <w:sz w:val="28"/>
          <w:szCs w:val="28"/>
        </w:rPr>
        <w:t>七</w:t>
      </w:r>
      <w:r w:rsidR="00F72173" w:rsidRPr="00F72173">
        <w:rPr>
          <w:rFonts w:ascii="標楷體" w:hAnsi="標楷體"/>
          <w:b/>
          <w:kern w:val="0"/>
          <w:sz w:val="28"/>
          <w:szCs w:val="28"/>
        </w:rPr>
        <w:t>）</w:t>
      </w:r>
      <w:r w:rsidR="00F72173" w:rsidRPr="00F72173">
        <w:rPr>
          <w:rFonts w:ascii="標楷體" w:hAnsi="標楷體" w:hint="eastAsia"/>
          <w:b/>
          <w:kern w:val="0"/>
          <w:sz w:val="28"/>
          <w:szCs w:val="28"/>
        </w:rPr>
        <w:t xml:space="preserve">　內政部訂定計畫據以檢核</w:t>
      </w:r>
      <w:proofErr w:type="gramStart"/>
      <w:r w:rsidR="00F72173" w:rsidRPr="00F72173">
        <w:rPr>
          <w:rFonts w:ascii="標楷體" w:hAnsi="標楷體" w:hint="eastAsia"/>
          <w:b/>
          <w:kern w:val="0"/>
          <w:sz w:val="28"/>
          <w:szCs w:val="28"/>
        </w:rPr>
        <w:t>該部及所屬</w:t>
      </w:r>
      <w:proofErr w:type="gramEnd"/>
      <w:r w:rsidR="00F72173" w:rsidRPr="00F72173">
        <w:rPr>
          <w:rFonts w:ascii="標楷體" w:hAnsi="標楷體" w:hint="eastAsia"/>
          <w:b/>
          <w:kern w:val="0"/>
          <w:sz w:val="28"/>
          <w:szCs w:val="28"/>
        </w:rPr>
        <w:t>機關經管國有不動產管理及使用情形，惟部分經管之國有公用土地仍有閒置未能有效活化運用，或被占</w:t>
      </w:r>
      <w:proofErr w:type="gramStart"/>
      <w:r w:rsidR="00F72173" w:rsidRPr="00F72173">
        <w:rPr>
          <w:rFonts w:ascii="標楷體" w:hAnsi="標楷體" w:hint="eastAsia"/>
          <w:b/>
          <w:kern w:val="0"/>
          <w:sz w:val="28"/>
          <w:szCs w:val="28"/>
        </w:rPr>
        <w:t>用且遲未</w:t>
      </w:r>
      <w:proofErr w:type="gramEnd"/>
      <w:r w:rsidR="00F72173" w:rsidRPr="00F72173">
        <w:rPr>
          <w:rFonts w:ascii="標楷體" w:hAnsi="標楷體" w:hint="eastAsia"/>
          <w:b/>
          <w:kern w:val="0"/>
          <w:sz w:val="28"/>
          <w:szCs w:val="28"/>
        </w:rPr>
        <w:t>依規定排除占用或收取使用補償金等，</w:t>
      </w:r>
      <w:r w:rsidR="001F1B25">
        <w:rPr>
          <w:rFonts w:ascii="標楷體" w:hAnsi="標楷體" w:hint="eastAsia"/>
          <w:b/>
          <w:kern w:val="0"/>
          <w:sz w:val="28"/>
          <w:szCs w:val="28"/>
        </w:rPr>
        <w:t>允宜</w:t>
      </w:r>
      <w:r w:rsidR="00F72173" w:rsidRPr="00F72173">
        <w:rPr>
          <w:rFonts w:ascii="標楷體" w:hAnsi="標楷體" w:hint="eastAsia"/>
          <w:b/>
          <w:kern w:val="0"/>
          <w:sz w:val="28"/>
          <w:szCs w:val="28"/>
        </w:rPr>
        <w:t>檢討改善，以維護國家資產之合理使用，確保政府權益。</w:t>
      </w:r>
    </w:p>
    <w:p w:rsidR="00F72173" w:rsidRPr="00F72173" w:rsidRDefault="00F72173" w:rsidP="001F51F0">
      <w:pPr>
        <w:widowControl/>
        <w:overflowPunct w:val="0"/>
        <w:spacing w:line="440" w:lineRule="exact"/>
        <w:ind w:firstLineChars="200" w:firstLine="480"/>
        <w:jc w:val="both"/>
        <w:rPr>
          <w:rFonts w:ascii="標楷體" w:hAnsi="標楷體"/>
          <w:kern w:val="0"/>
        </w:rPr>
      </w:pPr>
      <w:r w:rsidRPr="00F72173">
        <w:rPr>
          <w:rFonts w:ascii="標楷體" w:hAnsi="標楷體" w:hint="eastAsia"/>
          <w:snapToGrid w:val="0"/>
          <w:kern w:val="0"/>
        </w:rPr>
        <w:t>內政部每年度依財政部國有財產署</w:t>
      </w:r>
      <w:r w:rsidR="005B4C95">
        <w:rPr>
          <w:rFonts w:ascii="標楷體" w:hAnsi="標楷體" w:hint="eastAsia"/>
          <w:snapToGrid w:val="0"/>
          <w:kern w:val="0"/>
        </w:rPr>
        <w:t>（</w:t>
      </w:r>
      <w:r w:rsidRPr="00F72173">
        <w:rPr>
          <w:rFonts w:ascii="標楷體" w:hAnsi="標楷體" w:hint="eastAsia"/>
          <w:snapToGrid w:val="0"/>
          <w:kern w:val="0"/>
        </w:rPr>
        <w:t>下稱國產署）之國有公用財產管理情形檢核計畫，訂定該部國有財產管理情形檢核實地訪查計畫，函知所屬機關配合辦理，並應於各該年度3月底前完成經管國有公用財產之管理、使用、被占用處理及活化運用情形等自我檢核。</w:t>
      </w:r>
      <w:r w:rsidRPr="00F72173">
        <w:rPr>
          <w:rFonts w:ascii="標楷體" w:hAnsi="標楷體" w:hint="eastAsia"/>
          <w:kern w:val="0"/>
        </w:rPr>
        <w:t>經查執行情形</w:t>
      </w:r>
      <w:r w:rsidRPr="00F72173">
        <w:rPr>
          <w:rFonts w:ascii="標楷體" w:hAnsi="標楷體" w:hint="eastAsia"/>
          <w:snapToGrid w:val="0"/>
          <w:kern w:val="0"/>
        </w:rPr>
        <w:t>，核有下列事項：</w:t>
      </w:r>
    </w:p>
    <w:p w:rsidR="00F72173" w:rsidRPr="00F72173" w:rsidRDefault="00F72173" w:rsidP="001F51F0">
      <w:pPr>
        <w:widowControl/>
        <w:overflowPunct w:val="0"/>
        <w:spacing w:line="440" w:lineRule="exact"/>
        <w:ind w:firstLineChars="450" w:firstLine="1081"/>
        <w:jc w:val="both"/>
        <w:rPr>
          <w:rFonts w:ascii="標楷體" w:hAnsi="標楷體"/>
          <w:kern w:val="0"/>
          <w:szCs w:val="28"/>
        </w:rPr>
      </w:pPr>
      <w:r w:rsidRPr="00F72173">
        <w:rPr>
          <w:rFonts w:ascii="標楷體" w:hAnsi="標楷體" w:hint="eastAsia"/>
          <w:b/>
          <w:kern w:val="0"/>
          <w:szCs w:val="28"/>
        </w:rPr>
        <w:t>1.　內政部及所屬機關經管之部分國有公用土地，現況為</w:t>
      </w:r>
      <w:proofErr w:type="gramStart"/>
      <w:r w:rsidRPr="00F72173">
        <w:rPr>
          <w:rFonts w:ascii="標楷體" w:hAnsi="標楷體" w:hint="eastAsia"/>
          <w:b/>
          <w:kern w:val="0"/>
          <w:szCs w:val="28"/>
        </w:rPr>
        <w:t>空置未使用</w:t>
      </w:r>
      <w:proofErr w:type="gramEnd"/>
      <w:r w:rsidRPr="00F72173">
        <w:rPr>
          <w:rFonts w:ascii="標楷體" w:hAnsi="標楷體" w:hint="eastAsia"/>
          <w:b/>
          <w:kern w:val="0"/>
          <w:szCs w:val="28"/>
        </w:rPr>
        <w:t>，尚無其他規劃用途，致有土地閒置或低度利用已久，未能有效活化運用情事：</w:t>
      </w:r>
      <w:r w:rsidRPr="00F72173">
        <w:rPr>
          <w:rFonts w:ascii="標楷體" w:hAnsi="標楷體" w:hint="eastAsia"/>
          <w:kern w:val="0"/>
          <w:szCs w:val="28"/>
        </w:rPr>
        <w:t>依內政部國土測繪中心截至110年底之全國國土利用現況調查結果，內政部及所屬機關經管之國有公用土地為農作或</w:t>
      </w:r>
      <w:proofErr w:type="gramStart"/>
      <w:r w:rsidRPr="00F72173">
        <w:rPr>
          <w:rFonts w:ascii="標楷體" w:hAnsi="標楷體" w:hint="eastAsia"/>
          <w:kern w:val="0"/>
          <w:szCs w:val="28"/>
        </w:rPr>
        <w:t>空置未使用者</w:t>
      </w:r>
      <w:proofErr w:type="gramEnd"/>
      <w:r w:rsidRPr="00F72173">
        <w:rPr>
          <w:rFonts w:ascii="標楷體" w:hAnsi="標楷體" w:hint="eastAsia"/>
          <w:kern w:val="0"/>
          <w:szCs w:val="28"/>
        </w:rPr>
        <w:t>，截至113年2月26日止已2年餘，仍有12筆</w:t>
      </w:r>
      <w:r w:rsidR="005B4C95">
        <w:rPr>
          <w:rFonts w:ascii="標楷體" w:hAnsi="標楷體" w:hint="eastAsia"/>
          <w:kern w:val="0"/>
          <w:szCs w:val="28"/>
        </w:rPr>
        <w:t>（</w:t>
      </w:r>
      <w:r w:rsidRPr="00F72173">
        <w:rPr>
          <w:rFonts w:ascii="標楷體" w:hAnsi="標楷體" w:hint="eastAsia"/>
          <w:kern w:val="0"/>
          <w:szCs w:val="28"/>
        </w:rPr>
        <w:t>面積2萬5</w:t>
      </w:r>
      <w:r w:rsidRPr="00F72173">
        <w:rPr>
          <w:rFonts w:ascii="標楷體" w:hAnsi="標楷體"/>
          <w:kern w:val="0"/>
          <w:szCs w:val="28"/>
        </w:rPr>
        <w:t>,</w:t>
      </w:r>
      <w:r w:rsidRPr="00F72173">
        <w:rPr>
          <w:rFonts w:ascii="標楷體" w:hAnsi="標楷體" w:hint="eastAsia"/>
          <w:kern w:val="0"/>
          <w:szCs w:val="28"/>
        </w:rPr>
        <w:t>198.40平方公尺）為</w:t>
      </w:r>
      <w:proofErr w:type="gramStart"/>
      <w:r w:rsidRPr="00F72173">
        <w:rPr>
          <w:rFonts w:ascii="標楷體" w:hAnsi="標楷體" w:hint="eastAsia"/>
          <w:kern w:val="0"/>
          <w:szCs w:val="28"/>
        </w:rPr>
        <w:t>空置未予</w:t>
      </w:r>
      <w:proofErr w:type="gramEnd"/>
      <w:r w:rsidRPr="00F72173">
        <w:rPr>
          <w:rFonts w:ascii="標楷體" w:hAnsi="標楷體" w:hint="eastAsia"/>
          <w:kern w:val="0"/>
          <w:szCs w:val="28"/>
        </w:rPr>
        <w:t>使用，且無其他規劃用途；或為水利設施用地，尚</w:t>
      </w:r>
      <w:r w:rsidR="002A3BE0">
        <w:rPr>
          <w:rFonts w:ascii="標楷體" w:hAnsi="標楷體" w:hint="eastAsia"/>
          <w:kern w:val="0"/>
          <w:szCs w:val="28"/>
        </w:rPr>
        <w:t>在辦理管理機關變更登記等，有閒置已久未作活化運用情形。其中</w:t>
      </w:r>
      <w:r w:rsidRPr="00F72173">
        <w:rPr>
          <w:rFonts w:ascii="標楷體" w:hAnsi="標楷體" w:hint="eastAsia"/>
          <w:kern w:val="0"/>
          <w:szCs w:val="28"/>
        </w:rPr>
        <w:t>國土管理署城鄉發展分署</w:t>
      </w:r>
      <w:r w:rsidR="005B4C95">
        <w:rPr>
          <w:rFonts w:ascii="標楷體" w:hAnsi="標楷體" w:hint="eastAsia"/>
          <w:kern w:val="0"/>
          <w:szCs w:val="28"/>
        </w:rPr>
        <w:t>（</w:t>
      </w:r>
      <w:r w:rsidRPr="00F72173">
        <w:rPr>
          <w:rFonts w:ascii="標楷體" w:hAnsi="標楷體" w:hint="eastAsia"/>
          <w:kern w:val="0"/>
          <w:szCs w:val="28"/>
        </w:rPr>
        <w:t>下稱城鄉分署）經管之花蓮縣花蓮市</w:t>
      </w:r>
      <w:proofErr w:type="gramStart"/>
      <w:r w:rsidRPr="00F72173">
        <w:rPr>
          <w:rFonts w:ascii="標楷體" w:hAnsi="標楷體" w:hint="eastAsia"/>
          <w:kern w:val="0"/>
          <w:szCs w:val="28"/>
        </w:rPr>
        <w:t>樹人段地</w:t>
      </w:r>
      <w:proofErr w:type="gramEnd"/>
      <w:r w:rsidRPr="00F72173">
        <w:rPr>
          <w:rFonts w:ascii="標楷體" w:hAnsi="標楷體" w:hint="eastAsia"/>
          <w:kern w:val="0"/>
          <w:szCs w:val="28"/>
        </w:rPr>
        <w:t>號583-3土地，地形方正完整，面積計1,256平方公尺，其地上建物2棟</w:t>
      </w:r>
      <w:r w:rsidR="005B4C95">
        <w:rPr>
          <w:rFonts w:ascii="標楷體" w:hAnsi="標楷體" w:hint="eastAsia"/>
          <w:kern w:val="0"/>
          <w:szCs w:val="28"/>
        </w:rPr>
        <w:t>（</w:t>
      </w:r>
      <w:r w:rsidRPr="00F72173">
        <w:rPr>
          <w:rFonts w:ascii="標楷體" w:hAnsi="標楷體" w:hint="eastAsia"/>
          <w:kern w:val="0"/>
          <w:szCs w:val="28"/>
        </w:rPr>
        <w:t>開發新村11號、12號）雖作為城鄉分署東區規劃隊之公務倉庫使用，惟該處部分土地雜草叢生，地上2棟建物外觀老舊、窗戶鏽蝕，內部雜亂堆放似已不堪使用之物品，且有門鎖損壞未修繕情形，顯已閒置且未妥</w:t>
      </w:r>
      <w:proofErr w:type="gramStart"/>
      <w:r w:rsidRPr="00F72173">
        <w:rPr>
          <w:rFonts w:ascii="標楷體" w:hAnsi="標楷體" w:hint="eastAsia"/>
          <w:kern w:val="0"/>
          <w:szCs w:val="28"/>
        </w:rPr>
        <w:t>適</w:t>
      </w:r>
      <w:proofErr w:type="gramEnd"/>
      <w:r w:rsidRPr="00F72173">
        <w:rPr>
          <w:rFonts w:ascii="標楷體" w:hAnsi="標楷體" w:hint="eastAsia"/>
          <w:kern w:val="0"/>
          <w:szCs w:val="28"/>
        </w:rPr>
        <w:t>管理維護；又城鄉分署曾於</w:t>
      </w:r>
      <w:proofErr w:type="gramStart"/>
      <w:r w:rsidRPr="00F72173">
        <w:rPr>
          <w:rFonts w:ascii="標楷體" w:hAnsi="標楷體" w:hint="eastAsia"/>
          <w:kern w:val="0"/>
          <w:szCs w:val="28"/>
        </w:rPr>
        <w:t>100</w:t>
      </w:r>
      <w:proofErr w:type="gramEnd"/>
      <w:r w:rsidRPr="00F72173">
        <w:rPr>
          <w:rFonts w:ascii="標楷體" w:hAnsi="標楷體" w:hint="eastAsia"/>
          <w:kern w:val="0"/>
          <w:szCs w:val="28"/>
        </w:rPr>
        <w:t>年</w:t>
      </w:r>
      <w:r w:rsidR="002A3BE0">
        <w:rPr>
          <w:rFonts w:ascii="標楷體" w:hAnsi="標楷體" w:hint="eastAsia"/>
          <w:kern w:val="0"/>
          <w:szCs w:val="28"/>
        </w:rPr>
        <w:t>度</w:t>
      </w:r>
      <w:r w:rsidRPr="00F72173">
        <w:rPr>
          <w:rFonts w:ascii="標楷體" w:hAnsi="標楷體" w:hint="eastAsia"/>
          <w:kern w:val="0"/>
          <w:szCs w:val="28"/>
        </w:rPr>
        <w:t>規劃辦理花蓮縣花蓮市開發新村</w:t>
      </w:r>
      <w:proofErr w:type="gramStart"/>
      <w:r w:rsidRPr="00F72173">
        <w:rPr>
          <w:rFonts w:ascii="標楷體" w:hAnsi="標楷體" w:hint="eastAsia"/>
          <w:kern w:val="0"/>
          <w:szCs w:val="28"/>
        </w:rPr>
        <w:t>週</w:t>
      </w:r>
      <w:proofErr w:type="gramEnd"/>
      <w:r w:rsidRPr="00F72173">
        <w:rPr>
          <w:rFonts w:ascii="標楷體" w:hAnsi="標楷體" w:hint="eastAsia"/>
          <w:kern w:val="0"/>
          <w:szCs w:val="28"/>
        </w:rPr>
        <w:t>邊街市再發展先期規劃案，都市更新範圍包括</w:t>
      </w:r>
      <w:proofErr w:type="gramStart"/>
      <w:r w:rsidRPr="00F72173">
        <w:rPr>
          <w:rFonts w:ascii="標楷體" w:hAnsi="標楷體" w:hint="eastAsia"/>
          <w:kern w:val="0"/>
          <w:szCs w:val="28"/>
        </w:rPr>
        <w:t>前揭地號</w:t>
      </w:r>
      <w:proofErr w:type="gramEnd"/>
      <w:r w:rsidRPr="00F72173">
        <w:rPr>
          <w:rFonts w:ascii="標楷體" w:hAnsi="標楷體" w:hint="eastAsia"/>
          <w:kern w:val="0"/>
          <w:szCs w:val="28"/>
        </w:rPr>
        <w:t>583-3土地，</w:t>
      </w:r>
      <w:proofErr w:type="gramStart"/>
      <w:r w:rsidRPr="00F72173">
        <w:rPr>
          <w:rFonts w:ascii="標楷體" w:hAnsi="標楷體" w:hint="eastAsia"/>
          <w:kern w:val="0"/>
          <w:szCs w:val="28"/>
        </w:rPr>
        <w:t>嗣</w:t>
      </w:r>
      <w:proofErr w:type="gramEnd"/>
      <w:r w:rsidRPr="00F72173">
        <w:rPr>
          <w:rFonts w:ascii="標楷體" w:hAnsi="標楷體" w:hint="eastAsia"/>
          <w:kern w:val="0"/>
          <w:szCs w:val="28"/>
        </w:rPr>
        <w:t>因行政院秘書長</w:t>
      </w:r>
      <w:proofErr w:type="gramStart"/>
      <w:r w:rsidRPr="00F72173">
        <w:rPr>
          <w:rFonts w:ascii="標楷體" w:hAnsi="標楷體" w:hint="eastAsia"/>
          <w:kern w:val="0"/>
          <w:szCs w:val="28"/>
        </w:rPr>
        <w:t>104</w:t>
      </w:r>
      <w:proofErr w:type="gramEnd"/>
      <w:r w:rsidRPr="00F72173">
        <w:rPr>
          <w:rFonts w:ascii="標楷體" w:hAnsi="標楷體" w:hint="eastAsia"/>
          <w:kern w:val="0"/>
          <w:szCs w:val="28"/>
        </w:rPr>
        <w:t>年</w:t>
      </w:r>
      <w:r w:rsidR="002A3BE0">
        <w:rPr>
          <w:rFonts w:ascii="標楷體" w:hAnsi="標楷體" w:hint="eastAsia"/>
          <w:kern w:val="0"/>
          <w:szCs w:val="28"/>
        </w:rPr>
        <w:t>度</w:t>
      </w:r>
      <w:r w:rsidRPr="00F72173">
        <w:rPr>
          <w:rFonts w:ascii="標楷體" w:hAnsi="標楷體" w:hint="eastAsia"/>
          <w:kern w:val="0"/>
          <w:szCs w:val="28"/>
        </w:rPr>
        <w:t>函示行政院東部聯合服務中心合署辦公室決定暫緩搬遷，內政部亦開會決議該都市更新案後續不再推動後，截至</w:t>
      </w:r>
      <w:r w:rsidR="00AF3902" w:rsidRPr="00AF3902">
        <w:rPr>
          <w:rFonts w:ascii="標楷體" w:hAnsi="標楷體" w:hint="eastAsia"/>
          <w:kern w:val="0"/>
          <w:szCs w:val="28"/>
        </w:rPr>
        <w:t>113年2月26日止</w:t>
      </w:r>
      <w:r w:rsidRPr="00F72173">
        <w:rPr>
          <w:rFonts w:ascii="標楷體" w:hAnsi="標楷體" w:hint="eastAsia"/>
          <w:kern w:val="0"/>
          <w:szCs w:val="28"/>
        </w:rPr>
        <w:t>已逾8年之久，該筆土地及其地上建物仍為閒置未作活化管理利用。經函請內政部注意檢討改善，依國有財產法規定妥適規劃土地用途，透過活化運用、經營管理或適當之開發策略，增進國有土地運用效益。據復：</w:t>
      </w:r>
      <w:r w:rsidR="00EC27AA" w:rsidRPr="00EC27AA">
        <w:rPr>
          <w:rFonts w:ascii="標楷體" w:hAnsi="標楷體" w:hint="eastAsia"/>
          <w:kern w:val="0"/>
          <w:szCs w:val="28"/>
        </w:rPr>
        <w:t>將增列四級機關之實地訪查行程，加強督導所屬機關對國有公用財產之管理及活化情況，並針對閒置或低度利用之國有公用土地進行全面盤點和評估，儘速依使用計畫辦理，以提高土地使用效益。</w:t>
      </w:r>
    </w:p>
    <w:p w:rsidR="00F72173" w:rsidRDefault="00F72173" w:rsidP="001F51F0">
      <w:pPr>
        <w:widowControl/>
        <w:overflowPunct w:val="0"/>
        <w:spacing w:line="440" w:lineRule="exact"/>
        <w:ind w:firstLineChars="450" w:firstLine="1081"/>
        <w:jc w:val="both"/>
        <w:rPr>
          <w:rFonts w:ascii="標楷體" w:hAnsi="標楷體"/>
          <w:snapToGrid w:val="0"/>
          <w:szCs w:val="22"/>
        </w:rPr>
      </w:pPr>
      <w:r w:rsidRPr="00F72173">
        <w:rPr>
          <w:rFonts w:ascii="標楷體" w:hAnsi="標楷體" w:hint="eastAsia"/>
          <w:b/>
          <w:kern w:val="0"/>
          <w:szCs w:val="28"/>
        </w:rPr>
        <w:t>2.　國家公園署所屬機關經管之部分國有公用土地被占用，未列管追蹤，</w:t>
      </w:r>
      <w:proofErr w:type="gramStart"/>
      <w:r w:rsidRPr="00F72173">
        <w:rPr>
          <w:rFonts w:ascii="標楷體" w:hAnsi="標楷體" w:hint="eastAsia"/>
          <w:b/>
          <w:kern w:val="0"/>
          <w:szCs w:val="28"/>
        </w:rPr>
        <w:t>且遲未</w:t>
      </w:r>
      <w:proofErr w:type="gramEnd"/>
      <w:r w:rsidRPr="00F72173">
        <w:rPr>
          <w:rFonts w:ascii="標楷體" w:hAnsi="標楷體" w:hint="eastAsia"/>
          <w:b/>
          <w:kern w:val="0"/>
          <w:szCs w:val="28"/>
        </w:rPr>
        <w:t>依規定排除占用或收取相關使用補償金：</w:t>
      </w:r>
      <w:r w:rsidR="00364E53">
        <w:rPr>
          <w:rFonts w:ascii="標楷體" w:hAnsi="標楷體" w:hint="eastAsia"/>
          <w:kern w:val="0"/>
          <w:szCs w:val="28"/>
        </w:rPr>
        <w:t>國家公園署</w:t>
      </w:r>
      <w:r w:rsidRPr="00F72173">
        <w:rPr>
          <w:rFonts w:ascii="標楷體" w:hAnsi="標楷體" w:hint="eastAsia"/>
          <w:kern w:val="0"/>
          <w:szCs w:val="28"/>
        </w:rPr>
        <w:t>及所屬</w:t>
      </w:r>
      <w:proofErr w:type="gramStart"/>
      <w:r w:rsidRPr="00F72173">
        <w:rPr>
          <w:rFonts w:ascii="標楷體" w:hAnsi="標楷體" w:hint="eastAsia"/>
          <w:kern w:val="0"/>
          <w:szCs w:val="28"/>
        </w:rPr>
        <w:t>113</w:t>
      </w:r>
      <w:proofErr w:type="gramEnd"/>
      <w:r w:rsidRPr="00F72173">
        <w:rPr>
          <w:rFonts w:ascii="標楷體" w:hAnsi="標楷體" w:hint="eastAsia"/>
          <w:kern w:val="0"/>
          <w:szCs w:val="28"/>
        </w:rPr>
        <w:t>年度國有公用財產管理情形業經財產管理機關自我檢核完竣，並將盤點結果彙報內政部，截至112年底止，該署及所屬經管之國有公用被占用不動產案件計21案。惟經</w:t>
      </w:r>
      <w:r w:rsidR="007F2E6B">
        <w:rPr>
          <w:rFonts w:ascii="標楷體" w:hAnsi="標楷體" w:hint="eastAsia"/>
          <w:kern w:val="0"/>
          <w:szCs w:val="28"/>
        </w:rPr>
        <w:t>本部</w:t>
      </w:r>
      <w:r w:rsidRPr="00F72173">
        <w:rPr>
          <w:rFonts w:ascii="標楷體" w:hAnsi="標楷體" w:hint="eastAsia"/>
          <w:kern w:val="0"/>
          <w:szCs w:val="28"/>
        </w:rPr>
        <w:t>運用</w:t>
      </w:r>
      <w:r w:rsidR="001B6A0F">
        <w:rPr>
          <w:rFonts w:ascii="標楷體" w:hAnsi="標楷體" w:hint="eastAsia"/>
          <w:kern w:val="0"/>
          <w:szCs w:val="28"/>
        </w:rPr>
        <w:t>QGIS地理資訊系統</w:t>
      </w:r>
      <w:r w:rsidRPr="00F72173">
        <w:rPr>
          <w:rFonts w:ascii="標楷體" w:hAnsi="標楷體" w:hint="eastAsia"/>
          <w:kern w:val="0"/>
          <w:szCs w:val="28"/>
        </w:rPr>
        <w:t>查核發現，截至</w:t>
      </w:r>
      <w:r w:rsidR="00AF3902" w:rsidRPr="00AF3902">
        <w:rPr>
          <w:rFonts w:ascii="標楷體" w:hAnsi="標楷體" w:hint="eastAsia"/>
          <w:kern w:val="0"/>
          <w:szCs w:val="28"/>
        </w:rPr>
        <w:t>113年2月26日止</w:t>
      </w:r>
      <w:r w:rsidRPr="00F72173">
        <w:rPr>
          <w:rFonts w:ascii="標楷體" w:hAnsi="標楷體" w:hint="eastAsia"/>
          <w:kern w:val="0"/>
          <w:szCs w:val="28"/>
        </w:rPr>
        <w:t>，陽明山國家公園管理處</w:t>
      </w:r>
      <w:r w:rsidR="005B4C95">
        <w:rPr>
          <w:rFonts w:ascii="標楷體" w:hAnsi="標楷體" w:hint="eastAsia"/>
          <w:kern w:val="0"/>
          <w:szCs w:val="28"/>
        </w:rPr>
        <w:t>（</w:t>
      </w:r>
      <w:r w:rsidRPr="00F72173">
        <w:rPr>
          <w:rFonts w:ascii="標楷體" w:hAnsi="標楷體" w:hint="eastAsia"/>
          <w:kern w:val="0"/>
          <w:szCs w:val="28"/>
        </w:rPr>
        <w:t>下稱陽管處）、墾丁國家公園管理處經管之國有公用土地尚有10</w:t>
      </w:r>
      <w:proofErr w:type="gramStart"/>
      <w:r w:rsidRPr="00F72173">
        <w:rPr>
          <w:rFonts w:ascii="標楷體" w:hAnsi="標楷體" w:hint="eastAsia"/>
          <w:kern w:val="0"/>
          <w:szCs w:val="28"/>
        </w:rPr>
        <w:t>案涉遭占</w:t>
      </w:r>
      <w:proofErr w:type="gramEnd"/>
      <w:r w:rsidRPr="00F72173">
        <w:rPr>
          <w:rFonts w:ascii="標楷體" w:hAnsi="標楷體" w:hint="eastAsia"/>
          <w:kern w:val="0"/>
          <w:szCs w:val="28"/>
        </w:rPr>
        <w:t>用尚未處理，且未予列管，土地現況為建築物、墳墓、宗教公廟等使用；復經比對歷史航測影像、歷年國土利用現況調查等資料，</w:t>
      </w:r>
      <w:proofErr w:type="gramStart"/>
      <w:r w:rsidRPr="00F72173">
        <w:rPr>
          <w:rFonts w:ascii="標楷體" w:hAnsi="標楷體" w:hint="eastAsia"/>
          <w:kern w:val="0"/>
          <w:szCs w:val="28"/>
        </w:rPr>
        <w:t>推估占用</w:t>
      </w:r>
      <w:proofErr w:type="gramEnd"/>
      <w:r w:rsidRPr="00F72173">
        <w:rPr>
          <w:rFonts w:ascii="標楷體" w:hAnsi="標楷體" w:hint="eastAsia"/>
          <w:kern w:val="0"/>
          <w:szCs w:val="28"/>
        </w:rPr>
        <w:t>發生於65至95年間，遭占用期間長達17至47年。另查，陽管處已</w:t>
      </w:r>
      <w:proofErr w:type="gramStart"/>
      <w:r w:rsidRPr="00F72173">
        <w:rPr>
          <w:rFonts w:ascii="標楷體" w:hAnsi="標楷體" w:hint="eastAsia"/>
          <w:kern w:val="0"/>
          <w:szCs w:val="28"/>
        </w:rPr>
        <w:t>清查錄案之</w:t>
      </w:r>
      <w:proofErr w:type="gramEnd"/>
      <w:r w:rsidRPr="00F72173">
        <w:rPr>
          <w:rFonts w:ascii="標楷體" w:hAnsi="標楷體" w:hint="eastAsia"/>
          <w:kern w:val="0"/>
          <w:szCs w:val="28"/>
        </w:rPr>
        <w:t>公有土地被占用未</w:t>
      </w:r>
      <w:proofErr w:type="gramStart"/>
      <w:r w:rsidRPr="00F72173">
        <w:rPr>
          <w:rFonts w:ascii="標楷體" w:hAnsi="標楷體" w:hint="eastAsia"/>
          <w:kern w:val="0"/>
          <w:szCs w:val="28"/>
        </w:rPr>
        <w:t>結案件計</w:t>
      </w:r>
      <w:proofErr w:type="gramEnd"/>
      <w:r w:rsidRPr="00F72173">
        <w:rPr>
          <w:rFonts w:ascii="標楷體" w:hAnsi="標楷體" w:hint="eastAsia"/>
          <w:kern w:val="0"/>
          <w:szCs w:val="28"/>
        </w:rPr>
        <w:t>37案，因尚未排除占用，該</w:t>
      </w:r>
      <w:proofErr w:type="gramStart"/>
      <w:r w:rsidRPr="00F72173">
        <w:rPr>
          <w:rFonts w:ascii="標楷體" w:hAnsi="標楷體" w:hint="eastAsia"/>
          <w:kern w:val="0"/>
          <w:szCs w:val="28"/>
        </w:rPr>
        <w:t>處現依規定</w:t>
      </w:r>
      <w:proofErr w:type="gramEnd"/>
      <w:r w:rsidRPr="00F72173">
        <w:rPr>
          <w:rFonts w:ascii="標楷體" w:hAnsi="標楷體" w:hint="eastAsia"/>
          <w:kern w:val="0"/>
          <w:szCs w:val="28"/>
        </w:rPr>
        <w:t>逐年收取使用補償金、移司法程序處理或拆除無主建物中，惟其中24案</w:t>
      </w:r>
      <w:r w:rsidR="005B4C95">
        <w:rPr>
          <w:rFonts w:ascii="標楷體" w:hAnsi="標楷體" w:hint="eastAsia"/>
          <w:kern w:val="0"/>
          <w:szCs w:val="28"/>
        </w:rPr>
        <w:t>（</w:t>
      </w:r>
      <w:r w:rsidRPr="00F72173">
        <w:rPr>
          <w:rFonts w:ascii="標楷體" w:hAnsi="標楷體" w:hint="eastAsia"/>
          <w:kern w:val="0"/>
          <w:szCs w:val="28"/>
        </w:rPr>
        <w:t>被占用面積計5萬1,196.26平方公尺）係由該處自行列管處理，並未報送主管機關內政部進行列管，亦未彙報予國產署查考，顯示內政部未能掌握所屬機關經管國有公用不動產被占用案件，控管範圍未盡全面，恐難發揮主管機關督導管理之實質成效。經函請內政部注意檢討改善，確實清查經管國有公用</w:t>
      </w:r>
      <w:proofErr w:type="gramStart"/>
      <w:r w:rsidRPr="00F72173">
        <w:rPr>
          <w:rFonts w:ascii="標楷體" w:hAnsi="標楷體" w:hint="eastAsia"/>
          <w:kern w:val="0"/>
          <w:szCs w:val="28"/>
        </w:rPr>
        <w:t>不動產涉遭占</w:t>
      </w:r>
      <w:proofErr w:type="gramEnd"/>
      <w:r w:rsidRPr="00F72173">
        <w:rPr>
          <w:rFonts w:ascii="標楷體" w:hAnsi="標楷體" w:hint="eastAsia"/>
          <w:kern w:val="0"/>
          <w:szCs w:val="28"/>
        </w:rPr>
        <w:t>用案件，加強完備土地財產管理，確保列管案件之完整與正確性。據復：</w:t>
      </w:r>
      <w:r w:rsidR="00EC27AA" w:rsidRPr="00EC27AA">
        <w:rPr>
          <w:rFonts w:ascii="標楷體" w:hAnsi="標楷體" w:hint="eastAsia"/>
          <w:kern w:val="0"/>
          <w:szCs w:val="28"/>
        </w:rPr>
        <w:t>將加強督導所屬機關對於經管國有公用土地之盤點與清查工作，倘發現土地被占用情形，依</w:t>
      </w:r>
      <w:proofErr w:type="gramStart"/>
      <w:r w:rsidR="00EC27AA" w:rsidRPr="00EC27AA">
        <w:rPr>
          <w:rFonts w:ascii="標楷體" w:hAnsi="標楷體" w:hint="eastAsia"/>
          <w:kern w:val="0"/>
          <w:szCs w:val="28"/>
        </w:rPr>
        <w:t>規定向占用</w:t>
      </w:r>
      <w:proofErr w:type="gramEnd"/>
      <w:r w:rsidR="00EC27AA" w:rsidRPr="00EC27AA">
        <w:rPr>
          <w:rFonts w:ascii="標楷體" w:hAnsi="標楷體" w:hint="eastAsia"/>
          <w:kern w:val="0"/>
          <w:szCs w:val="28"/>
        </w:rPr>
        <w:t>者追收使用補償金；並定期召開檢討會議，</w:t>
      </w:r>
      <w:proofErr w:type="gramStart"/>
      <w:r w:rsidR="00EC27AA" w:rsidRPr="00EC27AA">
        <w:rPr>
          <w:rFonts w:ascii="標楷體" w:hAnsi="標楷體" w:hint="eastAsia"/>
          <w:kern w:val="0"/>
          <w:szCs w:val="28"/>
        </w:rPr>
        <w:t>研</w:t>
      </w:r>
      <w:proofErr w:type="gramEnd"/>
      <w:r w:rsidR="00EC27AA" w:rsidRPr="00EC27AA">
        <w:rPr>
          <w:rFonts w:ascii="標楷體" w:hAnsi="標楷體" w:hint="eastAsia"/>
          <w:kern w:val="0"/>
          <w:szCs w:val="28"/>
        </w:rPr>
        <w:t>議適當管理工具以增進稽查效能，加強各所屬機關對不動產之盤點與回報，確保資訊完整性和準確性。</w:t>
      </w:r>
    </w:p>
    <w:p w:rsidR="00F72173" w:rsidRPr="00F72173" w:rsidRDefault="005B4C95" w:rsidP="001F51F0">
      <w:pPr>
        <w:widowControl/>
        <w:overflowPunct w:val="0"/>
        <w:spacing w:beforeLines="20" w:before="72" w:afterLines="20" w:after="72" w:line="440" w:lineRule="exact"/>
        <w:ind w:firstLineChars="200" w:firstLine="561"/>
        <w:jc w:val="both"/>
        <w:rPr>
          <w:rFonts w:ascii="標楷體" w:hAnsi="標楷體"/>
          <w:b/>
          <w:kern w:val="0"/>
          <w:sz w:val="28"/>
          <w:szCs w:val="28"/>
        </w:rPr>
      </w:pPr>
      <w:r>
        <w:rPr>
          <w:rFonts w:ascii="標楷體" w:hAnsi="標楷體" w:hint="eastAsia"/>
          <w:b/>
          <w:kern w:val="0"/>
          <w:sz w:val="28"/>
          <w:szCs w:val="28"/>
        </w:rPr>
        <w:t>（</w:t>
      </w:r>
      <w:r w:rsidR="00364E53">
        <w:rPr>
          <w:rFonts w:ascii="標楷體" w:hAnsi="標楷體" w:hint="eastAsia"/>
          <w:b/>
          <w:kern w:val="0"/>
          <w:sz w:val="28"/>
          <w:szCs w:val="28"/>
        </w:rPr>
        <w:t>二</w:t>
      </w:r>
      <w:r w:rsidR="00F72173" w:rsidRPr="00F72173">
        <w:rPr>
          <w:rFonts w:ascii="標楷體" w:hAnsi="標楷體" w:hint="eastAsia"/>
          <w:b/>
          <w:kern w:val="0"/>
          <w:sz w:val="28"/>
          <w:szCs w:val="28"/>
        </w:rPr>
        <w:t>十</w:t>
      </w:r>
      <w:r w:rsidR="00364E53">
        <w:rPr>
          <w:rFonts w:ascii="標楷體" w:hAnsi="標楷體" w:hint="eastAsia"/>
          <w:b/>
          <w:kern w:val="0"/>
          <w:sz w:val="28"/>
          <w:szCs w:val="28"/>
        </w:rPr>
        <w:t>八</w:t>
      </w:r>
      <w:r w:rsidR="003F33C3">
        <w:rPr>
          <w:rFonts w:ascii="標楷體" w:hAnsi="標楷體" w:hint="eastAsia"/>
          <w:b/>
          <w:kern w:val="0"/>
          <w:sz w:val="28"/>
          <w:szCs w:val="28"/>
        </w:rPr>
        <w:t>）</w:t>
      </w:r>
      <w:r w:rsidR="00F72173" w:rsidRPr="00F72173">
        <w:rPr>
          <w:rFonts w:ascii="標楷體" w:hAnsi="標楷體" w:hint="eastAsia"/>
          <w:b/>
          <w:kern w:val="0"/>
          <w:sz w:val="28"/>
          <w:szCs w:val="28"/>
        </w:rPr>
        <w:t xml:space="preserve">　內政部已停止適用建築物增設停車空間鼓勵要點，惟部分</w:t>
      </w:r>
      <w:r w:rsidR="00BC4E13">
        <w:rPr>
          <w:rFonts w:ascii="標楷體" w:hAnsi="標楷體" w:hint="eastAsia"/>
          <w:b/>
          <w:kern w:val="0"/>
          <w:sz w:val="28"/>
          <w:szCs w:val="28"/>
        </w:rPr>
        <w:t>市縣政府</w:t>
      </w:r>
      <w:r w:rsidR="00F72173" w:rsidRPr="00F72173">
        <w:rPr>
          <w:rFonts w:ascii="標楷體" w:hAnsi="標楷體" w:hint="eastAsia"/>
          <w:b/>
          <w:kern w:val="0"/>
          <w:sz w:val="28"/>
          <w:szCs w:val="28"/>
        </w:rPr>
        <w:t>仍持續沿用，且部分業者取得停車空間獎勵案件之使用執照多年，未依規</w:t>
      </w:r>
      <w:r w:rsidR="00876916">
        <w:rPr>
          <w:rFonts w:ascii="標楷體" w:hAnsi="標楷體" w:hint="eastAsia"/>
          <w:b/>
          <w:kern w:val="0"/>
          <w:sz w:val="28"/>
          <w:szCs w:val="28"/>
        </w:rPr>
        <w:t>定</w:t>
      </w:r>
      <w:r w:rsidR="00F72173" w:rsidRPr="00F72173">
        <w:rPr>
          <w:rFonts w:ascii="標楷體" w:hAnsi="標楷體" w:hint="eastAsia"/>
          <w:b/>
          <w:kern w:val="0"/>
          <w:sz w:val="28"/>
          <w:szCs w:val="28"/>
        </w:rPr>
        <w:t>取得停車場登記證並對外開放，</w:t>
      </w:r>
      <w:r w:rsidR="001F1B25">
        <w:rPr>
          <w:rFonts w:ascii="標楷體" w:hAnsi="標楷體" w:hint="eastAsia"/>
          <w:b/>
          <w:kern w:val="0"/>
          <w:sz w:val="28"/>
          <w:szCs w:val="28"/>
        </w:rPr>
        <w:t>允宜</w:t>
      </w:r>
      <w:proofErr w:type="gramStart"/>
      <w:r w:rsidR="00F72173" w:rsidRPr="00F72173">
        <w:rPr>
          <w:rFonts w:ascii="標楷體" w:hAnsi="標楷體" w:hint="eastAsia"/>
          <w:b/>
          <w:kern w:val="0"/>
          <w:sz w:val="28"/>
          <w:szCs w:val="28"/>
        </w:rPr>
        <w:t>研</w:t>
      </w:r>
      <w:proofErr w:type="gramEnd"/>
      <w:r w:rsidR="00F72173" w:rsidRPr="00F72173">
        <w:rPr>
          <w:rFonts w:ascii="標楷體" w:hAnsi="標楷體" w:hint="eastAsia"/>
          <w:b/>
          <w:kern w:val="0"/>
          <w:sz w:val="28"/>
          <w:szCs w:val="28"/>
        </w:rPr>
        <w:t>謀改善。</w:t>
      </w:r>
    </w:p>
    <w:p w:rsidR="00F72173" w:rsidRDefault="00F72173" w:rsidP="001F51F0">
      <w:pPr>
        <w:widowControl/>
        <w:overflowPunct w:val="0"/>
        <w:spacing w:line="440" w:lineRule="exact"/>
        <w:ind w:firstLineChars="200" w:firstLine="480"/>
        <w:jc w:val="both"/>
        <w:rPr>
          <w:rFonts w:ascii="標楷體" w:hAnsi="標楷體"/>
          <w:kern w:val="0"/>
        </w:rPr>
      </w:pPr>
      <w:r w:rsidRPr="00F72173">
        <w:rPr>
          <w:rFonts w:ascii="標楷體" w:hAnsi="標楷體" w:hint="eastAsia"/>
          <w:kern w:val="0"/>
        </w:rPr>
        <w:t>依國土管理署</w:t>
      </w:r>
      <w:proofErr w:type="gramStart"/>
      <w:r w:rsidRPr="00F72173">
        <w:rPr>
          <w:rFonts w:ascii="標楷體" w:hAnsi="標楷體" w:hint="eastAsia"/>
          <w:kern w:val="0"/>
        </w:rPr>
        <w:t>100年9月15日營署建</w:t>
      </w:r>
      <w:proofErr w:type="gramEnd"/>
      <w:r w:rsidRPr="00F72173">
        <w:rPr>
          <w:rFonts w:ascii="標楷體" w:hAnsi="標楷體" w:hint="eastAsia"/>
          <w:kern w:val="0"/>
        </w:rPr>
        <w:t>管字第1000056512號函釋規定略</w:t>
      </w:r>
      <w:proofErr w:type="gramStart"/>
      <w:r w:rsidRPr="00F72173">
        <w:rPr>
          <w:rFonts w:ascii="標楷體" w:hAnsi="標楷體" w:hint="eastAsia"/>
          <w:kern w:val="0"/>
        </w:rPr>
        <w:t>以</w:t>
      </w:r>
      <w:proofErr w:type="gramEnd"/>
      <w:r w:rsidRPr="00F72173">
        <w:rPr>
          <w:rFonts w:ascii="標楷體" w:hAnsi="標楷體" w:hint="eastAsia"/>
          <w:kern w:val="0"/>
        </w:rPr>
        <w:t>，建築技術規則建築設計施工編第59條之2訂定之建築物增設停車空間鼓勵要點</w:t>
      </w:r>
      <w:r w:rsidR="005B4C95">
        <w:rPr>
          <w:rFonts w:ascii="標楷體" w:hAnsi="標楷體" w:hint="eastAsia"/>
          <w:kern w:val="0"/>
        </w:rPr>
        <w:t>（</w:t>
      </w:r>
      <w:r w:rsidRPr="00F72173">
        <w:rPr>
          <w:rFonts w:ascii="標楷體" w:hAnsi="標楷體" w:hint="eastAsia"/>
          <w:kern w:val="0"/>
        </w:rPr>
        <w:t>或自治條例），於該條文施行期限截止後失其附麗，故僅得適用至101年12月31日止；</w:t>
      </w:r>
      <w:r w:rsidR="00BC4E13">
        <w:rPr>
          <w:rFonts w:ascii="標楷體" w:hAnsi="標楷體" w:hint="eastAsia"/>
          <w:kern w:val="0"/>
        </w:rPr>
        <w:t>市縣政府</w:t>
      </w:r>
      <w:r w:rsidRPr="00F72173">
        <w:rPr>
          <w:rFonts w:ascii="標楷體" w:hAnsi="標楷體" w:hint="eastAsia"/>
          <w:kern w:val="0"/>
        </w:rPr>
        <w:t>如於上開條文適用截止期限後仍有以容積獎勵方式補充停車空間供給之需，應回歸都市計畫相關法令予以規定管制。又內政部於100年1月6日修正發布都市計畫定期通盤檢討實施辦法第34條規定，都市計畫經通盤檢討後仍無法依第22條規定留設足夠停車場空間者，應於</w:t>
      </w:r>
      <w:proofErr w:type="gramStart"/>
      <w:r w:rsidRPr="00F72173">
        <w:rPr>
          <w:rFonts w:ascii="標楷體" w:hAnsi="標楷體" w:hint="eastAsia"/>
          <w:kern w:val="0"/>
        </w:rPr>
        <w:t>計畫書訂定</w:t>
      </w:r>
      <w:proofErr w:type="gramEnd"/>
      <w:r w:rsidRPr="00F72173">
        <w:rPr>
          <w:rFonts w:ascii="標楷體" w:hAnsi="標楷體" w:hint="eastAsia"/>
          <w:kern w:val="0"/>
        </w:rPr>
        <w:t>各種土地使用分區留設停車空間基準規定；必要時，並訂定</w:t>
      </w:r>
      <w:proofErr w:type="gramStart"/>
      <w:r w:rsidRPr="00F72173">
        <w:rPr>
          <w:rFonts w:ascii="標楷體" w:hAnsi="標楷體" w:hint="eastAsia"/>
          <w:kern w:val="0"/>
        </w:rPr>
        <w:t>增設供公眾</w:t>
      </w:r>
      <w:proofErr w:type="gramEnd"/>
      <w:r w:rsidRPr="00F72173">
        <w:rPr>
          <w:rFonts w:ascii="標楷體" w:hAnsi="標楷體" w:hint="eastAsia"/>
          <w:kern w:val="0"/>
        </w:rPr>
        <w:t>停車空間之獎勵規定。另</w:t>
      </w:r>
      <w:proofErr w:type="gramStart"/>
      <w:r w:rsidRPr="00F72173">
        <w:rPr>
          <w:rFonts w:ascii="標楷體" w:hAnsi="標楷體" w:hint="eastAsia"/>
          <w:kern w:val="0"/>
        </w:rPr>
        <w:t>該部為符合</w:t>
      </w:r>
      <w:proofErr w:type="gramEnd"/>
      <w:r w:rsidRPr="00F72173">
        <w:rPr>
          <w:rFonts w:ascii="標楷體" w:hAnsi="標楷體" w:hint="eastAsia"/>
          <w:kern w:val="0"/>
        </w:rPr>
        <w:t>鼓勵增設停車空間真正落實開放供不特定人使用，於100年6月30日訂定建築物增設停車空間供公眾使用鼓勵原則</w:t>
      </w:r>
      <w:r w:rsidR="005B4C95">
        <w:rPr>
          <w:rFonts w:ascii="標楷體" w:hAnsi="標楷體" w:hint="eastAsia"/>
          <w:kern w:val="0"/>
        </w:rPr>
        <w:t>（</w:t>
      </w:r>
      <w:r w:rsidRPr="00F72173">
        <w:rPr>
          <w:rFonts w:ascii="標楷體" w:hAnsi="標楷體" w:hint="eastAsia"/>
          <w:kern w:val="0"/>
        </w:rPr>
        <w:t>自100年7月2日生效，適用期限至101年12月31日止），規定起造人申請使用執照時，</w:t>
      </w:r>
      <w:proofErr w:type="gramStart"/>
      <w:r w:rsidRPr="00F72173">
        <w:rPr>
          <w:rFonts w:ascii="標楷體" w:hAnsi="標楷體" w:hint="eastAsia"/>
          <w:kern w:val="0"/>
        </w:rPr>
        <w:t>應檢附經交通</w:t>
      </w:r>
      <w:proofErr w:type="gramEnd"/>
      <w:r w:rsidRPr="00F72173">
        <w:rPr>
          <w:rFonts w:ascii="標楷體" w:hAnsi="標楷體" w:hint="eastAsia"/>
          <w:kern w:val="0"/>
        </w:rPr>
        <w:t>主管機關審核同意之獎勵增設停車空間營業管理規範，領取停車場登記證後，對外開放供公眾停車收費使用等。經查都市計畫停車空間獎勵執行情形，核有：1.部分</w:t>
      </w:r>
      <w:r w:rsidR="00BC4E13">
        <w:rPr>
          <w:rFonts w:ascii="標楷體" w:hAnsi="標楷體" w:hint="eastAsia"/>
          <w:kern w:val="0"/>
        </w:rPr>
        <w:t>市縣政府</w:t>
      </w:r>
      <w:r w:rsidRPr="00F72173">
        <w:rPr>
          <w:rFonts w:ascii="標楷體" w:hAnsi="標楷體" w:hint="eastAsia"/>
          <w:kern w:val="0"/>
        </w:rPr>
        <w:t>於內政部101年12月31日「建築物增設室內停車空間鼓勵要點」停止適用後，仍持續於所轄部分都市計畫區內所訂都市計畫書，繼續沿用該建築物增設停車空間鼓勵要點；2.部分業者取得建築物增設室內停車空間獎勵案之使用執照多年，未將取得獎勵樓地板面積所增設之室內停車空間，依</w:t>
      </w:r>
      <w:proofErr w:type="gramStart"/>
      <w:r w:rsidRPr="00F72173">
        <w:rPr>
          <w:rFonts w:ascii="標楷體" w:hAnsi="標楷體" w:hint="eastAsia"/>
          <w:kern w:val="0"/>
        </w:rPr>
        <w:t>規</w:t>
      </w:r>
      <w:proofErr w:type="gramEnd"/>
      <w:r w:rsidRPr="00F72173">
        <w:rPr>
          <w:rFonts w:ascii="標楷體" w:hAnsi="標楷體" w:hint="eastAsia"/>
          <w:kern w:val="0"/>
        </w:rPr>
        <w:t>取得停車場登記證並對外開放等情</w:t>
      </w:r>
      <w:r w:rsidR="002B708C">
        <w:rPr>
          <w:rFonts w:ascii="標楷體" w:hAnsi="標楷體" w:hint="eastAsia"/>
          <w:kern w:val="0"/>
        </w:rPr>
        <w:t>事</w:t>
      </w:r>
      <w:r w:rsidRPr="00F72173">
        <w:rPr>
          <w:rFonts w:ascii="標楷體" w:hAnsi="標楷體" w:hint="eastAsia"/>
          <w:kern w:val="0"/>
        </w:rPr>
        <w:t>，經函請內政部</w:t>
      </w:r>
      <w:proofErr w:type="gramStart"/>
      <w:r w:rsidRPr="00F72173">
        <w:rPr>
          <w:rFonts w:ascii="標楷體" w:hAnsi="標楷體" w:hint="eastAsia"/>
          <w:kern w:val="0"/>
        </w:rPr>
        <w:t>研</w:t>
      </w:r>
      <w:proofErr w:type="gramEnd"/>
      <w:r w:rsidRPr="00F72173">
        <w:rPr>
          <w:rFonts w:ascii="標楷體" w:hAnsi="標楷體" w:hint="eastAsia"/>
          <w:kern w:val="0"/>
        </w:rPr>
        <w:t>謀改善。據復：1.對於</w:t>
      </w:r>
      <w:r w:rsidR="00BC4E13">
        <w:rPr>
          <w:rFonts w:ascii="標楷體" w:hAnsi="標楷體" w:hint="eastAsia"/>
          <w:kern w:val="0"/>
        </w:rPr>
        <w:t>市縣政府</w:t>
      </w:r>
      <w:r w:rsidRPr="00F72173">
        <w:rPr>
          <w:rFonts w:ascii="標楷體" w:hAnsi="標楷體" w:hint="eastAsia"/>
          <w:kern w:val="0"/>
        </w:rPr>
        <w:t>都市計畫書規定援引停用之建築物增設停車空間鼓勵要點規定者，已列管及督導辦理都市計畫定期通盤檢討，並於112年10月12日通函各</w:t>
      </w:r>
      <w:r w:rsidR="00BC4E13">
        <w:rPr>
          <w:rFonts w:ascii="標楷體" w:hAnsi="標楷體" w:hint="eastAsia"/>
          <w:kern w:val="0"/>
        </w:rPr>
        <w:t>市縣政府</w:t>
      </w:r>
      <w:r w:rsidRPr="00F72173">
        <w:rPr>
          <w:rFonts w:ascii="標楷體" w:hAnsi="標楷體" w:hint="eastAsia"/>
          <w:kern w:val="0"/>
        </w:rPr>
        <w:t>，訂定都市計畫相關管制規定應符合現行執行規範；2.對於部分業者未依規定將取得獎勵樓地板面積所增設之室內停車空間對外開放情形，已督導</w:t>
      </w:r>
      <w:r w:rsidR="00BC4E13">
        <w:rPr>
          <w:rFonts w:ascii="標楷體" w:hAnsi="標楷體" w:hint="eastAsia"/>
          <w:kern w:val="0"/>
        </w:rPr>
        <w:t>市縣政府</w:t>
      </w:r>
      <w:r w:rsidRPr="00F72173">
        <w:rPr>
          <w:rFonts w:ascii="標楷體" w:hAnsi="標楷體" w:hint="eastAsia"/>
          <w:kern w:val="0"/>
        </w:rPr>
        <w:t>督促相關業者依停車場法相關規定申領停車場登記證，並對外開放供公眾使用。</w:t>
      </w:r>
    </w:p>
    <w:p w:rsidR="003434DF" w:rsidRPr="003434DF" w:rsidRDefault="005B4C95" w:rsidP="001F51F0">
      <w:pPr>
        <w:spacing w:beforeLines="20" w:before="72" w:afterLines="20" w:after="72" w:line="440" w:lineRule="exact"/>
        <w:ind w:firstLineChars="200" w:firstLine="561"/>
        <w:jc w:val="both"/>
        <w:rPr>
          <w:rFonts w:ascii="標楷體" w:hAnsi="標楷體"/>
          <w:b/>
          <w:sz w:val="28"/>
          <w:szCs w:val="28"/>
        </w:rPr>
      </w:pPr>
      <w:r>
        <w:rPr>
          <w:rFonts w:ascii="標楷體" w:hAnsi="標楷體" w:hint="eastAsia"/>
          <w:b/>
          <w:sz w:val="28"/>
          <w:szCs w:val="28"/>
        </w:rPr>
        <w:t>（</w:t>
      </w:r>
      <w:r w:rsidR="003434DF">
        <w:rPr>
          <w:rFonts w:ascii="標楷體" w:hAnsi="標楷體" w:hint="eastAsia"/>
          <w:b/>
          <w:sz w:val="28"/>
          <w:szCs w:val="28"/>
        </w:rPr>
        <w:t>二十九</w:t>
      </w:r>
      <w:r w:rsidR="003F33C3">
        <w:rPr>
          <w:rFonts w:ascii="標楷體" w:hAnsi="標楷體" w:hint="eastAsia"/>
          <w:b/>
          <w:sz w:val="28"/>
          <w:szCs w:val="28"/>
        </w:rPr>
        <w:t>）</w:t>
      </w:r>
      <w:r w:rsidR="00017B24" w:rsidRPr="00017B24">
        <w:rPr>
          <w:rFonts w:ascii="標楷體" w:hAnsi="標楷體" w:hint="eastAsia"/>
          <w:b/>
          <w:sz w:val="28"/>
          <w:szCs w:val="28"/>
        </w:rPr>
        <w:t xml:space="preserve">　</w:t>
      </w:r>
      <w:r w:rsidR="003434DF" w:rsidRPr="003434DF">
        <w:rPr>
          <w:rFonts w:ascii="標楷體" w:hAnsi="標楷體" w:hint="eastAsia"/>
          <w:b/>
          <w:sz w:val="28"/>
          <w:szCs w:val="28"/>
        </w:rPr>
        <w:t>內政部辦理城鎮風貌</w:t>
      </w:r>
      <w:proofErr w:type="gramStart"/>
      <w:r w:rsidR="003434DF" w:rsidRPr="003434DF">
        <w:rPr>
          <w:rFonts w:ascii="標楷體" w:hAnsi="標楷體" w:hint="eastAsia"/>
          <w:b/>
          <w:sz w:val="28"/>
          <w:szCs w:val="28"/>
        </w:rPr>
        <w:t>及創生環境</w:t>
      </w:r>
      <w:proofErr w:type="gramEnd"/>
      <w:r w:rsidR="003434DF" w:rsidRPr="003434DF">
        <w:rPr>
          <w:rFonts w:ascii="標楷體" w:hAnsi="標楷體" w:hint="eastAsia"/>
          <w:b/>
          <w:sz w:val="28"/>
          <w:szCs w:val="28"/>
        </w:rPr>
        <w:t>營造等補助作業，有助改善城鎮整體環境，</w:t>
      </w:r>
      <w:proofErr w:type="gramStart"/>
      <w:r w:rsidR="003434DF" w:rsidRPr="003434DF">
        <w:rPr>
          <w:rFonts w:ascii="標楷體" w:hAnsi="標楷體" w:hint="eastAsia"/>
          <w:b/>
          <w:sz w:val="28"/>
          <w:szCs w:val="28"/>
        </w:rPr>
        <w:t>惟間有相關</w:t>
      </w:r>
      <w:proofErr w:type="gramEnd"/>
      <w:r w:rsidR="003434DF" w:rsidRPr="003434DF">
        <w:rPr>
          <w:rFonts w:ascii="標楷體" w:hAnsi="標楷體" w:hint="eastAsia"/>
          <w:b/>
          <w:sz w:val="28"/>
          <w:szCs w:val="28"/>
        </w:rPr>
        <w:t>補助審查過程，審查及評比標準未盡明確及客觀，且未將</w:t>
      </w:r>
      <w:proofErr w:type="gramStart"/>
      <w:r w:rsidR="003434DF" w:rsidRPr="003434DF">
        <w:rPr>
          <w:rFonts w:ascii="標楷體" w:hAnsi="標楷體" w:hint="eastAsia"/>
          <w:b/>
          <w:sz w:val="28"/>
          <w:szCs w:val="28"/>
        </w:rPr>
        <w:t>同一工址有</w:t>
      </w:r>
      <w:proofErr w:type="gramEnd"/>
      <w:r w:rsidR="003434DF" w:rsidRPr="003434DF">
        <w:rPr>
          <w:rFonts w:ascii="標楷體" w:hAnsi="標楷體" w:hint="eastAsia"/>
          <w:b/>
          <w:sz w:val="28"/>
          <w:szCs w:val="28"/>
        </w:rPr>
        <w:t>無重複補助，納入審查重點等情事，</w:t>
      </w:r>
      <w:r w:rsidR="001F1B25">
        <w:rPr>
          <w:rFonts w:ascii="標楷體" w:hAnsi="標楷體" w:hint="eastAsia"/>
          <w:b/>
          <w:sz w:val="28"/>
          <w:szCs w:val="28"/>
        </w:rPr>
        <w:t>允宜</w:t>
      </w:r>
      <w:r w:rsidR="003434DF" w:rsidRPr="003434DF">
        <w:rPr>
          <w:rFonts w:ascii="標楷體" w:hAnsi="標楷體" w:hint="eastAsia"/>
          <w:b/>
          <w:sz w:val="28"/>
          <w:szCs w:val="28"/>
        </w:rPr>
        <w:t>檢討改善。</w:t>
      </w:r>
    </w:p>
    <w:tbl>
      <w:tblPr>
        <w:tblpPr w:leftFromText="180" w:rightFromText="180" w:vertAnchor="text" w:horzAnchor="margin" w:tblpXSpec="right" w:tblpY="44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1"/>
        <w:gridCol w:w="1206"/>
        <w:gridCol w:w="3164"/>
        <w:gridCol w:w="1054"/>
        <w:gridCol w:w="898"/>
        <w:gridCol w:w="15"/>
      </w:tblGrid>
      <w:tr w:rsidR="0078561A" w:rsidRPr="003434DF" w:rsidTr="0078561A">
        <w:trPr>
          <w:gridAfter w:val="1"/>
          <w:wAfter w:w="15" w:type="dxa"/>
          <w:trHeight w:val="567"/>
        </w:trPr>
        <w:tc>
          <w:tcPr>
            <w:tcW w:w="6773" w:type="dxa"/>
            <w:gridSpan w:val="5"/>
            <w:tcBorders>
              <w:top w:val="nil"/>
              <w:left w:val="nil"/>
              <w:right w:val="nil"/>
            </w:tcBorders>
          </w:tcPr>
          <w:p w:rsidR="0078561A" w:rsidRPr="003434DF" w:rsidRDefault="0078561A" w:rsidP="0078561A">
            <w:pPr>
              <w:widowControl/>
              <w:adjustRightInd w:val="0"/>
              <w:snapToGrid w:val="0"/>
              <w:jc w:val="center"/>
              <w:rPr>
                <w:rFonts w:ascii="標楷體" w:hAnsi="標楷體"/>
                <w:b/>
                <w:sz w:val="20"/>
                <w:szCs w:val="20"/>
              </w:rPr>
            </w:pPr>
            <w:r>
              <w:rPr>
                <w:rFonts w:ascii="標楷體" w:hAnsi="標楷體" w:hint="eastAsia"/>
                <w:b/>
              </w:rPr>
              <w:t>表8</w:t>
            </w:r>
            <w:r w:rsidRPr="003434DF">
              <w:rPr>
                <w:rFonts w:ascii="標楷體" w:hAnsi="標楷體" w:hint="eastAsia"/>
                <w:b/>
              </w:rPr>
              <w:t xml:space="preserve">　內政部補助</w:t>
            </w:r>
            <w:r>
              <w:rPr>
                <w:rFonts w:ascii="標楷體" w:hAnsi="標楷體" w:hint="eastAsia"/>
                <w:b/>
              </w:rPr>
              <w:t>市縣政府</w:t>
            </w:r>
            <w:r w:rsidRPr="003434DF">
              <w:rPr>
                <w:rFonts w:ascii="標楷體" w:hAnsi="標楷體" w:hint="eastAsia"/>
                <w:b/>
              </w:rPr>
              <w:t>及公所辦理工程採購案</w:t>
            </w:r>
          </w:p>
          <w:p w:rsidR="0078561A" w:rsidRPr="00694647" w:rsidRDefault="0078561A" w:rsidP="0078561A">
            <w:pPr>
              <w:widowControl/>
              <w:adjustRightInd w:val="0"/>
              <w:snapToGrid w:val="0"/>
              <w:ind w:rightChars="-5" w:right="-12"/>
              <w:jc w:val="right"/>
              <w:rPr>
                <w:rFonts w:ascii="標楷體" w:hAnsi="標楷體" w:cs="新細明體"/>
                <w:bCs/>
                <w:kern w:val="0"/>
                <w:sz w:val="20"/>
                <w:szCs w:val="20"/>
              </w:rPr>
            </w:pPr>
            <w:r w:rsidRPr="00694647">
              <w:rPr>
                <w:rFonts w:ascii="標楷體" w:hAnsi="標楷體" w:hint="eastAsia"/>
                <w:sz w:val="20"/>
                <w:szCs w:val="20"/>
              </w:rPr>
              <w:t>單位：新臺幣千元</w:t>
            </w:r>
          </w:p>
        </w:tc>
      </w:tr>
      <w:tr w:rsidR="0078561A" w:rsidRPr="003434DF" w:rsidTr="0078561A">
        <w:trPr>
          <w:trHeight w:val="332"/>
        </w:trPr>
        <w:tc>
          <w:tcPr>
            <w:tcW w:w="451" w:type="dxa"/>
            <w:shd w:val="clear" w:color="auto" w:fill="auto"/>
            <w:vAlign w:val="center"/>
          </w:tcPr>
          <w:p w:rsidR="0078561A" w:rsidRPr="003434DF" w:rsidRDefault="0078561A" w:rsidP="0078561A">
            <w:pPr>
              <w:widowControl/>
              <w:adjustRightInd w:val="0"/>
              <w:snapToGrid w:val="0"/>
              <w:spacing w:line="280" w:lineRule="exact"/>
              <w:jc w:val="center"/>
              <w:rPr>
                <w:rFonts w:ascii="標楷體" w:hAnsi="標楷體" w:cs="新細明體"/>
                <w:bCs/>
                <w:kern w:val="0"/>
                <w:sz w:val="20"/>
              </w:rPr>
            </w:pPr>
            <w:r w:rsidRPr="003434DF">
              <w:rPr>
                <w:rFonts w:ascii="標楷體" w:hAnsi="標楷體" w:cs="新細明體" w:hint="eastAsia"/>
                <w:bCs/>
                <w:kern w:val="0"/>
                <w:sz w:val="20"/>
              </w:rPr>
              <w:t>項次</w:t>
            </w:r>
          </w:p>
        </w:tc>
        <w:tc>
          <w:tcPr>
            <w:tcW w:w="1206" w:type="dxa"/>
            <w:vAlign w:val="center"/>
          </w:tcPr>
          <w:p w:rsidR="0078561A" w:rsidRPr="003434DF" w:rsidRDefault="0078561A" w:rsidP="0078561A">
            <w:pPr>
              <w:widowControl/>
              <w:adjustRightInd w:val="0"/>
              <w:snapToGrid w:val="0"/>
              <w:spacing w:line="280" w:lineRule="exact"/>
              <w:jc w:val="center"/>
              <w:rPr>
                <w:rFonts w:ascii="標楷體" w:hAnsi="標楷體" w:cs="新細明體"/>
                <w:b/>
                <w:bCs/>
                <w:kern w:val="0"/>
                <w:sz w:val="20"/>
              </w:rPr>
            </w:pPr>
            <w:r w:rsidRPr="003434DF">
              <w:rPr>
                <w:rFonts w:ascii="標楷體" w:hAnsi="標楷體" w:cs="新細明體" w:hint="eastAsia"/>
                <w:bCs/>
                <w:kern w:val="0"/>
                <w:sz w:val="20"/>
              </w:rPr>
              <w:t>主辦機關</w:t>
            </w:r>
          </w:p>
        </w:tc>
        <w:tc>
          <w:tcPr>
            <w:tcW w:w="3164" w:type="dxa"/>
            <w:shd w:val="clear" w:color="auto" w:fill="auto"/>
            <w:vAlign w:val="center"/>
          </w:tcPr>
          <w:p w:rsidR="0078561A" w:rsidRPr="003434DF" w:rsidRDefault="0078561A" w:rsidP="0078561A">
            <w:pPr>
              <w:widowControl/>
              <w:adjustRightInd w:val="0"/>
              <w:snapToGrid w:val="0"/>
              <w:spacing w:line="280" w:lineRule="exact"/>
              <w:jc w:val="center"/>
              <w:rPr>
                <w:rFonts w:ascii="標楷體" w:hAnsi="標楷體" w:cs="新細明體"/>
                <w:bCs/>
                <w:kern w:val="0"/>
                <w:sz w:val="20"/>
              </w:rPr>
            </w:pPr>
            <w:r w:rsidRPr="003434DF">
              <w:rPr>
                <w:rFonts w:ascii="標楷體" w:hAnsi="標楷體" w:cs="新細明體" w:hint="eastAsia"/>
                <w:bCs/>
                <w:kern w:val="0"/>
                <w:sz w:val="20"/>
              </w:rPr>
              <w:t>標案名稱</w:t>
            </w:r>
          </w:p>
        </w:tc>
        <w:tc>
          <w:tcPr>
            <w:tcW w:w="1054" w:type="dxa"/>
            <w:shd w:val="clear" w:color="auto" w:fill="auto"/>
            <w:vAlign w:val="center"/>
          </w:tcPr>
          <w:p w:rsidR="0078561A" w:rsidRPr="003434DF" w:rsidRDefault="0078561A" w:rsidP="0078561A">
            <w:pPr>
              <w:widowControl/>
              <w:adjustRightInd w:val="0"/>
              <w:snapToGrid w:val="0"/>
              <w:spacing w:line="280" w:lineRule="exact"/>
              <w:jc w:val="center"/>
              <w:rPr>
                <w:rFonts w:ascii="標楷體" w:hAnsi="標楷體" w:cs="新細明體"/>
                <w:bCs/>
                <w:kern w:val="0"/>
                <w:sz w:val="20"/>
              </w:rPr>
            </w:pPr>
            <w:r w:rsidRPr="003434DF">
              <w:rPr>
                <w:rFonts w:ascii="標楷體" w:hAnsi="標楷體" w:cs="新細明體" w:hint="eastAsia"/>
                <w:bCs/>
                <w:kern w:val="0"/>
                <w:sz w:val="20"/>
              </w:rPr>
              <w:t>決標日期</w:t>
            </w:r>
          </w:p>
        </w:tc>
        <w:tc>
          <w:tcPr>
            <w:tcW w:w="913" w:type="dxa"/>
            <w:gridSpan w:val="2"/>
            <w:shd w:val="clear" w:color="auto" w:fill="auto"/>
            <w:vAlign w:val="center"/>
          </w:tcPr>
          <w:p w:rsidR="0078561A" w:rsidRPr="003434DF" w:rsidRDefault="0078561A" w:rsidP="0078561A">
            <w:pPr>
              <w:widowControl/>
              <w:adjustRightInd w:val="0"/>
              <w:snapToGrid w:val="0"/>
              <w:spacing w:line="280" w:lineRule="exact"/>
              <w:jc w:val="center"/>
              <w:rPr>
                <w:rFonts w:ascii="標楷體" w:hAnsi="標楷體" w:cs="新細明體"/>
                <w:bCs/>
                <w:kern w:val="0"/>
                <w:sz w:val="20"/>
              </w:rPr>
            </w:pPr>
            <w:r w:rsidRPr="003434DF">
              <w:rPr>
                <w:rFonts w:ascii="標楷體" w:hAnsi="標楷體" w:cs="新細明體" w:hint="eastAsia"/>
                <w:bCs/>
                <w:kern w:val="0"/>
                <w:sz w:val="20"/>
              </w:rPr>
              <w:t xml:space="preserve">決標金額 </w:t>
            </w:r>
          </w:p>
        </w:tc>
      </w:tr>
      <w:tr w:rsidR="0078561A" w:rsidRPr="003434DF" w:rsidTr="0078561A">
        <w:trPr>
          <w:trHeight w:val="649"/>
        </w:trPr>
        <w:tc>
          <w:tcPr>
            <w:tcW w:w="451" w:type="dxa"/>
            <w:shd w:val="clear" w:color="auto" w:fill="auto"/>
            <w:vAlign w:val="center"/>
          </w:tcPr>
          <w:p w:rsidR="0078561A" w:rsidRPr="003434DF" w:rsidRDefault="0078561A" w:rsidP="0078561A">
            <w:pPr>
              <w:widowControl/>
              <w:adjustRightInd w:val="0"/>
              <w:snapToGrid w:val="0"/>
              <w:spacing w:line="280" w:lineRule="exact"/>
              <w:jc w:val="center"/>
              <w:rPr>
                <w:rFonts w:ascii="標楷體" w:hAnsi="標楷體" w:cs="新細明體"/>
                <w:kern w:val="0"/>
                <w:sz w:val="20"/>
              </w:rPr>
            </w:pPr>
            <w:r w:rsidRPr="003434DF">
              <w:rPr>
                <w:rFonts w:ascii="標楷體" w:hAnsi="標楷體" w:cs="新細明體" w:hint="eastAsia"/>
                <w:kern w:val="0"/>
                <w:sz w:val="20"/>
              </w:rPr>
              <w:t>1</w:t>
            </w:r>
          </w:p>
        </w:tc>
        <w:tc>
          <w:tcPr>
            <w:tcW w:w="1206" w:type="dxa"/>
            <w:vAlign w:val="center"/>
          </w:tcPr>
          <w:p w:rsidR="0078561A" w:rsidRPr="003434DF" w:rsidRDefault="0078561A" w:rsidP="0078561A">
            <w:pPr>
              <w:adjustRightInd w:val="0"/>
              <w:snapToGrid w:val="0"/>
              <w:spacing w:line="280" w:lineRule="exact"/>
              <w:jc w:val="center"/>
              <w:rPr>
                <w:rFonts w:ascii="標楷體" w:hAnsi="標楷體" w:cs="新細明體"/>
                <w:kern w:val="0"/>
                <w:sz w:val="20"/>
              </w:rPr>
            </w:pPr>
            <w:r w:rsidRPr="003434DF">
              <w:rPr>
                <w:rFonts w:ascii="標楷體" w:hAnsi="標楷體" w:cs="新細明體" w:hint="eastAsia"/>
                <w:kern w:val="0"/>
                <w:sz w:val="20"/>
              </w:rPr>
              <w:t>新竹縣</w:t>
            </w:r>
          </w:p>
          <w:p w:rsidR="0078561A" w:rsidRPr="003434DF" w:rsidRDefault="0078561A" w:rsidP="0078561A">
            <w:pPr>
              <w:adjustRightInd w:val="0"/>
              <w:snapToGrid w:val="0"/>
              <w:spacing w:line="280" w:lineRule="exact"/>
              <w:jc w:val="center"/>
              <w:rPr>
                <w:rFonts w:ascii="標楷體" w:hAnsi="標楷體" w:cs="新細明體"/>
                <w:kern w:val="0"/>
                <w:sz w:val="20"/>
              </w:rPr>
            </w:pPr>
            <w:r w:rsidRPr="003434DF">
              <w:rPr>
                <w:rFonts w:ascii="標楷體" w:hAnsi="標楷體" w:cs="新細明體" w:hint="eastAsia"/>
                <w:kern w:val="0"/>
                <w:sz w:val="20"/>
              </w:rPr>
              <w:t>竹東鎮公所</w:t>
            </w:r>
          </w:p>
        </w:tc>
        <w:tc>
          <w:tcPr>
            <w:tcW w:w="3164" w:type="dxa"/>
            <w:shd w:val="clear" w:color="auto" w:fill="auto"/>
            <w:vAlign w:val="center"/>
          </w:tcPr>
          <w:p w:rsidR="0078561A" w:rsidRPr="003434DF" w:rsidRDefault="0078561A" w:rsidP="0078561A">
            <w:pPr>
              <w:widowControl/>
              <w:adjustRightInd w:val="0"/>
              <w:snapToGrid w:val="0"/>
              <w:spacing w:line="280" w:lineRule="exact"/>
              <w:jc w:val="both"/>
              <w:rPr>
                <w:rFonts w:ascii="標楷體" w:hAnsi="標楷體" w:cs="新細明體"/>
                <w:kern w:val="0"/>
                <w:sz w:val="20"/>
              </w:rPr>
            </w:pPr>
            <w:proofErr w:type="gramStart"/>
            <w:r w:rsidRPr="003434DF">
              <w:rPr>
                <w:rFonts w:ascii="標楷體" w:hAnsi="標楷體" w:cs="新細明體" w:hint="eastAsia"/>
                <w:kern w:val="0"/>
                <w:sz w:val="20"/>
              </w:rPr>
              <w:t>104</w:t>
            </w:r>
            <w:proofErr w:type="gramEnd"/>
            <w:r w:rsidRPr="003434DF">
              <w:rPr>
                <w:rFonts w:ascii="標楷體" w:hAnsi="標楷體" w:cs="新細明體" w:hint="eastAsia"/>
                <w:kern w:val="0"/>
                <w:sz w:val="20"/>
              </w:rPr>
              <w:t>年度新竹縣竹東鎮客家戲曲公園-漫步綠意生活公園重塑工程</w:t>
            </w:r>
          </w:p>
        </w:tc>
        <w:tc>
          <w:tcPr>
            <w:tcW w:w="1054" w:type="dxa"/>
            <w:shd w:val="clear" w:color="auto" w:fill="auto"/>
            <w:vAlign w:val="center"/>
          </w:tcPr>
          <w:p w:rsidR="0078561A" w:rsidRPr="003434DF" w:rsidRDefault="0078561A" w:rsidP="0078561A">
            <w:pPr>
              <w:widowControl/>
              <w:adjustRightInd w:val="0"/>
              <w:snapToGrid w:val="0"/>
              <w:spacing w:line="280" w:lineRule="exact"/>
              <w:jc w:val="center"/>
              <w:rPr>
                <w:rFonts w:ascii="標楷體" w:hAnsi="標楷體" w:cs="新細明體"/>
                <w:kern w:val="0"/>
                <w:sz w:val="20"/>
              </w:rPr>
            </w:pPr>
            <w:r w:rsidRPr="003434DF">
              <w:rPr>
                <w:rFonts w:ascii="標楷體" w:hAnsi="標楷體" w:cs="新細明體" w:hint="eastAsia"/>
                <w:kern w:val="0"/>
                <w:sz w:val="20"/>
              </w:rPr>
              <w:t>104/12/29</w:t>
            </w:r>
          </w:p>
        </w:tc>
        <w:tc>
          <w:tcPr>
            <w:tcW w:w="913" w:type="dxa"/>
            <w:gridSpan w:val="2"/>
            <w:shd w:val="clear" w:color="auto" w:fill="auto"/>
            <w:vAlign w:val="center"/>
          </w:tcPr>
          <w:p w:rsidR="0078561A" w:rsidRPr="003434DF" w:rsidRDefault="0078561A" w:rsidP="0078561A">
            <w:pPr>
              <w:widowControl/>
              <w:adjustRightInd w:val="0"/>
              <w:snapToGrid w:val="0"/>
              <w:spacing w:line="280" w:lineRule="exact"/>
              <w:jc w:val="right"/>
              <w:rPr>
                <w:rFonts w:ascii="標楷體" w:hAnsi="標楷體" w:cs="新細明體"/>
                <w:kern w:val="0"/>
                <w:sz w:val="20"/>
              </w:rPr>
            </w:pPr>
            <w:r w:rsidRPr="003434DF">
              <w:rPr>
                <w:rFonts w:ascii="標楷體" w:hAnsi="標楷體" w:cs="新細明體" w:hint="eastAsia"/>
                <w:kern w:val="0"/>
                <w:sz w:val="20"/>
              </w:rPr>
              <w:t xml:space="preserve">4,200 </w:t>
            </w:r>
          </w:p>
        </w:tc>
      </w:tr>
      <w:tr w:rsidR="0078561A" w:rsidRPr="003434DF" w:rsidTr="0078561A">
        <w:trPr>
          <w:trHeight w:val="649"/>
        </w:trPr>
        <w:tc>
          <w:tcPr>
            <w:tcW w:w="451" w:type="dxa"/>
            <w:shd w:val="clear" w:color="auto" w:fill="auto"/>
            <w:vAlign w:val="center"/>
          </w:tcPr>
          <w:p w:rsidR="0078561A" w:rsidRPr="003434DF" w:rsidRDefault="0078561A" w:rsidP="0078561A">
            <w:pPr>
              <w:widowControl/>
              <w:adjustRightInd w:val="0"/>
              <w:snapToGrid w:val="0"/>
              <w:spacing w:line="280" w:lineRule="exact"/>
              <w:jc w:val="center"/>
              <w:rPr>
                <w:rFonts w:ascii="標楷體" w:hAnsi="標楷體" w:cs="新細明體"/>
                <w:kern w:val="0"/>
                <w:sz w:val="20"/>
              </w:rPr>
            </w:pPr>
            <w:r w:rsidRPr="003434DF">
              <w:rPr>
                <w:rFonts w:ascii="標楷體" w:hAnsi="標楷體" w:cs="新細明體" w:hint="eastAsia"/>
                <w:kern w:val="0"/>
                <w:sz w:val="20"/>
              </w:rPr>
              <w:t>2</w:t>
            </w:r>
          </w:p>
        </w:tc>
        <w:tc>
          <w:tcPr>
            <w:tcW w:w="1206" w:type="dxa"/>
            <w:vAlign w:val="center"/>
          </w:tcPr>
          <w:p w:rsidR="0078561A" w:rsidRPr="003434DF" w:rsidRDefault="0078561A" w:rsidP="0078561A">
            <w:pPr>
              <w:widowControl/>
              <w:adjustRightInd w:val="0"/>
              <w:snapToGrid w:val="0"/>
              <w:spacing w:line="280" w:lineRule="exact"/>
              <w:jc w:val="center"/>
              <w:rPr>
                <w:rFonts w:ascii="標楷體" w:hAnsi="標楷體" w:cs="新細明體"/>
                <w:kern w:val="0"/>
                <w:sz w:val="20"/>
              </w:rPr>
            </w:pPr>
            <w:r w:rsidRPr="003434DF">
              <w:rPr>
                <w:rFonts w:ascii="標楷體" w:hAnsi="標楷體" w:cs="新細明體" w:hint="eastAsia"/>
                <w:kern w:val="0"/>
                <w:sz w:val="20"/>
              </w:rPr>
              <w:t>新竹縣政府</w:t>
            </w:r>
          </w:p>
        </w:tc>
        <w:tc>
          <w:tcPr>
            <w:tcW w:w="3164" w:type="dxa"/>
            <w:shd w:val="clear" w:color="auto" w:fill="auto"/>
            <w:vAlign w:val="center"/>
          </w:tcPr>
          <w:p w:rsidR="0078561A" w:rsidRPr="003434DF" w:rsidRDefault="0078561A" w:rsidP="0078561A">
            <w:pPr>
              <w:widowControl/>
              <w:spacing w:line="280" w:lineRule="exact"/>
              <w:jc w:val="both"/>
              <w:rPr>
                <w:rFonts w:ascii="標楷體" w:hAnsi="標楷體" w:cs="新細明體"/>
                <w:kern w:val="0"/>
                <w:sz w:val="20"/>
              </w:rPr>
            </w:pPr>
            <w:r w:rsidRPr="003434DF">
              <w:rPr>
                <w:rFonts w:ascii="標楷體" w:hAnsi="標楷體" w:cs="新細明體" w:hint="eastAsia"/>
                <w:kern w:val="0"/>
                <w:sz w:val="20"/>
              </w:rPr>
              <w:t>竹東之心中興河道水岸及城鎮步行空間再造計畫工程</w:t>
            </w:r>
          </w:p>
        </w:tc>
        <w:tc>
          <w:tcPr>
            <w:tcW w:w="1054" w:type="dxa"/>
            <w:shd w:val="clear" w:color="auto" w:fill="auto"/>
            <w:vAlign w:val="center"/>
          </w:tcPr>
          <w:p w:rsidR="0078561A" w:rsidRPr="003434DF" w:rsidRDefault="0078561A" w:rsidP="0078561A">
            <w:pPr>
              <w:widowControl/>
              <w:adjustRightInd w:val="0"/>
              <w:snapToGrid w:val="0"/>
              <w:spacing w:line="280" w:lineRule="exact"/>
              <w:jc w:val="center"/>
              <w:rPr>
                <w:rFonts w:ascii="標楷體" w:hAnsi="標楷體" w:cs="新細明體"/>
                <w:kern w:val="0"/>
                <w:sz w:val="20"/>
              </w:rPr>
            </w:pPr>
            <w:r w:rsidRPr="003434DF">
              <w:rPr>
                <w:rFonts w:ascii="標楷體" w:hAnsi="標楷體" w:cs="新細明體"/>
                <w:kern w:val="0"/>
                <w:sz w:val="20"/>
              </w:rPr>
              <w:t>108/10/29</w:t>
            </w:r>
          </w:p>
        </w:tc>
        <w:tc>
          <w:tcPr>
            <w:tcW w:w="913" w:type="dxa"/>
            <w:gridSpan w:val="2"/>
            <w:shd w:val="clear" w:color="auto" w:fill="auto"/>
            <w:vAlign w:val="center"/>
          </w:tcPr>
          <w:p w:rsidR="0078561A" w:rsidRPr="003434DF" w:rsidRDefault="0078561A" w:rsidP="0078561A">
            <w:pPr>
              <w:widowControl/>
              <w:adjustRightInd w:val="0"/>
              <w:snapToGrid w:val="0"/>
              <w:spacing w:line="280" w:lineRule="exact"/>
              <w:jc w:val="right"/>
              <w:rPr>
                <w:rFonts w:ascii="標楷體" w:hAnsi="標楷體" w:cs="新細明體"/>
                <w:kern w:val="0"/>
                <w:sz w:val="20"/>
              </w:rPr>
            </w:pPr>
            <w:r w:rsidRPr="003434DF">
              <w:rPr>
                <w:rFonts w:ascii="標楷體" w:hAnsi="標楷體" w:cs="新細明體" w:hint="eastAsia"/>
                <w:kern w:val="0"/>
                <w:sz w:val="20"/>
              </w:rPr>
              <w:t>86</w:t>
            </w:r>
            <w:r w:rsidRPr="003434DF">
              <w:rPr>
                <w:rFonts w:ascii="標楷體" w:hAnsi="標楷體" w:cs="新細明體"/>
                <w:kern w:val="0"/>
                <w:sz w:val="20"/>
              </w:rPr>
              <w:t>,</w:t>
            </w:r>
            <w:r w:rsidRPr="003434DF">
              <w:rPr>
                <w:rFonts w:ascii="標楷體" w:hAnsi="標楷體" w:cs="新細明體" w:hint="eastAsia"/>
                <w:kern w:val="0"/>
                <w:sz w:val="20"/>
              </w:rPr>
              <w:t>338</w:t>
            </w:r>
          </w:p>
        </w:tc>
      </w:tr>
      <w:tr w:rsidR="0078561A" w:rsidRPr="003434DF" w:rsidTr="0078561A">
        <w:trPr>
          <w:trHeight w:val="649"/>
        </w:trPr>
        <w:tc>
          <w:tcPr>
            <w:tcW w:w="451" w:type="dxa"/>
            <w:shd w:val="clear" w:color="auto" w:fill="auto"/>
            <w:vAlign w:val="center"/>
          </w:tcPr>
          <w:p w:rsidR="0078561A" w:rsidRPr="003434DF" w:rsidRDefault="0078561A" w:rsidP="0078561A">
            <w:pPr>
              <w:widowControl/>
              <w:adjustRightInd w:val="0"/>
              <w:snapToGrid w:val="0"/>
              <w:spacing w:line="280" w:lineRule="exact"/>
              <w:jc w:val="center"/>
              <w:rPr>
                <w:rFonts w:ascii="標楷體" w:hAnsi="標楷體" w:cs="新細明體"/>
                <w:kern w:val="0"/>
                <w:sz w:val="20"/>
              </w:rPr>
            </w:pPr>
            <w:r w:rsidRPr="003434DF">
              <w:rPr>
                <w:rFonts w:ascii="標楷體" w:hAnsi="標楷體" w:cs="新細明體" w:hint="eastAsia"/>
                <w:kern w:val="0"/>
                <w:sz w:val="20"/>
              </w:rPr>
              <w:t>3</w:t>
            </w:r>
          </w:p>
        </w:tc>
        <w:tc>
          <w:tcPr>
            <w:tcW w:w="1206" w:type="dxa"/>
            <w:vMerge w:val="restart"/>
            <w:vAlign w:val="center"/>
          </w:tcPr>
          <w:p w:rsidR="0078561A" w:rsidRPr="003434DF" w:rsidRDefault="0078561A" w:rsidP="0078561A">
            <w:pPr>
              <w:adjustRightInd w:val="0"/>
              <w:snapToGrid w:val="0"/>
              <w:spacing w:line="280" w:lineRule="exact"/>
              <w:jc w:val="center"/>
              <w:rPr>
                <w:rFonts w:ascii="標楷體" w:hAnsi="標楷體" w:cs="新細明體"/>
                <w:kern w:val="0"/>
                <w:sz w:val="20"/>
              </w:rPr>
            </w:pPr>
            <w:r w:rsidRPr="003434DF">
              <w:rPr>
                <w:rFonts w:ascii="標楷體" w:hAnsi="標楷體" w:cs="新細明體" w:hint="eastAsia"/>
                <w:kern w:val="0"/>
                <w:sz w:val="20"/>
              </w:rPr>
              <w:t>南投縣</w:t>
            </w:r>
          </w:p>
          <w:p w:rsidR="0078561A" w:rsidRPr="003434DF" w:rsidRDefault="0078561A" w:rsidP="0078561A">
            <w:pPr>
              <w:adjustRightInd w:val="0"/>
              <w:snapToGrid w:val="0"/>
              <w:spacing w:line="280" w:lineRule="exact"/>
              <w:jc w:val="center"/>
              <w:rPr>
                <w:rFonts w:ascii="標楷體" w:hAnsi="標楷體" w:cs="新細明體"/>
                <w:kern w:val="0"/>
                <w:sz w:val="20"/>
              </w:rPr>
            </w:pPr>
            <w:r w:rsidRPr="003434DF">
              <w:rPr>
                <w:rFonts w:ascii="標楷體" w:hAnsi="標楷體" w:cs="新細明體" w:hint="eastAsia"/>
                <w:kern w:val="0"/>
                <w:sz w:val="20"/>
              </w:rPr>
              <w:t>名間鄉公所</w:t>
            </w:r>
          </w:p>
        </w:tc>
        <w:tc>
          <w:tcPr>
            <w:tcW w:w="3164" w:type="dxa"/>
            <w:shd w:val="clear" w:color="auto" w:fill="auto"/>
            <w:vAlign w:val="center"/>
          </w:tcPr>
          <w:p w:rsidR="0078561A" w:rsidRPr="003434DF" w:rsidRDefault="0078561A" w:rsidP="0078561A">
            <w:pPr>
              <w:widowControl/>
              <w:adjustRightInd w:val="0"/>
              <w:snapToGrid w:val="0"/>
              <w:spacing w:line="280" w:lineRule="exact"/>
              <w:jc w:val="both"/>
              <w:rPr>
                <w:rFonts w:ascii="標楷體" w:hAnsi="標楷體" w:cs="新細明體"/>
                <w:kern w:val="0"/>
                <w:sz w:val="20"/>
              </w:rPr>
            </w:pPr>
            <w:r w:rsidRPr="003434DF">
              <w:rPr>
                <w:rFonts w:ascii="標楷體" w:hAnsi="標楷體" w:cs="新細明體" w:hint="eastAsia"/>
                <w:kern w:val="0"/>
                <w:sz w:val="20"/>
              </w:rPr>
              <w:t>南投縣名間鄉921</w:t>
            </w:r>
            <w:proofErr w:type="gramStart"/>
            <w:r w:rsidRPr="003434DF">
              <w:rPr>
                <w:rFonts w:ascii="標楷體" w:hAnsi="標楷體" w:cs="新細明體" w:hint="eastAsia"/>
                <w:kern w:val="0"/>
                <w:sz w:val="20"/>
              </w:rPr>
              <w:t>斜塔遊憩</w:t>
            </w:r>
            <w:proofErr w:type="gramEnd"/>
            <w:r w:rsidRPr="003434DF">
              <w:rPr>
                <w:rFonts w:ascii="標楷體" w:hAnsi="標楷體" w:cs="新細明體" w:hint="eastAsia"/>
                <w:kern w:val="0"/>
                <w:sz w:val="20"/>
              </w:rPr>
              <w:t>區周邊設施景觀改善工程等2件工程</w:t>
            </w:r>
          </w:p>
        </w:tc>
        <w:tc>
          <w:tcPr>
            <w:tcW w:w="1054" w:type="dxa"/>
            <w:shd w:val="clear" w:color="auto" w:fill="auto"/>
            <w:vAlign w:val="center"/>
          </w:tcPr>
          <w:p w:rsidR="0078561A" w:rsidRPr="003434DF" w:rsidRDefault="0078561A" w:rsidP="0078561A">
            <w:pPr>
              <w:widowControl/>
              <w:adjustRightInd w:val="0"/>
              <w:snapToGrid w:val="0"/>
              <w:spacing w:line="280" w:lineRule="exact"/>
              <w:jc w:val="center"/>
              <w:rPr>
                <w:rFonts w:ascii="標楷體" w:hAnsi="標楷體" w:cs="新細明體"/>
                <w:kern w:val="0"/>
                <w:sz w:val="20"/>
              </w:rPr>
            </w:pPr>
            <w:r w:rsidRPr="003434DF">
              <w:rPr>
                <w:rFonts w:ascii="標楷體" w:hAnsi="標楷體" w:cs="新細明體" w:hint="eastAsia"/>
                <w:kern w:val="0"/>
                <w:sz w:val="20"/>
              </w:rPr>
              <w:t>100/06/28</w:t>
            </w:r>
          </w:p>
        </w:tc>
        <w:tc>
          <w:tcPr>
            <w:tcW w:w="913" w:type="dxa"/>
            <w:gridSpan w:val="2"/>
            <w:shd w:val="clear" w:color="auto" w:fill="auto"/>
            <w:vAlign w:val="center"/>
          </w:tcPr>
          <w:p w:rsidR="0078561A" w:rsidRPr="003434DF" w:rsidRDefault="0078561A" w:rsidP="0078561A">
            <w:pPr>
              <w:widowControl/>
              <w:adjustRightInd w:val="0"/>
              <w:snapToGrid w:val="0"/>
              <w:spacing w:line="280" w:lineRule="exact"/>
              <w:jc w:val="right"/>
              <w:rPr>
                <w:rFonts w:ascii="標楷體" w:hAnsi="標楷體" w:cs="新細明體"/>
                <w:kern w:val="0"/>
                <w:sz w:val="20"/>
              </w:rPr>
            </w:pPr>
            <w:r w:rsidRPr="003434DF">
              <w:rPr>
                <w:rFonts w:ascii="標楷體" w:hAnsi="標楷體" w:cs="新細明體" w:hint="eastAsia"/>
                <w:kern w:val="0"/>
                <w:sz w:val="20"/>
              </w:rPr>
              <w:t xml:space="preserve">5,962 </w:t>
            </w:r>
          </w:p>
        </w:tc>
      </w:tr>
      <w:tr w:rsidR="0078561A" w:rsidRPr="003434DF" w:rsidTr="0078561A">
        <w:trPr>
          <w:trHeight w:val="664"/>
        </w:trPr>
        <w:tc>
          <w:tcPr>
            <w:tcW w:w="451" w:type="dxa"/>
            <w:shd w:val="clear" w:color="auto" w:fill="auto"/>
            <w:vAlign w:val="center"/>
          </w:tcPr>
          <w:p w:rsidR="0078561A" w:rsidRPr="003434DF" w:rsidRDefault="0078561A" w:rsidP="0078561A">
            <w:pPr>
              <w:widowControl/>
              <w:adjustRightInd w:val="0"/>
              <w:snapToGrid w:val="0"/>
              <w:spacing w:line="280" w:lineRule="exact"/>
              <w:jc w:val="center"/>
              <w:rPr>
                <w:rFonts w:ascii="標楷體" w:hAnsi="標楷體" w:cs="新細明體"/>
                <w:kern w:val="0"/>
                <w:sz w:val="20"/>
              </w:rPr>
            </w:pPr>
            <w:r w:rsidRPr="003434DF">
              <w:rPr>
                <w:rFonts w:ascii="標楷體" w:hAnsi="標楷體" w:cs="新細明體" w:hint="eastAsia"/>
                <w:kern w:val="0"/>
                <w:sz w:val="20"/>
              </w:rPr>
              <w:t>4</w:t>
            </w:r>
          </w:p>
        </w:tc>
        <w:tc>
          <w:tcPr>
            <w:tcW w:w="1206" w:type="dxa"/>
            <w:vMerge/>
            <w:vAlign w:val="center"/>
          </w:tcPr>
          <w:p w:rsidR="0078561A" w:rsidRPr="003434DF" w:rsidRDefault="0078561A" w:rsidP="0078561A">
            <w:pPr>
              <w:adjustRightInd w:val="0"/>
              <w:snapToGrid w:val="0"/>
              <w:spacing w:line="280" w:lineRule="exact"/>
              <w:jc w:val="center"/>
              <w:rPr>
                <w:rFonts w:ascii="標楷體" w:hAnsi="標楷體" w:cs="新細明體"/>
                <w:kern w:val="0"/>
                <w:sz w:val="20"/>
              </w:rPr>
            </w:pPr>
          </w:p>
        </w:tc>
        <w:tc>
          <w:tcPr>
            <w:tcW w:w="3164" w:type="dxa"/>
            <w:shd w:val="clear" w:color="auto" w:fill="auto"/>
            <w:vAlign w:val="center"/>
          </w:tcPr>
          <w:p w:rsidR="0078561A" w:rsidRPr="003434DF" w:rsidRDefault="0078561A" w:rsidP="0078561A">
            <w:pPr>
              <w:widowControl/>
              <w:adjustRightInd w:val="0"/>
              <w:snapToGrid w:val="0"/>
              <w:spacing w:line="280" w:lineRule="exact"/>
              <w:jc w:val="both"/>
              <w:rPr>
                <w:rFonts w:ascii="標楷體" w:hAnsi="標楷體" w:cs="新細明體"/>
                <w:kern w:val="0"/>
                <w:sz w:val="20"/>
              </w:rPr>
            </w:pPr>
            <w:r w:rsidRPr="003434DF">
              <w:rPr>
                <w:rFonts w:ascii="標楷體" w:hAnsi="標楷體" w:cs="新細明體" w:hint="eastAsia"/>
                <w:kern w:val="0"/>
                <w:sz w:val="20"/>
              </w:rPr>
              <w:t>濁水鐵道名間地方生活文化園區改善工程</w:t>
            </w:r>
          </w:p>
        </w:tc>
        <w:tc>
          <w:tcPr>
            <w:tcW w:w="1054" w:type="dxa"/>
            <w:shd w:val="clear" w:color="auto" w:fill="auto"/>
            <w:vAlign w:val="center"/>
          </w:tcPr>
          <w:p w:rsidR="0078561A" w:rsidRPr="003434DF" w:rsidRDefault="0078561A" w:rsidP="0078561A">
            <w:pPr>
              <w:widowControl/>
              <w:adjustRightInd w:val="0"/>
              <w:snapToGrid w:val="0"/>
              <w:spacing w:line="280" w:lineRule="exact"/>
              <w:jc w:val="center"/>
              <w:rPr>
                <w:rFonts w:ascii="標楷體" w:hAnsi="標楷體" w:cs="新細明體"/>
                <w:kern w:val="0"/>
                <w:sz w:val="20"/>
              </w:rPr>
            </w:pPr>
            <w:r w:rsidRPr="003434DF">
              <w:rPr>
                <w:rFonts w:ascii="標楷體" w:hAnsi="標楷體" w:cs="新細明體" w:hint="eastAsia"/>
                <w:kern w:val="0"/>
                <w:sz w:val="20"/>
              </w:rPr>
              <w:t>102/09/17</w:t>
            </w:r>
          </w:p>
        </w:tc>
        <w:tc>
          <w:tcPr>
            <w:tcW w:w="913" w:type="dxa"/>
            <w:gridSpan w:val="2"/>
            <w:shd w:val="clear" w:color="auto" w:fill="auto"/>
            <w:vAlign w:val="center"/>
          </w:tcPr>
          <w:p w:rsidR="0078561A" w:rsidRPr="003434DF" w:rsidRDefault="0078561A" w:rsidP="0078561A">
            <w:pPr>
              <w:widowControl/>
              <w:adjustRightInd w:val="0"/>
              <w:snapToGrid w:val="0"/>
              <w:spacing w:line="280" w:lineRule="exact"/>
              <w:jc w:val="right"/>
              <w:rPr>
                <w:rFonts w:ascii="標楷體" w:hAnsi="標楷體" w:cs="新細明體"/>
                <w:kern w:val="0"/>
                <w:sz w:val="20"/>
              </w:rPr>
            </w:pPr>
            <w:r w:rsidRPr="003434DF">
              <w:rPr>
                <w:rFonts w:ascii="標楷體" w:hAnsi="標楷體" w:cs="新細明體" w:hint="eastAsia"/>
                <w:kern w:val="0"/>
                <w:sz w:val="20"/>
              </w:rPr>
              <w:t xml:space="preserve">2,568 </w:t>
            </w:r>
          </w:p>
        </w:tc>
      </w:tr>
      <w:tr w:rsidR="0078561A" w:rsidRPr="003434DF" w:rsidTr="0078561A">
        <w:trPr>
          <w:trHeight w:val="968"/>
        </w:trPr>
        <w:tc>
          <w:tcPr>
            <w:tcW w:w="451" w:type="dxa"/>
            <w:shd w:val="clear" w:color="auto" w:fill="auto"/>
            <w:vAlign w:val="center"/>
          </w:tcPr>
          <w:p w:rsidR="0078561A" w:rsidRPr="003434DF" w:rsidRDefault="0078561A" w:rsidP="0078561A">
            <w:pPr>
              <w:widowControl/>
              <w:adjustRightInd w:val="0"/>
              <w:snapToGrid w:val="0"/>
              <w:spacing w:line="280" w:lineRule="exact"/>
              <w:jc w:val="center"/>
              <w:rPr>
                <w:rFonts w:ascii="標楷體" w:hAnsi="標楷體" w:cs="新細明體"/>
                <w:kern w:val="0"/>
                <w:sz w:val="20"/>
              </w:rPr>
            </w:pPr>
            <w:r w:rsidRPr="003434DF">
              <w:rPr>
                <w:rFonts w:ascii="標楷體" w:hAnsi="標楷體" w:cs="新細明體" w:hint="eastAsia"/>
                <w:kern w:val="0"/>
                <w:sz w:val="20"/>
              </w:rPr>
              <w:t>5</w:t>
            </w:r>
          </w:p>
        </w:tc>
        <w:tc>
          <w:tcPr>
            <w:tcW w:w="1206" w:type="dxa"/>
            <w:vAlign w:val="center"/>
          </w:tcPr>
          <w:p w:rsidR="0078561A" w:rsidRPr="003434DF" w:rsidRDefault="0078561A" w:rsidP="0078561A">
            <w:pPr>
              <w:widowControl/>
              <w:spacing w:line="280" w:lineRule="exact"/>
              <w:jc w:val="center"/>
              <w:rPr>
                <w:rFonts w:ascii="標楷體" w:hAnsi="標楷體" w:cs="新細明體"/>
                <w:kern w:val="0"/>
                <w:sz w:val="20"/>
              </w:rPr>
            </w:pPr>
            <w:r w:rsidRPr="003434DF">
              <w:rPr>
                <w:rFonts w:ascii="標楷體" w:hAnsi="標楷體" w:cs="新細明體" w:hint="eastAsia"/>
                <w:kern w:val="0"/>
                <w:sz w:val="20"/>
              </w:rPr>
              <w:t>南投縣政府</w:t>
            </w:r>
          </w:p>
        </w:tc>
        <w:tc>
          <w:tcPr>
            <w:tcW w:w="3164" w:type="dxa"/>
            <w:shd w:val="clear" w:color="auto" w:fill="auto"/>
            <w:vAlign w:val="center"/>
          </w:tcPr>
          <w:p w:rsidR="0078561A" w:rsidRPr="003434DF" w:rsidRDefault="0078561A" w:rsidP="0078561A">
            <w:pPr>
              <w:widowControl/>
              <w:spacing w:line="280" w:lineRule="exact"/>
              <w:jc w:val="both"/>
              <w:rPr>
                <w:rFonts w:ascii="標楷體" w:hAnsi="標楷體" w:cs="新細明體"/>
                <w:kern w:val="0"/>
                <w:sz w:val="20"/>
              </w:rPr>
            </w:pPr>
            <w:r w:rsidRPr="003434DF">
              <w:rPr>
                <w:rFonts w:ascii="標楷體" w:hAnsi="標楷體" w:cs="新細明體" w:hint="eastAsia"/>
                <w:kern w:val="0"/>
                <w:sz w:val="20"/>
              </w:rPr>
              <w:t>城鎮風貌</w:t>
            </w:r>
            <w:proofErr w:type="gramStart"/>
            <w:r w:rsidRPr="003434DF">
              <w:rPr>
                <w:rFonts w:ascii="標楷體" w:hAnsi="標楷體" w:cs="新細明體" w:hint="eastAsia"/>
                <w:kern w:val="0"/>
                <w:sz w:val="20"/>
              </w:rPr>
              <w:t>及創生環境</w:t>
            </w:r>
            <w:proofErr w:type="gramEnd"/>
            <w:r w:rsidRPr="003434DF">
              <w:rPr>
                <w:rFonts w:ascii="標楷體" w:hAnsi="標楷體" w:cs="新細明體" w:hint="eastAsia"/>
                <w:kern w:val="0"/>
                <w:sz w:val="20"/>
              </w:rPr>
              <w:t>營造計畫</w:t>
            </w:r>
            <w:r w:rsidRPr="003434DF">
              <w:rPr>
                <w:rFonts w:ascii="標楷體" w:hAnsi="標楷體" w:cs="新細明體"/>
                <w:kern w:val="0"/>
                <w:sz w:val="20"/>
              </w:rPr>
              <w:t>-</w:t>
            </w:r>
            <w:r w:rsidRPr="003434DF">
              <w:rPr>
                <w:rFonts w:ascii="標楷體" w:hAnsi="標楷體" w:cs="新細明體" w:hint="eastAsia"/>
                <w:kern w:val="0"/>
                <w:sz w:val="20"/>
              </w:rPr>
              <w:t>南投縣名間鄉濁水車站與水綠</w:t>
            </w:r>
            <w:proofErr w:type="gramStart"/>
            <w:r w:rsidRPr="003434DF">
              <w:rPr>
                <w:rFonts w:ascii="標楷體" w:hAnsi="標楷體" w:cs="新細明體" w:hint="eastAsia"/>
                <w:kern w:val="0"/>
                <w:sz w:val="20"/>
              </w:rPr>
              <w:t>廊道串接</w:t>
            </w:r>
            <w:proofErr w:type="gramEnd"/>
            <w:r w:rsidRPr="003434DF">
              <w:rPr>
                <w:rFonts w:ascii="標楷體" w:hAnsi="標楷體" w:cs="新細明體" w:hint="eastAsia"/>
                <w:kern w:val="0"/>
                <w:sz w:val="20"/>
              </w:rPr>
              <w:t>計畫</w:t>
            </w:r>
            <w:r>
              <w:rPr>
                <w:rFonts w:ascii="標楷體" w:hAnsi="標楷體" w:cs="新細明體" w:hint="eastAsia"/>
                <w:kern w:val="0"/>
                <w:sz w:val="20"/>
              </w:rPr>
              <w:t>（</w:t>
            </w:r>
            <w:r w:rsidRPr="003434DF">
              <w:rPr>
                <w:rFonts w:ascii="標楷體" w:hAnsi="標楷體" w:cs="新細明體" w:hint="eastAsia"/>
                <w:kern w:val="0"/>
                <w:sz w:val="20"/>
              </w:rPr>
              <w:t>第一期）</w:t>
            </w:r>
          </w:p>
        </w:tc>
        <w:tc>
          <w:tcPr>
            <w:tcW w:w="1054" w:type="dxa"/>
            <w:shd w:val="clear" w:color="auto" w:fill="auto"/>
            <w:vAlign w:val="center"/>
          </w:tcPr>
          <w:p w:rsidR="0078561A" w:rsidRPr="003434DF" w:rsidRDefault="0078561A" w:rsidP="0078561A">
            <w:pPr>
              <w:widowControl/>
              <w:adjustRightInd w:val="0"/>
              <w:snapToGrid w:val="0"/>
              <w:spacing w:line="280" w:lineRule="exact"/>
              <w:jc w:val="center"/>
              <w:rPr>
                <w:rFonts w:ascii="標楷體" w:hAnsi="標楷體" w:cs="新細明體"/>
                <w:kern w:val="0"/>
                <w:sz w:val="20"/>
              </w:rPr>
            </w:pPr>
            <w:r w:rsidRPr="003434DF">
              <w:rPr>
                <w:rFonts w:ascii="標楷體" w:hAnsi="標楷體" w:cs="新細明體"/>
                <w:kern w:val="0"/>
                <w:sz w:val="20"/>
              </w:rPr>
              <w:t>111/01/11</w:t>
            </w:r>
          </w:p>
        </w:tc>
        <w:tc>
          <w:tcPr>
            <w:tcW w:w="913" w:type="dxa"/>
            <w:gridSpan w:val="2"/>
            <w:shd w:val="clear" w:color="auto" w:fill="auto"/>
            <w:vAlign w:val="center"/>
          </w:tcPr>
          <w:p w:rsidR="0078561A" w:rsidRPr="003434DF" w:rsidRDefault="0078561A" w:rsidP="0078561A">
            <w:pPr>
              <w:widowControl/>
              <w:adjustRightInd w:val="0"/>
              <w:snapToGrid w:val="0"/>
              <w:spacing w:line="280" w:lineRule="exact"/>
              <w:jc w:val="right"/>
              <w:rPr>
                <w:rFonts w:ascii="標楷體" w:hAnsi="標楷體" w:cs="新細明體"/>
                <w:kern w:val="0"/>
                <w:sz w:val="20"/>
              </w:rPr>
            </w:pPr>
            <w:r w:rsidRPr="003434DF">
              <w:rPr>
                <w:rFonts w:ascii="標楷體" w:hAnsi="標楷體" w:cs="新細明體"/>
                <w:kern w:val="0"/>
                <w:sz w:val="20"/>
              </w:rPr>
              <w:t>16</w:t>
            </w:r>
            <w:r w:rsidRPr="003434DF">
              <w:rPr>
                <w:rFonts w:ascii="標楷體" w:hAnsi="標楷體" w:cs="新細明體" w:hint="eastAsia"/>
                <w:kern w:val="0"/>
                <w:sz w:val="20"/>
              </w:rPr>
              <w:t>,</w:t>
            </w:r>
            <w:r w:rsidRPr="003434DF">
              <w:rPr>
                <w:rFonts w:ascii="標楷體" w:hAnsi="標楷體" w:cs="新細明體"/>
                <w:kern w:val="0"/>
                <w:sz w:val="20"/>
              </w:rPr>
              <w:t>800</w:t>
            </w:r>
          </w:p>
        </w:tc>
      </w:tr>
      <w:tr w:rsidR="0078561A" w:rsidRPr="003434DF" w:rsidTr="0078561A">
        <w:trPr>
          <w:trHeight w:val="664"/>
        </w:trPr>
        <w:tc>
          <w:tcPr>
            <w:tcW w:w="451" w:type="dxa"/>
            <w:shd w:val="clear" w:color="auto" w:fill="auto"/>
            <w:vAlign w:val="center"/>
          </w:tcPr>
          <w:p w:rsidR="0078561A" w:rsidRPr="003434DF" w:rsidRDefault="0078561A" w:rsidP="0078561A">
            <w:pPr>
              <w:widowControl/>
              <w:adjustRightInd w:val="0"/>
              <w:snapToGrid w:val="0"/>
              <w:spacing w:line="280" w:lineRule="exact"/>
              <w:jc w:val="center"/>
              <w:rPr>
                <w:rFonts w:ascii="標楷體" w:hAnsi="標楷體" w:cs="新細明體"/>
                <w:kern w:val="0"/>
                <w:sz w:val="20"/>
              </w:rPr>
            </w:pPr>
            <w:r w:rsidRPr="003434DF">
              <w:rPr>
                <w:rFonts w:ascii="標楷體" w:hAnsi="標楷體" w:cs="新細明體" w:hint="eastAsia"/>
                <w:kern w:val="0"/>
                <w:sz w:val="20"/>
              </w:rPr>
              <w:t>6</w:t>
            </w:r>
          </w:p>
        </w:tc>
        <w:tc>
          <w:tcPr>
            <w:tcW w:w="1206" w:type="dxa"/>
            <w:vAlign w:val="center"/>
          </w:tcPr>
          <w:p w:rsidR="0078561A" w:rsidRPr="003434DF" w:rsidRDefault="0078561A" w:rsidP="0078561A">
            <w:pPr>
              <w:adjustRightInd w:val="0"/>
              <w:snapToGrid w:val="0"/>
              <w:spacing w:line="280" w:lineRule="exact"/>
              <w:jc w:val="center"/>
              <w:rPr>
                <w:rFonts w:ascii="標楷體" w:hAnsi="標楷體" w:cs="新細明體"/>
                <w:kern w:val="0"/>
                <w:sz w:val="20"/>
              </w:rPr>
            </w:pPr>
            <w:r w:rsidRPr="003434DF">
              <w:rPr>
                <w:rFonts w:ascii="標楷體" w:hAnsi="標楷體" w:cs="新細明體" w:hint="eastAsia"/>
                <w:kern w:val="0"/>
                <w:sz w:val="20"/>
              </w:rPr>
              <w:t>雲林縣</w:t>
            </w:r>
          </w:p>
          <w:p w:rsidR="0078561A" w:rsidRPr="003434DF" w:rsidRDefault="0078561A" w:rsidP="0078561A">
            <w:pPr>
              <w:adjustRightInd w:val="0"/>
              <w:snapToGrid w:val="0"/>
              <w:spacing w:line="280" w:lineRule="exact"/>
              <w:jc w:val="center"/>
              <w:rPr>
                <w:rFonts w:ascii="標楷體" w:hAnsi="標楷體" w:cs="新細明體"/>
                <w:kern w:val="0"/>
                <w:sz w:val="20"/>
              </w:rPr>
            </w:pPr>
            <w:r w:rsidRPr="003434DF">
              <w:rPr>
                <w:rFonts w:ascii="標楷體" w:hAnsi="標楷體" w:cs="新細明體" w:hint="eastAsia"/>
                <w:kern w:val="0"/>
                <w:sz w:val="20"/>
              </w:rPr>
              <w:t>斗六市公所</w:t>
            </w:r>
          </w:p>
        </w:tc>
        <w:tc>
          <w:tcPr>
            <w:tcW w:w="3164" w:type="dxa"/>
            <w:shd w:val="clear" w:color="auto" w:fill="auto"/>
            <w:vAlign w:val="center"/>
          </w:tcPr>
          <w:p w:rsidR="0078561A" w:rsidRPr="003434DF" w:rsidRDefault="0078561A" w:rsidP="0078561A">
            <w:pPr>
              <w:widowControl/>
              <w:adjustRightInd w:val="0"/>
              <w:snapToGrid w:val="0"/>
              <w:spacing w:line="280" w:lineRule="exact"/>
              <w:jc w:val="both"/>
              <w:rPr>
                <w:rFonts w:ascii="標楷體" w:hAnsi="標楷體" w:cs="新細明體"/>
                <w:kern w:val="0"/>
                <w:sz w:val="20"/>
              </w:rPr>
            </w:pPr>
            <w:r w:rsidRPr="003434DF">
              <w:rPr>
                <w:rFonts w:ascii="標楷體" w:hAnsi="標楷體" w:cs="新細明體" w:hint="eastAsia"/>
                <w:kern w:val="0"/>
                <w:sz w:val="20"/>
              </w:rPr>
              <w:t>斗六紫藤湖生態水岸環境營造</w:t>
            </w:r>
          </w:p>
        </w:tc>
        <w:tc>
          <w:tcPr>
            <w:tcW w:w="1054" w:type="dxa"/>
            <w:shd w:val="clear" w:color="auto" w:fill="auto"/>
            <w:vAlign w:val="center"/>
          </w:tcPr>
          <w:p w:rsidR="0078561A" w:rsidRPr="003434DF" w:rsidRDefault="0078561A" w:rsidP="0078561A">
            <w:pPr>
              <w:widowControl/>
              <w:adjustRightInd w:val="0"/>
              <w:snapToGrid w:val="0"/>
              <w:spacing w:line="280" w:lineRule="exact"/>
              <w:jc w:val="center"/>
              <w:rPr>
                <w:rFonts w:ascii="標楷體" w:hAnsi="標楷體" w:cs="新細明體"/>
                <w:kern w:val="0"/>
                <w:sz w:val="20"/>
              </w:rPr>
            </w:pPr>
            <w:r w:rsidRPr="003434DF">
              <w:rPr>
                <w:rFonts w:ascii="標楷體" w:hAnsi="標楷體" w:cs="新細明體" w:hint="eastAsia"/>
                <w:kern w:val="0"/>
                <w:sz w:val="20"/>
              </w:rPr>
              <w:t>103/12/30</w:t>
            </w:r>
          </w:p>
        </w:tc>
        <w:tc>
          <w:tcPr>
            <w:tcW w:w="913" w:type="dxa"/>
            <w:gridSpan w:val="2"/>
            <w:shd w:val="clear" w:color="auto" w:fill="auto"/>
            <w:vAlign w:val="center"/>
          </w:tcPr>
          <w:p w:rsidR="0078561A" w:rsidRPr="003434DF" w:rsidRDefault="0078561A" w:rsidP="0078561A">
            <w:pPr>
              <w:widowControl/>
              <w:adjustRightInd w:val="0"/>
              <w:snapToGrid w:val="0"/>
              <w:spacing w:line="280" w:lineRule="exact"/>
              <w:jc w:val="right"/>
              <w:rPr>
                <w:rFonts w:ascii="標楷體" w:hAnsi="標楷體" w:cs="新細明體"/>
                <w:kern w:val="0"/>
                <w:sz w:val="20"/>
              </w:rPr>
            </w:pPr>
            <w:r w:rsidRPr="003434DF">
              <w:rPr>
                <w:rFonts w:ascii="標楷體" w:hAnsi="標楷體" w:cs="新細明體" w:hint="eastAsia"/>
                <w:kern w:val="0"/>
                <w:sz w:val="20"/>
              </w:rPr>
              <w:t xml:space="preserve">3,958 </w:t>
            </w:r>
          </w:p>
        </w:tc>
      </w:tr>
      <w:tr w:rsidR="0078561A" w:rsidRPr="003434DF" w:rsidTr="0078561A">
        <w:trPr>
          <w:gridAfter w:val="1"/>
          <w:wAfter w:w="15" w:type="dxa"/>
          <w:trHeight w:val="317"/>
        </w:trPr>
        <w:tc>
          <w:tcPr>
            <w:tcW w:w="6773" w:type="dxa"/>
            <w:gridSpan w:val="5"/>
            <w:tcBorders>
              <w:left w:val="nil"/>
              <w:bottom w:val="nil"/>
              <w:right w:val="nil"/>
            </w:tcBorders>
          </w:tcPr>
          <w:p w:rsidR="0078561A" w:rsidRPr="0078561A" w:rsidRDefault="0078561A" w:rsidP="0078561A">
            <w:pPr>
              <w:widowControl/>
              <w:adjustRightInd w:val="0"/>
              <w:snapToGrid w:val="0"/>
              <w:rPr>
                <w:rFonts w:ascii="標楷體" w:hAnsi="標楷體"/>
                <w:sz w:val="18"/>
                <w:szCs w:val="18"/>
              </w:rPr>
            </w:pPr>
            <w:proofErr w:type="gramStart"/>
            <w:r w:rsidRPr="0078561A">
              <w:rPr>
                <w:rFonts w:ascii="標楷體" w:hAnsi="標楷體" w:hint="eastAsia"/>
                <w:sz w:val="18"/>
                <w:szCs w:val="18"/>
              </w:rPr>
              <w:t>註</w:t>
            </w:r>
            <w:proofErr w:type="gramEnd"/>
            <w:r w:rsidRPr="0078561A">
              <w:rPr>
                <w:rFonts w:ascii="標楷體" w:hAnsi="標楷體" w:hint="eastAsia"/>
                <w:sz w:val="18"/>
                <w:szCs w:val="18"/>
              </w:rPr>
              <w:t>：1.統計期間：100年1月1日至112年8月31日止。</w:t>
            </w:r>
          </w:p>
          <w:p w:rsidR="0078561A" w:rsidRPr="003434DF" w:rsidRDefault="0078561A" w:rsidP="0078561A">
            <w:pPr>
              <w:widowControl/>
              <w:adjustRightInd w:val="0"/>
              <w:snapToGrid w:val="0"/>
              <w:rPr>
                <w:rFonts w:ascii="標楷體" w:hAnsi="標楷體" w:cs="新細明體"/>
                <w:kern w:val="0"/>
                <w:sz w:val="20"/>
              </w:rPr>
            </w:pPr>
            <w:r w:rsidRPr="0078561A">
              <w:rPr>
                <w:rFonts w:ascii="標楷體" w:hAnsi="標楷體" w:hint="eastAsia"/>
                <w:sz w:val="18"/>
                <w:szCs w:val="18"/>
              </w:rPr>
              <w:t xml:space="preserve">    2.資料來源：整理自行政院公共工程委員會政府電子採購網資料。</w:t>
            </w:r>
          </w:p>
        </w:tc>
      </w:tr>
    </w:tbl>
    <w:p w:rsidR="003434DF" w:rsidRPr="003434DF" w:rsidRDefault="003434DF" w:rsidP="004F7772">
      <w:pPr>
        <w:widowControl/>
        <w:overflowPunct w:val="0"/>
        <w:spacing w:line="440" w:lineRule="exact"/>
        <w:ind w:firstLineChars="200" w:firstLine="480"/>
        <w:jc w:val="both"/>
        <w:rPr>
          <w:rFonts w:ascii="標楷體" w:hAnsi="標楷體"/>
          <w:kern w:val="0"/>
        </w:rPr>
      </w:pPr>
      <w:r w:rsidRPr="003434DF">
        <w:rPr>
          <w:rFonts w:ascii="標楷體" w:hAnsi="標楷體" w:hint="eastAsia"/>
          <w:snapToGrid w:val="0"/>
          <w:kern w:val="32"/>
        </w:rPr>
        <w:t>內政部</w:t>
      </w:r>
      <w:r w:rsidR="002B708C">
        <w:rPr>
          <w:rFonts w:ascii="標楷體" w:hAnsi="標楷體" w:hint="eastAsia"/>
          <w:snapToGrid w:val="0"/>
          <w:kern w:val="32"/>
        </w:rPr>
        <w:t>透由</w:t>
      </w:r>
      <w:r w:rsidRPr="003434DF">
        <w:rPr>
          <w:rFonts w:ascii="標楷體" w:hAnsi="標楷體" w:hint="eastAsia"/>
          <w:snapToGrid w:val="0"/>
          <w:kern w:val="32"/>
        </w:rPr>
        <w:t>補助</w:t>
      </w:r>
      <w:r w:rsidR="002B708C">
        <w:rPr>
          <w:rFonts w:ascii="標楷體" w:hAnsi="標楷體" w:hint="eastAsia"/>
          <w:snapToGrid w:val="0"/>
          <w:kern w:val="32"/>
        </w:rPr>
        <w:t>市縣政府辦理</w:t>
      </w:r>
      <w:r w:rsidRPr="003434DF">
        <w:rPr>
          <w:rFonts w:ascii="標楷體" w:hAnsi="標楷體" w:hint="eastAsia"/>
          <w:snapToGrid w:val="0"/>
          <w:kern w:val="32"/>
        </w:rPr>
        <w:t>鄉、鎮、市、區</w:t>
      </w:r>
      <w:r w:rsidR="005B4C95">
        <w:rPr>
          <w:rFonts w:ascii="標楷體" w:hAnsi="標楷體" w:hint="eastAsia"/>
          <w:snapToGrid w:val="0"/>
          <w:kern w:val="32"/>
        </w:rPr>
        <w:t>（</w:t>
      </w:r>
      <w:r w:rsidRPr="003434DF">
        <w:rPr>
          <w:rFonts w:ascii="標楷體" w:hAnsi="標楷體" w:hint="eastAsia"/>
          <w:snapToGrid w:val="0"/>
          <w:kern w:val="32"/>
        </w:rPr>
        <w:t>下稱地方）改造城鎮地貌、改善城鎮整體環境、建構韌性安全之居住環境及推動城鎮機能提升</w:t>
      </w:r>
      <w:r w:rsidR="00424604">
        <w:rPr>
          <w:rFonts w:ascii="標楷體" w:hAnsi="標楷體" w:hint="eastAsia"/>
          <w:snapToGrid w:val="0"/>
          <w:kern w:val="32"/>
        </w:rPr>
        <w:t>事宜</w:t>
      </w:r>
      <w:r w:rsidRPr="003434DF">
        <w:rPr>
          <w:rFonts w:ascii="標楷體" w:hAnsi="標楷體" w:hint="eastAsia"/>
          <w:snapToGrid w:val="0"/>
          <w:kern w:val="32"/>
        </w:rPr>
        <w:t>，除訂有內政部臺灣城鄉風貌整體規劃示範計畫執行要點、城鎮之心工程計畫補助執行要點、城鎮風貌</w:t>
      </w:r>
      <w:proofErr w:type="gramStart"/>
      <w:r w:rsidRPr="003434DF">
        <w:rPr>
          <w:rFonts w:ascii="標楷體" w:hAnsi="標楷體" w:hint="eastAsia"/>
          <w:snapToGrid w:val="0"/>
          <w:kern w:val="32"/>
        </w:rPr>
        <w:t>及創生環境</w:t>
      </w:r>
      <w:proofErr w:type="gramEnd"/>
      <w:r w:rsidRPr="003434DF">
        <w:rPr>
          <w:rFonts w:ascii="標楷體" w:hAnsi="標楷體" w:hint="eastAsia"/>
          <w:snapToGrid w:val="0"/>
          <w:kern w:val="32"/>
        </w:rPr>
        <w:t>營造計畫補助執行要點等明定補助計畫辦理原則</w:t>
      </w:r>
      <w:r w:rsidR="002B708C">
        <w:rPr>
          <w:rFonts w:ascii="標楷體" w:hAnsi="標楷體" w:hint="eastAsia"/>
          <w:snapToGrid w:val="0"/>
          <w:kern w:val="32"/>
        </w:rPr>
        <w:t>外</w:t>
      </w:r>
      <w:r w:rsidRPr="003434DF">
        <w:rPr>
          <w:rFonts w:ascii="標楷體" w:hAnsi="標楷體" w:hint="eastAsia"/>
          <w:snapToGrid w:val="0"/>
          <w:kern w:val="32"/>
        </w:rPr>
        <w:t>，並於</w:t>
      </w:r>
      <w:proofErr w:type="gramStart"/>
      <w:r w:rsidRPr="003434DF">
        <w:rPr>
          <w:rFonts w:ascii="標楷體" w:hAnsi="標楷體" w:hint="eastAsia"/>
          <w:snapToGrid w:val="0"/>
          <w:kern w:val="32"/>
        </w:rPr>
        <w:t>100</w:t>
      </w:r>
      <w:proofErr w:type="gramEnd"/>
      <w:r w:rsidRPr="003434DF">
        <w:rPr>
          <w:rFonts w:ascii="標楷體" w:hAnsi="標楷體" w:hint="eastAsia"/>
          <w:snapToGrid w:val="0"/>
          <w:kern w:val="32"/>
        </w:rPr>
        <w:t>年度臺灣城鄉風貌整體規劃示範計畫政策引導型申請補助作業須知等</w:t>
      </w:r>
      <w:r w:rsidR="005B4C95">
        <w:rPr>
          <w:rFonts w:ascii="標楷體" w:hAnsi="標楷體" w:hint="eastAsia"/>
          <w:snapToGrid w:val="0"/>
          <w:kern w:val="32"/>
        </w:rPr>
        <w:t>（</w:t>
      </w:r>
      <w:r w:rsidRPr="003434DF">
        <w:rPr>
          <w:rFonts w:ascii="標楷體" w:hAnsi="標楷體" w:hint="eastAsia"/>
          <w:snapToGrid w:val="0"/>
          <w:kern w:val="32"/>
        </w:rPr>
        <w:t>下稱申請補助須知）中明定相關申請及審議等規定。新竹縣政府等機關</w:t>
      </w:r>
      <w:proofErr w:type="gramStart"/>
      <w:r w:rsidRPr="003434DF">
        <w:rPr>
          <w:rFonts w:ascii="標楷體" w:hAnsi="標楷體" w:hint="eastAsia"/>
          <w:snapToGrid w:val="0"/>
          <w:kern w:val="32"/>
        </w:rPr>
        <w:t>爰</w:t>
      </w:r>
      <w:proofErr w:type="gramEnd"/>
      <w:r w:rsidRPr="003434DF">
        <w:rPr>
          <w:rFonts w:ascii="標楷體" w:hAnsi="標楷體" w:hint="eastAsia"/>
          <w:snapToGrid w:val="0"/>
          <w:kern w:val="32"/>
        </w:rPr>
        <w:t>分別依上開申請補助須知提出申請，經內政部審議核定補助經費，辦理「</w:t>
      </w:r>
      <w:proofErr w:type="gramStart"/>
      <w:r w:rsidRPr="003434DF">
        <w:rPr>
          <w:rFonts w:ascii="標楷體" w:hAnsi="標楷體" w:hint="eastAsia"/>
          <w:snapToGrid w:val="0"/>
          <w:kern w:val="32"/>
        </w:rPr>
        <w:t>104</w:t>
      </w:r>
      <w:proofErr w:type="gramEnd"/>
      <w:r w:rsidRPr="003434DF">
        <w:rPr>
          <w:rFonts w:ascii="標楷體" w:hAnsi="標楷體" w:hint="eastAsia"/>
          <w:snapToGrid w:val="0"/>
          <w:kern w:val="32"/>
        </w:rPr>
        <w:t>年度新竹縣竹東鎮客家戲曲公園-漫步綠意生活公園重塑工程」等6件採購案</w:t>
      </w:r>
      <w:r w:rsidR="005B4C95">
        <w:rPr>
          <w:rFonts w:ascii="標楷體" w:hAnsi="標楷體" w:hint="eastAsia"/>
          <w:snapToGrid w:val="0"/>
          <w:kern w:val="32"/>
        </w:rPr>
        <w:t>（</w:t>
      </w:r>
      <w:r w:rsidR="0089225A">
        <w:rPr>
          <w:rFonts w:ascii="標楷體" w:hAnsi="標楷體" w:hint="eastAsia"/>
          <w:snapToGrid w:val="0"/>
          <w:kern w:val="32"/>
        </w:rPr>
        <w:t>表8</w:t>
      </w:r>
      <w:r w:rsidRPr="003434DF">
        <w:rPr>
          <w:rFonts w:ascii="標楷體" w:hAnsi="標楷體" w:hint="eastAsia"/>
          <w:snapToGrid w:val="0"/>
          <w:kern w:val="32"/>
        </w:rPr>
        <w:t>）。</w:t>
      </w:r>
      <w:r w:rsidRPr="003434DF">
        <w:rPr>
          <w:rFonts w:ascii="標楷體" w:hAnsi="標楷體" w:hint="eastAsia"/>
          <w:snapToGrid w:val="0"/>
        </w:rPr>
        <w:t>經查執行情形，核有：1.</w:t>
      </w:r>
      <w:r w:rsidRPr="003434DF">
        <w:rPr>
          <w:rFonts w:ascii="標楷體" w:hAnsi="標楷體" w:hint="eastAsia"/>
        </w:rPr>
        <w:t>內政</w:t>
      </w:r>
      <w:r w:rsidR="00B71EED" w:rsidRPr="003434DF">
        <w:rPr>
          <w:rFonts w:ascii="標楷體" w:hAnsi="標楷體" w:hint="eastAsia"/>
        </w:rPr>
        <w:t>部補</w:t>
      </w:r>
      <w:r w:rsidR="002B708C" w:rsidRPr="003434DF">
        <w:rPr>
          <w:rFonts w:ascii="標楷體" w:hAnsi="標楷體" w:hint="eastAsia"/>
        </w:rPr>
        <w:t>助上開縣政府或地方公所辦理工程採購案，係分別依行為時之申請補助須知規定，據以審查並核定補助。</w:t>
      </w:r>
      <w:proofErr w:type="gramStart"/>
      <w:r w:rsidR="002B708C" w:rsidRPr="003434DF">
        <w:rPr>
          <w:rFonts w:ascii="標楷體" w:hAnsi="標楷體" w:hint="eastAsia"/>
        </w:rPr>
        <w:t>該部於申請</w:t>
      </w:r>
      <w:proofErr w:type="gramEnd"/>
      <w:r w:rsidR="002B708C" w:rsidRPr="003434DF">
        <w:rPr>
          <w:rFonts w:ascii="標楷體" w:hAnsi="標楷體" w:hint="eastAsia"/>
        </w:rPr>
        <w:t>補助</w:t>
      </w:r>
      <w:proofErr w:type="gramStart"/>
      <w:r w:rsidR="002B708C" w:rsidRPr="003434DF">
        <w:rPr>
          <w:rFonts w:ascii="標楷體" w:hAnsi="標楷體" w:hint="eastAsia"/>
        </w:rPr>
        <w:t>須知均明定</w:t>
      </w:r>
      <w:proofErr w:type="gramEnd"/>
      <w:r w:rsidR="002B708C" w:rsidRPr="003434DF">
        <w:rPr>
          <w:rFonts w:ascii="標楷體" w:hAnsi="標楷體" w:hint="eastAsia"/>
        </w:rPr>
        <w:t>相關審查重點</w:t>
      </w:r>
      <w:r w:rsidR="002B708C">
        <w:rPr>
          <w:rFonts w:ascii="標楷體" w:hAnsi="標楷體" w:hint="eastAsia"/>
        </w:rPr>
        <w:t>（</w:t>
      </w:r>
      <w:r w:rsidR="002B708C" w:rsidRPr="003434DF">
        <w:rPr>
          <w:rFonts w:ascii="標楷體" w:hAnsi="標楷體" w:hint="eastAsia"/>
        </w:rPr>
        <w:t>或評選原則），包含「計畫內容符合設施減量、簡易綠美化、</w:t>
      </w:r>
      <w:proofErr w:type="gramStart"/>
      <w:r w:rsidR="002B708C" w:rsidRPr="003434DF">
        <w:rPr>
          <w:rFonts w:ascii="標楷體" w:hAnsi="標楷體" w:hint="eastAsia"/>
        </w:rPr>
        <w:t>節能減碳等</w:t>
      </w:r>
      <w:proofErr w:type="gramEnd"/>
      <w:r w:rsidR="002B708C" w:rsidRPr="003434DF">
        <w:rPr>
          <w:rFonts w:ascii="標楷體" w:hAnsi="標楷體" w:hint="eastAsia"/>
        </w:rPr>
        <w:t>生態城鄉永續發展之內涵」等項目；惟</w:t>
      </w:r>
      <w:r w:rsidR="00694647" w:rsidRPr="003434DF">
        <w:rPr>
          <w:rFonts w:ascii="標楷體" w:hAnsi="標楷體" w:hint="eastAsia"/>
        </w:rPr>
        <w:t>該部辦理補助案審查過程，因未依申請補</w:t>
      </w:r>
      <w:r w:rsidR="007D5590" w:rsidRPr="003434DF">
        <w:rPr>
          <w:rFonts w:ascii="標楷體" w:hAnsi="標楷體" w:hint="eastAsia"/>
        </w:rPr>
        <w:t>助須知所訂審查重點</w:t>
      </w:r>
      <w:r w:rsidR="005B4C95">
        <w:rPr>
          <w:rFonts w:ascii="標楷體" w:hAnsi="標楷體" w:hint="eastAsia"/>
        </w:rPr>
        <w:t>（</w:t>
      </w:r>
      <w:r w:rsidR="007D5590" w:rsidRPr="003434DF">
        <w:rPr>
          <w:rFonts w:ascii="標楷體" w:hAnsi="標楷體" w:hint="eastAsia"/>
        </w:rPr>
        <w:t>或評選原則），設計明確與客</w:t>
      </w:r>
      <w:r w:rsidRPr="003434DF">
        <w:rPr>
          <w:rFonts w:ascii="標楷體" w:hAnsi="標楷體" w:hint="eastAsia"/>
        </w:rPr>
        <w:t>觀之審查及評比標準，以供審查委員審查作業參考，致審查委員於審查過程，</w:t>
      </w:r>
      <w:proofErr w:type="gramStart"/>
      <w:r w:rsidRPr="003434DF">
        <w:rPr>
          <w:rFonts w:ascii="標楷體" w:hAnsi="標楷體" w:hint="eastAsia"/>
        </w:rPr>
        <w:t>並無各審查</w:t>
      </w:r>
      <w:proofErr w:type="gramEnd"/>
      <w:r w:rsidRPr="003434DF">
        <w:rPr>
          <w:rFonts w:ascii="標楷體" w:hAnsi="標楷體" w:hint="eastAsia"/>
        </w:rPr>
        <w:t>項目之審查分數；且因未要求委員評定分數，委員僅能依其就個別補助案之審查結果，提出審查意見，而非排列優先順序，再透過評審會議討論方式，決定提案計畫為「通過」或「修正後續審查」，與中央對直轄市及縣</w:t>
      </w:r>
      <w:r w:rsidR="005B4C95">
        <w:rPr>
          <w:rFonts w:ascii="標楷體" w:hAnsi="標楷體" w:hint="eastAsia"/>
        </w:rPr>
        <w:t>（</w:t>
      </w:r>
      <w:r w:rsidRPr="003434DF">
        <w:rPr>
          <w:rFonts w:ascii="標楷體" w:hAnsi="標楷體" w:hint="eastAsia"/>
        </w:rPr>
        <w:t>市）政府補助辦法規定有間；2.上開申請補助須知，未將</w:t>
      </w:r>
      <w:proofErr w:type="gramStart"/>
      <w:r w:rsidRPr="003434DF">
        <w:rPr>
          <w:rFonts w:ascii="標楷體" w:hAnsi="標楷體" w:hint="eastAsia"/>
        </w:rPr>
        <w:t>同一工址有</w:t>
      </w:r>
      <w:proofErr w:type="gramEnd"/>
      <w:r w:rsidRPr="003434DF">
        <w:rPr>
          <w:rFonts w:ascii="標楷體" w:hAnsi="標楷體" w:hint="eastAsia"/>
        </w:rPr>
        <w:t>無重複補助，納入審查重點</w:t>
      </w:r>
      <w:r w:rsidR="005B4C95">
        <w:rPr>
          <w:rFonts w:ascii="標楷體" w:hAnsi="標楷體" w:hint="eastAsia"/>
        </w:rPr>
        <w:t>（</w:t>
      </w:r>
      <w:r w:rsidRPr="003434DF">
        <w:rPr>
          <w:rFonts w:ascii="標楷體" w:hAnsi="標楷體" w:hint="eastAsia"/>
        </w:rPr>
        <w:t>或評選原則），致內政部辦理審查作業時，未能及時發現機關於</w:t>
      </w:r>
      <w:proofErr w:type="gramStart"/>
      <w:r w:rsidRPr="003434DF">
        <w:rPr>
          <w:rFonts w:ascii="標楷體" w:hAnsi="標楷體" w:hint="eastAsia"/>
        </w:rPr>
        <w:t>同一工址以</w:t>
      </w:r>
      <w:proofErr w:type="gramEnd"/>
      <w:r w:rsidRPr="003434DF">
        <w:rPr>
          <w:rFonts w:ascii="標楷體" w:hAnsi="標楷體" w:hint="eastAsia"/>
        </w:rPr>
        <w:t>不同提案，在短期間內向相同或不同之中央機關申請補助情事，即逕行同意補助，肇致部分地方公所辦理受補助之工程採購案，於</w:t>
      </w:r>
      <w:proofErr w:type="gramStart"/>
      <w:r w:rsidRPr="003434DF">
        <w:rPr>
          <w:rFonts w:ascii="標楷體" w:hAnsi="標楷體" w:hint="eastAsia"/>
        </w:rPr>
        <w:t>短期間內拆除</w:t>
      </w:r>
      <w:proofErr w:type="gramEnd"/>
      <w:r w:rsidRPr="003434DF">
        <w:rPr>
          <w:rFonts w:ascii="標楷體" w:hAnsi="標楷體" w:hint="eastAsia"/>
        </w:rPr>
        <w:t>興建不久之設施，並且重新施作等情事，經函請內政部檢討改善</w:t>
      </w:r>
      <w:r w:rsidRPr="003434DF">
        <w:rPr>
          <w:rFonts w:ascii="標楷體" w:hAnsi="標楷體" w:cs="細明體" w:hint="eastAsia"/>
        </w:rPr>
        <w:t>。據復：1.於後續辦理補助計畫審查時，</w:t>
      </w:r>
      <w:proofErr w:type="gramStart"/>
      <w:r w:rsidRPr="003434DF">
        <w:rPr>
          <w:rFonts w:ascii="標楷體" w:hAnsi="標楷體" w:cs="細明體" w:hint="eastAsia"/>
        </w:rPr>
        <w:t>除逐案</w:t>
      </w:r>
      <w:proofErr w:type="gramEnd"/>
      <w:r w:rsidRPr="003434DF">
        <w:rPr>
          <w:rFonts w:ascii="標楷體" w:hAnsi="標楷體" w:cs="細明體" w:hint="eastAsia"/>
        </w:rPr>
        <w:t>瞭解審查外，並將於審查表中增列「評分欄位」，及參考過去辦理採購評選等相關規定，以個案分數70分以上為及格分數，再依各補助計畫平均分數依序排列優先順序，以符合中央對直轄市及縣</w:t>
      </w:r>
      <w:r w:rsidR="005B4C95">
        <w:rPr>
          <w:rFonts w:ascii="標楷體" w:hAnsi="標楷體" w:cs="細明體" w:hint="eastAsia"/>
        </w:rPr>
        <w:t>（</w:t>
      </w:r>
      <w:r w:rsidRPr="003434DF">
        <w:rPr>
          <w:rFonts w:ascii="標楷體" w:hAnsi="標楷體" w:cs="細明體" w:hint="eastAsia"/>
        </w:rPr>
        <w:t>市）政府補助辦法等規定；2.未來新</w:t>
      </w:r>
      <w:proofErr w:type="gramStart"/>
      <w:r w:rsidRPr="003434DF">
        <w:rPr>
          <w:rFonts w:ascii="標楷體" w:hAnsi="標楷體" w:cs="細明體" w:hint="eastAsia"/>
        </w:rPr>
        <w:t>一期公建計畫</w:t>
      </w:r>
      <w:proofErr w:type="gramEnd"/>
      <w:r w:rsidRPr="003434DF">
        <w:rPr>
          <w:rFonts w:ascii="標楷體" w:hAnsi="標楷體" w:cs="細明體" w:hint="eastAsia"/>
        </w:rPr>
        <w:t>修訂補助執行要點及申請補助須知時，將「確實盤點</w:t>
      </w:r>
      <w:proofErr w:type="gramStart"/>
      <w:r w:rsidRPr="003434DF">
        <w:rPr>
          <w:rFonts w:ascii="標楷體" w:hAnsi="標楷體" w:cs="細明體" w:hint="eastAsia"/>
        </w:rPr>
        <w:t>同一工址有</w:t>
      </w:r>
      <w:proofErr w:type="gramEnd"/>
      <w:r w:rsidRPr="003434DF">
        <w:rPr>
          <w:rFonts w:ascii="標楷體" w:hAnsi="標楷體" w:cs="細明體" w:hint="eastAsia"/>
        </w:rPr>
        <w:t>無重複補助之情事」納入審查重點項目，並請各直轄市、縣</w:t>
      </w:r>
      <w:r w:rsidR="005B4C95">
        <w:rPr>
          <w:rFonts w:ascii="標楷體" w:hAnsi="標楷體" w:cs="細明體" w:hint="eastAsia"/>
        </w:rPr>
        <w:t>（</w:t>
      </w:r>
      <w:r w:rsidRPr="003434DF">
        <w:rPr>
          <w:rFonts w:ascii="標楷體" w:hAnsi="標楷體" w:cs="細明體" w:hint="eastAsia"/>
        </w:rPr>
        <w:t>市）政府確實盤點及詳述提案基地周邊過去年度各部會補助公共建設計畫之執行成果及空間分布，以利覆核。</w:t>
      </w:r>
    </w:p>
    <w:p w:rsidR="00446D00" w:rsidRPr="00C82E95" w:rsidRDefault="00270C7C" w:rsidP="00534588">
      <w:pPr>
        <w:overflowPunct w:val="0"/>
        <w:spacing w:beforeLines="20" w:before="72" w:afterLines="20" w:after="72" w:line="460" w:lineRule="exact"/>
        <w:ind w:firstLineChars="100" w:firstLine="320"/>
        <w:jc w:val="both"/>
        <w:rPr>
          <w:rFonts w:ascii="標楷體" w:hAnsi="標楷體"/>
          <w:b/>
          <w:bCs/>
          <w:snapToGrid w:val="0"/>
          <w:sz w:val="32"/>
          <w:szCs w:val="32"/>
        </w:rPr>
      </w:pPr>
      <w:r w:rsidRPr="00C82E95">
        <w:rPr>
          <w:rFonts w:ascii="標楷體" w:hAnsi="標楷體" w:hint="eastAsia"/>
          <w:b/>
          <w:bCs/>
          <w:snapToGrid w:val="0"/>
          <w:sz w:val="32"/>
          <w:szCs w:val="32"/>
        </w:rPr>
        <w:t>四、</w:t>
      </w:r>
      <w:proofErr w:type="gramStart"/>
      <w:r w:rsidR="009341EA">
        <w:rPr>
          <w:rFonts w:ascii="標楷體" w:hAnsi="標楷體" w:hint="eastAsia"/>
          <w:b/>
          <w:bCs/>
          <w:snapToGrid w:val="0"/>
          <w:sz w:val="32"/>
          <w:szCs w:val="32"/>
        </w:rPr>
        <w:t>111</w:t>
      </w:r>
      <w:proofErr w:type="gramEnd"/>
      <w:r w:rsidR="00EE0184" w:rsidRPr="00C82E95">
        <w:rPr>
          <w:rFonts w:ascii="標楷體" w:hAnsi="標楷體" w:hint="eastAsia"/>
          <w:b/>
          <w:bCs/>
          <w:snapToGrid w:val="0"/>
          <w:sz w:val="32"/>
          <w:szCs w:val="32"/>
        </w:rPr>
        <w:t>年</w:t>
      </w:r>
      <w:r w:rsidRPr="00C82E95">
        <w:rPr>
          <w:rFonts w:ascii="標楷體" w:hAnsi="標楷體" w:hint="eastAsia"/>
          <w:b/>
          <w:bCs/>
          <w:snapToGrid w:val="0"/>
          <w:sz w:val="32"/>
          <w:szCs w:val="32"/>
        </w:rPr>
        <w:t>度重要審核意見追蹤查核情形</w:t>
      </w:r>
    </w:p>
    <w:p w:rsidR="009A4DC2" w:rsidRPr="00C82E95" w:rsidRDefault="00270C7C" w:rsidP="000C00DB">
      <w:pPr>
        <w:overflowPunct w:val="0"/>
        <w:spacing w:line="440" w:lineRule="exact"/>
        <w:ind w:firstLineChars="200" w:firstLine="480"/>
        <w:jc w:val="both"/>
        <w:rPr>
          <w:rFonts w:ascii="標楷體" w:hAnsi="標楷體"/>
        </w:rPr>
      </w:pPr>
      <w:r w:rsidRPr="00C82E95">
        <w:rPr>
          <w:rFonts w:ascii="標楷體" w:hAnsi="標楷體" w:hint="eastAsia"/>
        </w:rPr>
        <w:t>本部於</w:t>
      </w:r>
      <w:proofErr w:type="gramStart"/>
      <w:r w:rsidRPr="00C82E95">
        <w:rPr>
          <w:rFonts w:ascii="標楷體" w:hAnsi="標楷體" w:cs="新細明體" w:hint="eastAsia"/>
          <w:bCs/>
          <w:kern w:val="0"/>
        </w:rPr>
        <w:t>1</w:t>
      </w:r>
      <w:r w:rsidR="005101B5" w:rsidRPr="00C82E95">
        <w:rPr>
          <w:rFonts w:ascii="標楷體" w:hAnsi="標楷體" w:cs="新細明體" w:hint="eastAsia"/>
          <w:bCs/>
          <w:kern w:val="0"/>
        </w:rPr>
        <w:t>1</w:t>
      </w:r>
      <w:r w:rsidR="009341EA">
        <w:rPr>
          <w:rFonts w:ascii="標楷體" w:hAnsi="標楷體" w:cs="新細明體" w:hint="eastAsia"/>
          <w:bCs/>
          <w:kern w:val="0"/>
        </w:rPr>
        <w:t>1</w:t>
      </w:r>
      <w:proofErr w:type="gramEnd"/>
      <w:r w:rsidRPr="00C82E95">
        <w:rPr>
          <w:rFonts w:ascii="標楷體" w:hAnsi="標楷體" w:hint="eastAsia"/>
        </w:rPr>
        <w:t>年度審核報告內列普通公務</w:t>
      </w:r>
      <w:r w:rsidR="00B169AF" w:rsidRPr="00C82E95">
        <w:rPr>
          <w:rFonts w:ascii="標楷體" w:hAnsi="標楷體" w:hint="eastAsia"/>
        </w:rPr>
        <w:t>相</w:t>
      </w:r>
      <w:r w:rsidRPr="00C82E95">
        <w:rPr>
          <w:rFonts w:ascii="標楷體" w:hAnsi="標楷體" w:hint="eastAsia"/>
        </w:rPr>
        <w:t>關重要審核意見</w:t>
      </w:r>
      <w:r w:rsidR="00EA777F">
        <w:rPr>
          <w:rFonts w:ascii="標楷體" w:hAnsi="標楷體" w:hint="eastAsia"/>
        </w:rPr>
        <w:t>24</w:t>
      </w:r>
      <w:r w:rsidRPr="00C82E95">
        <w:rPr>
          <w:rFonts w:ascii="標楷體" w:hAnsi="標楷體" w:hint="eastAsia"/>
        </w:rPr>
        <w:t>項，經</w:t>
      </w:r>
      <w:proofErr w:type="gramStart"/>
      <w:r w:rsidRPr="00C82E95">
        <w:rPr>
          <w:rFonts w:ascii="標楷體" w:hAnsi="標楷體" w:hint="eastAsia"/>
        </w:rPr>
        <w:t>賡</w:t>
      </w:r>
      <w:proofErr w:type="gramEnd"/>
      <w:r w:rsidRPr="00C82E95">
        <w:rPr>
          <w:rFonts w:ascii="標楷體" w:hAnsi="標楷體" w:hint="eastAsia"/>
        </w:rPr>
        <w:t>續追蹤查核實際辦理結果，仍待繼續改善者</w:t>
      </w:r>
      <w:r w:rsidR="00AB13CA">
        <w:rPr>
          <w:rFonts w:ascii="標楷體" w:hAnsi="標楷體" w:hint="eastAsia"/>
        </w:rPr>
        <w:t>1</w:t>
      </w:r>
      <w:r w:rsidR="00B169AF" w:rsidRPr="00C82E95">
        <w:rPr>
          <w:rFonts w:ascii="標楷體" w:hAnsi="標楷體" w:hint="eastAsia"/>
        </w:rPr>
        <w:t>項、處理中</w:t>
      </w:r>
      <w:r w:rsidR="00332558">
        <w:rPr>
          <w:rFonts w:ascii="標楷體" w:hAnsi="標楷體" w:hint="eastAsia"/>
        </w:rPr>
        <w:t>6</w:t>
      </w:r>
      <w:r w:rsidRPr="00C82E95">
        <w:rPr>
          <w:rFonts w:ascii="標楷體" w:hAnsi="標楷體" w:hint="eastAsia"/>
        </w:rPr>
        <w:t>項、已</w:t>
      </w:r>
      <w:proofErr w:type="gramStart"/>
      <w:r w:rsidRPr="00C82E95">
        <w:rPr>
          <w:rFonts w:ascii="標楷體" w:hAnsi="標楷體" w:hint="eastAsia"/>
        </w:rPr>
        <w:t>研</w:t>
      </w:r>
      <w:proofErr w:type="gramEnd"/>
      <w:r w:rsidRPr="00C82E95">
        <w:rPr>
          <w:rFonts w:ascii="標楷體" w:hAnsi="標楷體" w:hint="eastAsia"/>
        </w:rPr>
        <w:t>謀改善或依改善措施持續辦理者1</w:t>
      </w:r>
      <w:r w:rsidR="00AB13CA">
        <w:rPr>
          <w:rFonts w:ascii="標楷體" w:hAnsi="標楷體" w:hint="eastAsia"/>
        </w:rPr>
        <w:t>7</w:t>
      </w:r>
      <w:r w:rsidRPr="00C82E95">
        <w:rPr>
          <w:rFonts w:ascii="標楷體" w:hAnsi="標楷體" w:hint="eastAsia"/>
        </w:rPr>
        <w:t>項</w:t>
      </w:r>
      <w:r w:rsidR="005B4C95">
        <w:rPr>
          <w:rFonts w:ascii="標楷體" w:hAnsi="標楷體" w:hint="eastAsia"/>
        </w:rPr>
        <w:t>（</w:t>
      </w:r>
      <w:r w:rsidRPr="00C82E95">
        <w:rPr>
          <w:rFonts w:ascii="標楷體" w:hAnsi="標楷體" w:hint="eastAsia"/>
        </w:rPr>
        <w:t>表</w:t>
      </w:r>
      <w:r w:rsidR="0089225A">
        <w:rPr>
          <w:rFonts w:ascii="標楷體" w:hAnsi="標楷體" w:hint="eastAsia"/>
        </w:rPr>
        <w:t>9</w:t>
      </w:r>
      <w:r w:rsidRPr="00C82E95">
        <w:rPr>
          <w:rFonts w:ascii="標楷體" w:hAnsi="標楷體" w:hint="eastAsia"/>
        </w:rPr>
        <w:t>），其中仍待繼續改善者，經再</w:t>
      </w:r>
      <w:proofErr w:type="gramStart"/>
      <w:r w:rsidRPr="00C82E95">
        <w:rPr>
          <w:rFonts w:ascii="標楷體" w:hAnsi="標楷體" w:hint="eastAsia"/>
        </w:rPr>
        <w:t>研</w:t>
      </w:r>
      <w:proofErr w:type="gramEnd"/>
      <w:r w:rsidRPr="00C82E95">
        <w:rPr>
          <w:rFonts w:ascii="標楷體" w:hAnsi="標楷體" w:hint="eastAsia"/>
        </w:rPr>
        <w:t>提審核意見</w:t>
      </w:r>
      <w:r w:rsidR="00AB13CA">
        <w:rPr>
          <w:rFonts w:ascii="標楷體" w:hAnsi="標楷體" w:hint="eastAsia"/>
        </w:rPr>
        <w:t>1</w:t>
      </w:r>
      <w:r w:rsidRPr="00C82E95">
        <w:rPr>
          <w:rFonts w:ascii="標楷體" w:hAnsi="標楷體" w:hint="eastAsia"/>
        </w:rPr>
        <w:t>項通知檢討改善。</w:t>
      </w:r>
    </w:p>
    <w:p w:rsidR="000D2D3F" w:rsidRPr="00C82E95" w:rsidRDefault="000D2D3F" w:rsidP="000D2D3F">
      <w:pPr>
        <w:widowControl/>
        <w:spacing w:line="520" w:lineRule="exact"/>
        <w:jc w:val="center"/>
        <w:rPr>
          <w:rFonts w:ascii="標楷體" w:hAnsi="標楷體"/>
          <w:b/>
        </w:rPr>
      </w:pPr>
      <w:r w:rsidRPr="00C82E95">
        <w:rPr>
          <w:rFonts w:ascii="標楷體" w:hAnsi="標楷體" w:hint="eastAsia"/>
          <w:b/>
        </w:rPr>
        <w:t>表</w:t>
      </w:r>
      <w:r w:rsidR="0089225A">
        <w:rPr>
          <w:rFonts w:ascii="標楷體" w:hAnsi="標楷體" w:hint="eastAsia"/>
          <w:b/>
        </w:rPr>
        <w:t>9</w:t>
      </w:r>
      <w:r w:rsidRPr="00C82E95">
        <w:rPr>
          <w:rFonts w:ascii="標楷體" w:hAnsi="標楷體" w:hint="eastAsia"/>
          <w:b/>
        </w:rPr>
        <w:t xml:space="preserve">　</w:t>
      </w:r>
      <w:proofErr w:type="gramStart"/>
      <w:r w:rsidR="005101B5" w:rsidRPr="00C82E95">
        <w:rPr>
          <w:rFonts w:ascii="標楷體" w:hAnsi="標楷體"/>
          <w:b/>
        </w:rPr>
        <w:t>1</w:t>
      </w:r>
      <w:r w:rsidR="009341EA">
        <w:rPr>
          <w:rFonts w:ascii="標楷體" w:hAnsi="標楷體" w:hint="eastAsia"/>
          <w:b/>
        </w:rPr>
        <w:t>11</w:t>
      </w:r>
      <w:proofErr w:type="gramEnd"/>
      <w:r w:rsidRPr="00C82E95">
        <w:rPr>
          <w:rFonts w:ascii="標楷體" w:hAnsi="標楷體" w:hint="eastAsia"/>
          <w:b/>
        </w:rPr>
        <w:t>年度審核報告所列內政部主管普通公務相關重要審核意見覆核辦理情形</w:t>
      </w:r>
    </w:p>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204"/>
        <w:gridCol w:w="2668"/>
      </w:tblGrid>
      <w:tr w:rsidR="00211F52" w:rsidRPr="00C82E95" w:rsidTr="0089225A">
        <w:trPr>
          <w:trHeight w:val="280"/>
        </w:trPr>
        <w:tc>
          <w:tcPr>
            <w:tcW w:w="7204" w:type="dxa"/>
            <w:tcBorders>
              <w:top w:val="single" w:sz="4" w:space="0" w:color="auto"/>
              <w:left w:val="single" w:sz="4" w:space="0" w:color="auto"/>
              <w:bottom w:val="single" w:sz="4" w:space="0" w:color="auto"/>
              <w:right w:val="single" w:sz="4" w:space="0" w:color="auto"/>
            </w:tcBorders>
            <w:shd w:val="clear" w:color="auto" w:fill="auto"/>
          </w:tcPr>
          <w:p w:rsidR="000D2D3F" w:rsidRPr="00C82E95" w:rsidRDefault="000D2D3F" w:rsidP="000C00DB">
            <w:pPr>
              <w:widowControl/>
              <w:spacing w:line="340" w:lineRule="exact"/>
              <w:jc w:val="center"/>
              <w:rPr>
                <w:rFonts w:ascii="標楷體" w:hAnsi="標楷體"/>
                <w:sz w:val="20"/>
                <w:szCs w:val="20"/>
              </w:rPr>
            </w:pPr>
            <w:r w:rsidRPr="00C82E95">
              <w:rPr>
                <w:rFonts w:ascii="標楷體" w:hAnsi="標楷體" w:hint="eastAsia"/>
                <w:sz w:val="20"/>
                <w:szCs w:val="20"/>
              </w:rPr>
              <w:t>重要審核意見標題</w:t>
            </w:r>
          </w:p>
        </w:tc>
        <w:tc>
          <w:tcPr>
            <w:tcW w:w="2668" w:type="dxa"/>
            <w:tcBorders>
              <w:top w:val="single" w:sz="4" w:space="0" w:color="auto"/>
              <w:left w:val="single" w:sz="4" w:space="0" w:color="auto"/>
              <w:bottom w:val="single" w:sz="4" w:space="0" w:color="auto"/>
              <w:right w:val="single" w:sz="4" w:space="0" w:color="auto"/>
            </w:tcBorders>
            <w:shd w:val="clear" w:color="auto" w:fill="auto"/>
          </w:tcPr>
          <w:p w:rsidR="000D2D3F" w:rsidRPr="00C82E95" w:rsidRDefault="000D2D3F" w:rsidP="000C00DB">
            <w:pPr>
              <w:widowControl/>
              <w:spacing w:line="340" w:lineRule="exact"/>
              <w:jc w:val="center"/>
              <w:rPr>
                <w:rFonts w:ascii="標楷體" w:hAnsi="標楷體"/>
                <w:sz w:val="20"/>
                <w:szCs w:val="20"/>
              </w:rPr>
            </w:pPr>
            <w:r w:rsidRPr="00C82E95">
              <w:rPr>
                <w:rFonts w:ascii="標楷體" w:hAnsi="標楷體" w:hint="eastAsia"/>
                <w:sz w:val="20"/>
                <w:szCs w:val="20"/>
              </w:rPr>
              <w:t>說明</w:t>
            </w:r>
          </w:p>
        </w:tc>
      </w:tr>
      <w:tr w:rsidR="00DE3755" w:rsidRPr="00C82E95" w:rsidTr="0089225A">
        <w:trPr>
          <w:trHeight w:val="280"/>
        </w:trPr>
        <w:tc>
          <w:tcPr>
            <w:tcW w:w="7204" w:type="dxa"/>
            <w:tcBorders>
              <w:top w:val="single" w:sz="4" w:space="0" w:color="auto"/>
              <w:left w:val="single" w:sz="4" w:space="0" w:color="auto"/>
              <w:bottom w:val="single" w:sz="4" w:space="0" w:color="auto"/>
              <w:right w:val="nil"/>
            </w:tcBorders>
            <w:shd w:val="clear" w:color="auto" w:fill="auto"/>
          </w:tcPr>
          <w:p w:rsidR="00DE3755" w:rsidRPr="00271108" w:rsidRDefault="00DE3755" w:rsidP="000C00DB">
            <w:pPr>
              <w:spacing w:line="340" w:lineRule="exact"/>
              <w:ind w:left="294" w:hanging="318"/>
              <w:jc w:val="both"/>
              <w:rPr>
                <w:rFonts w:ascii="標楷體" w:hAnsi="標楷體"/>
                <w:b/>
                <w:sz w:val="20"/>
                <w:szCs w:val="20"/>
              </w:rPr>
            </w:pPr>
            <w:r w:rsidRPr="00271108">
              <w:rPr>
                <w:rFonts w:ascii="標楷體" w:hAnsi="標楷體" w:hint="eastAsia"/>
                <w:b/>
                <w:noProof/>
                <w:sz w:val="20"/>
                <w:szCs w:val="20"/>
              </w:rPr>
              <w:t>仍待繼續改善</w:t>
            </w:r>
          </w:p>
        </w:tc>
        <w:tc>
          <w:tcPr>
            <w:tcW w:w="2668" w:type="dxa"/>
            <w:tcBorders>
              <w:top w:val="single" w:sz="4" w:space="0" w:color="auto"/>
              <w:left w:val="nil"/>
              <w:bottom w:val="single" w:sz="4" w:space="0" w:color="auto"/>
              <w:right w:val="single" w:sz="4" w:space="0" w:color="auto"/>
            </w:tcBorders>
            <w:shd w:val="clear" w:color="auto" w:fill="auto"/>
          </w:tcPr>
          <w:p w:rsidR="00DE3755" w:rsidRPr="00271108" w:rsidRDefault="00DE3755" w:rsidP="000C00DB">
            <w:pPr>
              <w:spacing w:line="340" w:lineRule="exact"/>
              <w:jc w:val="both"/>
              <w:rPr>
                <w:rFonts w:ascii="標楷體" w:hAnsi="標楷體"/>
                <w:b/>
                <w:sz w:val="20"/>
                <w:szCs w:val="20"/>
              </w:rPr>
            </w:pPr>
          </w:p>
        </w:tc>
      </w:tr>
      <w:tr w:rsidR="00DE3755" w:rsidRPr="00C82E95" w:rsidTr="0089225A">
        <w:trPr>
          <w:trHeight w:val="280"/>
        </w:trPr>
        <w:tc>
          <w:tcPr>
            <w:tcW w:w="7204" w:type="dxa"/>
            <w:tcBorders>
              <w:top w:val="single" w:sz="4" w:space="0" w:color="auto"/>
              <w:left w:val="single" w:sz="4" w:space="0" w:color="auto"/>
              <w:bottom w:val="single" w:sz="4" w:space="0" w:color="auto"/>
              <w:right w:val="single" w:sz="4" w:space="0" w:color="auto"/>
            </w:tcBorders>
            <w:shd w:val="clear" w:color="auto" w:fill="auto"/>
          </w:tcPr>
          <w:p w:rsidR="00DE3755" w:rsidRDefault="00DE3755" w:rsidP="000C00DB">
            <w:pPr>
              <w:spacing w:line="340" w:lineRule="exact"/>
              <w:ind w:leftChars="-10" w:left="-10" w:hangingChars="7" w:hanging="14"/>
              <w:jc w:val="both"/>
              <w:rPr>
                <w:rFonts w:ascii="標楷體" w:hAnsi="標楷體"/>
                <w:sz w:val="20"/>
                <w:szCs w:val="20"/>
              </w:rPr>
            </w:pPr>
            <w:r w:rsidRPr="001E545A">
              <w:rPr>
                <w:rFonts w:ascii="標楷體" w:hAnsi="標楷體" w:hint="eastAsia"/>
                <w:noProof/>
                <w:sz w:val="20"/>
                <w:szCs w:val="20"/>
              </w:rPr>
              <w:t>營建署推動全國建築物耐震安檢暨重建補強措施，惟績效指標未妥適衡酌實際補助需求及計畫執行能力，致執行率普遍偏低，衍生部分地方政府繳回全數補助款之情事；且補助款分配尚無明確依據，亦未就高風險區域且補助款執行率欠佳之縣市，透過督促機制協助地方政府排除執行障礙，允宜研謀改善</w:t>
            </w:r>
            <w:r w:rsidR="00104D8D" w:rsidRPr="00104D8D">
              <w:rPr>
                <w:rFonts w:ascii="標楷體" w:hAnsi="標楷體" w:hint="eastAsia"/>
                <w:noProof/>
                <w:sz w:val="20"/>
                <w:szCs w:val="20"/>
              </w:rPr>
              <w:t>。</w:t>
            </w:r>
          </w:p>
        </w:tc>
        <w:tc>
          <w:tcPr>
            <w:tcW w:w="2668" w:type="dxa"/>
            <w:tcBorders>
              <w:top w:val="single" w:sz="4" w:space="0" w:color="auto"/>
              <w:left w:val="single" w:sz="4" w:space="0" w:color="auto"/>
              <w:bottom w:val="single" w:sz="4" w:space="0" w:color="auto"/>
              <w:right w:val="single" w:sz="4" w:space="0" w:color="auto"/>
            </w:tcBorders>
            <w:shd w:val="clear" w:color="auto" w:fill="auto"/>
          </w:tcPr>
          <w:p w:rsidR="00DE3755" w:rsidRDefault="00DE3755" w:rsidP="000C00DB">
            <w:pPr>
              <w:spacing w:line="340" w:lineRule="exact"/>
              <w:jc w:val="both"/>
              <w:rPr>
                <w:rFonts w:ascii="標楷體" w:hAnsi="標楷體"/>
                <w:sz w:val="20"/>
                <w:szCs w:val="20"/>
              </w:rPr>
            </w:pPr>
            <w:r w:rsidRPr="001E545A">
              <w:rPr>
                <w:rFonts w:ascii="標楷體" w:hAnsi="標楷體" w:hint="eastAsia"/>
                <w:noProof/>
                <w:sz w:val="20"/>
                <w:szCs w:val="20"/>
              </w:rPr>
              <w:t>因建築物安全性能評估執行件數長期欠佳，業再研提審核意見詳「三、重要審核意見</w:t>
            </w:r>
            <w:r w:rsidR="005B4C95">
              <w:rPr>
                <w:rFonts w:ascii="標楷體" w:hAnsi="標楷體" w:hint="eastAsia"/>
                <w:noProof/>
                <w:sz w:val="20"/>
                <w:szCs w:val="20"/>
              </w:rPr>
              <w:t>（</w:t>
            </w:r>
            <w:r w:rsidRPr="001E545A">
              <w:rPr>
                <w:rFonts w:ascii="標楷體" w:hAnsi="標楷體" w:hint="eastAsia"/>
                <w:noProof/>
                <w:sz w:val="20"/>
                <w:szCs w:val="20"/>
              </w:rPr>
              <w:t>八）」。</w:t>
            </w:r>
          </w:p>
        </w:tc>
      </w:tr>
      <w:tr w:rsidR="002E09E6" w:rsidRPr="00C82E95" w:rsidTr="00477C19">
        <w:trPr>
          <w:trHeight w:val="280"/>
        </w:trPr>
        <w:tc>
          <w:tcPr>
            <w:tcW w:w="9872" w:type="dxa"/>
            <w:gridSpan w:val="2"/>
            <w:tcBorders>
              <w:top w:val="single" w:sz="4" w:space="0" w:color="auto"/>
              <w:left w:val="single" w:sz="4" w:space="0" w:color="auto"/>
              <w:bottom w:val="single" w:sz="4" w:space="0" w:color="auto"/>
              <w:right w:val="single" w:sz="4" w:space="0" w:color="auto"/>
            </w:tcBorders>
            <w:shd w:val="clear" w:color="auto" w:fill="auto"/>
          </w:tcPr>
          <w:p w:rsidR="002E09E6" w:rsidRPr="00C82E95" w:rsidRDefault="002E09E6" w:rsidP="000C00DB">
            <w:pPr>
              <w:spacing w:line="340" w:lineRule="exact"/>
              <w:jc w:val="both"/>
              <w:rPr>
                <w:rFonts w:ascii="標楷體" w:hAnsi="標楷體"/>
                <w:b/>
                <w:noProof/>
                <w:sz w:val="20"/>
                <w:szCs w:val="20"/>
              </w:rPr>
            </w:pPr>
            <w:r w:rsidRPr="00C82E95">
              <w:rPr>
                <w:rFonts w:ascii="標楷體" w:hAnsi="標楷體" w:hint="eastAsia"/>
                <w:b/>
                <w:noProof/>
                <w:sz w:val="20"/>
                <w:szCs w:val="20"/>
              </w:rPr>
              <w:t>處理中</w:t>
            </w:r>
          </w:p>
        </w:tc>
      </w:tr>
      <w:tr w:rsidR="00DE3755" w:rsidRPr="00C82E95" w:rsidTr="0089225A">
        <w:trPr>
          <w:trHeight w:val="280"/>
        </w:trPr>
        <w:tc>
          <w:tcPr>
            <w:tcW w:w="7204" w:type="dxa"/>
            <w:tcBorders>
              <w:top w:val="single" w:sz="4" w:space="0" w:color="auto"/>
              <w:left w:val="single" w:sz="4" w:space="0" w:color="auto"/>
              <w:bottom w:val="single" w:sz="4" w:space="0" w:color="auto"/>
              <w:right w:val="single" w:sz="4" w:space="0" w:color="auto"/>
            </w:tcBorders>
            <w:shd w:val="clear" w:color="auto" w:fill="auto"/>
          </w:tcPr>
          <w:p w:rsidR="00DE3755" w:rsidRDefault="005B4C95" w:rsidP="00C3046E">
            <w:pPr>
              <w:spacing w:line="340" w:lineRule="exact"/>
              <w:ind w:leftChars="-22" w:left="537" w:hangingChars="295" w:hanging="590"/>
              <w:jc w:val="both"/>
              <w:rPr>
                <w:rFonts w:ascii="標楷體" w:hAnsi="標楷體"/>
                <w:sz w:val="20"/>
                <w:szCs w:val="20"/>
              </w:rPr>
            </w:pPr>
            <w:r>
              <w:rPr>
                <w:rFonts w:ascii="標楷體" w:hAnsi="標楷體" w:hint="eastAsia"/>
                <w:noProof/>
                <w:sz w:val="20"/>
                <w:szCs w:val="20"/>
              </w:rPr>
              <w:t>（</w:t>
            </w:r>
            <w:r w:rsidR="00DE3755">
              <w:rPr>
                <w:rFonts w:ascii="標楷體" w:hAnsi="標楷體" w:hint="eastAsia"/>
                <w:noProof/>
                <w:sz w:val="20"/>
                <w:szCs w:val="20"/>
              </w:rPr>
              <w:t>一</w:t>
            </w:r>
            <w:r w:rsidR="003F33C3">
              <w:rPr>
                <w:rFonts w:ascii="標楷體" w:hAnsi="標楷體" w:hint="eastAsia"/>
                <w:noProof/>
                <w:sz w:val="20"/>
                <w:szCs w:val="20"/>
              </w:rPr>
              <w:t>）</w:t>
            </w:r>
            <w:r w:rsidR="00DE3755" w:rsidRPr="001E545A">
              <w:rPr>
                <w:rFonts w:ascii="標楷體" w:hAnsi="標楷體" w:hint="eastAsia"/>
                <w:noProof/>
                <w:sz w:val="20"/>
                <w:szCs w:val="20"/>
              </w:rPr>
              <w:t>中央轄管特區之管理機關已訂定災害防救業務計畫、緊急應變計畫、災害防救作業手冊等，惟未整合納入市縣政府地區災害防救計畫，未落實於EMIC2.0系統登錄救災資源，且未設置避難收容處所及製作防災地圖等；部分市縣政府設置之避難收容處所、戰時災民收容救濟站及防空疏散避難設施亦未達設置標準，均待研謀改善</w:t>
            </w:r>
            <w:r w:rsidR="00104D8D" w:rsidRPr="00104D8D">
              <w:rPr>
                <w:rFonts w:ascii="標楷體" w:hAnsi="標楷體" w:hint="eastAsia"/>
                <w:noProof/>
                <w:sz w:val="20"/>
                <w:szCs w:val="20"/>
              </w:rPr>
              <w:t>。</w:t>
            </w:r>
          </w:p>
        </w:tc>
        <w:tc>
          <w:tcPr>
            <w:tcW w:w="2668" w:type="dxa"/>
            <w:tcBorders>
              <w:top w:val="single" w:sz="4" w:space="0" w:color="auto"/>
              <w:left w:val="single" w:sz="4" w:space="0" w:color="auto"/>
              <w:bottom w:val="single" w:sz="4" w:space="0" w:color="auto"/>
              <w:right w:val="single" w:sz="4" w:space="0" w:color="auto"/>
            </w:tcBorders>
            <w:shd w:val="clear" w:color="auto" w:fill="auto"/>
          </w:tcPr>
          <w:p w:rsidR="00DE3755" w:rsidRDefault="0083667F" w:rsidP="000C00DB">
            <w:pPr>
              <w:spacing w:line="340" w:lineRule="exact"/>
              <w:jc w:val="both"/>
              <w:rPr>
                <w:rFonts w:ascii="標楷體" w:hAnsi="標楷體"/>
                <w:sz w:val="20"/>
                <w:szCs w:val="20"/>
              </w:rPr>
            </w:pPr>
            <w:r w:rsidRPr="0083667F">
              <w:rPr>
                <w:rFonts w:ascii="標楷體" w:hAnsi="標楷體" w:hint="eastAsia"/>
                <w:noProof/>
                <w:sz w:val="20"/>
                <w:szCs w:val="20"/>
              </w:rPr>
              <w:t>前經監察院立案調查，該院尚在處理中。</w:t>
            </w:r>
          </w:p>
        </w:tc>
      </w:tr>
      <w:tr w:rsidR="00DE3755" w:rsidRPr="00C82E95" w:rsidTr="0089225A">
        <w:trPr>
          <w:trHeight w:val="280"/>
        </w:trPr>
        <w:tc>
          <w:tcPr>
            <w:tcW w:w="7204" w:type="dxa"/>
            <w:tcBorders>
              <w:top w:val="single" w:sz="4" w:space="0" w:color="auto"/>
              <w:left w:val="single" w:sz="4" w:space="0" w:color="auto"/>
              <w:bottom w:val="single" w:sz="4" w:space="0" w:color="auto"/>
              <w:right w:val="single" w:sz="4" w:space="0" w:color="auto"/>
            </w:tcBorders>
            <w:shd w:val="clear" w:color="auto" w:fill="auto"/>
          </w:tcPr>
          <w:p w:rsidR="00DE3755" w:rsidRDefault="005B4C95" w:rsidP="00C3046E">
            <w:pPr>
              <w:spacing w:line="340" w:lineRule="exact"/>
              <w:ind w:leftChars="-28" w:left="537" w:hangingChars="302" w:hanging="604"/>
              <w:jc w:val="both"/>
              <w:rPr>
                <w:rFonts w:ascii="標楷體" w:hAnsi="標楷體"/>
                <w:sz w:val="20"/>
                <w:szCs w:val="20"/>
              </w:rPr>
            </w:pPr>
            <w:r>
              <w:rPr>
                <w:rFonts w:ascii="標楷體" w:hAnsi="標楷體" w:hint="eastAsia"/>
                <w:noProof/>
                <w:sz w:val="20"/>
                <w:szCs w:val="20"/>
              </w:rPr>
              <w:t>（</w:t>
            </w:r>
            <w:r w:rsidR="00DE3755">
              <w:rPr>
                <w:rFonts w:ascii="標楷體" w:hAnsi="標楷體" w:hint="eastAsia"/>
                <w:noProof/>
                <w:sz w:val="20"/>
                <w:szCs w:val="20"/>
              </w:rPr>
              <w:t>二</w:t>
            </w:r>
            <w:r w:rsidR="003F33C3">
              <w:rPr>
                <w:rFonts w:ascii="標楷體" w:hAnsi="標楷體" w:hint="eastAsia"/>
                <w:noProof/>
                <w:sz w:val="20"/>
                <w:szCs w:val="20"/>
              </w:rPr>
              <w:t>）</w:t>
            </w:r>
            <w:r w:rsidR="00DE3755" w:rsidRPr="001E545A">
              <w:rPr>
                <w:rFonts w:ascii="標楷體" w:hAnsi="標楷體" w:hint="eastAsia"/>
                <w:noProof/>
                <w:sz w:val="20"/>
                <w:szCs w:val="20"/>
              </w:rPr>
              <w:t>營建剩餘土石方處理方案已訂頒施行逾30年，有助規範土石方處理與再利用，惟欠缺整體性之專法，不利統一管控標準，且收容處理場所評鑑機制、營建土方處理協調小組運作，及督導考核等作業，尚待建立或滾動檢討，以提升管理強度，俾利新政策推動</w:t>
            </w:r>
            <w:r w:rsidR="00104D8D" w:rsidRPr="00104D8D">
              <w:rPr>
                <w:rFonts w:ascii="標楷體" w:hAnsi="標楷體" w:hint="eastAsia"/>
                <w:noProof/>
                <w:sz w:val="20"/>
                <w:szCs w:val="20"/>
              </w:rPr>
              <w:t>。</w:t>
            </w:r>
          </w:p>
        </w:tc>
        <w:tc>
          <w:tcPr>
            <w:tcW w:w="2668" w:type="dxa"/>
            <w:tcBorders>
              <w:top w:val="single" w:sz="4" w:space="0" w:color="auto"/>
              <w:left w:val="single" w:sz="4" w:space="0" w:color="auto"/>
              <w:bottom w:val="single" w:sz="4" w:space="0" w:color="auto"/>
              <w:right w:val="single" w:sz="4" w:space="0" w:color="auto"/>
            </w:tcBorders>
            <w:shd w:val="clear" w:color="auto" w:fill="auto"/>
          </w:tcPr>
          <w:p w:rsidR="00DE3755" w:rsidRDefault="00DE3755" w:rsidP="000C00DB">
            <w:pPr>
              <w:spacing w:line="340" w:lineRule="exact"/>
              <w:jc w:val="both"/>
              <w:rPr>
                <w:rFonts w:ascii="標楷體" w:hAnsi="標楷體"/>
                <w:sz w:val="20"/>
                <w:szCs w:val="20"/>
              </w:rPr>
            </w:pPr>
            <w:r w:rsidRPr="001E545A">
              <w:rPr>
                <w:rFonts w:ascii="標楷體" w:hAnsi="標楷體" w:hint="eastAsia"/>
                <w:noProof/>
                <w:sz w:val="20"/>
                <w:szCs w:val="20"/>
              </w:rPr>
              <w:t>前經監察院立案調查，該院尚在處理中。</w:t>
            </w:r>
          </w:p>
        </w:tc>
      </w:tr>
      <w:tr w:rsidR="00DE3755" w:rsidRPr="00C82E95" w:rsidTr="0089225A">
        <w:trPr>
          <w:trHeight w:val="280"/>
        </w:trPr>
        <w:tc>
          <w:tcPr>
            <w:tcW w:w="7204" w:type="dxa"/>
            <w:tcBorders>
              <w:top w:val="single" w:sz="4" w:space="0" w:color="auto"/>
              <w:left w:val="single" w:sz="4" w:space="0" w:color="auto"/>
              <w:bottom w:val="single" w:sz="4" w:space="0" w:color="auto"/>
              <w:right w:val="single" w:sz="4" w:space="0" w:color="auto"/>
            </w:tcBorders>
            <w:shd w:val="clear" w:color="auto" w:fill="auto"/>
          </w:tcPr>
          <w:p w:rsidR="00DE3755" w:rsidRDefault="005B4C95" w:rsidP="00C3046E">
            <w:pPr>
              <w:spacing w:line="340" w:lineRule="exact"/>
              <w:ind w:leftChars="-16" w:left="522" w:hangingChars="280" w:hanging="560"/>
              <w:jc w:val="both"/>
              <w:rPr>
                <w:rFonts w:ascii="標楷體" w:hAnsi="標楷體"/>
                <w:sz w:val="20"/>
                <w:szCs w:val="20"/>
              </w:rPr>
            </w:pPr>
            <w:r>
              <w:rPr>
                <w:rFonts w:ascii="標楷體" w:hAnsi="標楷體" w:hint="eastAsia"/>
                <w:noProof/>
                <w:sz w:val="20"/>
                <w:szCs w:val="20"/>
              </w:rPr>
              <w:t>（</w:t>
            </w:r>
            <w:r w:rsidR="00DE3755">
              <w:rPr>
                <w:rFonts w:ascii="標楷體" w:hAnsi="標楷體" w:hint="eastAsia"/>
                <w:noProof/>
                <w:sz w:val="20"/>
                <w:szCs w:val="20"/>
              </w:rPr>
              <w:t>三</w:t>
            </w:r>
            <w:r w:rsidR="003F33C3">
              <w:rPr>
                <w:rFonts w:ascii="標楷體" w:hAnsi="標楷體" w:hint="eastAsia"/>
                <w:noProof/>
                <w:sz w:val="20"/>
                <w:szCs w:val="20"/>
              </w:rPr>
              <w:t>）</w:t>
            </w:r>
            <w:r w:rsidR="00DE3755" w:rsidRPr="001E545A">
              <w:rPr>
                <w:rFonts w:ascii="標楷體" w:hAnsi="標楷體" w:hint="eastAsia"/>
                <w:noProof/>
                <w:sz w:val="20"/>
                <w:szCs w:val="20"/>
              </w:rPr>
              <w:t>營建署辦理市區道路養護管理暨人行環境無障礙考評，及建置市區道路人行安全地理資訊系統，有助行人空間改善，惟全國人行道未達淨寬標準之路段逾9成超過10年未列入考評範圍，及部分補助計畫或危險路段資料尚未納入該系統，允宜研謀改善</w:t>
            </w:r>
            <w:r w:rsidR="00104D8D" w:rsidRPr="00104D8D">
              <w:rPr>
                <w:rFonts w:ascii="標楷體" w:hAnsi="標楷體" w:hint="eastAsia"/>
                <w:noProof/>
                <w:sz w:val="20"/>
                <w:szCs w:val="20"/>
              </w:rPr>
              <w:t>。</w:t>
            </w:r>
          </w:p>
        </w:tc>
        <w:tc>
          <w:tcPr>
            <w:tcW w:w="2668" w:type="dxa"/>
            <w:tcBorders>
              <w:top w:val="single" w:sz="4" w:space="0" w:color="auto"/>
              <w:left w:val="single" w:sz="4" w:space="0" w:color="auto"/>
              <w:bottom w:val="single" w:sz="4" w:space="0" w:color="auto"/>
              <w:right w:val="single" w:sz="4" w:space="0" w:color="auto"/>
            </w:tcBorders>
            <w:shd w:val="clear" w:color="auto" w:fill="auto"/>
          </w:tcPr>
          <w:p w:rsidR="00DE3755" w:rsidRDefault="00DE3755" w:rsidP="000C00DB">
            <w:pPr>
              <w:spacing w:line="340" w:lineRule="exact"/>
              <w:jc w:val="both"/>
              <w:rPr>
                <w:rFonts w:ascii="標楷體" w:hAnsi="標楷體"/>
                <w:sz w:val="20"/>
                <w:szCs w:val="20"/>
              </w:rPr>
            </w:pPr>
            <w:r w:rsidRPr="001E545A">
              <w:rPr>
                <w:rFonts w:ascii="標楷體" w:hAnsi="標楷體" w:hint="eastAsia"/>
                <w:noProof/>
                <w:sz w:val="20"/>
                <w:szCs w:val="20"/>
              </w:rPr>
              <w:t>前經監察院立案調查，該院尚在處理中。</w:t>
            </w:r>
          </w:p>
        </w:tc>
      </w:tr>
    </w:tbl>
    <w:p w:rsidR="000D2D3F" w:rsidRPr="00C82E95" w:rsidRDefault="000D2D3F" w:rsidP="000D2D3F">
      <w:pPr>
        <w:spacing w:beforeLines="50" w:before="180" w:afterLines="20" w:after="72" w:line="400" w:lineRule="exact"/>
        <w:jc w:val="center"/>
        <w:rPr>
          <w:rFonts w:ascii="標楷體" w:hAnsi="標楷體"/>
          <w:b/>
        </w:rPr>
      </w:pPr>
      <w:r w:rsidRPr="00C82E95">
        <w:rPr>
          <w:rFonts w:ascii="標楷體" w:hAnsi="標楷體" w:hint="eastAsia"/>
          <w:b/>
        </w:rPr>
        <w:t>表</w:t>
      </w:r>
      <w:r w:rsidR="0089225A">
        <w:rPr>
          <w:rFonts w:ascii="標楷體" w:hAnsi="標楷體" w:hint="eastAsia"/>
          <w:b/>
        </w:rPr>
        <w:t>9</w:t>
      </w:r>
      <w:r w:rsidRPr="00C82E95">
        <w:rPr>
          <w:rFonts w:ascii="標楷體" w:hAnsi="標楷體" w:hint="eastAsia"/>
          <w:b/>
        </w:rPr>
        <w:t xml:space="preserve">　</w:t>
      </w:r>
      <w:proofErr w:type="gramStart"/>
      <w:r w:rsidR="005101B5" w:rsidRPr="00C82E95">
        <w:rPr>
          <w:rFonts w:ascii="標楷體" w:hAnsi="標楷體"/>
          <w:b/>
        </w:rPr>
        <w:t>1</w:t>
      </w:r>
      <w:r w:rsidR="00332558">
        <w:rPr>
          <w:rFonts w:ascii="標楷體" w:hAnsi="標楷體" w:hint="eastAsia"/>
          <w:b/>
        </w:rPr>
        <w:t>11</w:t>
      </w:r>
      <w:proofErr w:type="gramEnd"/>
      <w:r w:rsidRPr="00C82E95">
        <w:rPr>
          <w:rFonts w:ascii="標楷體" w:hAnsi="標楷體" w:hint="eastAsia"/>
          <w:b/>
        </w:rPr>
        <w:t>年度審核報告所列內政部主管普通公務相關重要審核意見覆核辦理情形</w:t>
      </w:r>
      <w:r w:rsidR="005B4C95">
        <w:rPr>
          <w:rFonts w:ascii="標楷體" w:hAnsi="標楷體" w:hint="eastAsia"/>
          <w:b/>
        </w:rPr>
        <w:t>（</w:t>
      </w:r>
      <w:r w:rsidRPr="00C82E95">
        <w:rPr>
          <w:rFonts w:ascii="標楷體" w:hAnsi="標楷體" w:hint="eastAsia"/>
          <w:b/>
        </w:rPr>
        <w:t>續）</w:t>
      </w:r>
    </w:p>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037"/>
        <w:gridCol w:w="2835"/>
      </w:tblGrid>
      <w:tr w:rsidR="00211F52" w:rsidRPr="00C82E95" w:rsidTr="00B344DF">
        <w:trPr>
          <w:trHeight w:val="280"/>
        </w:trPr>
        <w:tc>
          <w:tcPr>
            <w:tcW w:w="7037" w:type="dxa"/>
            <w:tcBorders>
              <w:top w:val="single" w:sz="4" w:space="0" w:color="auto"/>
              <w:left w:val="single" w:sz="4" w:space="0" w:color="auto"/>
              <w:bottom w:val="single" w:sz="4" w:space="0" w:color="auto"/>
              <w:right w:val="single" w:sz="4" w:space="0" w:color="auto"/>
            </w:tcBorders>
            <w:shd w:val="clear" w:color="auto" w:fill="auto"/>
          </w:tcPr>
          <w:p w:rsidR="000D2D3F" w:rsidRPr="00C82E95" w:rsidRDefault="000D2D3F" w:rsidP="008A4820">
            <w:pPr>
              <w:widowControl/>
              <w:spacing w:line="320" w:lineRule="exact"/>
              <w:jc w:val="center"/>
              <w:rPr>
                <w:rFonts w:ascii="標楷體" w:hAnsi="標楷體"/>
                <w:sz w:val="20"/>
                <w:szCs w:val="20"/>
              </w:rPr>
            </w:pPr>
            <w:r w:rsidRPr="00C82E95">
              <w:rPr>
                <w:rFonts w:ascii="標楷體" w:hAnsi="標楷體" w:hint="eastAsia"/>
                <w:sz w:val="20"/>
                <w:szCs w:val="20"/>
              </w:rPr>
              <w:t>重要審核意見標題</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0D2D3F" w:rsidRPr="00C82E95" w:rsidRDefault="000D2D3F" w:rsidP="00B344DF">
            <w:pPr>
              <w:widowControl/>
              <w:spacing w:line="320" w:lineRule="exact"/>
              <w:jc w:val="center"/>
              <w:rPr>
                <w:rFonts w:ascii="標楷體" w:hAnsi="標楷體"/>
                <w:sz w:val="20"/>
                <w:szCs w:val="20"/>
              </w:rPr>
            </w:pPr>
            <w:r w:rsidRPr="00C82E95">
              <w:rPr>
                <w:rFonts w:ascii="標楷體" w:hAnsi="標楷體" w:hint="eastAsia"/>
                <w:sz w:val="20"/>
                <w:szCs w:val="20"/>
              </w:rPr>
              <w:t>說明</w:t>
            </w:r>
          </w:p>
        </w:tc>
      </w:tr>
      <w:tr w:rsidR="001258B1" w:rsidRPr="00C82E95" w:rsidTr="00B344DF">
        <w:trPr>
          <w:trHeight w:val="280"/>
        </w:trPr>
        <w:tc>
          <w:tcPr>
            <w:tcW w:w="7037" w:type="dxa"/>
            <w:tcBorders>
              <w:top w:val="single" w:sz="4" w:space="0" w:color="auto"/>
              <w:left w:val="single" w:sz="4" w:space="0" w:color="auto"/>
              <w:bottom w:val="single" w:sz="4" w:space="0" w:color="auto"/>
              <w:right w:val="single" w:sz="4" w:space="0" w:color="auto"/>
            </w:tcBorders>
            <w:shd w:val="clear" w:color="auto" w:fill="auto"/>
          </w:tcPr>
          <w:p w:rsidR="001258B1" w:rsidRDefault="00876916" w:rsidP="00C3046E">
            <w:pPr>
              <w:spacing w:line="340" w:lineRule="exact"/>
              <w:ind w:leftChars="-15" w:left="554" w:hangingChars="295" w:hanging="590"/>
              <w:jc w:val="both"/>
              <w:rPr>
                <w:rFonts w:ascii="標楷體" w:hAnsi="標楷體"/>
                <w:sz w:val="20"/>
                <w:szCs w:val="20"/>
              </w:rPr>
            </w:pPr>
            <w:r>
              <w:rPr>
                <w:rFonts w:ascii="標楷體" w:hAnsi="標楷體" w:hint="eastAsia"/>
                <w:noProof/>
                <w:sz w:val="20"/>
                <w:szCs w:val="20"/>
              </w:rPr>
              <w:t>（四</w:t>
            </w:r>
            <w:r w:rsidRPr="00876916">
              <w:rPr>
                <w:rFonts w:ascii="標楷體" w:hAnsi="標楷體" w:hint="eastAsia"/>
                <w:noProof/>
                <w:sz w:val="20"/>
                <w:szCs w:val="20"/>
              </w:rPr>
              <w:t>）</w:t>
            </w:r>
            <w:r w:rsidR="001258B1" w:rsidRPr="001E545A">
              <w:rPr>
                <w:rFonts w:ascii="標楷體" w:hAnsi="標楷體" w:hint="eastAsia"/>
                <w:noProof/>
                <w:sz w:val="20"/>
                <w:szCs w:val="20"/>
              </w:rPr>
              <w:t>內政部依據濕地保育法劃設42處國際級及國家級重要濕地，有助保護我國豐富濕地資源，惟濕地委託經營管理成果之提報、管考機制未臻周延，且尚有8處重要濕地保育利用計畫未依規定完成審議等，不利重要濕地之保育、利用及經營管理，亟待檢討改善，以降低不當開發及違規行為對生態環境之衝擊，促進濕地永續發展</w:t>
            </w:r>
            <w:r w:rsidR="001258B1" w:rsidRPr="00104D8D">
              <w:rPr>
                <w:rFonts w:ascii="標楷體" w:hAnsi="標楷體" w:hint="eastAsia"/>
                <w:noProof/>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1258B1" w:rsidRDefault="001258B1" w:rsidP="001258B1">
            <w:pPr>
              <w:spacing w:line="340" w:lineRule="exact"/>
              <w:jc w:val="both"/>
              <w:rPr>
                <w:rFonts w:ascii="標楷體" w:hAnsi="標楷體"/>
                <w:sz w:val="20"/>
                <w:szCs w:val="20"/>
              </w:rPr>
            </w:pPr>
            <w:r w:rsidRPr="001E545A">
              <w:rPr>
                <w:rFonts w:ascii="標楷體" w:hAnsi="標楷體" w:hint="eastAsia"/>
                <w:noProof/>
                <w:sz w:val="20"/>
                <w:szCs w:val="20"/>
              </w:rPr>
              <w:t>前經監察院立案調查，該院尚在處理中。</w:t>
            </w:r>
          </w:p>
        </w:tc>
      </w:tr>
      <w:tr w:rsidR="008A4820" w:rsidRPr="00C82E95" w:rsidTr="00B344DF">
        <w:trPr>
          <w:trHeight w:val="280"/>
        </w:trPr>
        <w:tc>
          <w:tcPr>
            <w:tcW w:w="7037" w:type="dxa"/>
            <w:tcBorders>
              <w:top w:val="single" w:sz="4" w:space="0" w:color="auto"/>
              <w:left w:val="single" w:sz="4" w:space="0" w:color="auto"/>
              <w:bottom w:val="single" w:sz="4" w:space="0" w:color="auto"/>
              <w:right w:val="single" w:sz="4" w:space="0" w:color="auto"/>
            </w:tcBorders>
            <w:shd w:val="clear" w:color="auto" w:fill="auto"/>
          </w:tcPr>
          <w:p w:rsidR="008A4820" w:rsidRDefault="005B4C95" w:rsidP="00C3046E">
            <w:pPr>
              <w:spacing w:line="320" w:lineRule="exact"/>
              <w:ind w:leftChars="-5" w:left="564" w:hangingChars="288" w:hanging="576"/>
              <w:jc w:val="both"/>
              <w:rPr>
                <w:rFonts w:ascii="標楷體" w:hAnsi="標楷體"/>
                <w:sz w:val="20"/>
                <w:szCs w:val="20"/>
              </w:rPr>
            </w:pPr>
            <w:r>
              <w:rPr>
                <w:rFonts w:ascii="標楷體" w:hAnsi="標楷體" w:hint="eastAsia"/>
                <w:noProof/>
                <w:sz w:val="20"/>
                <w:szCs w:val="20"/>
              </w:rPr>
              <w:t>（</w:t>
            </w:r>
            <w:r w:rsidR="008A4820">
              <w:rPr>
                <w:rFonts w:ascii="標楷體" w:hAnsi="標楷體" w:hint="eastAsia"/>
                <w:noProof/>
                <w:sz w:val="20"/>
                <w:szCs w:val="20"/>
              </w:rPr>
              <w:t>五）</w:t>
            </w:r>
            <w:r w:rsidR="008A4820" w:rsidRPr="001E545A">
              <w:rPr>
                <w:rFonts w:ascii="標楷體" w:hAnsi="標楷體" w:hint="eastAsia"/>
                <w:noProof/>
                <w:sz w:val="20"/>
                <w:szCs w:val="20"/>
              </w:rPr>
              <w:t>中央警察大學為研發新興鑑識技術及發展我國鑑識科技與應用，與警政署刑事警察局共同辦理鑑識科技進階發展計畫，惟未於績效報告揭露研發新技術實際應用於刑案案例之具體連結，另辦理「認證參考實驗室維持與新興毒品及其代謝物之分析」子計畫，已完成開發新興毒品及其代謝物之質譜資料庫及系統分析方法，惟現有設備可檢驗之尿液毒品成分項目及採購之毒品標準品數量，相較於刑事警察局配置，顯有落差；又為強化「濫用藥物鑑定實驗室」鑑定結果公信力，允宜規劃申請ISO/IEC 17025測試實驗室之國際認證，均待研謀改善</w:t>
            </w:r>
            <w:r w:rsidR="008A4820" w:rsidRPr="00104D8D">
              <w:rPr>
                <w:rFonts w:ascii="標楷體" w:hAnsi="標楷體" w:hint="eastAsia"/>
                <w:noProof/>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A4820" w:rsidRDefault="0083667F" w:rsidP="008A4820">
            <w:pPr>
              <w:spacing w:line="340" w:lineRule="exact"/>
              <w:jc w:val="both"/>
              <w:rPr>
                <w:rFonts w:ascii="標楷體" w:hAnsi="標楷體"/>
                <w:sz w:val="20"/>
                <w:szCs w:val="20"/>
              </w:rPr>
            </w:pPr>
            <w:r w:rsidRPr="0083667F">
              <w:rPr>
                <w:rFonts w:ascii="標楷體" w:hAnsi="標楷體" w:hint="eastAsia"/>
                <w:noProof/>
                <w:sz w:val="20"/>
                <w:szCs w:val="20"/>
              </w:rPr>
              <w:t>前經監察院立案調查，該院尚在處理中。</w:t>
            </w:r>
          </w:p>
        </w:tc>
      </w:tr>
      <w:tr w:rsidR="008A4820" w:rsidRPr="00C82E95" w:rsidTr="00B344DF">
        <w:trPr>
          <w:trHeight w:val="280"/>
        </w:trPr>
        <w:tc>
          <w:tcPr>
            <w:tcW w:w="7037" w:type="dxa"/>
            <w:tcBorders>
              <w:top w:val="single" w:sz="4" w:space="0" w:color="auto"/>
              <w:left w:val="single" w:sz="4" w:space="0" w:color="auto"/>
              <w:bottom w:val="single" w:sz="4" w:space="0" w:color="auto"/>
              <w:right w:val="single" w:sz="4" w:space="0" w:color="auto"/>
            </w:tcBorders>
            <w:shd w:val="clear" w:color="auto" w:fill="auto"/>
          </w:tcPr>
          <w:p w:rsidR="008A4820" w:rsidRDefault="005B4C95" w:rsidP="00F53506">
            <w:pPr>
              <w:spacing w:line="320" w:lineRule="exact"/>
              <w:ind w:leftChars="-27" w:left="551" w:hangingChars="308" w:hanging="616"/>
              <w:jc w:val="both"/>
              <w:rPr>
                <w:rFonts w:ascii="標楷體" w:hAnsi="標楷體"/>
                <w:sz w:val="20"/>
                <w:szCs w:val="20"/>
              </w:rPr>
            </w:pPr>
            <w:r>
              <w:rPr>
                <w:rFonts w:ascii="標楷體" w:hAnsi="標楷體" w:hint="eastAsia"/>
                <w:noProof/>
                <w:sz w:val="20"/>
                <w:szCs w:val="20"/>
              </w:rPr>
              <w:t>（</w:t>
            </w:r>
            <w:r w:rsidR="008A4820">
              <w:rPr>
                <w:rFonts w:ascii="標楷體" w:hAnsi="標楷體" w:hint="eastAsia"/>
                <w:noProof/>
                <w:sz w:val="20"/>
                <w:szCs w:val="20"/>
              </w:rPr>
              <w:t>六）</w:t>
            </w:r>
            <w:r w:rsidR="008A4820" w:rsidRPr="001E545A">
              <w:rPr>
                <w:rFonts w:ascii="標楷體" w:hAnsi="標楷體" w:hint="eastAsia"/>
                <w:noProof/>
                <w:sz w:val="20"/>
                <w:szCs w:val="20"/>
              </w:rPr>
              <w:t>消防署訓練中心部分訓練課程規劃尚無實質進度，又規劃辦理優化特殊災害搶救設施，因未獲足額預算，致未能依原計畫辦理，預算實現率未及5成，均待檢討改善</w:t>
            </w:r>
            <w:r w:rsidR="008A4820" w:rsidRPr="00104D8D">
              <w:rPr>
                <w:rFonts w:ascii="標楷體" w:hAnsi="標楷體" w:hint="eastAsia"/>
                <w:noProof/>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A4820" w:rsidRDefault="0083667F" w:rsidP="008A4820">
            <w:pPr>
              <w:spacing w:line="320" w:lineRule="exact"/>
              <w:jc w:val="both"/>
              <w:rPr>
                <w:rFonts w:ascii="標楷體" w:hAnsi="標楷體"/>
                <w:sz w:val="20"/>
                <w:szCs w:val="20"/>
              </w:rPr>
            </w:pPr>
            <w:r w:rsidRPr="0083667F">
              <w:rPr>
                <w:rFonts w:ascii="標楷體" w:hAnsi="標楷體" w:hint="eastAsia"/>
                <w:noProof/>
                <w:sz w:val="20"/>
                <w:szCs w:val="20"/>
              </w:rPr>
              <w:t>前經監察院立案調查，該院尚在處理中。</w:t>
            </w:r>
          </w:p>
        </w:tc>
      </w:tr>
      <w:tr w:rsidR="00407F51" w:rsidRPr="00C82E95" w:rsidTr="00962434">
        <w:trPr>
          <w:trHeight w:val="280"/>
        </w:trPr>
        <w:tc>
          <w:tcPr>
            <w:tcW w:w="9872" w:type="dxa"/>
            <w:gridSpan w:val="2"/>
            <w:tcBorders>
              <w:top w:val="single" w:sz="4" w:space="0" w:color="auto"/>
              <w:left w:val="single" w:sz="4" w:space="0" w:color="auto"/>
              <w:bottom w:val="single" w:sz="4" w:space="0" w:color="auto"/>
            </w:tcBorders>
            <w:shd w:val="clear" w:color="auto" w:fill="auto"/>
          </w:tcPr>
          <w:p w:rsidR="00407F51" w:rsidRPr="00C82E95" w:rsidRDefault="00407F51" w:rsidP="008A4820">
            <w:pPr>
              <w:widowControl/>
              <w:spacing w:line="320" w:lineRule="exact"/>
              <w:rPr>
                <w:rFonts w:ascii="標楷體" w:hAnsi="標楷體"/>
                <w:sz w:val="20"/>
                <w:szCs w:val="20"/>
              </w:rPr>
            </w:pPr>
            <w:r w:rsidRPr="00C82E95">
              <w:rPr>
                <w:rFonts w:ascii="標楷體" w:hAnsi="標楷體" w:hint="eastAsia"/>
                <w:b/>
                <w:noProof/>
                <w:sz w:val="20"/>
                <w:szCs w:val="20"/>
              </w:rPr>
              <w:t>已研謀改善或依改善措施持續辦理</w:t>
            </w:r>
          </w:p>
        </w:tc>
      </w:tr>
      <w:tr w:rsidR="00A735FC" w:rsidRPr="00C82E95" w:rsidTr="004C27CD">
        <w:trPr>
          <w:trHeight w:val="280"/>
        </w:trPr>
        <w:tc>
          <w:tcPr>
            <w:tcW w:w="7037" w:type="dxa"/>
            <w:tcBorders>
              <w:top w:val="single" w:sz="4" w:space="0" w:color="auto"/>
              <w:left w:val="single" w:sz="4" w:space="0" w:color="auto"/>
              <w:bottom w:val="single" w:sz="4" w:space="0" w:color="auto"/>
              <w:right w:val="single" w:sz="4" w:space="0" w:color="auto"/>
            </w:tcBorders>
            <w:shd w:val="clear" w:color="auto" w:fill="auto"/>
          </w:tcPr>
          <w:p w:rsidR="00A735FC" w:rsidRDefault="005B4C95" w:rsidP="00C3046E">
            <w:pPr>
              <w:spacing w:line="320" w:lineRule="exact"/>
              <w:ind w:leftChars="-5" w:left="564" w:hangingChars="288" w:hanging="576"/>
              <w:jc w:val="both"/>
              <w:rPr>
                <w:rFonts w:ascii="標楷體" w:hAnsi="標楷體"/>
                <w:sz w:val="20"/>
                <w:szCs w:val="20"/>
              </w:rPr>
            </w:pPr>
            <w:r>
              <w:rPr>
                <w:rFonts w:ascii="標楷體" w:hAnsi="標楷體" w:hint="eastAsia"/>
                <w:noProof/>
                <w:sz w:val="20"/>
                <w:szCs w:val="20"/>
              </w:rPr>
              <w:t>（</w:t>
            </w:r>
            <w:r w:rsidR="00A735FC">
              <w:rPr>
                <w:rFonts w:ascii="標楷體" w:hAnsi="標楷體" w:hint="eastAsia"/>
                <w:noProof/>
                <w:sz w:val="20"/>
                <w:szCs w:val="20"/>
              </w:rPr>
              <w:t>一）</w:t>
            </w:r>
            <w:r w:rsidR="00A735FC" w:rsidRPr="001E545A">
              <w:rPr>
                <w:rFonts w:ascii="標楷體" w:hAnsi="標楷體" w:hint="eastAsia"/>
                <w:noProof/>
                <w:sz w:val="20"/>
                <w:szCs w:val="20"/>
              </w:rPr>
              <w:t>內政部為使民眾可應用自然人憑證經由網路獲得各項服務，自然人憑證可應用系統自109年底之674個增加至111年底之722個，惟111年度使用人次反較110年度減少5千萬餘次，且截至111年底核發之自然人憑證逾4成已屆使用期限或失效停用，又逾8成符合申請自然人憑證之民眾尚未申辦使用，且近10年未辦理自然人憑證價格審議，亟待研謀改善</w:t>
            </w:r>
            <w:r w:rsidR="00A735FC" w:rsidRPr="00104D8D">
              <w:rPr>
                <w:rFonts w:ascii="標楷體" w:hAnsi="標楷體" w:hint="eastAsia"/>
                <w:noProof/>
                <w:sz w:val="20"/>
                <w:szCs w:val="20"/>
              </w:rPr>
              <w:t>。</w:t>
            </w:r>
          </w:p>
        </w:tc>
        <w:tc>
          <w:tcPr>
            <w:tcW w:w="2835" w:type="dxa"/>
            <w:vMerge w:val="restart"/>
            <w:tcBorders>
              <w:top w:val="single" w:sz="4" w:space="0" w:color="auto"/>
              <w:left w:val="single" w:sz="4" w:space="0" w:color="auto"/>
              <w:right w:val="single" w:sz="4" w:space="0" w:color="auto"/>
              <w:tl2br w:val="single" w:sz="4" w:space="0" w:color="auto"/>
            </w:tcBorders>
            <w:shd w:val="clear" w:color="auto" w:fill="auto"/>
          </w:tcPr>
          <w:p w:rsidR="00A735FC" w:rsidRDefault="00A735FC" w:rsidP="00DE3755">
            <w:pPr>
              <w:spacing w:line="320" w:lineRule="exact"/>
              <w:jc w:val="both"/>
              <w:rPr>
                <w:rFonts w:ascii="標楷體" w:hAnsi="標楷體"/>
                <w:sz w:val="20"/>
                <w:szCs w:val="20"/>
              </w:rPr>
            </w:pPr>
          </w:p>
        </w:tc>
      </w:tr>
      <w:tr w:rsidR="00A735FC" w:rsidRPr="00C82E95" w:rsidTr="00220777">
        <w:trPr>
          <w:trHeight w:val="280"/>
        </w:trPr>
        <w:tc>
          <w:tcPr>
            <w:tcW w:w="7037" w:type="dxa"/>
            <w:tcBorders>
              <w:top w:val="single" w:sz="4" w:space="0" w:color="auto"/>
              <w:left w:val="single" w:sz="4" w:space="0" w:color="auto"/>
              <w:bottom w:val="single" w:sz="4" w:space="0" w:color="auto"/>
              <w:right w:val="single" w:sz="4" w:space="0" w:color="auto"/>
            </w:tcBorders>
            <w:shd w:val="clear" w:color="auto" w:fill="auto"/>
          </w:tcPr>
          <w:p w:rsidR="00A735FC" w:rsidRDefault="005B4C95" w:rsidP="00B24D70">
            <w:pPr>
              <w:spacing w:line="320" w:lineRule="exact"/>
              <w:ind w:leftChars="-16" w:left="538" w:hangingChars="288" w:hanging="576"/>
              <w:jc w:val="both"/>
              <w:rPr>
                <w:rFonts w:ascii="標楷體" w:hAnsi="標楷體"/>
                <w:sz w:val="20"/>
                <w:szCs w:val="20"/>
              </w:rPr>
            </w:pPr>
            <w:r>
              <w:rPr>
                <w:rFonts w:ascii="標楷體" w:hAnsi="標楷體" w:hint="eastAsia"/>
                <w:noProof/>
                <w:sz w:val="20"/>
                <w:szCs w:val="20"/>
              </w:rPr>
              <w:t>（</w:t>
            </w:r>
            <w:r w:rsidR="00A735FC">
              <w:rPr>
                <w:rFonts w:ascii="標楷體" w:hAnsi="標楷體" w:hint="eastAsia"/>
                <w:noProof/>
                <w:sz w:val="20"/>
                <w:szCs w:val="20"/>
              </w:rPr>
              <w:t>二）</w:t>
            </w:r>
            <w:r w:rsidR="00A735FC" w:rsidRPr="001E545A">
              <w:rPr>
                <w:rFonts w:ascii="標楷體" w:hAnsi="標楷體" w:hint="eastAsia"/>
                <w:noProof/>
                <w:sz w:val="20"/>
                <w:szCs w:val="20"/>
              </w:rPr>
              <w:t>內政部為合作事業發展中央主管機關，依法辦理合作社獎勵與扶助，惟囿於政府財務資源有限，扶助推展合作事業之預算縮減，近2年全國合作社數量及社員均有減少趨勢，且全國逾3成合作社經各主管機關評定為丙、丁等級，有待輔導改善，另部分主管機關未依規定訂定年度稽查計畫及落實稽查，均待研謀改善</w:t>
            </w:r>
            <w:r w:rsidR="00A735FC" w:rsidRPr="00104D8D">
              <w:rPr>
                <w:rFonts w:ascii="標楷體" w:hAnsi="標楷體" w:hint="eastAsia"/>
                <w:noProof/>
                <w:sz w:val="20"/>
                <w:szCs w:val="20"/>
              </w:rPr>
              <w:t>。</w:t>
            </w:r>
          </w:p>
        </w:tc>
        <w:tc>
          <w:tcPr>
            <w:tcW w:w="2835" w:type="dxa"/>
            <w:vMerge/>
            <w:tcBorders>
              <w:left w:val="single" w:sz="4" w:space="0" w:color="auto"/>
              <w:right w:val="single" w:sz="4" w:space="0" w:color="auto"/>
            </w:tcBorders>
            <w:shd w:val="clear" w:color="auto" w:fill="auto"/>
          </w:tcPr>
          <w:p w:rsidR="00A735FC" w:rsidRDefault="00A735FC" w:rsidP="00DE3755">
            <w:pPr>
              <w:spacing w:line="320" w:lineRule="exact"/>
              <w:jc w:val="both"/>
              <w:rPr>
                <w:rFonts w:ascii="標楷體" w:hAnsi="標楷體"/>
                <w:sz w:val="20"/>
                <w:szCs w:val="20"/>
              </w:rPr>
            </w:pPr>
          </w:p>
        </w:tc>
      </w:tr>
      <w:tr w:rsidR="00A735FC" w:rsidRPr="00C82E95" w:rsidTr="00220777">
        <w:trPr>
          <w:trHeight w:val="280"/>
        </w:trPr>
        <w:tc>
          <w:tcPr>
            <w:tcW w:w="7037" w:type="dxa"/>
            <w:tcBorders>
              <w:top w:val="single" w:sz="4" w:space="0" w:color="auto"/>
              <w:left w:val="single" w:sz="4" w:space="0" w:color="auto"/>
              <w:bottom w:val="single" w:sz="4" w:space="0" w:color="auto"/>
              <w:right w:val="single" w:sz="4" w:space="0" w:color="auto"/>
            </w:tcBorders>
            <w:shd w:val="clear" w:color="auto" w:fill="auto"/>
          </w:tcPr>
          <w:p w:rsidR="00A735FC" w:rsidRDefault="005B4C95" w:rsidP="00B24D70">
            <w:pPr>
              <w:spacing w:line="320" w:lineRule="exact"/>
              <w:ind w:leftChars="-27" w:left="551" w:hangingChars="308" w:hanging="616"/>
              <w:jc w:val="both"/>
              <w:rPr>
                <w:rFonts w:ascii="標楷體" w:hAnsi="標楷體"/>
                <w:sz w:val="20"/>
                <w:szCs w:val="20"/>
              </w:rPr>
            </w:pPr>
            <w:r>
              <w:rPr>
                <w:rFonts w:ascii="標楷體" w:hAnsi="標楷體" w:hint="eastAsia"/>
                <w:noProof/>
                <w:sz w:val="20"/>
                <w:szCs w:val="20"/>
              </w:rPr>
              <w:t>（</w:t>
            </w:r>
            <w:r w:rsidR="00A735FC">
              <w:rPr>
                <w:rFonts w:ascii="標楷體" w:hAnsi="標楷體" w:hint="eastAsia"/>
                <w:noProof/>
                <w:sz w:val="20"/>
                <w:szCs w:val="20"/>
              </w:rPr>
              <w:t>三）</w:t>
            </w:r>
            <w:r w:rsidR="00A735FC" w:rsidRPr="001E545A">
              <w:rPr>
                <w:rFonts w:ascii="標楷體" w:hAnsi="標楷體" w:hint="eastAsia"/>
                <w:noProof/>
                <w:sz w:val="20"/>
                <w:szCs w:val="20"/>
              </w:rPr>
              <w:t>國土測繪中心辦理非都市計畫地區圖解數化地籍圖整合建置工作，有助於地政圖籍完整及提高精確性，惟依現行進度推估，恐無法達成行政院建議於119年全數辦理完成之目標，又管考各市縣政府對於已發現面積超出容許誤差之地籍圖簿，辦理更正或註記效果有限，亟待研謀改善</w:t>
            </w:r>
            <w:r w:rsidR="00A735FC" w:rsidRPr="00104D8D">
              <w:rPr>
                <w:rFonts w:ascii="標楷體" w:hAnsi="標楷體" w:hint="eastAsia"/>
                <w:noProof/>
                <w:sz w:val="20"/>
                <w:szCs w:val="20"/>
              </w:rPr>
              <w:t>。</w:t>
            </w:r>
          </w:p>
        </w:tc>
        <w:tc>
          <w:tcPr>
            <w:tcW w:w="2835" w:type="dxa"/>
            <w:vMerge/>
            <w:tcBorders>
              <w:left w:val="single" w:sz="4" w:space="0" w:color="auto"/>
              <w:right w:val="single" w:sz="4" w:space="0" w:color="auto"/>
            </w:tcBorders>
            <w:shd w:val="clear" w:color="auto" w:fill="auto"/>
          </w:tcPr>
          <w:p w:rsidR="00A735FC" w:rsidRDefault="00A735FC" w:rsidP="00DE3755">
            <w:pPr>
              <w:spacing w:line="320" w:lineRule="exact"/>
              <w:jc w:val="both"/>
              <w:rPr>
                <w:rFonts w:ascii="標楷體" w:hAnsi="標楷體"/>
                <w:sz w:val="20"/>
                <w:szCs w:val="20"/>
              </w:rPr>
            </w:pPr>
          </w:p>
        </w:tc>
      </w:tr>
      <w:tr w:rsidR="00A735FC" w:rsidRPr="00C82E95" w:rsidTr="00220777">
        <w:trPr>
          <w:trHeight w:val="280"/>
        </w:trPr>
        <w:tc>
          <w:tcPr>
            <w:tcW w:w="7037" w:type="dxa"/>
            <w:tcBorders>
              <w:top w:val="single" w:sz="4" w:space="0" w:color="auto"/>
              <w:left w:val="single" w:sz="4" w:space="0" w:color="auto"/>
              <w:bottom w:val="single" w:sz="4" w:space="0" w:color="auto"/>
              <w:right w:val="single" w:sz="4" w:space="0" w:color="auto"/>
            </w:tcBorders>
            <w:shd w:val="clear" w:color="auto" w:fill="auto"/>
          </w:tcPr>
          <w:p w:rsidR="00A735FC" w:rsidRDefault="005B4C95" w:rsidP="00B24D70">
            <w:pPr>
              <w:spacing w:line="320" w:lineRule="exact"/>
              <w:ind w:leftChars="-20" w:left="538" w:hangingChars="293" w:hanging="586"/>
              <w:jc w:val="both"/>
              <w:rPr>
                <w:rFonts w:ascii="標楷體" w:hAnsi="標楷體"/>
                <w:sz w:val="20"/>
                <w:szCs w:val="20"/>
              </w:rPr>
            </w:pPr>
            <w:r>
              <w:rPr>
                <w:rFonts w:ascii="標楷體" w:hAnsi="標楷體" w:hint="eastAsia"/>
                <w:noProof/>
                <w:sz w:val="20"/>
                <w:szCs w:val="20"/>
              </w:rPr>
              <w:t>（</w:t>
            </w:r>
            <w:r w:rsidR="00A735FC">
              <w:rPr>
                <w:rFonts w:ascii="標楷體" w:hAnsi="標楷體" w:hint="eastAsia"/>
                <w:noProof/>
                <w:sz w:val="20"/>
                <w:szCs w:val="20"/>
              </w:rPr>
              <w:t>四）</w:t>
            </w:r>
            <w:r w:rsidR="00A735FC" w:rsidRPr="001E545A">
              <w:rPr>
                <w:rFonts w:ascii="標楷體" w:hAnsi="標楷體" w:hint="eastAsia"/>
                <w:noProof/>
                <w:sz w:val="20"/>
                <w:szCs w:val="20"/>
              </w:rPr>
              <w:t>內政部為統一收集及供應完整國土資訊圖資，提供國土規劃、防救災等施政運用，建構內政地理資訊圖資雲整合服務平臺，惟部分地理資訊未依規定每年辦理更新異動，又依規定圖資權責機關有義務將圖資加入該平臺，惟不具強制力，不利收集及供應完整國土資訊，亟待檢討改善</w:t>
            </w:r>
            <w:r w:rsidR="00573F10" w:rsidRPr="00104D8D">
              <w:rPr>
                <w:rFonts w:ascii="標楷體" w:hAnsi="標楷體" w:hint="eastAsia"/>
                <w:noProof/>
                <w:sz w:val="20"/>
                <w:szCs w:val="20"/>
              </w:rPr>
              <w:t>。</w:t>
            </w:r>
          </w:p>
        </w:tc>
        <w:tc>
          <w:tcPr>
            <w:tcW w:w="2835" w:type="dxa"/>
            <w:vMerge/>
            <w:tcBorders>
              <w:left w:val="single" w:sz="4" w:space="0" w:color="auto"/>
              <w:right w:val="single" w:sz="4" w:space="0" w:color="auto"/>
            </w:tcBorders>
            <w:shd w:val="clear" w:color="auto" w:fill="auto"/>
          </w:tcPr>
          <w:p w:rsidR="00A735FC" w:rsidRDefault="00A735FC" w:rsidP="00DE3755">
            <w:pPr>
              <w:spacing w:line="320" w:lineRule="exact"/>
              <w:jc w:val="both"/>
              <w:rPr>
                <w:rFonts w:ascii="標楷體" w:hAnsi="標楷體"/>
                <w:sz w:val="20"/>
                <w:szCs w:val="20"/>
              </w:rPr>
            </w:pPr>
          </w:p>
        </w:tc>
      </w:tr>
      <w:tr w:rsidR="004C27CD" w:rsidRPr="00C82E95" w:rsidTr="004C27CD">
        <w:trPr>
          <w:trHeight w:val="1691"/>
        </w:trPr>
        <w:tc>
          <w:tcPr>
            <w:tcW w:w="7037" w:type="dxa"/>
            <w:tcBorders>
              <w:top w:val="single" w:sz="4" w:space="0" w:color="auto"/>
              <w:left w:val="single" w:sz="4" w:space="0" w:color="auto"/>
              <w:right w:val="single" w:sz="4" w:space="0" w:color="auto"/>
            </w:tcBorders>
            <w:shd w:val="clear" w:color="auto" w:fill="auto"/>
          </w:tcPr>
          <w:p w:rsidR="004C27CD" w:rsidRDefault="005B4C95" w:rsidP="00C3046E">
            <w:pPr>
              <w:spacing w:line="320" w:lineRule="exact"/>
              <w:ind w:leftChars="-27" w:left="537" w:hangingChars="301" w:hanging="602"/>
              <w:jc w:val="both"/>
              <w:rPr>
                <w:rFonts w:ascii="標楷體" w:hAnsi="標楷體"/>
                <w:noProof/>
                <w:sz w:val="20"/>
                <w:szCs w:val="20"/>
              </w:rPr>
            </w:pPr>
            <w:r>
              <w:rPr>
                <w:rFonts w:ascii="標楷體" w:hAnsi="標楷體" w:hint="eastAsia"/>
                <w:noProof/>
                <w:sz w:val="20"/>
                <w:szCs w:val="20"/>
              </w:rPr>
              <w:t>（</w:t>
            </w:r>
            <w:r w:rsidR="004C27CD">
              <w:rPr>
                <w:rFonts w:ascii="標楷體" w:hAnsi="標楷體" w:hint="eastAsia"/>
                <w:noProof/>
                <w:sz w:val="20"/>
                <w:szCs w:val="20"/>
              </w:rPr>
              <w:t>五）</w:t>
            </w:r>
            <w:r w:rsidR="004C27CD" w:rsidRPr="00345602">
              <w:rPr>
                <w:rFonts w:ascii="標楷體" w:hAnsi="標楷體" w:hint="eastAsia"/>
                <w:noProof/>
                <w:sz w:val="20"/>
                <w:szCs w:val="20"/>
              </w:rPr>
              <w:t>行政院為推動智慧政府行動方案，於109年啟動全面換發數位身分識別證作業，因外界對應用面存有資安疑慮，經於110年1月決定暫緩換發計畫，致相關採購契約因暫停執行衍生增加費用之給付責任，亟待儘速確立換發政策，日後倘續推換發計畫，允宜督促內政部適時與中央印製廠針對換發製證單價重新協調議價，以減少不經濟支出</w:t>
            </w:r>
            <w:r w:rsidR="004C27CD">
              <w:rPr>
                <w:rFonts w:ascii="標楷體" w:hAnsi="標楷體" w:hint="eastAsia"/>
                <w:noProof/>
                <w:sz w:val="20"/>
                <w:szCs w:val="20"/>
              </w:rPr>
              <w:t>。</w:t>
            </w:r>
          </w:p>
        </w:tc>
        <w:tc>
          <w:tcPr>
            <w:tcW w:w="2835" w:type="dxa"/>
            <w:vMerge/>
            <w:tcBorders>
              <w:left w:val="single" w:sz="4" w:space="0" w:color="auto"/>
              <w:right w:val="single" w:sz="4" w:space="0" w:color="auto"/>
            </w:tcBorders>
            <w:shd w:val="clear" w:color="auto" w:fill="auto"/>
          </w:tcPr>
          <w:p w:rsidR="004C27CD" w:rsidRDefault="004C27CD" w:rsidP="00DE3755">
            <w:pPr>
              <w:spacing w:line="320" w:lineRule="exact"/>
              <w:jc w:val="both"/>
              <w:rPr>
                <w:rFonts w:ascii="標楷體" w:hAnsi="標楷體"/>
                <w:sz w:val="20"/>
                <w:szCs w:val="20"/>
              </w:rPr>
            </w:pPr>
          </w:p>
        </w:tc>
      </w:tr>
    </w:tbl>
    <w:p w:rsidR="007128A0" w:rsidRPr="00C82E95" w:rsidRDefault="007128A0" w:rsidP="007128A0">
      <w:pPr>
        <w:spacing w:beforeLines="50" w:before="180" w:afterLines="20" w:after="72" w:line="400" w:lineRule="exact"/>
        <w:jc w:val="center"/>
        <w:rPr>
          <w:rFonts w:ascii="標楷體" w:hAnsi="標楷體"/>
          <w:b/>
        </w:rPr>
      </w:pPr>
      <w:r w:rsidRPr="00C82E95">
        <w:rPr>
          <w:rFonts w:ascii="標楷體" w:hAnsi="標楷體" w:hint="eastAsia"/>
          <w:b/>
        </w:rPr>
        <w:t>表</w:t>
      </w:r>
      <w:r w:rsidR="00603320">
        <w:rPr>
          <w:rFonts w:ascii="標楷體" w:hAnsi="標楷體" w:hint="eastAsia"/>
          <w:b/>
        </w:rPr>
        <w:t>9</w:t>
      </w:r>
      <w:r w:rsidRPr="00C82E95">
        <w:rPr>
          <w:rFonts w:ascii="標楷體" w:hAnsi="標楷體" w:hint="eastAsia"/>
          <w:b/>
        </w:rPr>
        <w:t xml:space="preserve">　</w:t>
      </w:r>
      <w:proofErr w:type="gramStart"/>
      <w:r w:rsidRPr="00C82E95">
        <w:rPr>
          <w:rFonts w:ascii="標楷體" w:hAnsi="標楷體"/>
          <w:b/>
        </w:rPr>
        <w:t>1</w:t>
      </w:r>
      <w:r w:rsidR="00332558">
        <w:rPr>
          <w:rFonts w:ascii="標楷體" w:hAnsi="標楷體" w:hint="eastAsia"/>
          <w:b/>
        </w:rPr>
        <w:t>11</w:t>
      </w:r>
      <w:proofErr w:type="gramEnd"/>
      <w:r w:rsidRPr="00C82E95">
        <w:rPr>
          <w:rFonts w:ascii="標楷體" w:hAnsi="標楷體" w:hint="eastAsia"/>
          <w:b/>
        </w:rPr>
        <w:t>年度審核報告所列內政部主管普通公務相關重要審核意見覆核辦理情形</w:t>
      </w:r>
      <w:r w:rsidR="005B4C95">
        <w:rPr>
          <w:rFonts w:ascii="標楷體" w:hAnsi="標楷體" w:hint="eastAsia"/>
          <w:b/>
        </w:rPr>
        <w:t>（</w:t>
      </w:r>
      <w:r w:rsidRPr="00C82E95">
        <w:rPr>
          <w:rFonts w:ascii="標楷體" w:hAnsi="標楷體" w:hint="eastAsia"/>
          <w:b/>
        </w:rPr>
        <w:t>續）</w:t>
      </w:r>
    </w:p>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302"/>
        <w:gridCol w:w="2570"/>
      </w:tblGrid>
      <w:tr w:rsidR="007128A0" w:rsidRPr="00C82E95" w:rsidTr="00603320">
        <w:trPr>
          <w:trHeight w:val="280"/>
        </w:trPr>
        <w:tc>
          <w:tcPr>
            <w:tcW w:w="7302" w:type="dxa"/>
            <w:tcBorders>
              <w:top w:val="single" w:sz="4" w:space="0" w:color="auto"/>
              <w:left w:val="single" w:sz="4" w:space="0" w:color="auto"/>
              <w:bottom w:val="single" w:sz="4" w:space="0" w:color="auto"/>
              <w:right w:val="single" w:sz="4" w:space="0" w:color="auto"/>
            </w:tcBorders>
            <w:shd w:val="clear" w:color="auto" w:fill="auto"/>
          </w:tcPr>
          <w:p w:rsidR="007128A0" w:rsidRPr="00C82E95" w:rsidRDefault="007128A0" w:rsidP="00A6566D">
            <w:pPr>
              <w:widowControl/>
              <w:spacing w:line="320" w:lineRule="exact"/>
              <w:jc w:val="center"/>
              <w:rPr>
                <w:rFonts w:ascii="標楷體" w:hAnsi="標楷體"/>
                <w:sz w:val="20"/>
                <w:szCs w:val="20"/>
              </w:rPr>
            </w:pPr>
            <w:r w:rsidRPr="00C82E95">
              <w:rPr>
                <w:rFonts w:ascii="標楷體" w:hAnsi="標楷體" w:hint="eastAsia"/>
                <w:sz w:val="20"/>
                <w:szCs w:val="20"/>
              </w:rPr>
              <w:t>重要審核意見標題</w:t>
            </w:r>
          </w:p>
        </w:tc>
        <w:tc>
          <w:tcPr>
            <w:tcW w:w="2570" w:type="dxa"/>
            <w:tcBorders>
              <w:top w:val="single" w:sz="4" w:space="0" w:color="auto"/>
              <w:left w:val="single" w:sz="4" w:space="0" w:color="auto"/>
              <w:bottom w:val="single" w:sz="4" w:space="0" w:color="auto"/>
              <w:right w:val="single" w:sz="4" w:space="0" w:color="auto"/>
            </w:tcBorders>
            <w:shd w:val="clear" w:color="auto" w:fill="auto"/>
          </w:tcPr>
          <w:p w:rsidR="007128A0" w:rsidRPr="00C82E95" w:rsidRDefault="007128A0" w:rsidP="00A6566D">
            <w:pPr>
              <w:widowControl/>
              <w:spacing w:line="320" w:lineRule="exact"/>
              <w:jc w:val="center"/>
              <w:rPr>
                <w:rFonts w:ascii="標楷體" w:hAnsi="標楷體"/>
                <w:sz w:val="20"/>
                <w:szCs w:val="20"/>
              </w:rPr>
            </w:pPr>
            <w:r w:rsidRPr="00C82E95">
              <w:rPr>
                <w:rFonts w:ascii="標楷體" w:hAnsi="標楷體" w:hint="eastAsia"/>
                <w:sz w:val="20"/>
                <w:szCs w:val="20"/>
              </w:rPr>
              <w:t>說明</w:t>
            </w:r>
          </w:p>
        </w:tc>
      </w:tr>
      <w:tr w:rsidR="004C27CD" w:rsidRPr="00C82E95" w:rsidTr="004C27CD">
        <w:trPr>
          <w:trHeight w:val="280"/>
        </w:trPr>
        <w:tc>
          <w:tcPr>
            <w:tcW w:w="7302" w:type="dxa"/>
            <w:tcBorders>
              <w:top w:val="single" w:sz="4" w:space="0" w:color="auto"/>
              <w:left w:val="single" w:sz="4" w:space="0" w:color="auto"/>
              <w:bottom w:val="single" w:sz="4" w:space="0" w:color="auto"/>
              <w:right w:val="single" w:sz="4" w:space="0" w:color="auto"/>
            </w:tcBorders>
            <w:shd w:val="clear" w:color="auto" w:fill="auto"/>
          </w:tcPr>
          <w:p w:rsidR="004C27CD" w:rsidRPr="00C82E95" w:rsidRDefault="005B4C95" w:rsidP="00876916">
            <w:pPr>
              <w:widowControl/>
              <w:spacing w:line="340" w:lineRule="exact"/>
              <w:ind w:leftChars="-27" w:left="551" w:hangingChars="308" w:hanging="616"/>
              <w:jc w:val="both"/>
              <w:rPr>
                <w:rFonts w:ascii="標楷體" w:hAnsi="標楷體"/>
                <w:sz w:val="20"/>
                <w:szCs w:val="20"/>
              </w:rPr>
            </w:pPr>
            <w:r>
              <w:rPr>
                <w:rFonts w:ascii="標楷體" w:hAnsi="標楷體" w:hint="eastAsia"/>
                <w:noProof/>
                <w:sz w:val="20"/>
                <w:szCs w:val="20"/>
              </w:rPr>
              <w:t>（</w:t>
            </w:r>
            <w:r w:rsidR="004C27CD">
              <w:rPr>
                <w:rFonts w:ascii="標楷體" w:hAnsi="標楷體" w:hint="eastAsia"/>
                <w:noProof/>
                <w:sz w:val="20"/>
                <w:szCs w:val="20"/>
              </w:rPr>
              <w:t>六）</w:t>
            </w:r>
            <w:r w:rsidR="004C27CD" w:rsidRPr="001E545A">
              <w:rPr>
                <w:rFonts w:ascii="標楷體" w:hAnsi="標楷體" w:hint="eastAsia"/>
                <w:noProof/>
                <w:sz w:val="20"/>
                <w:szCs w:val="20"/>
              </w:rPr>
              <w:t>營建署督導各地方政府清疏雨水下水道，惟檢查紀錄難以判定抽查管線涵蓋完整性，並肇致部分雨水下水道系統逾5年未執行抽查；另辦理雨水抽水站延壽健檢計畫，部分抽水站規劃建置年代久遠，且鄰近淹水災點及位處淹水潛勢區域，長期未經健檢評估或設備老舊，均有待研謀改善</w:t>
            </w:r>
            <w:r w:rsidR="004C27CD" w:rsidRPr="00104D8D">
              <w:rPr>
                <w:rFonts w:ascii="標楷體" w:hAnsi="標楷體" w:hint="eastAsia"/>
                <w:noProof/>
                <w:sz w:val="20"/>
                <w:szCs w:val="20"/>
              </w:rPr>
              <w:t>。</w:t>
            </w:r>
          </w:p>
        </w:tc>
        <w:tc>
          <w:tcPr>
            <w:tcW w:w="2570" w:type="dxa"/>
            <w:vMerge w:val="restart"/>
            <w:tcBorders>
              <w:top w:val="single" w:sz="4" w:space="0" w:color="auto"/>
              <w:left w:val="single" w:sz="4" w:space="0" w:color="auto"/>
              <w:right w:val="single" w:sz="4" w:space="0" w:color="auto"/>
              <w:tl2br w:val="single" w:sz="4" w:space="0" w:color="auto"/>
            </w:tcBorders>
            <w:shd w:val="clear" w:color="auto" w:fill="auto"/>
          </w:tcPr>
          <w:p w:rsidR="004C27CD" w:rsidRPr="00C82E95" w:rsidRDefault="004C27CD" w:rsidP="00A6566D">
            <w:pPr>
              <w:widowControl/>
              <w:spacing w:line="320" w:lineRule="exact"/>
              <w:jc w:val="center"/>
              <w:rPr>
                <w:rFonts w:ascii="標楷體" w:hAnsi="標楷體"/>
                <w:sz w:val="20"/>
                <w:szCs w:val="20"/>
              </w:rPr>
            </w:pPr>
          </w:p>
        </w:tc>
      </w:tr>
      <w:tr w:rsidR="004C27CD" w:rsidRPr="00C82E95" w:rsidTr="002A3BE0">
        <w:trPr>
          <w:trHeight w:val="280"/>
        </w:trPr>
        <w:tc>
          <w:tcPr>
            <w:tcW w:w="7302" w:type="dxa"/>
            <w:tcBorders>
              <w:top w:val="single" w:sz="4" w:space="0" w:color="auto"/>
              <w:left w:val="single" w:sz="4" w:space="0" w:color="auto"/>
              <w:bottom w:val="single" w:sz="4" w:space="0" w:color="auto"/>
              <w:right w:val="single" w:sz="4" w:space="0" w:color="auto"/>
            </w:tcBorders>
            <w:shd w:val="clear" w:color="auto" w:fill="auto"/>
          </w:tcPr>
          <w:p w:rsidR="004C27CD" w:rsidRDefault="005B4C95" w:rsidP="00876916">
            <w:pPr>
              <w:spacing w:line="340" w:lineRule="exact"/>
              <w:ind w:leftChars="-21" w:left="552" w:hangingChars="301" w:hanging="602"/>
              <w:jc w:val="both"/>
              <w:rPr>
                <w:rFonts w:ascii="標楷體" w:hAnsi="標楷體"/>
                <w:sz w:val="20"/>
                <w:szCs w:val="20"/>
              </w:rPr>
            </w:pPr>
            <w:r>
              <w:rPr>
                <w:rFonts w:ascii="標楷體" w:hAnsi="標楷體" w:hint="eastAsia"/>
                <w:noProof/>
                <w:sz w:val="20"/>
                <w:szCs w:val="20"/>
              </w:rPr>
              <w:t>（</w:t>
            </w:r>
            <w:r w:rsidR="004C27CD">
              <w:rPr>
                <w:rFonts w:ascii="標楷體" w:hAnsi="標楷體" w:hint="eastAsia"/>
                <w:noProof/>
                <w:sz w:val="20"/>
                <w:szCs w:val="20"/>
              </w:rPr>
              <w:t>七）</w:t>
            </w:r>
            <w:r w:rsidR="004C27CD" w:rsidRPr="001E545A">
              <w:rPr>
                <w:rFonts w:ascii="標楷體" w:hAnsi="標楷體" w:hint="eastAsia"/>
                <w:noProof/>
                <w:sz w:val="20"/>
                <w:szCs w:val="20"/>
              </w:rPr>
              <w:t>政府推動都市更新及危老建築重建，建構具包容、安全及韌性之永續都市，惟平均地權條例修法、更新地區因危老重建而破碎化、增額容積及公園綠地容積獎勵缺乏申請誘因、輻射屋及海砂屋未劃設更新地區等情，影響政策推動成效，亟待檢討改進</w:t>
            </w:r>
            <w:r w:rsidR="004C27CD" w:rsidRPr="00104D8D">
              <w:rPr>
                <w:rFonts w:ascii="標楷體" w:hAnsi="標楷體" w:hint="eastAsia"/>
                <w:noProof/>
                <w:sz w:val="20"/>
                <w:szCs w:val="20"/>
              </w:rPr>
              <w:t>。</w:t>
            </w:r>
          </w:p>
        </w:tc>
        <w:tc>
          <w:tcPr>
            <w:tcW w:w="2570" w:type="dxa"/>
            <w:vMerge/>
            <w:tcBorders>
              <w:left w:val="single" w:sz="4" w:space="0" w:color="auto"/>
              <w:right w:val="single" w:sz="4" w:space="0" w:color="auto"/>
            </w:tcBorders>
            <w:shd w:val="clear" w:color="auto" w:fill="auto"/>
          </w:tcPr>
          <w:p w:rsidR="004C27CD" w:rsidRPr="00C82E95" w:rsidRDefault="004C27CD" w:rsidP="008A4820">
            <w:pPr>
              <w:widowControl/>
              <w:spacing w:line="320" w:lineRule="exact"/>
              <w:jc w:val="center"/>
              <w:rPr>
                <w:rFonts w:ascii="標楷體" w:hAnsi="標楷體"/>
                <w:sz w:val="20"/>
                <w:szCs w:val="20"/>
              </w:rPr>
            </w:pPr>
          </w:p>
        </w:tc>
      </w:tr>
      <w:tr w:rsidR="004C27CD" w:rsidRPr="00C82E95" w:rsidTr="00220777">
        <w:trPr>
          <w:trHeight w:val="280"/>
        </w:trPr>
        <w:tc>
          <w:tcPr>
            <w:tcW w:w="7302" w:type="dxa"/>
            <w:tcBorders>
              <w:top w:val="single" w:sz="4" w:space="0" w:color="auto"/>
              <w:left w:val="single" w:sz="4" w:space="0" w:color="auto"/>
              <w:right w:val="single" w:sz="4" w:space="0" w:color="auto"/>
            </w:tcBorders>
            <w:shd w:val="clear" w:color="auto" w:fill="auto"/>
          </w:tcPr>
          <w:p w:rsidR="004C27CD" w:rsidRDefault="005B4C95" w:rsidP="00876916">
            <w:pPr>
              <w:spacing w:line="340" w:lineRule="exact"/>
              <w:ind w:leftChars="-21" w:left="552" w:hangingChars="301" w:hanging="602"/>
              <w:jc w:val="both"/>
              <w:rPr>
                <w:rFonts w:ascii="標楷體" w:hAnsi="標楷體"/>
                <w:sz w:val="20"/>
                <w:szCs w:val="20"/>
              </w:rPr>
            </w:pPr>
            <w:r>
              <w:rPr>
                <w:rFonts w:ascii="標楷體" w:hAnsi="標楷體" w:hint="eastAsia"/>
                <w:noProof/>
                <w:sz w:val="20"/>
                <w:szCs w:val="20"/>
              </w:rPr>
              <w:t>（</w:t>
            </w:r>
            <w:r w:rsidR="004C27CD">
              <w:rPr>
                <w:rFonts w:ascii="標楷體" w:hAnsi="標楷體" w:hint="eastAsia"/>
                <w:noProof/>
                <w:sz w:val="20"/>
                <w:szCs w:val="20"/>
              </w:rPr>
              <w:t>八）</w:t>
            </w:r>
            <w:r w:rsidR="004C27CD" w:rsidRPr="001E545A">
              <w:rPr>
                <w:rFonts w:ascii="標楷體" w:hAnsi="標楷體" w:hint="eastAsia"/>
                <w:noProof/>
                <w:sz w:val="20"/>
                <w:szCs w:val="20"/>
              </w:rPr>
              <w:t>政府辦理都市計畫特定專用區之執行，有助特定專用區基於特定目的需要之政策推動，惟部分案件經特許設置後，其開發方向與原都市計畫劃設原意有間，或前置作業基礎資料錯置，致未達或延遲變更為特定專用區劃設目的，亟待研謀改善</w:t>
            </w:r>
            <w:r w:rsidR="004C27CD" w:rsidRPr="00104D8D">
              <w:rPr>
                <w:rFonts w:ascii="標楷體" w:hAnsi="標楷體" w:hint="eastAsia"/>
                <w:noProof/>
                <w:sz w:val="20"/>
                <w:szCs w:val="20"/>
              </w:rPr>
              <w:t>。</w:t>
            </w:r>
          </w:p>
        </w:tc>
        <w:tc>
          <w:tcPr>
            <w:tcW w:w="2570" w:type="dxa"/>
            <w:vMerge/>
            <w:tcBorders>
              <w:left w:val="single" w:sz="4" w:space="0" w:color="auto"/>
              <w:right w:val="single" w:sz="4" w:space="0" w:color="auto"/>
            </w:tcBorders>
            <w:shd w:val="clear" w:color="auto" w:fill="auto"/>
          </w:tcPr>
          <w:p w:rsidR="004C27CD" w:rsidRPr="00C82E95" w:rsidRDefault="004C27CD" w:rsidP="008A4820">
            <w:pPr>
              <w:widowControl/>
              <w:spacing w:line="320" w:lineRule="exact"/>
              <w:jc w:val="center"/>
              <w:rPr>
                <w:rFonts w:ascii="標楷體" w:hAnsi="標楷體"/>
                <w:sz w:val="20"/>
                <w:szCs w:val="20"/>
              </w:rPr>
            </w:pPr>
          </w:p>
        </w:tc>
      </w:tr>
      <w:tr w:rsidR="004C27CD" w:rsidRPr="00C82E95" w:rsidTr="00220777">
        <w:trPr>
          <w:trHeight w:val="280"/>
        </w:trPr>
        <w:tc>
          <w:tcPr>
            <w:tcW w:w="7302" w:type="dxa"/>
            <w:tcBorders>
              <w:top w:val="single" w:sz="4" w:space="0" w:color="auto"/>
              <w:left w:val="single" w:sz="4" w:space="0" w:color="auto"/>
              <w:bottom w:val="single" w:sz="4" w:space="0" w:color="auto"/>
              <w:right w:val="single" w:sz="4" w:space="0" w:color="auto"/>
            </w:tcBorders>
            <w:shd w:val="clear" w:color="auto" w:fill="auto"/>
          </w:tcPr>
          <w:p w:rsidR="004C27CD" w:rsidRPr="00C82E95" w:rsidRDefault="005B4C95" w:rsidP="00876916">
            <w:pPr>
              <w:widowControl/>
              <w:spacing w:line="340" w:lineRule="exact"/>
              <w:ind w:leftChars="-21" w:left="554" w:hangingChars="302" w:hanging="604"/>
              <w:jc w:val="both"/>
              <w:rPr>
                <w:rFonts w:ascii="標楷體" w:hAnsi="標楷體"/>
                <w:sz w:val="20"/>
                <w:szCs w:val="20"/>
              </w:rPr>
            </w:pPr>
            <w:r>
              <w:rPr>
                <w:rFonts w:ascii="標楷體" w:hAnsi="標楷體" w:hint="eastAsia"/>
                <w:noProof/>
                <w:sz w:val="20"/>
                <w:szCs w:val="20"/>
              </w:rPr>
              <w:t>（</w:t>
            </w:r>
            <w:r w:rsidR="004C27CD" w:rsidRPr="000C00DB">
              <w:rPr>
                <w:rFonts w:ascii="標楷體" w:hAnsi="標楷體" w:hint="eastAsia"/>
                <w:sz w:val="20"/>
                <w:szCs w:val="20"/>
              </w:rPr>
              <w:t>九）警察依法維持公共秩序，保護社會安全，惟部分離島警力高齡化，且市縣政府警察局逾</w:t>
            </w:r>
            <w:proofErr w:type="gramStart"/>
            <w:r w:rsidR="004C27CD" w:rsidRPr="000C00DB">
              <w:rPr>
                <w:rFonts w:ascii="標楷體" w:hAnsi="標楷體" w:hint="eastAsia"/>
                <w:sz w:val="20"/>
                <w:szCs w:val="20"/>
              </w:rPr>
              <w:t>9成</w:t>
            </w:r>
            <w:proofErr w:type="gramEnd"/>
            <w:r w:rsidR="004C27CD" w:rsidRPr="000C00DB">
              <w:rPr>
                <w:rFonts w:ascii="標楷體" w:hAnsi="標楷體" w:hint="eastAsia"/>
                <w:sz w:val="20"/>
                <w:szCs w:val="20"/>
              </w:rPr>
              <w:t>50歲以上資深員警仍須執行深夜勤務，另111年競選活動期間中央及地方警察機關執行特種勤務場次平均使用警力較107年增加，部分地方警察機關維安警力負荷甚巨；移民署結合國安團隊力量，推動</w:t>
            </w:r>
            <w:proofErr w:type="gramStart"/>
            <w:r w:rsidR="004C27CD" w:rsidRPr="000C00DB">
              <w:rPr>
                <w:rFonts w:ascii="標楷體" w:hAnsi="標楷體" w:hint="eastAsia"/>
                <w:sz w:val="20"/>
                <w:szCs w:val="20"/>
              </w:rPr>
              <w:t>祥</w:t>
            </w:r>
            <w:proofErr w:type="gramEnd"/>
            <w:r w:rsidR="004C27CD" w:rsidRPr="000C00DB">
              <w:rPr>
                <w:rFonts w:ascii="標楷體" w:hAnsi="標楷體" w:hint="eastAsia"/>
                <w:sz w:val="20"/>
                <w:szCs w:val="20"/>
              </w:rPr>
              <w:t>安專案以加強查處失</w:t>
            </w:r>
            <w:proofErr w:type="gramStart"/>
            <w:r w:rsidR="004C27CD" w:rsidRPr="000C00DB">
              <w:rPr>
                <w:rFonts w:ascii="標楷體" w:hAnsi="標楷體" w:hint="eastAsia"/>
                <w:sz w:val="20"/>
                <w:szCs w:val="20"/>
              </w:rPr>
              <w:t>聯移工</w:t>
            </w:r>
            <w:proofErr w:type="gramEnd"/>
            <w:r w:rsidR="004C27CD" w:rsidRPr="000C00DB">
              <w:rPr>
                <w:rFonts w:ascii="標楷體" w:hAnsi="標楷體" w:hint="eastAsia"/>
                <w:sz w:val="20"/>
                <w:szCs w:val="20"/>
              </w:rPr>
              <w:t>，</w:t>
            </w:r>
            <w:proofErr w:type="gramStart"/>
            <w:r w:rsidR="004C27CD" w:rsidRPr="000C00DB">
              <w:rPr>
                <w:rFonts w:ascii="標楷體" w:hAnsi="標楷體" w:hint="eastAsia"/>
                <w:sz w:val="20"/>
                <w:szCs w:val="20"/>
              </w:rPr>
              <w:t>111</w:t>
            </w:r>
            <w:proofErr w:type="gramEnd"/>
            <w:r w:rsidR="004C27CD" w:rsidRPr="000C00DB">
              <w:rPr>
                <w:rFonts w:ascii="標楷體" w:hAnsi="標楷體" w:hint="eastAsia"/>
                <w:sz w:val="20"/>
                <w:szCs w:val="20"/>
              </w:rPr>
              <w:t>年度查緝績效已達專案目標值，惟該</w:t>
            </w:r>
            <w:proofErr w:type="gramStart"/>
            <w:r w:rsidR="004C27CD" w:rsidRPr="000C00DB">
              <w:rPr>
                <w:rFonts w:ascii="標楷體" w:hAnsi="標楷體" w:hint="eastAsia"/>
                <w:sz w:val="20"/>
                <w:szCs w:val="20"/>
              </w:rPr>
              <w:t>署專勤隊</w:t>
            </w:r>
            <w:proofErr w:type="gramEnd"/>
            <w:r w:rsidR="004C27CD" w:rsidRPr="000C00DB">
              <w:rPr>
                <w:rFonts w:ascii="標楷體" w:hAnsi="標楷體" w:hint="eastAsia"/>
                <w:sz w:val="20"/>
                <w:szCs w:val="20"/>
              </w:rPr>
              <w:t>人力長期未能適時補足，</w:t>
            </w:r>
            <w:proofErr w:type="gramStart"/>
            <w:r w:rsidR="004C27CD" w:rsidRPr="000C00DB">
              <w:rPr>
                <w:rFonts w:ascii="標楷體" w:hAnsi="標楷體" w:hint="eastAsia"/>
                <w:sz w:val="20"/>
                <w:szCs w:val="20"/>
              </w:rPr>
              <w:t>111</w:t>
            </w:r>
            <w:proofErr w:type="gramEnd"/>
            <w:r w:rsidR="004C27CD" w:rsidRPr="000C00DB">
              <w:rPr>
                <w:rFonts w:ascii="標楷體" w:hAnsi="標楷體" w:hint="eastAsia"/>
                <w:sz w:val="20"/>
                <w:szCs w:val="20"/>
              </w:rPr>
              <w:t>年度</w:t>
            </w:r>
            <w:proofErr w:type="gramStart"/>
            <w:r w:rsidR="004C27CD" w:rsidRPr="000C00DB">
              <w:rPr>
                <w:rFonts w:ascii="標楷體" w:hAnsi="標楷體" w:hint="eastAsia"/>
                <w:sz w:val="20"/>
                <w:szCs w:val="20"/>
              </w:rPr>
              <w:t>部分專勤隊</w:t>
            </w:r>
            <w:proofErr w:type="gramEnd"/>
            <w:r w:rsidR="004C27CD" w:rsidRPr="000C00DB">
              <w:rPr>
                <w:rFonts w:ascii="標楷體" w:hAnsi="標楷體" w:hint="eastAsia"/>
                <w:sz w:val="20"/>
                <w:szCs w:val="20"/>
              </w:rPr>
              <w:t>查處</w:t>
            </w:r>
            <w:proofErr w:type="gramStart"/>
            <w:r w:rsidR="004C27CD" w:rsidRPr="000C00DB">
              <w:rPr>
                <w:rFonts w:ascii="標楷體" w:hAnsi="標楷體" w:hint="eastAsia"/>
                <w:sz w:val="20"/>
                <w:szCs w:val="20"/>
              </w:rPr>
              <w:t>失聯移工人</w:t>
            </w:r>
            <w:proofErr w:type="gramEnd"/>
            <w:r w:rsidR="004C27CD" w:rsidRPr="000C00DB">
              <w:rPr>
                <w:rFonts w:ascii="標楷體" w:hAnsi="標楷體" w:hint="eastAsia"/>
                <w:sz w:val="20"/>
                <w:szCs w:val="20"/>
              </w:rPr>
              <w:t>數較</w:t>
            </w:r>
            <w:proofErr w:type="gramStart"/>
            <w:r w:rsidR="004C27CD" w:rsidRPr="000C00DB">
              <w:rPr>
                <w:rFonts w:ascii="標楷體" w:hAnsi="標楷體" w:hint="eastAsia"/>
                <w:sz w:val="20"/>
                <w:szCs w:val="20"/>
              </w:rPr>
              <w:t>107</w:t>
            </w:r>
            <w:proofErr w:type="gramEnd"/>
            <w:r w:rsidR="004C27CD" w:rsidRPr="000C00DB">
              <w:rPr>
                <w:rFonts w:ascii="標楷體" w:hAnsi="標楷體" w:hint="eastAsia"/>
                <w:sz w:val="20"/>
                <w:szCs w:val="20"/>
              </w:rPr>
              <w:t>年度增加，配置人力反減少，允宜</w:t>
            </w:r>
            <w:proofErr w:type="gramStart"/>
            <w:r w:rsidR="004C27CD" w:rsidRPr="000C00DB">
              <w:rPr>
                <w:rFonts w:ascii="標楷體" w:hAnsi="標楷體" w:hint="eastAsia"/>
                <w:sz w:val="20"/>
                <w:szCs w:val="20"/>
              </w:rPr>
              <w:t>研</w:t>
            </w:r>
            <w:proofErr w:type="gramEnd"/>
            <w:r w:rsidR="004C27CD" w:rsidRPr="000C00DB">
              <w:rPr>
                <w:rFonts w:ascii="標楷體" w:hAnsi="標楷體" w:hint="eastAsia"/>
                <w:sz w:val="20"/>
                <w:szCs w:val="20"/>
              </w:rPr>
              <w:t>謀改善。</w:t>
            </w:r>
          </w:p>
        </w:tc>
        <w:tc>
          <w:tcPr>
            <w:tcW w:w="2570" w:type="dxa"/>
            <w:vMerge/>
            <w:tcBorders>
              <w:left w:val="single" w:sz="4" w:space="0" w:color="auto"/>
              <w:right w:val="single" w:sz="4" w:space="0" w:color="auto"/>
            </w:tcBorders>
            <w:shd w:val="clear" w:color="auto" w:fill="auto"/>
          </w:tcPr>
          <w:p w:rsidR="004C27CD" w:rsidRPr="00C82E95" w:rsidRDefault="004C27CD" w:rsidP="00A6566D">
            <w:pPr>
              <w:widowControl/>
              <w:spacing w:line="320" w:lineRule="exact"/>
              <w:jc w:val="center"/>
              <w:rPr>
                <w:rFonts w:ascii="標楷體" w:hAnsi="標楷體"/>
                <w:sz w:val="20"/>
                <w:szCs w:val="20"/>
              </w:rPr>
            </w:pPr>
          </w:p>
        </w:tc>
      </w:tr>
      <w:tr w:rsidR="004C27CD" w:rsidRPr="00C82E95" w:rsidTr="00220777">
        <w:trPr>
          <w:trHeight w:val="280"/>
        </w:trPr>
        <w:tc>
          <w:tcPr>
            <w:tcW w:w="7302" w:type="dxa"/>
            <w:tcBorders>
              <w:top w:val="single" w:sz="4" w:space="0" w:color="auto"/>
              <w:left w:val="single" w:sz="4" w:space="0" w:color="auto"/>
              <w:bottom w:val="single" w:sz="4" w:space="0" w:color="auto"/>
              <w:right w:val="single" w:sz="4" w:space="0" w:color="auto"/>
            </w:tcBorders>
            <w:shd w:val="clear" w:color="auto" w:fill="auto"/>
          </w:tcPr>
          <w:p w:rsidR="004C27CD" w:rsidRDefault="005B4C95" w:rsidP="00876916">
            <w:pPr>
              <w:spacing w:line="340" w:lineRule="exact"/>
              <w:ind w:leftChars="-27" w:left="551" w:hangingChars="308" w:hanging="616"/>
              <w:jc w:val="both"/>
              <w:rPr>
                <w:rFonts w:ascii="標楷體" w:hAnsi="標楷體"/>
                <w:sz w:val="20"/>
                <w:szCs w:val="20"/>
              </w:rPr>
            </w:pPr>
            <w:r>
              <w:rPr>
                <w:rFonts w:ascii="標楷體" w:hAnsi="標楷體" w:hint="eastAsia"/>
                <w:noProof/>
                <w:sz w:val="20"/>
                <w:szCs w:val="20"/>
              </w:rPr>
              <w:t>（</w:t>
            </w:r>
            <w:r w:rsidR="004C27CD">
              <w:rPr>
                <w:rFonts w:ascii="標楷體" w:hAnsi="標楷體" w:hint="eastAsia"/>
                <w:noProof/>
                <w:sz w:val="20"/>
                <w:szCs w:val="20"/>
              </w:rPr>
              <w:t>十）</w:t>
            </w:r>
            <w:r w:rsidR="004C27CD" w:rsidRPr="001E545A">
              <w:rPr>
                <w:rFonts w:ascii="標楷體" w:hAnsi="標楷體" w:hint="eastAsia"/>
                <w:noProof/>
                <w:sz w:val="20"/>
                <w:szCs w:val="20"/>
              </w:rPr>
              <w:t>內政部</w:t>
            </w:r>
            <w:r>
              <w:rPr>
                <w:rFonts w:ascii="標楷體" w:hAnsi="標楷體" w:hint="eastAsia"/>
                <w:noProof/>
                <w:sz w:val="20"/>
                <w:szCs w:val="20"/>
              </w:rPr>
              <w:t>（</w:t>
            </w:r>
            <w:r w:rsidR="004C27CD" w:rsidRPr="001E545A">
              <w:rPr>
                <w:rFonts w:ascii="標楷體" w:hAnsi="標楷體" w:hint="eastAsia"/>
                <w:noProof/>
                <w:sz w:val="20"/>
                <w:szCs w:val="20"/>
              </w:rPr>
              <w:t>消防署）辦理災害防救深耕第3期計畫，推動韌性社區與培訓防災士，惟消防署委託機構辦理韌性社區標章審查、防災士培訓機構認證等業務，缺乏明確之法規依據及授權，相關收入及支出亦未透列預算程序；又韌性社區之推動及自主維運易受指揮官更迭影響，允宜研謀建立交接機制，確保已投入資源輔導之韌性社區賡續運作</w:t>
            </w:r>
            <w:r w:rsidR="004C27CD" w:rsidRPr="00104D8D">
              <w:rPr>
                <w:rFonts w:ascii="標楷體" w:hAnsi="標楷體" w:hint="eastAsia"/>
                <w:noProof/>
                <w:sz w:val="20"/>
                <w:szCs w:val="20"/>
              </w:rPr>
              <w:t>。</w:t>
            </w:r>
          </w:p>
        </w:tc>
        <w:tc>
          <w:tcPr>
            <w:tcW w:w="2570" w:type="dxa"/>
            <w:vMerge/>
            <w:tcBorders>
              <w:left w:val="single" w:sz="4" w:space="0" w:color="auto"/>
              <w:right w:val="single" w:sz="4" w:space="0" w:color="auto"/>
            </w:tcBorders>
            <w:shd w:val="clear" w:color="auto" w:fill="auto"/>
          </w:tcPr>
          <w:p w:rsidR="004C27CD" w:rsidRDefault="004C27CD" w:rsidP="00603320">
            <w:pPr>
              <w:spacing w:line="300" w:lineRule="exact"/>
              <w:jc w:val="both"/>
              <w:rPr>
                <w:rFonts w:ascii="標楷體" w:hAnsi="標楷體"/>
                <w:sz w:val="20"/>
                <w:szCs w:val="20"/>
              </w:rPr>
            </w:pPr>
          </w:p>
        </w:tc>
      </w:tr>
      <w:tr w:rsidR="004C27CD" w:rsidRPr="00C82E95" w:rsidTr="00220777">
        <w:trPr>
          <w:trHeight w:val="280"/>
        </w:trPr>
        <w:tc>
          <w:tcPr>
            <w:tcW w:w="7302" w:type="dxa"/>
            <w:tcBorders>
              <w:top w:val="single" w:sz="4" w:space="0" w:color="auto"/>
              <w:left w:val="single" w:sz="4" w:space="0" w:color="auto"/>
              <w:bottom w:val="single" w:sz="4" w:space="0" w:color="auto"/>
              <w:right w:val="single" w:sz="4" w:space="0" w:color="auto"/>
            </w:tcBorders>
            <w:shd w:val="clear" w:color="auto" w:fill="auto"/>
          </w:tcPr>
          <w:p w:rsidR="004C27CD" w:rsidRDefault="005B4C95" w:rsidP="00876916">
            <w:pPr>
              <w:spacing w:line="340" w:lineRule="exact"/>
              <w:ind w:leftChars="-22" w:left="747" w:hangingChars="400" w:hanging="800"/>
              <w:jc w:val="both"/>
              <w:rPr>
                <w:rFonts w:ascii="標楷體" w:hAnsi="標楷體"/>
                <w:sz w:val="20"/>
                <w:szCs w:val="20"/>
              </w:rPr>
            </w:pPr>
            <w:r>
              <w:rPr>
                <w:rFonts w:ascii="標楷體" w:hAnsi="標楷體" w:hint="eastAsia"/>
                <w:noProof/>
                <w:sz w:val="20"/>
                <w:szCs w:val="20"/>
              </w:rPr>
              <w:t>（</w:t>
            </w:r>
            <w:r w:rsidR="004C27CD">
              <w:rPr>
                <w:rFonts w:ascii="標楷體" w:hAnsi="標楷體" w:hint="eastAsia"/>
                <w:noProof/>
                <w:sz w:val="20"/>
                <w:szCs w:val="20"/>
              </w:rPr>
              <w:t>十一）</w:t>
            </w:r>
            <w:r w:rsidR="004C27CD" w:rsidRPr="001E545A">
              <w:rPr>
                <w:rFonts w:ascii="標楷體" w:hAnsi="標楷體" w:hint="eastAsia"/>
                <w:noProof/>
                <w:sz w:val="20"/>
                <w:szCs w:val="20"/>
              </w:rPr>
              <w:t>營建署建置系統列管機關辦理公有建築物補強重建執行情形，惟多數機關填報列管之公有建築物資料未盡確實，且該系統尚無法與相關系統資料庫勾稽，部分案件未考量耐震能力之急迫性，機關卻先行辦理耐震評估或補強，影響預算資源配置，允宜研謀改善</w:t>
            </w:r>
            <w:r w:rsidR="004C27CD" w:rsidRPr="00104D8D">
              <w:rPr>
                <w:rFonts w:ascii="標楷體" w:hAnsi="標楷體" w:hint="eastAsia"/>
                <w:noProof/>
                <w:sz w:val="20"/>
                <w:szCs w:val="20"/>
              </w:rPr>
              <w:t>。</w:t>
            </w:r>
          </w:p>
        </w:tc>
        <w:tc>
          <w:tcPr>
            <w:tcW w:w="2570" w:type="dxa"/>
            <w:vMerge/>
            <w:tcBorders>
              <w:left w:val="single" w:sz="4" w:space="0" w:color="auto"/>
              <w:right w:val="single" w:sz="4" w:space="0" w:color="auto"/>
            </w:tcBorders>
            <w:shd w:val="clear" w:color="auto" w:fill="auto"/>
          </w:tcPr>
          <w:p w:rsidR="004C27CD" w:rsidRDefault="004C27CD" w:rsidP="00603320">
            <w:pPr>
              <w:spacing w:line="300" w:lineRule="exact"/>
              <w:jc w:val="both"/>
              <w:rPr>
                <w:rFonts w:ascii="標楷體" w:hAnsi="標楷體"/>
                <w:sz w:val="20"/>
                <w:szCs w:val="20"/>
              </w:rPr>
            </w:pPr>
          </w:p>
        </w:tc>
      </w:tr>
      <w:tr w:rsidR="004C27CD" w:rsidRPr="00C82E95" w:rsidTr="00220777">
        <w:trPr>
          <w:trHeight w:val="280"/>
        </w:trPr>
        <w:tc>
          <w:tcPr>
            <w:tcW w:w="7302" w:type="dxa"/>
            <w:tcBorders>
              <w:top w:val="single" w:sz="4" w:space="0" w:color="auto"/>
              <w:left w:val="single" w:sz="4" w:space="0" w:color="auto"/>
              <w:bottom w:val="single" w:sz="4" w:space="0" w:color="auto"/>
              <w:right w:val="single" w:sz="4" w:space="0" w:color="auto"/>
            </w:tcBorders>
            <w:shd w:val="clear" w:color="auto" w:fill="auto"/>
          </w:tcPr>
          <w:p w:rsidR="004C27CD" w:rsidRDefault="005B4C95" w:rsidP="00876916">
            <w:pPr>
              <w:spacing w:line="340" w:lineRule="exact"/>
              <w:ind w:leftChars="-28" w:left="761" w:hangingChars="414" w:hanging="828"/>
              <w:jc w:val="both"/>
              <w:rPr>
                <w:rFonts w:ascii="標楷體" w:hAnsi="標楷體"/>
                <w:sz w:val="20"/>
                <w:szCs w:val="20"/>
              </w:rPr>
            </w:pPr>
            <w:r>
              <w:rPr>
                <w:rFonts w:ascii="標楷體" w:hAnsi="標楷體" w:hint="eastAsia"/>
                <w:noProof/>
                <w:sz w:val="20"/>
                <w:szCs w:val="20"/>
              </w:rPr>
              <w:t>（</w:t>
            </w:r>
            <w:r w:rsidR="004C27CD">
              <w:rPr>
                <w:rFonts w:ascii="標楷體" w:hAnsi="標楷體" w:hint="eastAsia"/>
                <w:noProof/>
                <w:sz w:val="20"/>
                <w:szCs w:val="20"/>
              </w:rPr>
              <w:t>十二）</w:t>
            </w:r>
            <w:r w:rsidR="004C27CD" w:rsidRPr="001E545A">
              <w:rPr>
                <w:rFonts w:ascii="標楷體" w:hAnsi="標楷體" w:hint="eastAsia"/>
                <w:noProof/>
                <w:sz w:val="20"/>
                <w:szCs w:val="20"/>
              </w:rPr>
              <w:t>營建署協助地方政府辦理雨水下水道普查與資料庫建置，惟部分地方政府雨水下水道圖資數化比率偏低，且有資料庫內容缺漏情形，亟待加強協助地方政府辦理雨水下水道普查與資料庫建置工作，並進行資料庫之全面清整及加強系統資料檢核作業，以確保全國雨水下水道圖資正確性，發揮資料加值應用功效</w:t>
            </w:r>
            <w:r w:rsidR="004C27CD" w:rsidRPr="00104D8D">
              <w:rPr>
                <w:rFonts w:ascii="標楷體" w:hAnsi="標楷體" w:hint="eastAsia"/>
                <w:noProof/>
                <w:sz w:val="20"/>
                <w:szCs w:val="20"/>
              </w:rPr>
              <w:t>。</w:t>
            </w:r>
          </w:p>
        </w:tc>
        <w:tc>
          <w:tcPr>
            <w:tcW w:w="2570" w:type="dxa"/>
            <w:vMerge/>
            <w:tcBorders>
              <w:left w:val="single" w:sz="4" w:space="0" w:color="auto"/>
              <w:right w:val="single" w:sz="4" w:space="0" w:color="auto"/>
            </w:tcBorders>
            <w:shd w:val="clear" w:color="auto" w:fill="auto"/>
          </w:tcPr>
          <w:p w:rsidR="004C27CD" w:rsidRDefault="004C27CD" w:rsidP="00603320">
            <w:pPr>
              <w:spacing w:line="300" w:lineRule="exact"/>
              <w:jc w:val="both"/>
              <w:rPr>
                <w:rFonts w:ascii="標楷體" w:hAnsi="標楷體"/>
                <w:sz w:val="20"/>
                <w:szCs w:val="20"/>
              </w:rPr>
            </w:pPr>
          </w:p>
        </w:tc>
      </w:tr>
      <w:tr w:rsidR="004C27CD" w:rsidRPr="00C82E95" w:rsidTr="004C27CD">
        <w:trPr>
          <w:trHeight w:val="1503"/>
        </w:trPr>
        <w:tc>
          <w:tcPr>
            <w:tcW w:w="7302" w:type="dxa"/>
            <w:tcBorders>
              <w:top w:val="single" w:sz="4" w:space="0" w:color="auto"/>
              <w:left w:val="single" w:sz="4" w:space="0" w:color="auto"/>
              <w:right w:val="single" w:sz="4" w:space="0" w:color="auto"/>
            </w:tcBorders>
            <w:shd w:val="clear" w:color="auto" w:fill="auto"/>
          </w:tcPr>
          <w:p w:rsidR="004C27CD" w:rsidRDefault="002A3BE0" w:rsidP="00876916">
            <w:pPr>
              <w:spacing w:line="340" w:lineRule="exact"/>
              <w:ind w:leftChars="-27" w:left="747" w:hangingChars="406" w:hanging="812"/>
              <w:jc w:val="both"/>
              <w:rPr>
                <w:rFonts w:ascii="標楷體" w:hAnsi="標楷體"/>
                <w:sz w:val="20"/>
                <w:szCs w:val="20"/>
              </w:rPr>
            </w:pPr>
            <w:r>
              <w:rPr>
                <w:rFonts w:ascii="標楷體" w:hAnsi="標楷體" w:hint="eastAsia"/>
                <w:noProof/>
                <w:sz w:val="20"/>
                <w:szCs w:val="20"/>
              </w:rPr>
              <w:t>（十三</w:t>
            </w:r>
            <w:r w:rsidRPr="002A3BE0">
              <w:rPr>
                <w:rFonts w:ascii="標楷體" w:hAnsi="標楷體" w:hint="eastAsia"/>
                <w:noProof/>
                <w:sz w:val="20"/>
                <w:szCs w:val="20"/>
              </w:rPr>
              <w:t>）</w:t>
            </w:r>
            <w:r w:rsidR="004C27CD" w:rsidRPr="001E545A">
              <w:rPr>
                <w:rFonts w:ascii="標楷體" w:hAnsi="標楷體" w:hint="eastAsia"/>
                <w:noProof/>
                <w:sz w:val="20"/>
                <w:szCs w:val="20"/>
              </w:rPr>
              <w:t>營建署透過一般性補助款補助地方政府辦理雨水下水道系統及市區排水疏濬清淤工程，惟部分受補助市縣政府清淤成效欠佳，部分補助款未專款專用於清淤工程，亟待依實際疏濬清淤需求調整補助額度，並通盤檢討補助經費支用之妥適性，研議修正相關補助規範，以利掌握補助經費執行成效</w:t>
            </w:r>
            <w:r w:rsidR="004C27CD" w:rsidRPr="00104D8D">
              <w:rPr>
                <w:rFonts w:ascii="標楷體" w:hAnsi="標楷體" w:hint="eastAsia"/>
                <w:noProof/>
                <w:sz w:val="20"/>
                <w:szCs w:val="20"/>
              </w:rPr>
              <w:t>。</w:t>
            </w:r>
          </w:p>
        </w:tc>
        <w:tc>
          <w:tcPr>
            <w:tcW w:w="2570" w:type="dxa"/>
            <w:vMerge/>
            <w:tcBorders>
              <w:left w:val="single" w:sz="4" w:space="0" w:color="auto"/>
              <w:right w:val="single" w:sz="4" w:space="0" w:color="auto"/>
            </w:tcBorders>
            <w:shd w:val="clear" w:color="auto" w:fill="auto"/>
          </w:tcPr>
          <w:p w:rsidR="004C27CD" w:rsidRDefault="004C27CD" w:rsidP="00603320">
            <w:pPr>
              <w:spacing w:line="300" w:lineRule="exact"/>
              <w:jc w:val="both"/>
              <w:rPr>
                <w:rFonts w:ascii="標楷體" w:hAnsi="標楷體"/>
                <w:sz w:val="20"/>
                <w:szCs w:val="20"/>
              </w:rPr>
            </w:pPr>
          </w:p>
        </w:tc>
      </w:tr>
    </w:tbl>
    <w:p w:rsidR="000C00DB" w:rsidRPr="00C82E95" w:rsidRDefault="000C00DB" w:rsidP="000C00DB">
      <w:pPr>
        <w:spacing w:beforeLines="50" w:before="180" w:afterLines="20" w:after="72" w:line="400" w:lineRule="exact"/>
        <w:jc w:val="center"/>
        <w:rPr>
          <w:rFonts w:ascii="標楷體" w:hAnsi="標楷體"/>
          <w:b/>
        </w:rPr>
      </w:pPr>
      <w:r w:rsidRPr="00C82E95">
        <w:rPr>
          <w:rFonts w:ascii="標楷體" w:hAnsi="標楷體" w:hint="eastAsia"/>
          <w:b/>
        </w:rPr>
        <w:t>表</w:t>
      </w:r>
      <w:r>
        <w:rPr>
          <w:rFonts w:ascii="標楷體" w:hAnsi="標楷體" w:hint="eastAsia"/>
          <w:b/>
        </w:rPr>
        <w:t>9</w:t>
      </w:r>
      <w:r w:rsidRPr="00C82E95">
        <w:rPr>
          <w:rFonts w:ascii="標楷體" w:hAnsi="標楷體" w:hint="eastAsia"/>
          <w:b/>
        </w:rPr>
        <w:t xml:space="preserve">　</w:t>
      </w:r>
      <w:proofErr w:type="gramStart"/>
      <w:r w:rsidRPr="00C82E95">
        <w:rPr>
          <w:rFonts w:ascii="標楷體" w:hAnsi="標楷體"/>
          <w:b/>
        </w:rPr>
        <w:t>1</w:t>
      </w:r>
      <w:r>
        <w:rPr>
          <w:rFonts w:ascii="標楷體" w:hAnsi="標楷體" w:hint="eastAsia"/>
          <w:b/>
        </w:rPr>
        <w:t>11</w:t>
      </w:r>
      <w:proofErr w:type="gramEnd"/>
      <w:r w:rsidRPr="00C82E95">
        <w:rPr>
          <w:rFonts w:ascii="標楷體" w:hAnsi="標楷體" w:hint="eastAsia"/>
          <w:b/>
        </w:rPr>
        <w:t>年度審核報告所列內政部主管普通公務相關重要審核意見覆核辦理情形</w:t>
      </w:r>
      <w:r w:rsidR="005B4C95">
        <w:rPr>
          <w:rFonts w:ascii="標楷體" w:hAnsi="標楷體" w:hint="eastAsia"/>
          <w:b/>
        </w:rPr>
        <w:t>（</w:t>
      </w:r>
      <w:r w:rsidRPr="00C82E95">
        <w:rPr>
          <w:rFonts w:ascii="標楷體" w:hAnsi="標楷體" w:hint="eastAsia"/>
          <w:b/>
        </w:rPr>
        <w:t>續）</w:t>
      </w:r>
    </w:p>
    <w:tbl>
      <w:tblP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343"/>
        <w:gridCol w:w="2584"/>
      </w:tblGrid>
      <w:tr w:rsidR="000C00DB" w:rsidRPr="00C82E95" w:rsidTr="001258B1">
        <w:trPr>
          <w:trHeight w:val="305"/>
        </w:trPr>
        <w:tc>
          <w:tcPr>
            <w:tcW w:w="7343" w:type="dxa"/>
            <w:tcBorders>
              <w:top w:val="single" w:sz="4" w:space="0" w:color="auto"/>
              <w:left w:val="single" w:sz="4" w:space="0" w:color="auto"/>
              <w:bottom w:val="single" w:sz="4" w:space="0" w:color="auto"/>
              <w:right w:val="single" w:sz="4" w:space="0" w:color="auto"/>
            </w:tcBorders>
            <w:shd w:val="clear" w:color="auto" w:fill="auto"/>
          </w:tcPr>
          <w:p w:rsidR="000C00DB" w:rsidRPr="00C82E95" w:rsidRDefault="000C00DB" w:rsidP="001258B1">
            <w:pPr>
              <w:widowControl/>
              <w:spacing w:line="360" w:lineRule="exact"/>
              <w:jc w:val="center"/>
              <w:rPr>
                <w:rFonts w:ascii="標楷體" w:hAnsi="標楷體"/>
                <w:sz w:val="20"/>
                <w:szCs w:val="20"/>
              </w:rPr>
            </w:pPr>
            <w:r w:rsidRPr="00C82E95">
              <w:rPr>
                <w:rFonts w:ascii="標楷體" w:hAnsi="標楷體" w:hint="eastAsia"/>
                <w:sz w:val="20"/>
                <w:szCs w:val="20"/>
              </w:rPr>
              <w:t>重要審核意見標題</w:t>
            </w:r>
          </w:p>
        </w:tc>
        <w:tc>
          <w:tcPr>
            <w:tcW w:w="2584" w:type="dxa"/>
            <w:tcBorders>
              <w:top w:val="single" w:sz="4" w:space="0" w:color="auto"/>
              <w:left w:val="single" w:sz="4" w:space="0" w:color="auto"/>
              <w:bottom w:val="single" w:sz="4" w:space="0" w:color="auto"/>
              <w:right w:val="single" w:sz="4" w:space="0" w:color="auto"/>
            </w:tcBorders>
            <w:shd w:val="clear" w:color="auto" w:fill="auto"/>
          </w:tcPr>
          <w:p w:rsidR="000C00DB" w:rsidRPr="00C82E95" w:rsidRDefault="000C00DB" w:rsidP="001258B1">
            <w:pPr>
              <w:widowControl/>
              <w:spacing w:line="360" w:lineRule="exact"/>
              <w:jc w:val="center"/>
              <w:rPr>
                <w:rFonts w:ascii="標楷體" w:hAnsi="標楷體"/>
                <w:sz w:val="20"/>
                <w:szCs w:val="20"/>
              </w:rPr>
            </w:pPr>
            <w:r w:rsidRPr="00C82E95">
              <w:rPr>
                <w:rFonts w:ascii="標楷體" w:hAnsi="標楷體" w:hint="eastAsia"/>
                <w:sz w:val="20"/>
                <w:szCs w:val="20"/>
              </w:rPr>
              <w:t>說明</w:t>
            </w:r>
          </w:p>
        </w:tc>
      </w:tr>
      <w:tr w:rsidR="004C27CD" w:rsidRPr="00C82E95" w:rsidTr="004C27CD">
        <w:trPr>
          <w:trHeight w:val="305"/>
        </w:trPr>
        <w:tc>
          <w:tcPr>
            <w:tcW w:w="7343" w:type="dxa"/>
            <w:tcBorders>
              <w:top w:val="single" w:sz="4" w:space="0" w:color="auto"/>
              <w:left w:val="single" w:sz="4" w:space="0" w:color="auto"/>
              <w:bottom w:val="single" w:sz="4" w:space="0" w:color="auto"/>
              <w:right w:val="single" w:sz="4" w:space="0" w:color="auto"/>
            </w:tcBorders>
            <w:shd w:val="clear" w:color="auto" w:fill="auto"/>
          </w:tcPr>
          <w:p w:rsidR="004C27CD" w:rsidRPr="00C82E95" w:rsidRDefault="005B4C95" w:rsidP="00876916">
            <w:pPr>
              <w:widowControl/>
              <w:spacing w:line="320" w:lineRule="exact"/>
              <w:ind w:leftChars="-40" w:left="676" w:hangingChars="386" w:hanging="772"/>
              <w:jc w:val="both"/>
              <w:rPr>
                <w:rFonts w:ascii="標楷體" w:hAnsi="標楷體"/>
                <w:sz w:val="20"/>
                <w:szCs w:val="20"/>
              </w:rPr>
            </w:pPr>
            <w:r>
              <w:rPr>
                <w:rFonts w:ascii="標楷體" w:hAnsi="標楷體" w:hint="eastAsia"/>
                <w:noProof/>
                <w:sz w:val="20"/>
                <w:szCs w:val="20"/>
              </w:rPr>
              <w:t>（</w:t>
            </w:r>
            <w:r w:rsidR="004C27CD">
              <w:rPr>
                <w:rFonts w:ascii="標楷體" w:hAnsi="標楷體" w:hint="eastAsia"/>
                <w:noProof/>
                <w:sz w:val="20"/>
                <w:szCs w:val="20"/>
              </w:rPr>
              <w:t>十四）</w:t>
            </w:r>
            <w:r w:rsidR="004C27CD" w:rsidRPr="001E545A">
              <w:rPr>
                <w:rFonts w:ascii="標楷體" w:hAnsi="標楷體" w:hint="eastAsia"/>
                <w:noProof/>
                <w:sz w:val="20"/>
                <w:szCs w:val="20"/>
              </w:rPr>
              <w:t>營建署對於各項補助計畫之審查、核定、管制及考核，已訂定個別計畫之管考規定，惟部分補助規定未訂定明確與客觀之審查及評比標準，或補助計畫績效指標訂定情形未能促進補助計畫效益之達成，或管考規定之查核項目未包含執行完竣後之使用效益等，均核與中央對直轄市及縣</w:t>
            </w:r>
            <w:r>
              <w:rPr>
                <w:rFonts w:ascii="標楷體" w:hAnsi="標楷體" w:hint="eastAsia"/>
                <w:noProof/>
                <w:sz w:val="20"/>
                <w:szCs w:val="20"/>
              </w:rPr>
              <w:t>（</w:t>
            </w:r>
            <w:r w:rsidR="004C27CD" w:rsidRPr="001E545A">
              <w:rPr>
                <w:rFonts w:ascii="標楷體" w:hAnsi="標楷體" w:hint="eastAsia"/>
                <w:noProof/>
                <w:sz w:val="20"/>
                <w:szCs w:val="20"/>
              </w:rPr>
              <w:t>市）政府補助辦法規定未符，允宜加強改善</w:t>
            </w:r>
            <w:r w:rsidR="004C27CD" w:rsidRPr="00104D8D">
              <w:rPr>
                <w:rFonts w:ascii="標楷體" w:hAnsi="標楷體" w:hint="eastAsia"/>
                <w:noProof/>
                <w:sz w:val="20"/>
                <w:szCs w:val="20"/>
              </w:rPr>
              <w:t>。</w:t>
            </w:r>
          </w:p>
        </w:tc>
        <w:tc>
          <w:tcPr>
            <w:tcW w:w="2584" w:type="dxa"/>
            <w:vMerge w:val="restart"/>
            <w:tcBorders>
              <w:top w:val="single" w:sz="4" w:space="0" w:color="auto"/>
              <w:left w:val="single" w:sz="4" w:space="0" w:color="auto"/>
              <w:right w:val="single" w:sz="4" w:space="0" w:color="auto"/>
              <w:tl2br w:val="single" w:sz="4" w:space="0" w:color="auto"/>
            </w:tcBorders>
            <w:shd w:val="clear" w:color="auto" w:fill="auto"/>
          </w:tcPr>
          <w:p w:rsidR="004C27CD" w:rsidRPr="00C82E95" w:rsidRDefault="004C27CD" w:rsidP="004C27CD">
            <w:pPr>
              <w:widowControl/>
              <w:spacing w:line="320" w:lineRule="exact"/>
              <w:jc w:val="center"/>
              <w:rPr>
                <w:rFonts w:ascii="標楷體" w:hAnsi="標楷體"/>
                <w:sz w:val="20"/>
                <w:szCs w:val="20"/>
              </w:rPr>
            </w:pPr>
          </w:p>
        </w:tc>
      </w:tr>
      <w:tr w:rsidR="004C27CD" w:rsidRPr="00C82E95" w:rsidTr="002A3BE0">
        <w:trPr>
          <w:trHeight w:val="305"/>
        </w:trPr>
        <w:tc>
          <w:tcPr>
            <w:tcW w:w="7343" w:type="dxa"/>
            <w:tcBorders>
              <w:top w:val="single" w:sz="4" w:space="0" w:color="auto"/>
              <w:left w:val="single" w:sz="4" w:space="0" w:color="auto"/>
              <w:bottom w:val="single" w:sz="4" w:space="0" w:color="auto"/>
              <w:right w:val="single" w:sz="4" w:space="0" w:color="auto"/>
            </w:tcBorders>
            <w:shd w:val="clear" w:color="auto" w:fill="auto"/>
          </w:tcPr>
          <w:p w:rsidR="004C27CD" w:rsidRDefault="005B4C95" w:rsidP="004C27CD">
            <w:pPr>
              <w:spacing w:line="320" w:lineRule="exact"/>
              <w:ind w:leftChars="-40" w:left="660" w:hangingChars="378" w:hanging="756"/>
              <w:jc w:val="both"/>
              <w:rPr>
                <w:rFonts w:ascii="標楷體" w:hAnsi="標楷體"/>
                <w:sz w:val="20"/>
                <w:szCs w:val="20"/>
              </w:rPr>
            </w:pPr>
            <w:r>
              <w:rPr>
                <w:rFonts w:ascii="標楷體" w:hAnsi="標楷體" w:hint="eastAsia"/>
                <w:noProof/>
                <w:sz w:val="20"/>
                <w:szCs w:val="20"/>
              </w:rPr>
              <w:t>（</w:t>
            </w:r>
            <w:r w:rsidR="004C27CD">
              <w:rPr>
                <w:rFonts w:ascii="標楷體" w:hAnsi="標楷體" w:hint="eastAsia"/>
                <w:noProof/>
                <w:sz w:val="20"/>
                <w:szCs w:val="20"/>
              </w:rPr>
              <w:t>十五）</w:t>
            </w:r>
            <w:r w:rsidR="004C27CD" w:rsidRPr="001E545A">
              <w:rPr>
                <w:rFonts w:ascii="標楷體" w:hAnsi="標楷體" w:hint="eastAsia"/>
                <w:noProof/>
                <w:sz w:val="20"/>
                <w:szCs w:val="20"/>
              </w:rPr>
              <w:t>國家自然公園管理處為保護壽山國家自然公園轄區內自然生態資源，辦理保育巡查、石灰岩洞環境巡守等工作，惟間有未建立提報保育巡邏計畫及成果報告之管控機制、未確實辦理巡查工作，及石灰岩洞探洞活動申請系統設計未臻周妥等情事，允宜研謀改善，以維護國家自然公園珍貴環境資源</w:t>
            </w:r>
            <w:r w:rsidR="004C27CD" w:rsidRPr="00104D8D">
              <w:rPr>
                <w:rFonts w:ascii="標楷體" w:hAnsi="標楷體" w:hint="eastAsia"/>
                <w:noProof/>
                <w:sz w:val="20"/>
                <w:szCs w:val="20"/>
              </w:rPr>
              <w:t>。</w:t>
            </w:r>
          </w:p>
        </w:tc>
        <w:tc>
          <w:tcPr>
            <w:tcW w:w="2584" w:type="dxa"/>
            <w:vMerge/>
            <w:tcBorders>
              <w:left w:val="single" w:sz="4" w:space="0" w:color="auto"/>
              <w:right w:val="single" w:sz="4" w:space="0" w:color="auto"/>
            </w:tcBorders>
            <w:shd w:val="clear" w:color="auto" w:fill="auto"/>
          </w:tcPr>
          <w:p w:rsidR="004C27CD" w:rsidRPr="00C82E95" w:rsidRDefault="004C27CD" w:rsidP="004C27CD">
            <w:pPr>
              <w:widowControl/>
              <w:spacing w:line="320" w:lineRule="exact"/>
              <w:jc w:val="center"/>
              <w:rPr>
                <w:rFonts w:ascii="標楷體" w:hAnsi="標楷體"/>
                <w:sz w:val="20"/>
                <w:szCs w:val="20"/>
              </w:rPr>
            </w:pPr>
          </w:p>
        </w:tc>
      </w:tr>
      <w:tr w:rsidR="004C27CD" w:rsidRPr="00C82E95" w:rsidTr="001258B1">
        <w:trPr>
          <w:trHeight w:val="305"/>
        </w:trPr>
        <w:tc>
          <w:tcPr>
            <w:tcW w:w="7343" w:type="dxa"/>
            <w:tcBorders>
              <w:top w:val="single" w:sz="4" w:space="0" w:color="auto"/>
              <w:left w:val="single" w:sz="4" w:space="0" w:color="auto"/>
              <w:bottom w:val="single" w:sz="4" w:space="0" w:color="auto"/>
              <w:right w:val="single" w:sz="4" w:space="0" w:color="auto"/>
            </w:tcBorders>
            <w:shd w:val="clear" w:color="auto" w:fill="auto"/>
          </w:tcPr>
          <w:p w:rsidR="004C27CD" w:rsidRDefault="005B4C95" w:rsidP="004C27CD">
            <w:pPr>
              <w:spacing w:line="320" w:lineRule="exact"/>
              <w:ind w:leftChars="-40" w:left="660" w:hangingChars="378" w:hanging="756"/>
              <w:jc w:val="both"/>
              <w:rPr>
                <w:rFonts w:ascii="標楷體" w:hAnsi="標楷體"/>
                <w:sz w:val="20"/>
                <w:szCs w:val="20"/>
              </w:rPr>
            </w:pPr>
            <w:r>
              <w:rPr>
                <w:rFonts w:ascii="標楷體" w:hAnsi="標楷體" w:hint="eastAsia"/>
                <w:noProof/>
                <w:sz w:val="20"/>
                <w:szCs w:val="20"/>
              </w:rPr>
              <w:t>（</w:t>
            </w:r>
            <w:r w:rsidR="004C27CD">
              <w:rPr>
                <w:rFonts w:ascii="標楷體" w:hAnsi="標楷體" w:hint="eastAsia"/>
                <w:noProof/>
                <w:sz w:val="20"/>
                <w:szCs w:val="20"/>
              </w:rPr>
              <w:t>十六）</w:t>
            </w:r>
            <w:r w:rsidR="004C27CD" w:rsidRPr="001E545A">
              <w:rPr>
                <w:rFonts w:ascii="標楷體" w:hAnsi="標楷體" w:hint="eastAsia"/>
                <w:noProof/>
                <w:sz w:val="20"/>
                <w:szCs w:val="20"/>
              </w:rPr>
              <w:t>雪霸國家公園管理處辦理雪霸國家公園經營管理及生態保育等業務，造訪及住宿遊客大幅增加，惟尚未按規費法訂定收費項目及收費標準，且未落實查</w:t>
            </w:r>
            <w:r w:rsidR="004C27CD" w:rsidRPr="00903399">
              <w:rPr>
                <w:rFonts w:ascii="標楷體" w:hAnsi="標楷體" w:hint="eastAsia"/>
                <w:noProof/>
                <w:spacing w:val="2"/>
                <w:sz w:val="20"/>
                <w:szCs w:val="20"/>
              </w:rPr>
              <w:t>核民眾獲准住宿而未入住情形，另園區原生植栽苗圃荒廢已久，允宜檢討改善。</w:t>
            </w:r>
          </w:p>
        </w:tc>
        <w:tc>
          <w:tcPr>
            <w:tcW w:w="2584" w:type="dxa"/>
            <w:vMerge/>
            <w:tcBorders>
              <w:left w:val="single" w:sz="4" w:space="0" w:color="auto"/>
              <w:bottom w:val="single" w:sz="4" w:space="0" w:color="auto"/>
              <w:right w:val="single" w:sz="4" w:space="0" w:color="auto"/>
            </w:tcBorders>
            <w:shd w:val="clear" w:color="auto" w:fill="auto"/>
          </w:tcPr>
          <w:p w:rsidR="004C27CD" w:rsidRPr="00C82E95" w:rsidRDefault="004C27CD" w:rsidP="004C27CD">
            <w:pPr>
              <w:widowControl/>
              <w:spacing w:line="320" w:lineRule="exact"/>
              <w:jc w:val="center"/>
              <w:rPr>
                <w:rFonts w:ascii="標楷體" w:hAnsi="標楷體"/>
                <w:sz w:val="20"/>
                <w:szCs w:val="20"/>
              </w:rPr>
            </w:pPr>
          </w:p>
        </w:tc>
      </w:tr>
      <w:tr w:rsidR="000C00DB" w:rsidRPr="00C82E95" w:rsidTr="001258B1">
        <w:trPr>
          <w:trHeight w:val="305"/>
        </w:trPr>
        <w:tc>
          <w:tcPr>
            <w:tcW w:w="7343" w:type="dxa"/>
            <w:tcBorders>
              <w:top w:val="single" w:sz="4" w:space="0" w:color="auto"/>
              <w:left w:val="single" w:sz="4" w:space="0" w:color="auto"/>
              <w:bottom w:val="single" w:sz="4" w:space="0" w:color="auto"/>
              <w:right w:val="single" w:sz="4" w:space="0" w:color="auto"/>
            </w:tcBorders>
            <w:shd w:val="clear" w:color="auto" w:fill="auto"/>
          </w:tcPr>
          <w:p w:rsidR="000C00DB" w:rsidRDefault="005B4C95" w:rsidP="004C27CD">
            <w:pPr>
              <w:spacing w:line="320" w:lineRule="exact"/>
              <w:ind w:leftChars="-45" w:left="648" w:hangingChars="378" w:hanging="756"/>
              <w:jc w:val="both"/>
              <w:rPr>
                <w:rFonts w:ascii="標楷體" w:hAnsi="標楷體"/>
                <w:sz w:val="20"/>
                <w:szCs w:val="20"/>
              </w:rPr>
            </w:pPr>
            <w:r>
              <w:rPr>
                <w:rFonts w:ascii="標楷體" w:hAnsi="標楷體" w:hint="eastAsia"/>
                <w:noProof/>
                <w:sz w:val="20"/>
                <w:szCs w:val="20"/>
              </w:rPr>
              <w:t>（</w:t>
            </w:r>
            <w:r w:rsidR="000C00DB" w:rsidRPr="00C82E95">
              <w:rPr>
                <w:rFonts w:ascii="標楷體" w:hAnsi="標楷體" w:hint="eastAsia"/>
                <w:noProof/>
                <w:sz w:val="20"/>
                <w:szCs w:val="20"/>
              </w:rPr>
              <w:t>十七</w:t>
            </w:r>
            <w:r w:rsidR="000C00DB">
              <w:rPr>
                <w:rFonts w:ascii="標楷體" w:hAnsi="標楷體" w:hint="eastAsia"/>
                <w:noProof/>
                <w:sz w:val="20"/>
                <w:szCs w:val="20"/>
              </w:rPr>
              <w:t>）</w:t>
            </w:r>
            <w:r w:rsidR="000C00DB" w:rsidRPr="001E545A">
              <w:rPr>
                <w:rFonts w:ascii="標楷體" w:hAnsi="標楷體" w:hint="eastAsia"/>
                <w:noProof/>
                <w:sz w:val="20"/>
                <w:szCs w:val="20"/>
              </w:rPr>
              <w:t>警政署開發交通事故資料申請系統，提供民眾利用電腦或行動裝置申請交通事故資料，並建置交通事故圖繪製系統及購置平板電腦等相關設備配發警察機關供勤務使用，惟相關系統及設備使用效能不彰，減損便民交通事故網路申辦成效，且不利蒐集交通事故現場資訊，允宜檢討改善</w:t>
            </w:r>
            <w:r w:rsidR="000C00DB" w:rsidRPr="00104D8D">
              <w:rPr>
                <w:rFonts w:ascii="標楷體" w:hAnsi="標楷體" w:hint="eastAsia"/>
                <w:noProof/>
                <w:sz w:val="20"/>
                <w:szCs w:val="20"/>
              </w:rPr>
              <w:t>。</w:t>
            </w:r>
          </w:p>
        </w:tc>
        <w:tc>
          <w:tcPr>
            <w:tcW w:w="2584" w:type="dxa"/>
            <w:tcBorders>
              <w:top w:val="single" w:sz="4" w:space="0" w:color="auto"/>
              <w:left w:val="single" w:sz="4" w:space="0" w:color="auto"/>
              <w:bottom w:val="single" w:sz="4" w:space="0" w:color="auto"/>
              <w:right w:val="single" w:sz="4" w:space="0" w:color="auto"/>
            </w:tcBorders>
            <w:shd w:val="clear" w:color="auto" w:fill="auto"/>
          </w:tcPr>
          <w:p w:rsidR="000C00DB" w:rsidRDefault="000C00DB" w:rsidP="004C27CD">
            <w:pPr>
              <w:spacing w:line="320" w:lineRule="exact"/>
              <w:jc w:val="both"/>
              <w:rPr>
                <w:rFonts w:ascii="標楷體" w:hAnsi="標楷體"/>
                <w:sz w:val="20"/>
                <w:szCs w:val="20"/>
              </w:rPr>
            </w:pPr>
            <w:r w:rsidRPr="001E545A">
              <w:rPr>
                <w:rFonts w:ascii="標楷體" w:hAnsi="標楷體" w:hint="eastAsia"/>
                <w:noProof/>
                <w:sz w:val="20"/>
                <w:szCs w:val="20"/>
              </w:rPr>
              <w:t>前經依法陳報監察院，該院業同意備查，詳「五、其他事項</w:t>
            </w:r>
            <w:r w:rsidR="005B4C95">
              <w:rPr>
                <w:rFonts w:ascii="標楷體" w:hAnsi="標楷體" w:hint="eastAsia"/>
                <w:noProof/>
                <w:sz w:val="20"/>
                <w:szCs w:val="20"/>
              </w:rPr>
              <w:t>（</w:t>
            </w:r>
            <w:r w:rsidR="007175A5">
              <w:rPr>
                <w:rFonts w:ascii="標楷體" w:hAnsi="標楷體" w:hint="eastAsia"/>
                <w:noProof/>
                <w:sz w:val="20"/>
                <w:szCs w:val="20"/>
              </w:rPr>
              <w:t>三</w:t>
            </w:r>
            <w:r w:rsidRPr="003E1800">
              <w:rPr>
                <w:rFonts w:ascii="標楷體" w:hAnsi="標楷體" w:hint="eastAsia"/>
                <w:noProof/>
                <w:sz w:val="20"/>
                <w:szCs w:val="20"/>
              </w:rPr>
              <w:t>）</w:t>
            </w:r>
            <w:r w:rsidRPr="001E545A">
              <w:rPr>
                <w:rFonts w:ascii="標楷體" w:hAnsi="標楷體" w:hint="eastAsia"/>
                <w:noProof/>
                <w:sz w:val="20"/>
                <w:szCs w:val="20"/>
              </w:rPr>
              <w:t>」。</w:t>
            </w:r>
          </w:p>
        </w:tc>
      </w:tr>
    </w:tbl>
    <w:p w:rsidR="00362C04" w:rsidRPr="00C82E95" w:rsidRDefault="00362C04" w:rsidP="004C27CD">
      <w:pPr>
        <w:overflowPunct w:val="0"/>
        <w:spacing w:beforeLines="20" w:before="72" w:afterLines="20" w:after="72" w:line="460" w:lineRule="exact"/>
        <w:ind w:firstLineChars="100" w:firstLine="320"/>
        <w:jc w:val="both"/>
        <w:rPr>
          <w:rFonts w:ascii="標楷體" w:hAnsi="標楷體" w:cs="新細明體"/>
          <w:b/>
          <w:bCs/>
          <w:sz w:val="32"/>
          <w:szCs w:val="32"/>
        </w:rPr>
      </w:pPr>
      <w:r w:rsidRPr="00C82E95">
        <w:rPr>
          <w:rFonts w:ascii="標楷體" w:hAnsi="標楷體" w:cs="新細明體" w:hint="eastAsia"/>
          <w:b/>
          <w:bCs/>
          <w:sz w:val="32"/>
          <w:szCs w:val="32"/>
        </w:rPr>
        <w:t>五、其他事項</w:t>
      </w:r>
    </w:p>
    <w:p w:rsidR="00362C04" w:rsidRPr="00C82E95" w:rsidRDefault="00362C04" w:rsidP="004C27CD">
      <w:pPr>
        <w:overflowPunct w:val="0"/>
        <w:spacing w:line="460" w:lineRule="exact"/>
        <w:ind w:firstLineChars="200" w:firstLine="480"/>
        <w:jc w:val="both"/>
        <w:rPr>
          <w:rFonts w:ascii="標楷體" w:hAnsi="標楷體"/>
        </w:rPr>
      </w:pPr>
      <w:r w:rsidRPr="00C82E95">
        <w:rPr>
          <w:rFonts w:ascii="標楷體" w:hAnsi="標楷體" w:hint="eastAsia"/>
        </w:rPr>
        <w:t>內政部主管推動施政計畫之執行結果，前經本部查核後於審核報告揭露，或依法陳報監察院</w:t>
      </w:r>
      <w:r w:rsidR="000241E6">
        <w:rPr>
          <w:rFonts w:ascii="標楷體" w:hAnsi="標楷體" w:hint="eastAsia"/>
        </w:rPr>
        <w:t>，或該院請本部協助查核、提供資料</w:t>
      </w:r>
      <w:r w:rsidRPr="00C82E95">
        <w:rPr>
          <w:rFonts w:ascii="標楷體" w:hAnsi="標楷體" w:hint="eastAsia"/>
        </w:rPr>
        <w:t>，</w:t>
      </w:r>
      <w:proofErr w:type="gramStart"/>
      <w:r w:rsidRPr="00C82E95">
        <w:rPr>
          <w:rFonts w:ascii="標楷體" w:hAnsi="標楷體" w:hint="eastAsia"/>
        </w:rPr>
        <w:t>嗣</w:t>
      </w:r>
      <w:proofErr w:type="gramEnd"/>
      <w:r w:rsidRPr="00C82E95">
        <w:rPr>
          <w:rFonts w:ascii="標楷體" w:hAnsi="標楷體" w:hint="eastAsia"/>
        </w:rPr>
        <w:t>經監察院於</w:t>
      </w:r>
      <w:r w:rsidR="00BF4369">
        <w:rPr>
          <w:rFonts w:ascii="標楷體" w:hAnsi="標楷體" w:hint="eastAsia"/>
        </w:rPr>
        <w:t>112</w:t>
      </w:r>
      <w:r w:rsidRPr="00C82E95">
        <w:rPr>
          <w:rFonts w:ascii="標楷體" w:hAnsi="標楷體" w:hint="eastAsia"/>
        </w:rPr>
        <w:t>年7月1日至</w:t>
      </w:r>
      <w:r w:rsidR="00BF4369">
        <w:rPr>
          <w:rFonts w:ascii="標楷體" w:hAnsi="標楷體" w:hint="eastAsia"/>
        </w:rPr>
        <w:t>113</w:t>
      </w:r>
      <w:r w:rsidRPr="00C82E95">
        <w:rPr>
          <w:rFonts w:ascii="標楷體" w:hAnsi="標楷體" w:hint="eastAsia"/>
        </w:rPr>
        <w:t>年6月30日間</w:t>
      </w:r>
      <w:r w:rsidR="000241E6">
        <w:rPr>
          <w:rFonts w:ascii="標楷體" w:hAnsi="標楷體" w:hint="eastAsia"/>
        </w:rPr>
        <w:t>糾正、</w:t>
      </w:r>
      <w:r w:rsidRPr="00C82E95">
        <w:rPr>
          <w:rFonts w:ascii="標楷體" w:hAnsi="標楷體" w:hint="eastAsia"/>
        </w:rPr>
        <w:t>同意備查者，</w:t>
      </w:r>
      <w:proofErr w:type="gramStart"/>
      <w:r w:rsidRPr="00C82E95">
        <w:rPr>
          <w:rFonts w:ascii="標楷體" w:hAnsi="標楷體" w:hint="eastAsia"/>
        </w:rPr>
        <w:t>摘述如次</w:t>
      </w:r>
      <w:proofErr w:type="gramEnd"/>
      <w:r w:rsidRPr="00C82E95">
        <w:rPr>
          <w:rFonts w:ascii="標楷體" w:hAnsi="標楷體" w:hint="eastAsia"/>
        </w:rPr>
        <w:t>：</w:t>
      </w:r>
    </w:p>
    <w:p w:rsidR="007175A5" w:rsidRDefault="007175A5" w:rsidP="00643708">
      <w:pPr>
        <w:tabs>
          <w:tab w:val="num" w:pos="720"/>
        </w:tabs>
        <w:overflowPunct w:val="0"/>
        <w:adjustRightInd w:val="0"/>
        <w:snapToGrid w:val="0"/>
        <w:spacing w:line="440" w:lineRule="exact"/>
        <w:ind w:firstLineChars="200" w:firstLine="512"/>
        <w:jc w:val="both"/>
        <w:rPr>
          <w:rFonts w:ascii="標楷體" w:hAnsi="標楷體"/>
          <w:szCs w:val="22"/>
        </w:rPr>
      </w:pPr>
      <w:r>
        <w:rPr>
          <w:rFonts w:hAnsi="標楷體" w:hint="eastAsia"/>
          <w:spacing w:val="8"/>
        </w:rPr>
        <w:t>（一</w:t>
      </w:r>
      <w:r w:rsidRPr="00BF4369">
        <w:rPr>
          <w:rFonts w:hAnsi="標楷體" w:hint="eastAsia"/>
          <w:spacing w:val="8"/>
        </w:rPr>
        <w:t>）</w:t>
      </w:r>
      <w:r w:rsidR="00643708" w:rsidRPr="00C82E95">
        <w:rPr>
          <w:rFonts w:hAnsi="標楷體" w:hint="eastAsia"/>
          <w:b/>
          <w:spacing w:val="8"/>
          <w:sz w:val="28"/>
          <w:szCs w:val="28"/>
        </w:rPr>
        <w:t xml:space="preserve">　</w:t>
      </w:r>
      <w:r w:rsidRPr="000C00DB">
        <w:rPr>
          <w:rFonts w:hAnsi="標楷體" w:hint="eastAsia"/>
          <w:spacing w:val="8"/>
        </w:rPr>
        <w:t>警政署所屬港務警察總隊</w:t>
      </w:r>
      <w:r>
        <w:rPr>
          <w:rFonts w:ascii="標楷體" w:hAnsi="標楷體" w:hint="eastAsia"/>
          <w:spacing w:val="8"/>
        </w:rPr>
        <w:t>（下稱港警）負責</w:t>
      </w:r>
      <w:r w:rsidRPr="000C00DB">
        <w:rPr>
          <w:rFonts w:hAnsi="標楷體" w:hint="eastAsia"/>
          <w:spacing w:val="8"/>
        </w:rPr>
        <w:t>國際商港管制站車輛查驗及警力勤務規劃</w:t>
      </w:r>
      <w:r>
        <w:rPr>
          <w:rFonts w:ascii="標楷體" w:hAnsi="標楷體" w:hint="eastAsia"/>
          <w:spacing w:val="8"/>
        </w:rPr>
        <w:t>，在港警人力不足限制下，</w:t>
      </w:r>
      <w:r w:rsidRPr="00F25258">
        <w:rPr>
          <w:rFonts w:ascii="標楷體" w:hAnsi="標楷體" w:hint="eastAsia"/>
        </w:rPr>
        <w:t>臺灣港務股份有限公司長期未妥善建置精確且有效率輔助港警於管制站實施管制及執法之科技設備與系統，且通行證核發、檢核與註銷之管理機制長期存有缺漏，致產生大量無證人車進出港區之錯誤紀錄</w:t>
      </w:r>
      <w:proofErr w:type="gramStart"/>
      <w:r w:rsidRPr="00F25258">
        <w:rPr>
          <w:rFonts w:ascii="標楷體" w:hAnsi="標楷體" w:hint="eastAsia"/>
        </w:rPr>
        <w:t>以外，</w:t>
      </w:r>
      <w:proofErr w:type="gramEnd"/>
      <w:r w:rsidRPr="00F25258">
        <w:rPr>
          <w:rFonts w:ascii="標楷體" w:hAnsi="標楷體" w:hint="eastAsia"/>
        </w:rPr>
        <w:t>更造成港警未能即時查核有問題之人車進出港區，對國安與治安有嚴重影響之虞，交通部督導不周，</w:t>
      </w:r>
      <w:proofErr w:type="gramStart"/>
      <w:r>
        <w:rPr>
          <w:rFonts w:ascii="標楷體" w:hAnsi="標楷體" w:hint="eastAsia"/>
        </w:rPr>
        <w:t>均</w:t>
      </w:r>
      <w:r w:rsidRPr="00F25258">
        <w:rPr>
          <w:rFonts w:ascii="標楷體" w:hAnsi="標楷體" w:hint="eastAsia"/>
        </w:rPr>
        <w:t>核有</w:t>
      </w:r>
      <w:proofErr w:type="gramEnd"/>
      <w:r>
        <w:rPr>
          <w:rFonts w:ascii="標楷體" w:hAnsi="標楷體" w:hint="eastAsia"/>
        </w:rPr>
        <w:t>違失</w:t>
      </w:r>
      <w:r w:rsidRPr="00F25258">
        <w:rPr>
          <w:rFonts w:ascii="標楷體" w:hAnsi="標楷體" w:hint="eastAsia"/>
        </w:rPr>
        <w:t>，</w:t>
      </w:r>
      <w:r>
        <w:rPr>
          <w:rFonts w:ascii="標楷體" w:hAnsi="標楷體" w:hint="eastAsia"/>
        </w:rPr>
        <w:t>經</w:t>
      </w:r>
      <w:r w:rsidRPr="00BF4369">
        <w:rPr>
          <w:rFonts w:ascii="標楷體" w:hAnsi="標楷體" w:hint="eastAsia"/>
          <w:szCs w:val="22"/>
        </w:rPr>
        <w:t>監察院</w:t>
      </w:r>
      <w:r>
        <w:rPr>
          <w:rFonts w:ascii="標楷體" w:hAnsi="標楷體" w:hint="eastAsia"/>
          <w:szCs w:val="22"/>
        </w:rPr>
        <w:t>糾正。（113.1.31監察院公報第3357期）</w:t>
      </w:r>
    </w:p>
    <w:p w:rsidR="00BF4369" w:rsidRDefault="005B4C95" w:rsidP="00643708">
      <w:pPr>
        <w:tabs>
          <w:tab w:val="num" w:pos="720"/>
        </w:tabs>
        <w:overflowPunct w:val="0"/>
        <w:adjustRightInd w:val="0"/>
        <w:snapToGrid w:val="0"/>
        <w:spacing w:line="440" w:lineRule="exact"/>
        <w:ind w:firstLineChars="200" w:firstLine="512"/>
        <w:jc w:val="both"/>
        <w:rPr>
          <w:rFonts w:ascii="標楷體" w:hAnsi="標楷體"/>
          <w:szCs w:val="22"/>
        </w:rPr>
      </w:pPr>
      <w:r>
        <w:rPr>
          <w:rFonts w:hAnsi="標楷體" w:hint="eastAsia"/>
          <w:spacing w:val="8"/>
        </w:rPr>
        <w:t>（</w:t>
      </w:r>
      <w:r w:rsidR="00BF4369" w:rsidRPr="00BF4369">
        <w:rPr>
          <w:rFonts w:hAnsi="標楷體" w:hint="eastAsia"/>
          <w:spacing w:val="8"/>
        </w:rPr>
        <w:t>二）</w:t>
      </w:r>
      <w:r w:rsidR="00643708" w:rsidRPr="00C82E95">
        <w:rPr>
          <w:rFonts w:hAnsi="標楷體" w:hint="eastAsia"/>
          <w:b/>
          <w:spacing w:val="8"/>
          <w:sz w:val="28"/>
          <w:szCs w:val="28"/>
        </w:rPr>
        <w:t xml:space="preserve">　</w:t>
      </w:r>
      <w:r w:rsidR="00E50728" w:rsidRPr="00E50728">
        <w:rPr>
          <w:rFonts w:ascii="標楷體" w:hAnsi="標楷體" w:hint="eastAsia"/>
        </w:rPr>
        <w:t>營建署</w:t>
      </w:r>
      <w:r>
        <w:rPr>
          <w:rFonts w:ascii="標楷體" w:hAnsi="標楷體" w:hint="eastAsia"/>
        </w:rPr>
        <w:t>（</w:t>
      </w:r>
      <w:r w:rsidR="00E50728" w:rsidRPr="00E50728">
        <w:rPr>
          <w:rFonts w:ascii="標楷體" w:hAnsi="標楷體" w:hint="eastAsia"/>
        </w:rPr>
        <w:t>112年9月20日改制</w:t>
      </w:r>
      <w:r w:rsidR="00017B24">
        <w:rPr>
          <w:rFonts w:ascii="標楷體" w:hAnsi="標楷體" w:hint="eastAsia"/>
        </w:rPr>
        <w:t>為</w:t>
      </w:r>
      <w:r w:rsidR="00E50728" w:rsidRPr="00E50728">
        <w:rPr>
          <w:rFonts w:ascii="標楷體" w:hAnsi="標楷體" w:hint="eastAsia"/>
        </w:rPr>
        <w:t>國土管理署）</w:t>
      </w:r>
      <w:r w:rsidR="00BF4369" w:rsidRPr="00BF4369">
        <w:rPr>
          <w:rFonts w:ascii="標楷體" w:hAnsi="標楷體" w:hint="eastAsia"/>
          <w:szCs w:val="22"/>
        </w:rPr>
        <w:t>、警政署及臺灣警察專科學校</w:t>
      </w:r>
      <w:r>
        <w:rPr>
          <w:rFonts w:ascii="標楷體" w:hAnsi="標楷體" w:hint="eastAsia"/>
          <w:szCs w:val="22"/>
        </w:rPr>
        <w:t>（</w:t>
      </w:r>
      <w:r w:rsidR="00BF4369" w:rsidRPr="00BF4369">
        <w:rPr>
          <w:rFonts w:ascii="標楷體" w:hAnsi="標楷體" w:hint="eastAsia"/>
          <w:szCs w:val="22"/>
        </w:rPr>
        <w:t>下稱警專）辦理「臺灣警察專科學校學生宿舍大樓新建工程中程個案計畫」執行情形，核有：警專明知學生宿舍數量不足因應員警訓練需求，長期委由非警察教育專業之保安警察第一、四、五總隊代訓，且於監察院提出應正視警</w:t>
      </w:r>
      <w:proofErr w:type="gramStart"/>
      <w:r w:rsidR="00BF4369" w:rsidRPr="00BF4369">
        <w:rPr>
          <w:rFonts w:ascii="標楷體" w:hAnsi="標楷體" w:hint="eastAsia"/>
          <w:szCs w:val="22"/>
        </w:rPr>
        <w:t>專容訓量</w:t>
      </w:r>
      <w:proofErr w:type="gramEnd"/>
      <w:r w:rsidR="00BF4369" w:rsidRPr="00BF4369">
        <w:rPr>
          <w:rFonts w:ascii="標楷體" w:hAnsi="標楷體" w:hint="eastAsia"/>
          <w:szCs w:val="22"/>
        </w:rPr>
        <w:t>不足相關意見後</w:t>
      </w:r>
      <w:r w:rsidR="00BF4369" w:rsidRPr="00BF4369">
        <w:rPr>
          <w:rFonts w:ascii="標楷體" w:hAnsi="標楷體"/>
          <w:szCs w:val="22"/>
        </w:rPr>
        <w:t>3</w:t>
      </w:r>
      <w:r w:rsidR="00BF4369" w:rsidRPr="00BF4369">
        <w:rPr>
          <w:rFonts w:ascii="標楷體" w:hAnsi="標楷體" w:hint="eastAsia"/>
          <w:szCs w:val="22"/>
        </w:rPr>
        <w:t>年餘，</w:t>
      </w:r>
      <w:proofErr w:type="gramStart"/>
      <w:r w:rsidR="00BF4369" w:rsidRPr="00BF4369">
        <w:rPr>
          <w:rFonts w:ascii="標楷體" w:hAnsi="標楷體" w:hint="eastAsia"/>
          <w:szCs w:val="22"/>
        </w:rPr>
        <w:t>始委外</w:t>
      </w:r>
      <w:proofErr w:type="gramEnd"/>
      <w:r w:rsidR="00BF4369" w:rsidRPr="00BF4369">
        <w:rPr>
          <w:rFonts w:ascii="標楷體" w:hAnsi="標楷體" w:hint="eastAsia"/>
          <w:szCs w:val="22"/>
        </w:rPr>
        <w:t>擬訂學生宿舍大樓新建工程計畫書，迄未達成提升宿舍</w:t>
      </w:r>
      <w:proofErr w:type="gramStart"/>
      <w:r w:rsidR="00BF4369" w:rsidRPr="00BF4369">
        <w:rPr>
          <w:rFonts w:ascii="標楷體" w:hAnsi="標楷體" w:hint="eastAsia"/>
          <w:szCs w:val="22"/>
        </w:rPr>
        <w:t>容訓量</w:t>
      </w:r>
      <w:proofErr w:type="gramEnd"/>
      <w:r w:rsidR="00BF4369" w:rsidRPr="00BF4369">
        <w:rPr>
          <w:rFonts w:ascii="標楷體" w:hAnsi="標楷體" w:hint="eastAsia"/>
          <w:szCs w:val="22"/>
        </w:rPr>
        <w:t>之目標；警政署對於警專招生人數減少，未能督促該校妥為檢討評估學生宿舍大樓新建之必要性及</w:t>
      </w:r>
      <w:proofErr w:type="gramStart"/>
      <w:r w:rsidR="00BF4369" w:rsidRPr="00BF4369">
        <w:rPr>
          <w:rFonts w:ascii="標楷體" w:hAnsi="標楷體" w:hint="eastAsia"/>
          <w:szCs w:val="22"/>
        </w:rPr>
        <w:t>覈</w:t>
      </w:r>
      <w:proofErr w:type="gramEnd"/>
      <w:r w:rsidR="00BF4369" w:rsidRPr="00BF4369">
        <w:rPr>
          <w:rFonts w:ascii="標楷體" w:hAnsi="標楷體" w:hint="eastAsia"/>
          <w:szCs w:val="22"/>
        </w:rPr>
        <w:t>實提報所需預算，又明知計畫執行期程緊迫，未加強計畫管制作為，並以全生命週期管制所屬公共建設計畫，致計畫及預算執行進度</w:t>
      </w:r>
      <w:proofErr w:type="gramStart"/>
      <w:r w:rsidR="00BF4369" w:rsidRPr="00BF4369">
        <w:rPr>
          <w:rFonts w:ascii="標楷體" w:hAnsi="標楷體" w:hint="eastAsia"/>
          <w:szCs w:val="22"/>
        </w:rPr>
        <w:t>悖離</w:t>
      </w:r>
      <w:proofErr w:type="gramEnd"/>
      <w:r w:rsidR="00BF4369" w:rsidRPr="00BF4369">
        <w:rPr>
          <w:rFonts w:ascii="標楷體" w:hAnsi="標楷體" w:hint="eastAsia"/>
          <w:szCs w:val="22"/>
        </w:rPr>
        <w:t>原規劃期程；國土管理署知悉工程計畫核定經費不足支應施作項目，卻未審慎檢討工程發包預算之合理性，儘速協調警專籌措財源因應，衍生</w:t>
      </w:r>
      <w:r w:rsidR="00BF4369" w:rsidRPr="00BF4369">
        <w:rPr>
          <w:rFonts w:ascii="標楷體" w:hAnsi="標楷體"/>
          <w:szCs w:val="22"/>
        </w:rPr>
        <w:t>6</w:t>
      </w:r>
      <w:r w:rsidR="00BF4369" w:rsidRPr="00BF4369">
        <w:rPr>
          <w:rFonts w:ascii="標楷體" w:hAnsi="標楷體" w:hint="eastAsia"/>
          <w:szCs w:val="22"/>
        </w:rPr>
        <w:t>次流廢標，</w:t>
      </w:r>
      <w:proofErr w:type="gramStart"/>
      <w:r w:rsidR="00BF4369" w:rsidRPr="00BF4369">
        <w:rPr>
          <w:rFonts w:ascii="標楷體" w:hAnsi="標楷體" w:hint="eastAsia"/>
          <w:szCs w:val="22"/>
        </w:rPr>
        <w:t>耽</w:t>
      </w:r>
      <w:proofErr w:type="gramEnd"/>
      <w:r w:rsidR="00BF4369" w:rsidRPr="00BF4369">
        <w:rPr>
          <w:rFonts w:ascii="標楷體" w:hAnsi="標楷體" w:hint="eastAsia"/>
          <w:szCs w:val="22"/>
        </w:rPr>
        <w:t>延計畫執行進度；國土管理署代辦工程</w:t>
      </w:r>
      <w:proofErr w:type="gramStart"/>
      <w:r w:rsidR="00BF4369" w:rsidRPr="00BF4369">
        <w:rPr>
          <w:rFonts w:ascii="標楷體" w:hAnsi="標楷體" w:hint="eastAsia"/>
          <w:szCs w:val="22"/>
        </w:rPr>
        <w:t>囿</w:t>
      </w:r>
      <w:proofErr w:type="gramEnd"/>
      <w:r w:rsidR="00BF4369" w:rsidRPr="00BF4369">
        <w:rPr>
          <w:rFonts w:ascii="標楷體" w:hAnsi="標楷體" w:hint="eastAsia"/>
          <w:szCs w:val="22"/>
        </w:rPr>
        <w:t>於預算不足減項招標，</w:t>
      </w:r>
      <w:proofErr w:type="gramStart"/>
      <w:r w:rsidR="00BF4369" w:rsidRPr="00BF4369">
        <w:rPr>
          <w:rFonts w:ascii="標楷體" w:hAnsi="標楷體" w:hint="eastAsia"/>
          <w:szCs w:val="22"/>
        </w:rPr>
        <w:t>惟減項</w:t>
      </w:r>
      <w:proofErr w:type="gramEnd"/>
      <w:r w:rsidR="00BF4369" w:rsidRPr="00BF4369">
        <w:rPr>
          <w:rFonts w:ascii="標楷體" w:hAnsi="標楷體" w:hint="eastAsia"/>
          <w:szCs w:val="22"/>
        </w:rPr>
        <w:t>內容已影響建築物功能需求，</w:t>
      </w:r>
      <w:proofErr w:type="gramStart"/>
      <w:r w:rsidR="00BF4369" w:rsidRPr="00BF4369">
        <w:rPr>
          <w:rFonts w:ascii="標楷體" w:hAnsi="標楷體" w:hint="eastAsia"/>
          <w:szCs w:val="22"/>
        </w:rPr>
        <w:t>嗣</w:t>
      </w:r>
      <w:proofErr w:type="gramEnd"/>
      <w:r w:rsidR="00BF4369" w:rsidRPr="00BF4369">
        <w:rPr>
          <w:rFonts w:ascii="標楷體" w:hAnsi="標楷體" w:hint="eastAsia"/>
          <w:szCs w:val="22"/>
        </w:rPr>
        <w:t>警專修正計畫籌得財源，該署卻未儘速辦妥契約變更，增購原減項內容，除造成後續擴充項目無法按原規劃</w:t>
      </w:r>
      <w:proofErr w:type="gramStart"/>
      <w:r w:rsidR="00BF4369" w:rsidRPr="00BF4369">
        <w:rPr>
          <w:rFonts w:ascii="標楷體" w:hAnsi="標楷體" w:hint="eastAsia"/>
          <w:szCs w:val="22"/>
        </w:rPr>
        <w:t>期程施作</w:t>
      </w:r>
      <w:proofErr w:type="gramEnd"/>
      <w:r w:rsidR="00BF4369" w:rsidRPr="00BF4369">
        <w:rPr>
          <w:rFonts w:ascii="標楷體" w:hAnsi="標楷體" w:hint="eastAsia"/>
          <w:szCs w:val="22"/>
        </w:rPr>
        <w:t>，亦使原契約項目與後續擴充項目界面未能有效整合，影響施工進度推展等4項效能過低情事，經依審計法第69條第1項前段規定，函請內政部督促檢討</w:t>
      </w:r>
      <w:proofErr w:type="gramStart"/>
      <w:r w:rsidR="00BF4369" w:rsidRPr="00BF4369">
        <w:rPr>
          <w:rFonts w:ascii="標楷體" w:hAnsi="標楷體" w:hint="eastAsia"/>
          <w:szCs w:val="22"/>
        </w:rPr>
        <w:t>研</w:t>
      </w:r>
      <w:proofErr w:type="gramEnd"/>
      <w:r w:rsidR="00BF4369" w:rsidRPr="00BF4369">
        <w:rPr>
          <w:rFonts w:ascii="標楷體" w:hAnsi="標楷體" w:hint="eastAsia"/>
          <w:szCs w:val="22"/>
        </w:rPr>
        <w:t>謀改善，並報告監察院。</w:t>
      </w:r>
      <w:proofErr w:type="gramStart"/>
      <w:r w:rsidR="00BF4369" w:rsidRPr="00BF4369">
        <w:rPr>
          <w:rFonts w:ascii="標楷體" w:hAnsi="標楷體" w:hint="eastAsia"/>
          <w:szCs w:val="22"/>
        </w:rPr>
        <w:t>嗣</w:t>
      </w:r>
      <w:proofErr w:type="gramEnd"/>
      <w:r w:rsidR="00BF4369" w:rsidRPr="00BF4369">
        <w:rPr>
          <w:rFonts w:ascii="標楷體" w:hAnsi="標楷體" w:hint="eastAsia"/>
          <w:szCs w:val="22"/>
        </w:rPr>
        <w:t>經內政部督促檢討結果，警專未來將列出學校建築物之新建、增建或改建分期建設計畫，擬訂周全且時程確定可行之年度計畫，編列預算逐步改善；警政署已建立全生命週期之管控機制，要求每月執行進度月報表，新增敘明自開始執行年度之總累計工作進度及總分配經費執行率，並由該署註記及管控個案計畫之整體執行進度，以利督促儘速趕辦；國土管理署爾後將透過代辦前計畫經費期程檢討，規劃階段嚴控建物需求規模，細部設計階段則加強大宗資材市場訪價、工期評估及採購策略訂定等，以降低流標情事；國土管理署已召開精進工程品質與後續擴充檢討會議，針對後續擴充工項議價，將在符合相關法令規定下儘速辦理，並滾動式檢討議價流程，</w:t>
      </w:r>
      <w:proofErr w:type="gramStart"/>
      <w:r w:rsidR="00BF4369" w:rsidRPr="00BF4369">
        <w:rPr>
          <w:rFonts w:ascii="標楷體" w:hAnsi="標楷體" w:hint="eastAsia"/>
          <w:szCs w:val="22"/>
        </w:rPr>
        <w:t>俾</w:t>
      </w:r>
      <w:proofErr w:type="gramEnd"/>
      <w:r w:rsidR="00BF4369" w:rsidRPr="00BF4369">
        <w:rPr>
          <w:rFonts w:ascii="標楷體" w:hAnsi="標楷體" w:hint="eastAsia"/>
          <w:szCs w:val="22"/>
        </w:rPr>
        <w:t>利完備契約變更程序等。案經本部陳報監察院，於112年9月28日獲同意備查。</w:t>
      </w:r>
    </w:p>
    <w:p w:rsidR="007175A5" w:rsidRPr="001258B1" w:rsidRDefault="007175A5" w:rsidP="00643708">
      <w:pPr>
        <w:overflowPunct w:val="0"/>
        <w:adjustRightInd w:val="0"/>
        <w:snapToGrid w:val="0"/>
        <w:spacing w:line="460" w:lineRule="exact"/>
        <w:ind w:firstLineChars="200" w:firstLine="480"/>
        <w:jc w:val="both"/>
        <w:rPr>
          <w:rFonts w:ascii="標楷體" w:hAnsi="標楷體"/>
          <w:szCs w:val="22"/>
        </w:rPr>
      </w:pPr>
      <w:r>
        <w:rPr>
          <w:rFonts w:hAnsi="標楷體" w:hint="eastAsia"/>
        </w:rPr>
        <w:t>（三</w:t>
      </w:r>
      <w:r w:rsidRPr="00BF4369">
        <w:rPr>
          <w:rFonts w:hAnsi="標楷體" w:hint="eastAsia"/>
        </w:rPr>
        <w:t>）</w:t>
      </w:r>
      <w:r w:rsidR="00643708" w:rsidRPr="00C82E95">
        <w:rPr>
          <w:rFonts w:hAnsi="標楷體" w:hint="eastAsia"/>
          <w:b/>
          <w:spacing w:val="8"/>
          <w:sz w:val="28"/>
          <w:szCs w:val="28"/>
        </w:rPr>
        <w:t xml:space="preserve">　</w:t>
      </w:r>
      <w:r w:rsidRPr="00C728A6">
        <w:rPr>
          <w:rFonts w:ascii="標楷體" w:hAnsi="標楷體" w:hint="eastAsia"/>
        </w:rPr>
        <w:t>警政署辦理智慧警政服務計畫執行情形，核有：交通事故資料申請系統自102年7月上線，期間為提升便民服務效能於智慧警政服務計畫辦理系統功能擴充</w:t>
      </w:r>
      <w:r>
        <w:rPr>
          <w:rFonts w:ascii="標楷體" w:hAnsi="標楷體" w:hint="eastAsia"/>
        </w:rPr>
        <w:t>，</w:t>
      </w:r>
      <w:r w:rsidRPr="00C728A6">
        <w:rPr>
          <w:rFonts w:ascii="標楷體" w:hAnsi="標楷體" w:hint="eastAsia"/>
        </w:rPr>
        <w:t>迄111年8月已逾9年，惟民眾透過系統申辦交通事故資料比率僅</w:t>
      </w:r>
      <w:proofErr w:type="gramStart"/>
      <w:r w:rsidRPr="00C728A6">
        <w:rPr>
          <w:rFonts w:ascii="標楷體" w:hAnsi="標楷體" w:hint="eastAsia"/>
        </w:rPr>
        <w:t>1成</w:t>
      </w:r>
      <w:proofErr w:type="gramEnd"/>
      <w:r w:rsidRPr="00C728A6">
        <w:rPr>
          <w:rFonts w:ascii="標楷體" w:hAnsi="標楷體" w:hint="eastAsia"/>
        </w:rPr>
        <w:t>7，系統使用效能欠佳；又系統不予受理A3類交通事故案件申辦，</w:t>
      </w:r>
      <w:proofErr w:type="gramStart"/>
      <w:r w:rsidRPr="00C728A6">
        <w:rPr>
          <w:rFonts w:ascii="標楷體" w:hAnsi="標楷體" w:hint="eastAsia"/>
        </w:rPr>
        <w:t>民眾須臨櫃</w:t>
      </w:r>
      <w:proofErr w:type="gramEnd"/>
      <w:r w:rsidRPr="00C728A6">
        <w:rPr>
          <w:rFonts w:ascii="標楷體" w:hAnsi="標楷體" w:hint="eastAsia"/>
        </w:rPr>
        <w:t>辦理，減損智慧警政服務計畫便民網路申辦目標成效，亦無法紓解臨櫃人員工作負荷，另部分警察機關自行編列經費建置網頁增加A3類交通事故</w:t>
      </w:r>
      <w:proofErr w:type="gramStart"/>
      <w:r w:rsidRPr="00C728A6">
        <w:rPr>
          <w:rFonts w:ascii="標楷體" w:hAnsi="標楷體" w:hint="eastAsia"/>
        </w:rPr>
        <w:t>資料線上申辦</w:t>
      </w:r>
      <w:proofErr w:type="gramEnd"/>
      <w:r w:rsidRPr="00C728A6">
        <w:rPr>
          <w:rFonts w:ascii="標楷體" w:hAnsi="標楷體" w:hint="eastAsia"/>
        </w:rPr>
        <w:t>，徒增政府經費支出；該署106年12月建置完成交通事故圖繪製系統，並購置40</w:t>
      </w:r>
      <w:proofErr w:type="gramStart"/>
      <w:r w:rsidRPr="00C728A6">
        <w:rPr>
          <w:rFonts w:ascii="標楷體" w:hAnsi="標楷體" w:hint="eastAsia"/>
        </w:rPr>
        <w:t>臺</w:t>
      </w:r>
      <w:proofErr w:type="gramEnd"/>
      <w:r w:rsidRPr="00C728A6">
        <w:rPr>
          <w:rFonts w:ascii="標楷體" w:hAnsi="標楷體" w:hint="eastAsia"/>
        </w:rPr>
        <w:t>平板電腦等相關設備配發警察機關供勤務使用，復於</w:t>
      </w:r>
      <w:r w:rsidRPr="00C728A6">
        <w:rPr>
          <w:rFonts w:ascii="標楷體" w:hAnsi="標楷體"/>
        </w:rPr>
        <w:t>110</w:t>
      </w:r>
      <w:r w:rsidRPr="00C728A6">
        <w:rPr>
          <w:rFonts w:ascii="標楷體" w:hAnsi="標楷體" w:hint="eastAsia"/>
        </w:rPr>
        <w:t>年優化為新版繪圖系統，另購置</w:t>
      </w:r>
      <w:r w:rsidRPr="00C728A6">
        <w:rPr>
          <w:rFonts w:ascii="標楷體" w:hAnsi="標楷體"/>
        </w:rPr>
        <w:t>60</w:t>
      </w:r>
      <w:proofErr w:type="gramStart"/>
      <w:r w:rsidRPr="00C728A6">
        <w:rPr>
          <w:rFonts w:ascii="標楷體" w:hAnsi="標楷體" w:hint="eastAsia"/>
        </w:rPr>
        <w:t>臺</w:t>
      </w:r>
      <w:proofErr w:type="gramEnd"/>
      <w:r w:rsidRPr="00C728A6">
        <w:rPr>
          <w:rFonts w:ascii="標楷體" w:hAnsi="標楷體" w:hint="eastAsia"/>
        </w:rPr>
        <w:t>平板電腦供試辦機關使用，惟上開</w:t>
      </w:r>
      <w:r w:rsidRPr="00C728A6">
        <w:rPr>
          <w:rFonts w:ascii="標楷體" w:hAnsi="標楷體"/>
        </w:rPr>
        <w:t>2</w:t>
      </w:r>
      <w:r w:rsidRPr="00C728A6">
        <w:rPr>
          <w:rFonts w:ascii="標楷體" w:hAnsi="標楷體" w:hint="eastAsia"/>
        </w:rPr>
        <w:t>系統及相關設備使用效能</w:t>
      </w:r>
      <w:proofErr w:type="gramStart"/>
      <w:r w:rsidRPr="00C728A6">
        <w:rPr>
          <w:rFonts w:ascii="標楷體" w:hAnsi="標楷體" w:hint="eastAsia"/>
        </w:rPr>
        <w:t>不</w:t>
      </w:r>
      <w:proofErr w:type="gramEnd"/>
      <w:r w:rsidRPr="00C728A6">
        <w:rPr>
          <w:rFonts w:ascii="標楷體" w:hAnsi="標楷體" w:hint="eastAsia"/>
        </w:rPr>
        <w:t>彰，不利蒐集交通事故現場資訊，未達成有效回饋道路環境安全之計畫目標等效能過低情事，經依審計法第</w:t>
      </w:r>
      <w:r w:rsidRPr="00C728A6">
        <w:rPr>
          <w:rFonts w:ascii="標楷體" w:hAnsi="標楷體"/>
        </w:rPr>
        <w:t>69</w:t>
      </w:r>
      <w:r w:rsidRPr="00C728A6">
        <w:rPr>
          <w:rFonts w:ascii="標楷體" w:hAnsi="標楷體" w:hint="eastAsia"/>
        </w:rPr>
        <w:t>條第</w:t>
      </w:r>
      <w:r w:rsidRPr="00C728A6">
        <w:rPr>
          <w:rFonts w:ascii="標楷體" w:hAnsi="標楷體"/>
        </w:rPr>
        <w:t>1</w:t>
      </w:r>
      <w:r w:rsidRPr="00C728A6">
        <w:rPr>
          <w:rFonts w:ascii="標楷體" w:hAnsi="標楷體" w:hint="eastAsia"/>
        </w:rPr>
        <w:t>項前段規定，函請內政部督促檢討</w:t>
      </w:r>
      <w:proofErr w:type="gramStart"/>
      <w:r w:rsidRPr="00C728A6">
        <w:rPr>
          <w:rFonts w:ascii="標楷體" w:hAnsi="標楷體" w:hint="eastAsia"/>
        </w:rPr>
        <w:t>研</w:t>
      </w:r>
      <w:proofErr w:type="gramEnd"/>
      <w:r w:rsidRPr="00C728A6">
        <w:rPr>
          <w:rFonts w:ascii="標楷體" w:hAnsi="標楷體" w:hint="eastAsia"/>
        </w:rPr>
        <w:t>謀改善，並報告監察院。</w:t>
      </w:r>
      <w:proofErr w:type="gramStart"/>
      <w:r w:rsidRPr="00C728A6">
        <w:rPr>
          <w:rFonts w:ascii="標楷體" w:hAnsi="標楷體" w:hint="eastAsia"/>
        </w:rPr>
        <w:t>嗣</w:t>
      </w:r>
      <w:proofErr w:type="gramEnd"/>
      <w:r w:rsidRPr="00C728A6">
        <w:rPr>
          <w:rFonts w:ascii="標楷體" w:hAnsi="標楷體" w:hint="eastAsia"/>
        </w:rPr>
        <w:t>經內政部督促檢討結果，警政署為擴大交通事故資料申請系統服務效能，業進行系統優化，增加民眾使用「行動自然人憑證」及「健保卡」申請及下載交通事故資料電子</w:t>
      </w:r>
      <w:proofErr w:type="gramStart"/>
      <w:r w:rsidRPr="00C728A6">
        <w:rPr>
          <w:rFonts w:ascii="標楷體" w:hAnsi="標楷體" w:hint="eastAsia"/>
        </w:rPr>
        <w:t>檔</w:t>
      </w:r>
      <w:proofErr w:type="gramEnd"/>
      <w:r w:rsidRPr="00C728A6">
        <w:rPr>
          <w:rFonts w:ascii="標楷體" w:hAnsi="標楷體" w:hint="eastAsia"/>
        </w:rPr>
        <w:t>功能，</w:t>
      </w:r>
      <w:r>
        <w:rPr>
          <w:rFonts w:ascii="標楷體" w:hAnsi="標楷體" w:hint="eastAsia"/>
        </w:rPr>
        <w:t>以</w:t>
      </w:r>
      <w:r w:rsidRPr="00C728A6">
        <w:rPr>
          <w:rFonts w:ascii="標楷體" w:hAnsi="標楷體" w:hint="eastAsia"/>
        </w:rPr>
        <w:t>提升民眾使用意願，</w:t>
      </w:r>
      <w:proofErr w:type="gramStart"/>
      <w:r w:rsidRPr="00C728A6">
        <w:rPr>
          <w:rFonts w:ascii="標楷體" w:hAnsi="標楷體" w:hint="eastAsia"/>
        </w:rPr>
        <w:t>擴大線上申請</w:t>
      </w:r>
      <w:proofErr w:type="gramEnd"/>
      <w:r w:rsidRPr="00C728A6">
        <w:rPr>
          <w:rFonts w:ascii="標楷體" w:hAnsi="標楷體" w:hint="eastAsia"/>
        </w:rPr>
        <w:t>普及率，並持續蒐集各警察機關意見，審慎評估開放A3類交通事故</w:t>
      </w:r>
      <w:proofErr w:type="gramStart"/>
      <w:r w:rsidRPr="00C728A6">
        <w:rPr>
          <w:rFonts w:ascii="標楷體" w:hAnsi="標楷體" w:hint="eastAsia"/>
        </w:rPr>
        <w:t>資料線上申辦</w:t>
      </w:r>
      <w:proofErr w:type="gramEnd"/>
      <w:r>
        <w:rPr>
          <w:rFonts w:ascii="標楷體" w:hAnsi="標楷體" w:hint="eastAsia"/>
        </w:rPr>
        <w:t>之可行性</w:t>
      </w:r>
      <w:r w:rsidRPr="00C728A6">
        <w:rPr>
          <w:rFonts w:ascii="標楷體" w:hAnsi="標楷體" w:hint="eastAsia"/>
        </w:rPr>
        <w:t>；另該署自112年6月起開放各警察機關使用新版交通事故圖繪製系統電腦版繪圖功能，並向各警察機關宣導新版交通事故圖繪製系統優勢、便利性及說明操作流程，以提升系統及設備使用效能。案經本部陳報監察院，於112年9月4日獲同意備查。</w:t>
      </w:r>
    </w:p>
    <w:sectPr w:rsidR="007175A5" w:rsidRPr="001258B1" w:rsidSect="00227F78">
      <w:footerReference w:type="even" r:id="rId10"/>
      <w:footerReference w:type="default" r:id="rId11"/>
      <w:pgSz w:w="11907" w:h="16839" w:code="9"/>
      <w:pgMar w:top="1418" w:right="851" w:bottom="1418" w:left="851" w:header="1021" w:footer="737" w:gutter="284"/>
      <w:pgNumType w:start="148"/>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843" w:rsidRDefault="00E85843">
      <w:r>
        <w:separator/>
      </w:r>
    </w:p>
  </w:endnote>
  <w:endnote w:type="continuationSeparator" w:id="0">
    <w:p w:rsidR="00E85843" w:rsidRDefault="00E85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全真楷書">
    <w:altName w:val="新細明體"/>
    <w:charset w:val="88"/>
    <w:family w:val="modern"/>
    <w:pitch w:val="fixed"/>
    <w:sig w:usb0="00000001" w:usb1="08080000" w:usb2="00000010"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ө">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華康楷書體W5">
    <w:altName w:val="標楷體"/>
    <w:charset w:val="88"/>
    <w:family w:val="modern"/>
    <w:pitch w:val="fixed"/>
    <w:sig w:usb0="00000001" w:usb1="08080000" w:usb2="00000010" w:usb3="00000000" w:csb0="001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細明體_HKSCS">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imes-Roman">
    <w:altName w:val="Arial"/>
    <w:panose1 w:val="00000000000000000000"/>
    <w:charset w:val="00"/>
    <w:family w:val="modern"/>
    <w:notTrueType/>
    <w:pitch w:val="default"/>
    <w:sig w:usb0="00000003" w:usb1="00000000" w:usb2="00000000" w:usb3="00000000" w:csb0="00000001" w:csb1="00000000"/>
  </w:font>
  <w:font w:name="微軟正黑體">
    <w:panose1 w:val="020B0604030504040204"/>
    <w:charset w:val="88"/>
    <w:family w:val="swiss"/>
    <w:pitch w:val="variable"/>
    <w:sig w:usb0="000002A7" w:usb1="28CF4400" w:usb2="00000016" w:usb3="00000000" w:csb0="00100009" w:csb1="00000000"/>
  </w:font>
  <w:font w:name="DFFangSongStd-W4">
    <w:altName w:val="微軟正黑體"/>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772" w:rsidRPr="00E056F2" w:rsidRDefault="00227F78" w:rsidP="00E056F2">
    <w:pPr>
      <w:pStyle w:val="af2"/>
      <w:jc w:val="center"/>
      <w:rPr>
        <w:rFonts w:ascii="標楷體" w:hAnsi="標楷體"/>
      </w:rPr>
    </w:pPr>
    <w:sdt>
      <w:sdtPr>
        <w:rPr>
          <w:rFonts w:ascii="標楷體" w:hAnsi="標楷體"/>
        </w:rPr>
        <w:id w:val="1515034116"/>
        <w:docPartObj>
          <w:docPartGallery w:val="Page Numbers (Bottom of Page)"/>
          <w:docPartUnique/>
        </w:docPartObj>
      </w:sdtPr>
      <w:sdtEndPr/>
      <w:sdtContent>
        <w:r w:rsidR="004F7772" w:rsidRPr="0062327F">
          <w:rPr>
            <w:rFonts w:ascii="標楷體" w:hAnsi="標楷體" w:hint="eastAsia"/>
          </w:rPr>
          <w:t>丙－</w:t>
        </w:r>
        <w:r w:rsidR="004F7772" w:rsidRPr="00E056F2">
          <w:rPr>
            <w:rFonts w:ascii="標楷體" w:hAnsi="標楷體"/>
          </w:rPr>
          <w:fldChar w:fldCharType="begin"/>
        </w:r>
        <w:r w:rsidR="004F7772" w:rsidRPr="00E056F2">
          <w:rPr>
            <w:rFonts w:ascii="標楷體" w:hAnsi="標楷體"/>
          </w:rPr>
          <w:instrText>PAGE   \* MERGEFORMAT</w:instrText>
        </w:r>
        <w:r w:rsidR="004F7772" w:rsidRPr="00E056F2">
          <w:rPr>
            <w:rFonts w:ascii="標楷體" w:hAnsi="標楷體"/>
          </w:rPr>
          <w:fldChar w:fldCharType="separate"/>
        </w:r>
        <w:r w:rsidRPr="00227F78">
          <w:rPr>
            <w:rFonts w:ascii="標楷體" w:hAnsi="標楷體"/>
            <w:noProof/>
            <w:lang w:val="zh-TW"/>
          </w:rPr>
          <w:t>196</w:t>
        </w:r>
        <w:r w:rsidR="004F7772" w:rsidRPr="00E056F2">
          <w:rPr>
            <w:rFonts w:ascii="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008210"/>
      <w:docPartObj>
        <w:docPartGallery w:val="Page Numbers (Bottom of Page)"/>
        <w:docPartUnique/>
      </w:docPartObj>
    </w:sdtPr>
    <w:sdtEndPr>
      <w:rPr>
        <w:rFonts w:ascii="標楷體" w:hAnsi="標楷體"/>
      </w:rPr>
    </w:sdtEndPr>
    <w:sdtContent>
      <w:p w:rsidR="004F7772" w:rsidRPr="00285C97" w:rsidRDefault="004F7772" w:rsidP="00094CDF">
        <w:pPr>
          <w:pStyle w:val="af2"/>
          <w:jc w:val="center"/>
          <w:rPr>
            <w:rFonts w:ascii="標楷體" w:hAnsi="標楷體"/>
          </w:rPr>
        </w:pPr>
        <w:r w:rsidRPr="00285C97">
          <w:rPr>
            <w:rFonts w:ascii="標楷體" w:hAnsi="標楷體" w:hint="eastAsia"/>
          </w:rPr>
          <w:t>丙－</w:t>
        </w:r>
        <w:r w:rsidRPr="00285C97">
          <w:rPr>
            <w:rFonts w:ascii="標楷體" w:hAnsi="標楷體"/>
          </w:rPr>
          <w:fldChar w:fldCharType="begin"/>
        </w:r>
        <w:r w:rsidRPr="00285C97">
          <w:rPr>
            <w:rFonts w:ascii="標楷體" w:hAnsi="標楷體"/>
          </w:rPr>
          <w:instrText>PAGE   \* MERGEFORMAT</w:instrText>
        </w:r>
        <w:r w:rsidRPr="00285C97">
          <w:rPr>
            <w:rFonts w:ascii="標楷體" w:hAnsi="標楷體"/>
          </w:rPr>
          <w:fldChar w:fldCharType="separate"/>
        </w:r>
        <w:r w:rsidR="00227F78" w:rsidRPr="00227F78">
          <w:rPr>
            <w:rFonts w:ascii="標楷體" w:hAnsi="標楷體"/>
            <w:noProof/>
            <w:lang w:val="zh-TW"/>
          </w:rPr>
          <w:t>197</w:t>
        </w:r>
        <w:r w:rsidRPr="00285C97">
          <w:rPr>
            <w:rFonts w:ascii="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843" w:rsidRDefault="00E85843">
      <w:r>
        <w:separator/>
      </w:r>
    </w:p>
  </w:footnote>
  <w:footnote w:type="continuationSeparator" w:id="0">
    <w:p w:rsidR="00E85843" w:rsidRDefault="00E858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65FEA"/>
    <w:multiLevelType w:val="hybridMultilevel"/>
    <w:tmpl w:val="8474F594"/>
    <w:lvl w:ilvl="0" w:tplc="21CA85AE">
      <w:start w:val="1"/>
      <w:numFmt w:val="taiwaneseCountingThousand"/>
      <w:lvlText w:val="%1、"/>
      <w:lvlJc w:val="left"/>
      <w:pPr>
        <w:ind w:left="1308" w:hanging="795"/>
      </w:pPr>
      <w:rPr>
        <w:rFonts w:hint="default"/>
      </w:rPr>
    </w:lvl>
    <w:lvl w:ilvl="1" w:tplc="D690DBAC">
      <w:start w:val="1"/>
      <w:numFmt w:val="taiwaneseCountingThousand"/>
      <w:lvlText w:val="(%2)"/>
      <w:lvlJc w:val="left"/>
      <w:pPr>
        <w:ind w:left="1713" w:hanging="720"/>
      </w:pPr>
      <w:rPr>
        <w:rFonts w:hint="default"/>
      </w:rPr>
    </w:lvl>
    <w:lvl w:ilvl="2" w:tplc="0409001B">
      <w:start w:val="1"/>
      <w:numFmt w:val="lowerRoman"/>
      <w:lvlText w:val="%3."/>
      <w:lvlJc w:val="right"/>
      <w:pPr>
        <w:ind w:left="1953" w:hanging="480"/>
      </w:pPr>
    </w:lvl>
    <w:lvl w:ilvl="3" w:tplc="0409000F" w:tentative="1">
      <w:start w:val="1"/>
      <w:numFmt w:val="decimal"/>
      <w:lvlText w:val="%4."/>
      <w:lvlJc w:val="left"/>
      <w:pPr>
        <w:ind w:left="2433" w:hanging="480"/>
      </w:pPr>
    </w:lvl>
    <w:lvl w:ilvl="4" w:tplc="04090019" w:tentative="1">
      <w:start w:val="1"/>
      <w:numFmt w:val="ideographTraditional"/>
      <w:lvlText w:val="%5、"/>
      <w:lvlJc w:val="left"/>
      <w:pPr>
        <w:ind w:left="2913" w:hanging="480"/>
      </w:pPr>
    </w:lvl>
    <w:lvl w:ilvl="5" w:tplc="0409001B" w:tentative="1">
      <w:start w:val="1"/>
      <w:numFmt w:val="lowerRoman"/>
      <w:lvlText w:val="%6."/>
      <w:lvlJc w:val="right"/>
      <w:pPr>
        <w:ind w:left="3393" w:hanging="480"/>
      </w:pPr>
    </w:lvl>
    <w:lvl w:ilvl="6" w:tplc="0409000F" w:tentative="1">
      <w:start w:val="1"/>
      <w:numFmt w:val="decimal"/>
      <w:lvlText w:val="%7."/>
      <w:lvlJc w:val="left"/>
      <w:pPr>
        <w:ind w:left="3873" w:hanging="480"/>
      </w:pPr>
    </w:lvl>
    <w:lvl w:ilvl="7" w:tplc="04090019" w:tentative="1">
      <w:start w:val="1"/>
      <w:numFmt w:val="ideographTraditional"/>
      <w:lvlText w:val="%8、"/>
      <w:lvlJc w:val="left"/>
      <w:pPr>
        <w:ind w:left="4353" w:hanging="480"/>
      </w:pPr>
    </w:lvl>
    <w:lvl w:ilvl="8" w:tplc="0409001B" w:tentative="1">
      <w:start w:val="1"/>
      <w:numFmt w:val="lowerRoman"/>
      <w:lvlText w:val="%9."/>
      <w:lvlJc w:val="right"/>
      <w:pPr>
        <w:ind w:left="4833" w:hanging="480"/>
      </w:pPr>
    </w:lvl>
  </w:abstractNum>
  <w:abstractNum w:abstractNumId="1" w15:restartNumberingAfterBreak="0">
    <w:nsid w:val="0BEC203E"/>
    <w:multiLevelType w:val="hybridMultilevel"/>
    <w:tmpl w:val="5D143A12"/>
    <w:lvl w:ilvl="0" w:tplc="42263494">
      <w:start w:val="1"/>
      <w:numFmt w:val="decimal"/>
      <w:lvlText w:val="%1."/>
      <w:lvlJc w:val="left"/>
      <w:pPr>
        <w:ind w:left="1561" w:hanging="480"/>
      </w:pPr>
      <w:rPr>
        <w:rFonts w:hint="default"/>
        <w:b/>
      </w:rPr>
    </w:lvl>
    <w:lvl w:ilvl="1" w:tplc="04090019" w:tentative="1">
      <w:start w:val="1"/>
      <w:numFmt w:val="ideographTraditional"/>
      <w:lvlText w:val="%2、"/>
      <w:lvlJc w:val="left"/>
      <w:pPr>
        <w:ind w:left="2041" w:hanging="480"/>
      </w:pPr>
    </w:lvl>
    <w:lvl w:ilvl="2" w:tplc="0409001B" w:tentative="1">
      <w:start w:val="1"/>
      <w:numFmt w:val="lowerRoman"/>
      <w:lvlText w:val="%3."/>
      <w:lvlJc w:val="right"/>
      <w:pPr>
        <w:ind w:left="2521" w:hanging="480"/>
      </w:pPr>
    </w:lvl>
    <w:lvl w:ilvl="3" w:tplc="0409000F" w:tentative="1">
      <w:start w:val="1"/>
      <w:numFmt w:val="decimal"/>
      <w:lvlText w:val="%4."/>
      <w:lvlJc w:val="left"/>
      <w:pPr>
        <w:ind w:left="3001" w:hanging="480"/>
      </w:pPr>
    </w:lvl>
    <w:lvl w:ilvl="4" w:tplc="04090019" w:tentative="1">
      <w:start w:val="1"/>
      <w:numFmt w:val="ideographTraditional"/>
      <w:lvlText w:val="%5、"/>
      <w:lvlJc w:val="left"/>
      <w:pPr>
        <w:ind w:left="3481" w:hanging="480"/>
      </w:pPr>
    </w:lvl>
    <w:lvl w:ilvl="5" w:tplc="0409001B" w:tentative="1">
      <w:start w:val="1"/>
      <w:numFmt w:val="lowerRoman"/>
      <w:lvlText w:val="%6."/>
      <w:lvlJc w:val="right"/>
      <w:pPr>
        <w:ind w:left="3961" w:hanging="480"/>
      </w:pPr>
    </w:lvl>
    <w:lvl w:ilvl="6" w:tplc="0409000F" w:tentative="1">
      <w:start w:val="1"/>
      <w:numFmt w:val="decimal"/>
      <w:lvlText w:val="%7."/>
      <w:lvlJc w:val="left"/>
      <w:pPr>
        <w:ind w:left="4441" w:hanging="480"/>
      </w:pPr>
    </w:lvl>
    <w:lvl w:ilvl="7" w:tplc="04090019" w:tentative="1">
      <w:start w:val="1"/>
      <w:numFmt w:val="ideographTraditional"/>
      <w:lvlText w:val="%8、"/>
      <w:lvlJc w:val="left"/>
      <w:pPr>
        <w:ind w:left="4921" w:hanging="480"/>
      </w:pPr>
    </w:lvl>
    <w:lvl w:ilvl="8" w:tplc="0409001B" w:tentative="1">
      <w:start w:val="1"/>
      <w:numFmt w:val="lowerRoman"/>
      <w:lvlText w:val="%9."/>
      <w:lvlJc w:val="right"/>
      <w:pPr>
        <w:ind w:left="5401" w:hanging="480"/>
      </w:pPr>
    </w:lvl>
  </w:abstractNum>
  <w:abstractNum w:abstractNumId="2" w15:restartNumberingAfterBreak="0">
    <w:nsid w:val="10CD4256"/>
    <w:multiLevelType w:val="hybridMultilevel"/>
    <w:tmpl w:val="68308436"/>
    <w:lvl w:ilvl="0" w:tplc="E0C46FF2">
      <w:start w:val="1"/>
      <w:numFmt w:val="taiwaneseCountingThousand"/>
      <w:lvlText w:val="%1、"/>
      <w:lvlJc w:val="left"/>
      <w:pPr>
        <w:ind w:left="905" w:hanging="480"/>
      </w:pPr>
      <w:rPr>
        <w:rFonts w:ascii="標楷體" w:eastAsia="標楷體" w:hAnsi="標楷體" w:hint="eastAsia"/>
        <w:b w:val="0"/>
        <w:sz w:val="32"/>
        <w:szCs w:val="32"/>
      </w:rPr>
    </w:lvl>
    <w:lvl w:ilvl="1" w:tplc="04090019">
      <w:start w:val="1"/>
      <w:numFmt w:val="ideographTraditional"/>
      <w:lvlText w:val="%2、"/>
      <w:lvlJc w:val="left"/>
      <w:pPr>
        <w:ind w:left="959" w:hanging="480"/>
      </w:pPr>
    </w:lvl>
    <w:lvl w:ilvl="2" w:tplc="F216CF40">
      <w:start w:val="1"/>
      <w:numFmt w:val="taiwaneseCountingThousand"/>
      <w:lvlText w:val="（%3）"/>
      <w:lvlJc w:val="left"/>
      <w:pPr>
        <w:ind w:left="2039" w:hanging="1080"/>
      </w:pPr>
      <w:rPr>
        <w:rFonts w:cs="Times New Roman" w:hint="default"/>
        <w:b/>
        <w:color w:val="auto"/>
      </w:rPr>
    </w:lvl>
    <w:lvl w:ilvl="3" w:tplc="0409000F" w:tentative="1">
      <w:start w:val="1"/>
      <w:numFmt w:val="decimal"/>
      <w:lvlText w:val="%4."/>
      <w:lvlJc w:val="left"/>
      <w:pPr>
        <w:ind w:left="1919" w:hanging="480"/>
      </w:pPr>
    </w:lvl>
    <w:lvl w:ilvl="4" w:tplc="04090019" w:tentative="1">
      <w:start w:val="1"/>
      <w:numFmt w:val="ideographTraditional"/>
      <w:lvlText w:val="%5、"/>
      <w:lvlJc w:val="left"/>
      <w:pPr>
        <w:ind w:left="2399" w:hanging="480"/>
      </w:pPr>
    </w:lvl>
    <w:lvl w:ilvl="5" w:tplc="0409001B" w:tentative="1">
      <w:start w:val="1"/>
      <w:numFmt w:val="lowerRoman"/>
      <w:lvlText w:val="%6."/>
      <w:lvlJc w:val="right"/>
      <w:pPr>
        <w:ind w:left="2879" w:hanging="480"/>
      </w:pPr>
    </w:lvl>
    <w:lvl w:ilvl="6" w:tplc="0409000F" w:tentative="1">
      <w:start w:val="1"/>
      <w:numFmt w:val="decimal"/>
      <w:lvlText w:val="%7."/>
      <w:lvlJc w:val="left"/>
      <w:pPr>
        <w:ind w:left="3359" w:hanging="480"/>
      </w:pPr>
    </w:lvl>
    <w:lvl w:ilvl="7" w:tplc="04090019" w:tentative="1">
      <w:start w:val="1"/>
      <w:numFmt w:val="ideographTraditional"/>
      <w:lvlText w:val="%8、"/>
      <w:lvlJc w:val="left"/>
      <w:pPr>
        <w:ind w:left="3839" w:hanging="480"/>
      </w:pPr>
    </w:lvl>
    <w:lvl w:ilvl="8" w:tplc="0409001B" w:tentative="1">
      <w:start w:val="1"/>
      <w:numFmt w:val="lowerRoman"/>
      <w:lvlText w:val="%9."/>
      <w:lvlJc w:val="right"/>
      <w:pPr>
        <w:ind w:left="4319" w:hanging="480"/>
      </w:pPr>
    </w:lvl>
  </w:abstractNum>
  <w:abstractNum w:abstractNumId="3" w15:restartNumberingAfterBreak="0">
    <w:nsid w:val="115A5E5C"/>
    <w:multiLevelType w:val="hybridMultilevel"/>
    <w:tmpl w:val="7DDA733E"/>
    <w:lvl w:ilvl="0" w:tplc="91A4C3E0">
      <w:start w:val="1"/>
      <w:numFmt w:val="ideographLegalTraditional"/>
      <w:lvlText w:val="%1、"/>
      <w:lvlJc w:val="left"/>
      <w:pPr>
        <w:ind w:left="900" w:hanging="660"/>
      </w:pPr>
      <w:rPr>
        <w:rFonts w:hint="eastAsia"/>
        <w:b/>
        <w:u w:val="none"/>
      </w:rPr>
    </w:lvl>
    <w:lvl w:ilvl="1" w:tplc="128A975C">
      <w:start w:val="1"/>
      <w:numFmt w:val="taiwaneseCountingThousand"/>
      <w:lvlText w:val="%2、"/>
      <w:lvlJc w:val="left"/>
      <w:pPr>
        <w:ind w:left="1200" w:hanging="720"/>
      </w:pPr>
      <w:rPr>
        <w:rFonts w:hint="default"/>
      </w:r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 w15:restartNumberingAfterBreak="0">
    <w:nsid w:val="120E4AFF"/>
    <w:multiLevelType w:val="hybridMultilevel"/>
    <w:tmpl w:val="AEF8EA32"/>
    <w:lvl w:ilvl="0" w:tplc="EFC01890">
      <w:start w:val="1"/>
      <w:numFmt w:val="taiwaneseCountingThousand"/>
      <w:lvlText w:val="(%1)"/>
      <w:lvlJc w:val="left"/>
      <w:pPr>
        <w:ind w:left="720" w:hanging="72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2AA368A"/>
    <w:multiLevelType w:val="hybridMultilevel"/>
    <w:tmpl w:val="447CA75E"/>
    <w:lvl w:ilvl="0" w:tplc="14BE2EB8">
      <w:start w:val="1"/>
      <w:numFmt w:val="taiwaneseCountingThousand"/>
      <w:lvlText w:val="（%1）"/>
      <w:lvlJc w:val="left"/>
      <w:pPr>
        <w:ind w:left="1503" w:hanging="510"/>
      </w:pPr>
      <w:rPr>
        <w:rFonts w:hint="eastAsia"/>
      </w:rPr>
    </w:lvl>
    <w:lvl w:ilvl="1" w:tplc="04090019" w:tentative="1">
      <w:start w:val="1"/>
      <w:numFmt w:val="ideographTraditional"/>
      <w:lvlText w:val="%2、"/>
      <w:lvlJc w:val="left"/>
      <w:pPr>
        <w:ind w:left="800" w:hanging="480"/>
      </w:pPr>
    </w:lvl>
    <w:lvl w:ilvl="2" w:tplc="0409001B" w:tentative="1">
      <w:start w:val="1"/>
      <w:numFmt w:val="lowerRoman"/>
      <w:lvlText w:val="%3."/>
      <w:lvlJc w:val="right"/>
      <w:pPr>
        <w:ind w:left="1280" w:hanging="480"/>
      </w:pPr>
    </w:lvl>
    <w:lvl w:ilvl="3" w:tplc="0409000F" w:tentative="1">
      <w:start w:val="1"/>
      <w:numFmt w:val="decimal"/>
      <w:lvlText w:val="%4."/>
      <w:lvlJc w:val="left"/>
      <w:pPr>
        <w:ind w:left="1760" w:hanging="480"/>
      </w:pPr>
    </w:lvl>
    <w:lvl w:ilvl="4" w:tplc="04090019" w:tentative="1">
      <w:start w:val="1"/>
      <w:numFmt w:val="ideographTraditional"/>
      <w:lvlText w:val="%5、"/>
      <w:lvlJc w:val="left"/>
      <w:pPr>
        <w:ind w:left="2240" w:hanging="480"/>
      </w:pPr>
    </w:lvl>
    <w:lvl w:ilvl="5" w:tplc="0409001B" w:tentative="1">
      <w:start w:val="1"/>
      <w:numFmt w:val="lowerRoman"/>
      <w:lvlText w:val="%6."/>
      <w:lvlJc w:val="right"/>
      <w:pPr>
        <w:ind w:left="2720" w:hanging="480"/>
      </w:pPr>
    </w:lvl>
    <w:lvl w:ilvl="6" w:tplc="0409000F" w:tentative="1">
      <w:start w:val="1"/>
      <w:numFmt w:val="decimal"/>
      <w:lvlText w:val="%7."/>
      <w:lvlJc w:val="left"/>
      <w:pPr>
        <w:ind w:left="3200" w:hanging="480"/>
      </w:pPr>
    </w:lvl>
    <w:lvl w:ilvl="7" w:tplc="04090019" w:tentative="1">
      <w:start w:val="1"/>
      <w:numFmt w:val="ideographTraditional"/>
      <w:lvlText w:val="%8、"/>
      <w:lvlJc w:val="left"/>
      <w:pPr>
        <w:ind w:left="3680" w:hanging="480"/>
      </w:pPr>
    </w:lvl>
    <w:lvl w:ilvl="8" w:tplc="0409001B" w:tentative="1">
      <w:start w:val="1"/>
      <w:numFmt w:val="lowerRoman"/>
      <w:lvlText w:val="%9."/>
      <w:lvlJc w:val="right"/>
      <w:pPr>
        <w:ind w:left="4160" w:hanging="480"/>
      </w:pPr>
    </w:lvl>
  </w:abstractNum>
  <w:abstractNum w:abstractNumId="6" w15:restartNumberingAfterBreak="0">
    <w:nsid w:val="18564AB9"/>
    <w:multiLevelType w:val="hybridMultilevel"/>
    <w:tmpl w:val="A114E9F8"/>
    <w:lvl w:ilvl="0" w:tplc="5D0ACB66">
      <w:start w:val="1"/>
      <w:numFmt w:val="taiwaneseCountingThousand"/>
      <w:lvlText w:val="%1、"/>
      <w:lvlJc w:val="left"/>
      <w:pPr>
        <w:ind w:left="732" w:hanging="480"/>
      </w:pPr>
      <w:rPr>
        <w:rFonts w:hint="default"/>
        <w:color w:val="auto"/>
      </w:rPr>
    </w:lvl>
    <w:lvl w:ilvl="1" w:tplc="04090019" w:tentative="1">
      <w:start w:val="1"/>
      <w:numFmt w:val="ideographTraditional"/>
      <w:lvlText w:val="%2、"/>
      <w:lvlJc w:val="left"/>
      <w:pPr>
        <w:ind w:left="1212" w:hanging="480"/>
      </w:pPr>
    </w:lvl>
    <w:lvl w:ilvl="2" w:tplc="0409001B" w:tentative="1">
      <w:start w:val="1"/>
      <w:numFmt w:val="lowerRoman"/>
      <w:lvlText w:val="%3."/>
      <w:lvlJc w:val="right"/>
      <w:pPr>
        <w:ind w:left="1692" w:hanging="480"/>
      </w:pPr>
    </w:lvl>
    <w:lvl w:ilvl="3" w:tplc="0409000F" w:tentative="1">
      <w:start w:val="1"/>
      <w:numFmt w:val="decimal"/>
      <w:lvlText w:val="%4."/>
      <w:lvlJc w:val="left"/>
      <w:pPr>
        <w:ind w:left="2172" w:hanging="480"/>
      </w:pPr>
    </w:lvl>
    <w:lvl w:ilvl="4" w:tplc="04090019" w:tentative="1">
      <w:start w:val="1"/>
      <w:numFmt w:val="ideographTraditional"/>
      <w:lvlText w:val="%5、"/>
      <w:lvlJc w:val="left"/>
      <w:pPr>
        <w:ind w:left="2652" w:hanging="480"/>
      </w:pPr>
    </w:lvl>
    <w:lvl w:ilvl="5" w:tplc="0409001B" w:tentative="1">
      <w:start w:val="1"/>
      <w:numFmt w:val="lowerRoman"/>
      <w:lvlText w:val="%6."/>
      <w:lvlJc w:val="right"/>
      <w:pPr>
        <w:ind w:left="3132" w:hanging="480"/>
      </w:pPr>
    </w:lvl>
    <w:lvl w:ilvl="6" w:tplc="0409000F" w:tentative="1">
      <w:start w:val="1"/>
      <w:numFmt w:val="decimal"/>
      <w:lvlText w:val="%7."/>
      <w:lvlJc w:val="left"/>
      <w:pPr>
        <w:ind w:left="3612" w:hanging="480"/>
      </w:pPr>
    </w:lvl>
    <w:lvl w:ilvl="7" w:tplc="04090019" w:tentative="1">
      <w:start w:val="1"/>
      <w:numFmt w:val="ideographTraditional"/>
      <w:lvlText w:val="%8、"/>
      <w:lvlJc w:val="left"/>
      <w:pPr>
        <w:ind w:left="4092" w:hanging="480"/>
      </w:pPr>
    </w:lvl>
    <w:lvl w:ilvl="8" w:tplc="0409001B" w:tentative="1">
      <w:start w:val="1"/>
      <w:numFmt w:val="lowerRoman"/>
      <w:lvlText w:val="%9."/>
      <w:lvlJc w:val="right"/>
      <w:pPr>
        <w:ind w:left="4572" w:hanging="480"/>
      </w:pPr>
    </w:lvl>
  </w:abstractNum>
  <w:abstractNum w:abstractNumId="7" w15:restartNumberingAfterBreak="0">
    <w:nsid w:val="18A365F0"/>
    <w:multiLevelType w:val="hybridMultilevel"/>
    <w:tmpl w:val="97F64622"/>
    <w:lvl w:ilvl="0" w:tplc="E85A4FB6">
      <w:start w:val="1"/>
      <w:numFmt w:val="taiwaneseCountingThousand"/>
      <w:lvlText w:val="%1、"/>
      <w:lvlJc w:val="left"/>
      <w:pPr>
        <w:ind w:left="1190" w:hanging="480"/>
      </w:pPr>
      <w:rPr>
        <w:rFonts w:hint="default"/>
        <w:b/>
        <w:sz w:val="32"/>
        <w:szCs w:val="32"/>
        <w:lang w:val="en-US"/>
      </w:rPr>
    </w:lvl>
    <w:lvl w:ilvl="1" w:tplc="98604740">
      <w:start w:val="1"/>
      <w:numFmt w:val="taiwaneseCountingThousand"/>
      <w:lvlText w:val="（%2）"/>
      <w:lvlJc w:val="left"/>
      <w:pPr>
        <w:ind w:left="960" w:hanging="480"/>
      </w:pPr>
      <w:rPr>
        <w:rFonts w:cs="Times New Roman" w:hint="default"/>
        <w:b/>
        <w:color w:val="auto"/>
        <w:sz w:val="32"/>
        <w:szCs w:val="32"/>
      </w:rPr>
    </w:lvl>
    <w:lvl w:ilvl="2" w:tplc="F216CF40">
      <w:start w:val="1"/>
      <w:numFmt w:val="taiwaneseCountingThousand"/>
      <w:lvlText w:val="（%3）"/>
      <w:lvlJc w:val="left"/>
      <w:pPr>
        <w:ind w:left="2640" w:hanging="1080"/>
      </w:pPr>
      <w:rPr>
        <w:rFonts w:cs="Times New Roman" w:hint="default"/>
        <w:b/>
        <w:color w:val="auto"/>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BF11C0A"/>
    <w:multiLevelType w:val="hybridMultilevel"/>
    <w:tmpl w:val="97F64622"/>
    <w:lvl w:ilvl="0" w:tplc="E85A4FB6">
      <w:start w:val="1"/>
      <w:numFmt w:val="taiwaneseCountingThousand"/>
      <w:lvlText w:val="%1、"/>
      <w:lvlJc w:val="left"/>
      <w:pPr>
        <w:ind w:left="1190" w:hanging="480"/>
      </w:pPr>
      <w:rPr>
        <w:rFonts w:hint="default"/>
        <w:b/>
        <w:sz w:val="32"/>
        <w:szCs w:val="32"/>
        <w:lang w:val="en-US"/>
      </w:rPr>
    </w:lvl>
    <w:lvl w:ilvl="1" w:tplc="98604740">
      <w:start w:val="1"/>
      <w:numFmt w:val="taiwaneseCountingThousand"/>
      <w:lvlText w:val="（%2）"/>
      <w:lvlJc w:val="left"/>
      <w:pPr>
        <w:ind w:left="960" w:hanging="480"/>
      </w:pPr>
      <w:rPr>
        <w:rFonts w:cs="Times New Roman" w:hint="default"/>
        <w:b/>
        <w:color w:val="auto"/>
        <w:sz w:val="32"/>
        <w:szCs w:val="32"/>
      </w:rPr>
    </w:lvl>
    <w:lvl w:ilvl="2" w:tplc="F216CF40">
      <w:start w:val="1"/>
      <w:numFmt w:val="taiwaneseCountingThousand"/>
      <w:lvlText w:val="（%3）"/>
      <w:lvlJc w:val="left"/>
      <w:pPr>
        <w:ind w:left="2640" w:hanging="1080"/>
      </w:pPr>
      <w:rPr>
        <w:rFonts w:cs="Times New Roman" w:hint="default"/>
        <w:b/>
        <w:color w:val="auto"/>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08E21E8"/>
    <w:multiLevelType w:val="hybridMultilevel"/>
    <w:tmpl w:val="E5687102"/>
    <w:lvl w:ilvl="0" w:tplc="F256769E">
      <w:start w:val="1"/>
      <w:numFmt w:val="taiwaneseCountingThousand"/>
      <w:lvlText w:val="(%1)"/>
      <w:lvlJc w:val="left"/>
      <w:pPr>
        <w:ind w:left="168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3412E9D"/>
    <w:multiLevelType w:val="hybridMultilevel"/>
    <w:tmpl w:val="C1C88D4E"/>
    <w:lvl w:ilvl="0" w:tplc="B0041AD0">
      <w:start w:val="1"/>
      <w:numFmt w:val="ideographLegalTraditional"/>
      <w:lvlText w:val="%1、"/>
      <w:lvlJc w:val="left"/>
      <w:pPr>
        <w:ind w:left="1190" w:hanging="480"/>
      </w:pPr>
      <w:rPr>
        <w:rFonts w:hint="eastAsia"/>
      </w:rPr>
    </w:lvl>
    <w:lvl w:ilvl="1" w:tplc="6CCAFC4C">
      <w:start w:val="1"/>
      <w:numFmt w:val="taiwaneseCountingThousand"/>
      <w:lvlText w:val="%2、"/>
      <w:lvlJc w:val="left"/>
      <w:pPr>
        <w:ind w:left="1222" w:hanging="1080"/>
      </w:pPr>
      <w:rPr>
        <w:rFonts w:hint="default"/>
        <w:b w:val="0"/>
        <w:sz w:val="32"/>
        <w:szCs w:val="32"/>
        <w:lang w:val="en-US"/>
      </w:rPr>
    </w:lvl>
    <w:lvl w:ilvl="2" w:tplc="0409001B" w:tentative="1">
      <w:start w:val="1"/>
      <w:numFmt w:val="lowerRoman"/>
      <w:lvlText w:val="%3."/>
      <w:lvlJc w:val="right"/>
      <w:pPr>
        <w:ind w:left="1682" w:hanging="480"/>
      </w:pPr>
    </w:lvl>
    <w:lvl w:ilvl="3" w:tplc="0409000F" w:tentative="1">
      <w:start w:val="1"/>
      <w:numFmt w:val="decimal"/>
      <w:lvlText w:val="%4."/>
      <w:lvlJc w:val="left"/>
      <w:pPr>
        <w:ind w:left="2162" w:hanging="480"/>
      </w:pPr>
    </w:lvl>
    <w:lvl w:ilvl="4" w:tplc="04090019" w:tentative="1">
      <w:start w:val="1"/>
      <w:numFmt w:val="ideographTraditional"/>
      <w:lvlText w:val="%5、"/>
      <w:lvlJc w:val="left"/>
      <w:pPr>
        <w:ind w:left="2642" w:hanging="480"/>
      </w:pPr>
    </w:lvl>
    <w:lvl w:ilvl="5" w:tplc="0409001B" w:tentative="1">
      <w:start w:val="1"/>
      <w:numFmt w:val="lowerRoman"/>
      <w:lvlText w:val="%6."/>
      <w:lvlJc w:val="right"/>
      <w:pPr>
        <w:ind w:left="3122" w:hanging="480"/>
      </w:pPr>
    </w:lvl>
    <w:lvl w:ilvl="6" w:tplc="0409000F" w:tentative="1">
      <w:start w:val="1"/>
      <w:numFmt w:val="decimal"/>
      <w:lvlText w:val="%7."/>
      <w:lvlJc w:val="left"/>
      <w:pPr>
        <w:ind w:left="3602" w:hanging="480"/>
      </w:pPr>
    </w:lvl>
    <w:lvl w:ilvl="7" w:tplc="04090019" w:tentative="1">
      <w:start w:val="1"/>
      <w:numFmt w:val="ideographTraditional"/>
      <w:lvlText w:val="%8、"/>
      <w:lvlJc w:val="left"/>
      <w:pPr>
        <w:ind w:left="4082" w:hanging="480"/>
      </w:pPr>
    </w:lvl>
    <w:lvl w:ilvl="8" w:tplc="0409001B" w:tentative="1">
      <w:start w:val="1"/>
      <w:numFmt w:val="lowerRoman"/>
      <w:lvlText w:val="%9."/>
      <w:lvlJc w:val="right"/>
      <w:pPr>
        <w:ind w:left="4562" w:hanging="480"/>
      </w:pPr>
    </w:lvl>
  </w:abstractNum>
  <w:abstractNum w:abstractNumId="11" w15:restartNumberingAfterBreak="0">
    <w:nsid w:val="26392070"/>
    <w:multiLevelType w:val="hybridMultilevel"/>
    <w:tmpl w:val="0F30F982"/>
    <w:lvl w:ilvl="0" w:tplc="80EEA922">
      <w:start w:val="1"/>
      <w:numFmt w:val="taiwaneseCountingThousand"/>
      <w:lvlText w:val="%1、"/>
      <w:lvlJc w:val="left"/>
      <w:pPr>
        <w:ind w:left="720" w:hanging="72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75D5B46"/>
    <w:multiLevelType w:val="hybridMultilevel"/>
    <w:tmpl w:val="8B06ED8E"/>
    <w:lvl w:ilvl="0" w:tplc="F216CF40">
      <w:start w:val="1"/>
      <w:numFmt w:val="taiwaneseCountingThousand"/>
      <w:lvlText w:val="（%1）"/>
      <w:lvlJc w:val="left"/>
      <w:pPr>
        <w:ind w:left="1506" w:hanging="1080"/>
      </w:pPr>
      <w:rPr>
        <w:rFonts w:cs="Times New Roman" w:hint="default"/>
        <w:b/>
        <w:color w:val="auto"/>
      </w:rPr>
    </w:lvl>
    <w:lvl w:ilvl="1" w:tplc="04090019" w:tentative="1">
      <w:start w:val="1"/>
      <w:numFmt w:val="ideographTraditional"/>
      <w:lvlText w:val="%2、"/>
      <w:lvlJc w:val="left"/>
      <w:pPr>
        <w:ind w:left="-174" w:hanging="480"/>
      </w:pPr>
    </w:lvl>
    <w:lvl w:ilvl="2" w:tplc="0409001B" w:tentative="1">
      <w:start w:val="1"/>
      <w:numFmt w:val="lowerRoman"/>
      <w:lvlText w:val="%3."/>
      <w:lvlJc w:val="right"/>
      <w:pPr>
        <w:ind w:left="306" w:hanging="480"/>
      </w:pPr>
    </w:lvl>
    <w:lvl w:ilvl="3" w:tplc="0409000F" w:tentative="1">
      <w:start w:val="1"/>
      <w:numFmt w:val="decimal"/>
      <w:lvlText w:val="%4."/>
      <w:lvlJc w:val="left"/>
      <w:pPr>
        <w:ind w:left="786" w:hanging="480"/>
      </w:pPr>
    </w:lvl>
    <w:lvl w:ilvl="4" w:tplc="04090019" w:tentative="1">
      <w:start w:val="1"/>
      <w:numFmt w:val="ideographTraditional"/>
      <w:lvlText w:val="%5、"/>
      <w:lvlJc w:val="left"/>
      <w:pPr>
        <w:ind w:left="1266" w:hanging="480"/>
      </w:pPr>
    </w:lvl>
    <w:lvl w:ilvl="5" w:tplc="0409001B" w:tentative="1">
      <w:start w:val="1"/>
      <w:numFmt w:val="lowerRoman"/>
      <w:lvlText w:val="%6."/>
      <w:lvlJc w:val="right"/>
      <w:pPr>
        <w:ind w:left="1746" w:hanging="480"/>
      </w:pPr>
    </w:lvl>
    <w:lvl w:ilvl="6" w:tplc="0409000F" w:tentative="1">
      <w:start w:val="1"/>
      <w:numFmt w:val="decimal"/>
      <w:lvlText w:val="%7."/>
      <w:lvlJc w:val="left"/>
      <w:pPr>
        <w:ind w:left="2226" w:hanging="480"/>
      </w:pPr>
    </w:lvl>
    <w:lvl w:ilvl="7" w:tplc="04090019" w:tentative="1">
      <w:start w:val="1"/>
      <w:numFmt w:val="ideographTraditional"/>
      <w:lvlText w:val="%8、"/>
      <w:lvlJc w:val="left"/>
      <w:pPr>
        <w:ind w:left="2706" w:hanging="480"/>
      </w:pPr>
    </w:lvl>
    <w:lvl w:ilvl="8" w:tplc="0409001B" w:tentative="1">
      <w:start w:val="1"/>
      <w:numFmt w:val="lowerRoman"/>
      <w:lvlText w:val="%9."/>
      <w:lvlJc w:val="right"/>
      <w:pPr>
        <w:ind w:left="3186" w:hanging="480"/>
      </w:pPr>
    </w:lvl>
  </w:abstractNum>
  <w:abstractNum w:abstractNumId="13" w15:restartNumberingAfterBreak="0">
    <w:nsid w:val="2906016C"/>
    <w:multiLevelType w:val="hybridMultilevel"/>
    <w:tmpl w:val="390AC770"/>
    <w:lvl w:ilvl="0" w:tplc="E9609450">
      <w:start w:val="1"/>
      <w:numFmt w:val="taiwaneseCountingThousand"/>
      <w:lvlText w:val="%1、"/>
      <w:lvlJc w:val="left"/>
      <w:pPr>
        <w:ind w:left="1190" w:hanging="480"/>
      </w:pPr>
      <w:rPr>
        <w:rFonts w:hint="default"/>
        <w:b/>
        <w:sz w:val="32"/>
        <w:szCs w:val="32"/>
        <w:lang w:val="en-US"/>
      </w:rPr>
    </w:lvl>
    <w:lvl w:ilvl="1" w:tplc="04090019">
      <w:start w:val="1"/>
      <w:numFmt w:val="ideographTraditional"/>
      <w:lvlText w:val="%2、"/>
      <w:lvlJc w:val="left"/>
      <w:pPr>
        <w:ind w:left="960" w:hanging="480"/>
      </w:pPr>
    </w:lvl>
    <w:lvl w:ilvl="2" w:tplc="F216CF40">
      <w:start w:val="1"/>
      <w:numFmt w:val="taiwaneseCountingThousand"/>
      <w:lvlText w:val="（%3）"/>
      <w:lvlJc w:val="left"/>
      <w:pPr>
        <w:ind w:left="2640" w:hanging="1080"/>
      </w:pPr>
      <w:rPr>
        <w:rFonts w:cs="Times New Roman" w:hint="default"/>
        <w:b/>
        <w:color w:val="auto"/>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DAD0365"/>
    <w:multiLevelType w:val="hybridMultilevel"/>
    <w:tmpl w:val="8F844678"/>
    <w:lvl w:ilvl="0" w:tplc="0B24A3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ED02DF5"/>
    <w:multiLevelType w:val="hybridMultilevel"/>
    <w:tmpl w:val="4444533E"/>
    <w:lvl w:ilvl="0" w:tplc="4B8A61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F3E1871"/>
    <w:multiLevelType w:val="hybridMultilevel"/>
    <w:tmpl w:val="C884FDE0"/>
    <w:lvl w:ilvl="0" w:tplc="8338866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FA50395"/>
    <w:multiLevelType w:val="hybridMultilevel"/>
    <w:tmpl w:val="789A2C04"/>
    <w:lvl w:ilvl="0" w:tplc="BFE8BBF2">
      <w:start w:val="1"/>
      <w:numFmt w:val="ideographLegalTraditional"/>
      <w:lvlText w:val="%1、"/>
      <w:lvlJc w:val="left"/>
      <w:pPr>
        <w:ind w:left="900" w:hanging="660"/>
      </w:pPr>
      <w:rPr>
        <w:rFonts w:hint="default"/>
        <w:lang w:val="en-US"/>
      </w:rPr>
    </w:lvl>
    <w:lvl w:ilvl="1" w:tplc="45CC13C8">
      <w:start w:val="1"/>
      <w:numFmt w:val="taiwaneseCountingThousand"/>
      <w:lvlText w:val="%2、"/>
      <w:lvlJc w:val="left"/>
      <w:pPr>
        <w:ind w:left="1200" w:hanging="720"/>
      </w:pPr>
      <w:rPr>
        <w:rFonts w:hint="default"/>
      </w:rPr>
    </w:lvl>
    <w:lvl w:ilvl="2" w:tplc="4A70FFDE">
      <w:start w:val="1"/>
      <w:numFmt w:val="taiwaneseCountingThousand"/>
      <w:lvlText w:val="(%3)"/>
      <w:lvlJc w:val="left"/>
      <w:pPr>
        <w:ind w:left="2160" w:hanging="720"/>
      </w:pPr>
      <w:rPr>
        <w:rFonts w:hint="default"/>
      </w:r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8" w15:restartNumberingAfterBreak="0">
    <w:nsid w:val="335215D7"/>
    <w:multiLevelType w:val="hybridMultilevel"/>
    <w:tmpl w:val="8474F594"/>
    <w:lvl w:ilvl="0" w:tplc="21CA85AE">
      <w:start w:val="1"/>
      <w:numFmt w:val="taiwaneseCountingThousand"/>
      <w:lvlText w:val="%1、"/>
      <w:lvlJc w:val="left"/>
      <w:pPr>
        <w:ind w:left="1308" w:hanging="795"/>
      </w:pPr>
      <w:rPr>
        <w:rFonts w:hint="default"/>
      </w:rPr>
    </w:lvl>
    <w:lvl w:ilvl="1" w:tplc="D690DBAC">
      <w:start w:val="1"/>
      <w:numFmt w:val="taiwaneseCountingThousand"/>
      <w:lvlText w:val="(%2)"/>
      <w:lvlJc w:val="left"/>
      <w:pPr>
        <w:ind w:left="1713" w:hanging="720"/>
      </w:pPr>
      <w:rPr>
        <w:rFonts w:hint="default"/>
      </w:rPr>
    </w:lvl>
    <w:lvl w:ilvl="2" w:tplc="0409001B">
      <w:start w:val="1"/>
      <w:numFmt w:val="lowerRoman"/>
      <w:lvlText w:val="%3."/>
      <w:lvlJc w:val="right"/>
      <w:pPr>
        <w:ind w:left="1953" w:hanging="480"/>
      </w:pPr>
    </w:lvl>
    <w:lvl w:ilvl="3" w:tplc="0409000F" w:tentative="1">
      <w:start w:val="1"/>
      <w:numFmt w:val="decimal"/>
      <w:lvlText w:val="%4."/>
      <w:lvlJc w:val="left"/>
      <w:pPr>
        <w:ind w:left="2433" w:hanging="480"/>
      </w:pPr>
    </w:lvl>
    <w:lvl w:ilvl="4" w:tplc="04090019" w:tentative="1">
      <w:start w:val="1"/>
      <w:numFmt w:val="ideographTraditional"/>
      <w:lvlText w:val="%5、"/>
      <w:lvlJc w:val="left"/>
      <w:pPr>
        <w:ind w:left="2913" w:hanging="480"/>
      </w:pPr>
    </w:lvl>
    <w:lvl w:ilvl="5" w:tplc="0409001B" w:tentative="1">
      <w:start w:val="1"/>
      <w:numFmt w:val="lowerRoman"/>
      <w:lvlText w:val="%6."/>
      <w:lvlJc w:val="right"/>
      <w:pPr>
        <w:ind w:left="3393" w:hanging="480"/>
      </w:pPr>
    </w:lvl>
    <w:lvl w:ilvl="6" w:tplc="0409000F" w:tentative="1">
      <w:start w:val="1"/>
      <w:numFmt w:val="decimal"/>
      <w:lvlText w:val="%7."/>
      <w:lvlJc w:val="left"/>
      <w:pPr>
        <w:ind w:left="3873" w:hanging="480"/>
      </w:pPr>
    </w:lvl>
    <w:lvl w:ilvl="7" w:tplc="04090019" w:tentative="1">
      <w:start w:val="1"/>
      <w:numFmt w:val="ideographTraditional"/>
      <w:lvlText w:val="%8、"/>
      <w:lvlJc w:val="left"/>
      <w:pPr>
        <w:ind w:left="4353" w:hanging="480"/>
      </w:pPr>
    </w:lvl>
    <w:lvl w:ilvl="8" w:tplc="0409001B" w:tentative="1">
      <w:start w:val="1"/>
      <w:numFmt w:val="lowerRoman"/>
      <w:lvlText w:val="%9."/>
      <w:lvlJc w:val="right"/>
      <w:pPr>
        <w:ind w:left="4833" w:hanging="480"/>
      </w:pPr>
    </w:lvl>
  </w:abstractNum>
  <w:abstractNum w:abstractNumId="19" w15:restartNumberingAfterBreak="0">
    <w:nsid w:val="33BE329B"/>
    <w:multiLevelType w:val="hybridMultilevel"/>
    <w:tmpl w:val="32D8F064"/>
    <w:lvl w:ilvl="0" w:tplc="E0C46FF2">
      <w:start w:val="1"/>
      <w:numFmt w:val="taiwaneseCountingThousand"/>
      <w:suff w:val="nothing"/>
      <w:lvlText w:val="%1、"/>
      <w:lvlJc w:val="left"/>
      <w:pPr>
        <w:ind w:left="1221" w:hanging="795"/>
      </w:pPr>
      <w:rPr>
        <w:rFonts w:ascii="標楷體" w:eastAsia="標楷體" w:hAnsi="標楷體" w:hint="eastAsia"/>
        <w:b w:val="0"/>
        <w:sz w:val="32"/>
        <w:szCs w:val="32"/>
      </w:rPr>
    </w:lvl>
    <w:lvl w:ilvl="1" w:tplc="04090019">
      <w:start w:val="1"/>
      <w:numFmt w:val="ideographTraditional"/>
      <w:lvlText w:val="%2、"/>
      <w:lvlJc w:val="left"/>
      <w:pPr>
        <w:ind w:left="960" w:hanging="480"/>
      </w:pPr>
    </w:lvl>
    <w:lvl w:ilvl="2" w:tplc="F216CF40">
      <w:start w:val="1"/>
      <w:numFmt w:val="taiwaneseCountingThousand"/>
      <w:lvlText w:val="（%3）"/>
      <w:lvlJc w:val="left"/>
      <w:pPr>
        <w:ind w:left="2040" w:hanging="1080"/>
      </w:pPr>
      <w:rPr>
        <w:rFonts w:cs="Times New Roman" w:hint="default"/>
        <w:b/>
        <w:color w:val="auto"/>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AAD4339"/>
    <w:multiLevelType w:val="hybridMultilevel"/>
    <w:tmpl w:val="3FFE3FC6"/>
    <w:lvl w:ilvl="0" w:tplc="14BE2EB8">
      <w:start w:val="1"/>
      <w:numFmt w:val="taiwaneseCountingThousand"/>
      <w:lvlText w:val="（%1）"/>
      <w:lvlJc w:val="left"/>
      <w:pPr>
        <w:ind w:left="4905" w:hanging="510"/>
      </w:pPr>
      <w:rPr>
        <w:rFonts w:hint="eastAsia"/>
      </w:rPr>
    </w:lvl>
    <w:lvl w:ilvl="1" w:tplc="04090019" w:tentative="1">
      <w:start w:val="1"/>
      <w:numFmt w:val="ideographTraditional"/>
      <w:lvlText w:val="%2、"/>
      <w:lvlJc w:val="left"/>
      <w:pPr>
        <w:ind w:left="1280" w:hanging="480"/>
      </w:pPr>
    </w:lvl>
    <w:lvl w:ilvl="2" w:tplc="0409001B" w:tentative="1">
      <w:start w:val="1"/>
      <w:numFmt w:val="lowerRoman"/>
      <w:lvlText w:val="%3."/>
      <w:lvlJc w:val="right"/>
      <w:pPr>
        <w:ind w:left="1760" w:hanging="480"/>
      </w:pPr>
    </w:lvl>
    <w:lvl w:ilvl="3" w:tplc="0409000F" w:tentative="1">
      <w:start w:val="1"/>
      <w:numFmt w:val="decimal"/>
      <w:lvlText w:val="%4."/>
      <w:lvlJc w:val="left"/>
      <w:pPr>
        <w:ind w:left="2240" w:hanging="480"/>
      </w:pPr>
    </w:lvl>
    <w:lvl w:ilvl="4" w:tplc="04090019" w:tentative="1">
      <w:start w:val="1"/>
      <w:numFmt w:val="ideographTraditional"/>
      <w:lvlText w:val="%5、"/>
      <w:lvlJc w:val="left"/>
      <w:pPr>
        <w:ind w:left="2720" w:hanging="480"/>
      </w:pPr>
    </w:lvl>
    <w:lvl w:ilvl="5" w:tplc="0409001B" w:tentative="1">
      <w:start w:val="1"/>
      <w:numFmt w:val="lowerRoman"/>
      <w:lvlText w:val="%6."/>
      <w:lvlJc w:val="right"/>
      <w:pPr>
        <w:ind w:left="3200" w:hanging="480"/>
      </w:pPr>
    </w:lvl>
    <w:lvl w:ilvl="6" w:tplc="0409000F" w:tentative="1">
      <w:start w:val="1"/>
      <w:numFmt w:val="decimal"/>
      <w:lvlText w:val="%7."/>
      <w:lvlJc w:val="left"/>
      <w:pPr>
        <w:ind w:left="3680" w:hanging="480"/>
      </w:pPr>
    </w:lvl>
    <w:lvl w:ilvl="7" w:tplc="04090019" w:tentative="1">
      <w:start w:val="1"/>
      <w:numFmt w:val="ideographTraditional"/>
      <w:lvlText w:val="%8、"/>
      <w:lvlJc w:val="left"/>
      <w:pPr>
        <w:ind w:left="4160" w:hanging="480"/>
      </w:pPr>
    </w:lvl>
    <w:lvl w:ilvl="8" w:tplc="0409001B" w:tentative="1">
      <w:start w:val="1"/>
      <w:numFmt w:val="lowerRoman"/>
      <w:lvlText w:val="%9."/>
      <w:lvlJc w:val="right"/>
      <w:pPr>
        <w:ind w:left="4640" w:hanging="480"/>
      </w:pPr>
    </w:lvl>
  </w:abstractNum>
  <w:abstractNum w:abstractNumId="21" w15:restartNumberingAfterBreak="0">
    <w:nsid w:val="3C3D2E07"/>
    <w:multiLevelType w:val="hybridMultilevel"/>
    <w:tmpl w:val="D430CE38"/>
    <w:lvl w:ilvl="0" w:tplc="9FFC02E8">
      <w:start w:val="1"/>
      <w:numFmt w:val="taiwaneseCountingThousand"/>
      <w:lvlText w:val="%1、"/>
      <w:lvlJc w:val="left"/>
      <w:pPr>
        <w:ind w:left="1190" w:hanging="480"/>
      </w:pPr>
      <w:rPr>
        <w:rFonts w:hint="default"/>
        <w:b w:val="0"/>
        <w:sz w:val="32"/>
        <w:szCs w:val="32"/>
        <w:lang w:val="en-US"/>
      </w:rPr>
    </w:lvl>
    <w:lvl w:ilvl="1" w:tplc="04090019">
      <w:start w:val="1"/>
      <w:numFmt w:val="ideographTraditional"/>
      <w:lvlText w:val="%2、"/>
      <w:lvlJc w:val="left"/>
      <w:pPr>
        <w:ind w:left="960" w:hanging="480"/>
      </w:pPr>
    </w:lvl>
    <w:lvl w:ilvl="2" w:tplc="F216CF40">
      <w:start w:val="1"/>
      <w:numFmt w:val="taiwaneseCountingThousand"/>
      <w:lvlText w:val="（%3）"/>
      <w:lvlJc w:val="left"/>
      <w:pPr>
        <w:ind w:left="1080" w:hanging="1080"/>
      </w:pPr>
      <w:rPr>
        <w:rFonts w:cs="Times New Roman" w:hint="default"/>
        <w:b/>
        <w:color w:val="auto"/>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C833234"/>
    <w:multiLevelType w:val="hybridMultilevel"/>
    <w:tmpl w:val="C1C88D4E"/>
    <w:lvl w:ilvl="0" w:tplc="B0041AD0">
      <w:start w:val="1"/>
      <w:numFmt w:val="ideographLegalTraditional"/>
      <w:lvlText w:val="%1、"/>
      <w:lvlJc w:val="left"/>
      <w:pPr>
        <w:ind w:left="480" w:hanging="480"/>
      </w:pPr>
      <w:rPr>
        <w:rFonts w:hint="eastAsia"/>
      </w:rPr>
    </w:lvl>
    <w:lvl w:ilvl="1" w:tplc="6CCAFC4C">
      <w:start w:val="1"/>
      <w:numFmt w:val="taiwaneseCountingThousand"/>
      <w:lvlText w:val="%2、"/>
      <w:lvlJc w:val="left"/>
      <w:pPr>
        <w:ind w:left="1222" w:hanging="1080"/>
      </w:pPr>
      <w:rPr>
        <w:rFonts w:hint="default"/>
        <w:b w:val="0"/>
        <w:sz w:val="32"/>
        <w:szCs w:val="32"/>
        <w:lang w:val="en-US"/>
      </w:rPr>
    </w:lvl>
    <w:lvl w:ilvl="2" w:tplc="0409001B" w:tentative="1">
      <w:start w:val="1"/>
      <w:numFmt w:val="lowerRoman"/>
      <w:lvlText w:val="%3."/>
      <w:lvlJc w:val="right"/>
      <w:pPr>
        <w:ind w:left="1682" w:hanging="480"/>
      </w:pPr>
    </w:lvl>
    <w:lvl w:ilvl="3" w:tplc="0409000F" w:tentative="1">
      <w:start w:val="1"/>
      <w:numFmt w:val="decimal"/>
      <w:lvlText w:val="%4."/>
      <w:lvlJc w:val="left"/>
      <w:pPr>
        <w:ind w:left="2162" w:hanging="480"/>
      </w:pPr>
    </w:lvl>
    <w:lvl w:ilvl="4" w:tplc="04090019" w:tentative="1">
      <w:start w:val="1"/>
      <w:numFmt w:val="ideographTraditional"/>
      <w:lvlText w:val="%5、"/>
      <w:lvlJc w:val="left"/>
      <w:pPr>
        <w:ind w:left="2642" w:hanging="480"/>
      </w:pPr>
    </w:lvl>
    <w:lvl w:ilvl="5" w:tplc="0409001B" w:tentative="1">
      <w:start w:val="1"/>
      <w:numFmt w:val="lowerRoman"/>
      <w:lvlText w:val="%6."/>
      <w:lvlJc w:val="right"/>
      <w:pPr>
        <w:ind w:left="3122" w:hanging="480"/>
      </w:pPr>
    </w:lvl>
    <w:lvl w:ilvl="6" w:tplc="0409000F" w:tentative="1">
      <w:start w:val="1"/>
      <w:numFmt w:val="decimal"/>
      <w:lvlText w:val="%7."/>
      <w:lvlJc w:val="left"/>
      <w:pPr>
        <w:ind w:left="3602" w:hanging="480"/>
      </w:pPr>
    </w:lvl>
    <w:lvl w:ilvl="7" w:tplc="04090019" w:tentative="1">
      <w:start w:val="1"/>
      <w:numFmt w:val="ideographTraditional"/>
      <w:lvlText w:val="%8、"/>
      <w:lvlJc w:val="left"/>
      <w:pPr>
        <w:ind w:left="4082" w:hanging="480"/>
      </w:pPr>
    </w:lvl>
    <w:lvl w:ilvl="8" w:tplc="0409001B" w:tentative="1">
      <w:start w:val="1"/>
      <w:numFmt w:val="lowerRoman"/>
      <w:lvlText w:val="%9."/>
      <w:lvlJc w:val="right"/>
      <w:pPr>
        <w:ind w:left="4562" w:hanging="480"/>
      </w:pPr>
    </w:lvl>
  </w:abstractNum>
  <w:abstractNum w:abstractNumId="23" w15:restartNumberingAfterBreak="0">
    <w:nsid w:val="3D2A2D7A"/>
    <w:multiLevelType w:val="hybridMultilevel"/>
    <w:tmpl w:val="3C90B46A"/>
    <w:lvl w:ilvl="0" w:tplc="ABEC01FA">
      <w:start w:val="1"/>
      <w:numFmt w:val="decimal"/>
      <w:lvlText w:val="%1."/>
      <w:lvlJc w:val="left"/>
      <w:pPr>
        <w:ind w:left="1398" w:hanging="360"/>
      </w:pPr>
      <w:rPr>
        <w:rFonts w:hint="default"/>
        <w:b/>
      </w:rPr>
    </w:lvl>
    <w:lvl w:ilvl="1" w:tplc="04090019" w:tentative="1">
      <w:start w:val="1"/>
      <w:numFmt w:val="ideographTraditional"/>
      <w:lvlText w:val="%2、"/>
      <w:lvlJc w:val="left"/>
      <w:pPr>
        <w:ind w:left="1998" w:hanging="480"/>
      </w:pPr>
    </w:lvl>
    <w:lvl w:ilvl="2" w:tplc="0409001B" w:tentative="1">
      <w:start w:val="1"/>
      <w:numFmt w:val="lowerRoman"/>
      <w:lvlText w:val="%3."/>
      <w:lvlJc w:val="right"/>
      <w:pPr>
        <w:ind w:left="2478" w:hanging="480"/>
      </w:pPr>
    </w:lvl>
    <w:lvl w:ilvl="3" w:tplc="0409000F" w:tentative="1">
      <w:start w:val="1"/>
      <w:numFmt w:val="decimal"/>
      <w:lvlText w:val="%4."/>
      <w:lvlJc w:val="left"/>
      <w:pPr>
        <w:ind w:left="2958" w:hanging="480"/>
      </w:pPr>
    </w:lvl>
    <w:lvl w:ilvl="4" w:tplc="04090019" w:tentative="1">
      <w:start w:val="1"/>
      <w:numFmt w:val="ideographTraditional"/>
      <w:lvlText w:val="%5、"/>
      <w:lvlJc w:val="left"/>
      <w:pPr>
        <w:ind w:left="3438" w:hanging="480"/>
      </w:pPr>
    </w:lvl>
    <w:lvl w:ilvl="5" w:tplc="0409001B" w:tentative="1">
      <w:start w:val="1"/>
      <w:numFmt w:val="lowerRoman"/>
      <w:lvlText w:val="%6."/>
      <w:lvlJc w:val="right"/>
      <w:pPr>
        <w:ind w:left="3918" w:hanging="480"/>
      </w:pPr>
    </w:lvl>
    <w:lvl w:ilvl="6" w:tplc="0409000F" w:tentative="1">
      <w:start w:val="1"/>
      <w:numFmt w:val="decimal"/>
      <w:lvlText w:val="%7."/>
      <w:lvlJc w:val="left"/>
      <w:pPr>
        <w:ind w:left="4398" w:hanging="480"/>
      </w:pPr>
    </w:lvl>
    <w:lvl w:ilvl="7" w:tplc="04090019" w:tentative="1">
      <w:start w:val="1"/>
      <w:numFmt w:val="ideographTraditional"/>
      <w:lvlText w:val="%8、"/>
      <w:lvlJc w:val="left"/>
      <w:pPr>
        <w:ind w:left="4878" w:hanging="480"/>
      </w:pPr>
    </w:lvl>
    <w:lvl w:ilvl="8" w:tplc="0409001B" w:tentative="1">
      <w:start w:val="1"/>
      <w:numFmt w:val="lowerRoman"/>
      <w:lvlText w:val="%9."/>
      <w:lvlJc w:val="right"/>
      <w:pPr>
        <w:ind w:left="5358" w:hanging="480"/>
      </w:pPr>
    </w:lvl>
  </w:abstractNum>
  <w:abstractNum w:abstractNumId="24" w15:restartNumberingAfterBreak="0">
    <w:nsid w:val="3E336409"/>
    <w:multiLevelType w:val="hybridMultilevel"/>
    <w:tmpl w:val="A25AE102"/>
    <w:lvl w:ilvl="0" w:tplc="66F0A1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0B771D9"/>
    <w:multiLevelType w:val="hybridMultilevel"/>
    <w:tmpl w:val="7BE0DB2C"/>
    <w:lvl w:ilvl="0" w:tplc="B024E2B2">
      <w:start w:val="1"/>
      <w:numFmt w:val="decimal"/>
      <w:pStyle w:val="1"/>
      <w:lvlText w:val="%1."/>
      <w:lvlJc w:val="left"/>
      <w:pPr>
        <w:tabs>
          <w:tab w:val="num" w:pos="1320"/>
        </w:tabs>
        <w:ind w:left="1320" w:hanging="360"/>
      </w:pPr>
      <w:rPr>
        <w:rFonts w:hint="eastAsia"/>
        <w:b w:val="0"/>
        <w:color w:val="00000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6922161"/>
    <w:multiLevelType w:val="hybridMultilevel"/>
    <w:tmpl w:val="59DE110E"/>
    <w:lvl w:ilvl="0" w:tplc="D190F954">
      <w:start w:val="6"/>
      <w:numFmt w:val="ideographLegalTraditional"/>
      <w:lvlText w:val="%1、"/>
      <w:lvlJc w:val="left"/>
      <w:pPr>
        <w:ind w:left="900" w:hanging="6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8A704FD"/>
    <w:multiLevelType w:val="hybridMultilevel"/>
    <w:tmpl w:val="16CA9D4C"/>
    <w:lvl w:ilvl="0" w:tplc="ECF2B5CE">
      <w:start w:val="1"/>
      <w:numFmt w:val="ideographLegalTraditional"/>
      <w:lvlText w:val="%1、"/>
      <w:lvlJc w:val="left"/>
      <w:pPr>
        <w:ind w:left="4406" w:hanging="720"/>
      </w:pPr>
      <w:rPr>
        <w:rFonts w:hint="default"/>
      </w:rPr>
    </w:lvl>
    <w:lvl w:ilvl="1" w:tplc="5F2C9390">
      <w:start w:val="1"/>
      <w:numFmt w:val="decimal"/>
      <w:lvlText w:val="%2."/>
      <w:lvlJc w:val="left"/>
      <w:pPr>
        <w:ind w:left="4526" w:hanging="360"/>
      </w:pPr>
      <w:rPr>
        <w:rFonts w:ascii="標楷體" w:hAnsi="標楷體" w:hint="default"/>
      </w:rPr>
    </w:lvl>
    <w:lvl w:ilvl="2" w:tplc="0409001B" w:tentative="1">
      <w:start w:val="1"/>
      <w:numFmt w:val="lowerRoman"/>
      <w:lvlText w:val="%3."/>
      <w:lvlJc w:val="right"/>
      <w:pPr>
        <w:ind w:left="5126" w:hanging="480"/>
      </w:pPr>
    </w:lvl>
    <w:lvl w:ilvl="3" w:tplc="0409000F" w:tentative="1">
      <w:start w:val="1"/>
      <w:numFmt w:val="decimal"/>
      <w:lvlText w:val="%4."/>
      <w:lvlJc w:val="left"/>
      <w:pPr>
        <w:ind w:left="5606" w:hanging="480"/>
      </w:pPr>
    </w:lvl>
    <w:lvl w:ilvl="4" w:tplc="04090019" w:tentative="1">
      <w:start w:val="1"/>
      <w:numFmt w:val="ideographTraditional"/>
      <w:lvlText w:val="%5、"/>
      <w:lvlJc w:val="left"/>
      <w:pPr>
        <w:ind w:left="6086" w:hanging="480"/>
      </w:pPr>
    </w:lvl>
    <w:lvl w:ilvl="5" w:tplc="0409001B" w:tentative="1">
      <w:start w:val="1"/>
      <w:numFmt w:val="lowerRoman"/>
      <w:lvlText w:val="%6."/>
      <w:lvlJc w:val="right"/>
      <w:pPr>
        <w:ind w:left="6566" w:hanging="480"/>
      </w:pPr>
    </w:lvl>
    <w:lvl w:ilvl="6" w:tplc="0409000F" w:tentative="1">
      <w:start w:val="1"/>
      <w:numFmt w:val="decimal"/>
      <w:lvlText w:val="%7."/>
      <w:lvlJc w:val="left"/>
      <w:pPr>
        <w:ind w:left="7046" w:hanging="480"/>
      </w:pPr>
    </w:lvl>
    <w:lvl w:ilvl="7" w:tplc="04090019" w:tentative="1">
      <w:start w:val="1"/>
      <w:numFmt w:val="ideographTraditional"/>
      <w:lvlText w:val="%8、"/>
      <w:lvlJc w:val="left"/>
      <w:pPr>
        <w:ind w:left="7526" w:hanging="480"/>
      </w:pPr>
    </w:lvl>
    <w:lvl w:ilvl="8" w:tplc="0409001B" w:tentative="1">
      <w:start w:val="1"/>
      <w:numFmt w:val="lowerRoman"/>
      <w:lvlText w:val="%9."/>
      <w:lvlJc w:val="right"/>
      <w:pPr>
        <w:ind w:left="8006" w:hanging="480"/>
      </w:pPr>
    </w:lvl>
  </w:abstractNum>
  <w:abstractNum w:abstractNumId="28" w15:restartNumberingAfterBreak="0">
    <w:nsid w:val="4B2B7A3B"/>
    <w:multiLevelType w:val="hybridMultilevel"/>
    <w:tmpl w:val="D39C9792"/>
    <w:lvl w:ilvl="0" w:tplc="D2D4B768">
      <w:start w:val="1"/>
      <w:numFmt w:val="taiwaneseCountingThousand"/>
      <w:lvlText w:val="（%1）"/>
      <w:lvlJc w:val="left"/>
      <w:pPr>
        <w:ind w:left="830" w:hanging="510"/>
      </w:pPr>
      <w:rPr>
        <w:rFonts w:hint="default"/>
        <w:b w:val="0"/>
      </w:rPr>
    </w:lvl>
    <w:lvl w:ilvl="1" w:tplc="04090019" w:tentative="1">
      <w:start w:val="1"/>
      <w:numFmt w:val="ideographTraditional"/>
      <w:lvlText w:val="%2、"/>
      <w:lvlJc w:val="left"/>
      <w:pPr>
        <w:ind w:left="1280" w:hanging="480"/>
      </w:pPr>
    </w:lvl>
    <w:lvl w:ilvl="2" w:tplc="0409001B" w:tentative="1">
      <w:start w:val="1"/>
      <w:numFmt w:val="lowerRoman"/>
      <w:lvlText w:val="%3."/>
      <w:lvlJc w:val="right"/>
      <w:pPr>
        <w:ind w:left="1760" w:hanging="480"/>
      </w:pPr>
    </w:lvl>
    <w:lvl w:ilvl="3" w:tplc="0409000F" w:tentative="1">
      <w:start w:val="1"/>
      <w:numFmt w:val="decimal"/>
      <w:lvlText w:val="%4."/>
      <w:lvlJc w:val="left"/>
      <w:pPr>
        <w:ind w:left="2240" w:hanging="480"/>
      </w:pPr>
    </w:lvl>
    <w:lvl w:ilvl="4" w:tplc="04090019" w:tentative="1">
      <w:start w:val="1"/>
      <w:numFmt w:val="ideographTraditional"/>
      <w:lvlText w:val="%5、"/>
      <w:lvlJc w:val="left"/>
      <w:pPr>
        <w:ind w:left="2720" w:hanging="480"/>
      </w:pPr>
    </w:lvl>
    <w:lvl w:ilvl="5" w:tplc="0409001B" w:tentative="1">
      <w:start w:val="1"/>
      <w:numFmt w:val="lowerRoman"/>
      <w:lvlText w:val="%6."/>
      <w:lvlJc w:val="right"/>
      <w:pPr>
        <w:ind w:left="3200" w:hanging="480"/>
      </w:pPr>
    </w:lvl>
    <w:lvl w:ilvl="6" w:tplc="0409000F" w:tentative="1">
      <w:start w:val="1"/>
      <w:numFmt w:val="decimal"/>
      <w:lvlText w:val="%7."/>
      <w:lvlJc w:val="left"/>
      <w:pPr>
        <w:ind w:left="3680" w:hanging="480"/>
      </w:pPr>
    </w:lvl>
    <w:lvl w:ilvl="7" w:tplc="04090019" w:tentative="1">
      <w:start w:val="1"/>
      <w:numFmt w:val="ideographTraditional"/>
      <w:lvlText w:val="%8、"/>
      <w:lvlJc w:val="left"/>
      <w:pPr>
        <w:ind w:left="4160" w:hanging="480"/>
      </w:pPr>
    </w:lvl>
    <w:lvl w:ilvl="8" w:tplc="0409001B" w:tentative="1">
      <w:start w:val="1"/>
      <w:numFmt w:val="lowerRoman"/>
      <w:lvlText w:val="%9."/>
      <w:lvlJc w:val="right"/>
      <w:pPr>
        <w:ind w:left="4640" w:hanging="480"/>
      </w:pPr>
    </w:lvl>
  </w:abstractNum>
  <w:abstractNum w:abstractNumId="29" w15:restartNumberingAfterBreak="0">
    <w:nsid w:val="4C9C54D1"/>
    <w:multiLevelType w:val="hybridMultilevel"/>
    <w:tmpl w:val="3F3AE95C"/>
    <w:lvl w:ilvl="0" w:tplc="0F302A54">
      <w:start w:val="1"/>
      <w:numFmt w:val="taiwaneseCountingThousand"/>
      <w:lvlText w:val="%1、"/>
      <w:lvlJc w:val="left"/>
      <w:pPr>
        <w:ind w:left="764" w:hanging="480"/>
      </w:pPr>
      <w:rPr>
        <w:rFonts w:hint="default"/>
        <w:b w:val="0"/>
        <w:sz w:val="32"/>
        <w:szCs w:val="32"/>
        <w:lang w:val="en-US"/>
      </w:rPr>
    </w:lvl>
    <w:lvl w:ilvl="1" w:tplc="04090019">
      <w:start w:val="1"/>
      <w:numFmt w:val="ideographTraditional"/>
      <w:lvlText w:val="%2、"/>
      <w:lvlJc w:val="left"/>
      <w:pPr>
        <w:ind w:left="960" w:hanging="480"/>
      </w:pPr>
    </w:lvl>
    <w:lvl w:ilvl="2" w:tplc="F216CF40">
      <w:start w:val="1"/>
      <w:numFmt w:val="taiwaneseCountingThousand"/>
      <w:lvlText w:val="（%3）"/>
      <w:lvlJc w:val="left"/>
      <w:pPr>
        <w:ind w:left="2640" w:hanging="1080"/>
      </w:pPr>
      <w:rPr>
        <w:rFonts w:cs="Times New Roman" w:hint="default"/>
        <w:b/>
        <w:color w:val="auto"/>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4D0C7E59"/>
    <w:multiLevelType w:val="hybridMultilevel"/>
    <w:tmpl w:val="BF7682FE"/>
    <w:lvl w:ilvl="0" w:tplc="F216CF40">
      <w:start w:val="1"/>
      <w:numFmt w:val="taiwaneseCountingThousand"/>
      <w:lvlText w:val="（%1）"/>
      <w:lvlJc w:val="left"/>
      <w:pPr>
        <w:ind w:left="1473" w:hanging="1080"/>
      </w:pPr>
      <w:rPr>
        <w:rFonts w:cs="Times New Roman" w:hint="default"/>
        <w:b/>
        <w:color w:val="auto"/>
      </w:rPr>
    </w:lvl>
    <w:lvl w:ilvl="1" w:tplc="04090019" w:tentative="1">
      <w:start w:val="1"/>
      <w:numFmt w:val="ideographTraditional"/>
      <w:lvlText w:val="%2、"/>
      <w:lvlJc w:val="left"/>
      <w:pPr>
        <w:ind w:left="-207" w:hanging="480"/>
      </w:pPr>
    </w:lvl>
    <w:lvl w:ilvl="2" w:tplc="0409001B" w:tentative="1">
      <w:start w:val="1"/>
      <w:numFmt w:val="lowerRoman"/>
      <w:lvlText w:val="%3."/>
      <w:lvlJc w:val="right"/>
      <w:pPr>
        <w:ind w:left="273" w:hanging="480"/>
      </w:pPr>
    </w:lvl>
    <w:lvl w:ilvl="3" w:tplc="0409000F" w:tentative="1">
      <w:start w:val="1"/>
      <w:numFmt w:val="decimal"/>
      <w:lvlText w:val="%4."/>
      <w:lvlJc w:val="left"/>
      <w:pPr>
        <w:ind w:left="753" w:hanging="480"/>
      </w:pPr>
    </w:lvl>
    <w:lvl w:ilvl="4" w:tplc="04090019" w:tentative="1">
      <w:start w:val="1"/>
      <w:numFmt w:val="ideographTraditional"/>
      <w:lvlText w:val="%5、"/>
      <w:lvlJc w:val="left"/>
      <w:pPr>
        <w:ind w:left="1233" w:hanging="480"/>
      </w:pPr>
    </w:lvl>
    <w:lvl w:ilvl="5" w:tplc="0409001B" w:tentative="1">
      <w:start w:val="1"/>
      <w:numFmt w:val="lowerRoman"/>
      <w:lvlText w:val="%6."/>
      <w:lvlJc w:val="right"/>
      <w:pPr>
        <w:ind w:left="1713" w:hanging="480"/>
      </w:pPr>
    </w:lvl>
    <w:lvl w:ilvl="6" w:tplc="0409000F" w:tentative="1">
      <w:start w:val="1"/>
      <w:numFmt w:val="decimal"/>
      <w:lvlText w:val="%7."/>
      <w:lvlJc w:val="left"/>
      <w:pPr>
        <w:ind w:left="2193" w:hanging="480"/>
      </w:pPr>
    </w:lvl>
    <w:lvl w:ilvl="7" w:tplc="04090019" w:tentative="1">
      <w:start w:val="1"/>
      <w:numFmt w:val="ideographTraditional"/>
      <w:lvlText w:val="%8、"/>
      <w:lvlJc w:val="left"/>
      <w:pPr>
        <w:ind w:left="2673" w:hanging="480"/>
      </w:pPr>
    </w:lvl>
    <w:lvl w:ilvl="8" w:tplc="0409001B" w:tentative="1">
      <w:start w:val="1"/>
      <w:numFmt w:val="lowerRoman"/>
      <w:lvlText w:val="%9."/>
      <w:lvlJc w:val="right"/>
      <w:pPr>
        <w:ind w:left="3153" w:hanging="480"/>
      </w:pPr>
    </w:lvl>
  </w:abstractNum>
  <w:abstractNum w:abstractNumId="31" w15:restartNumberingAfterBreak="0">
    <w:nsid w:val="4DF86017"/>
    <w:multiLevelType w:val="hybridMultilevel"/>
    <w:tmpl w:val="0CE61B5E"/>
    <w:lvl w:ilvl="0" w:tplc="B470DC9A">
      <w:start w:val="1"/>
      <w:numFmt w:val="taiwaneseCountingThousand"/>
      <w:lvlText w:val="%1、"/>
      <w:lvlJc w:val="left"/>
      <w:pPr>
        <w:ind w:left="1200" w:hanging="720"/>
      </w:pPr>
      <w:rPr>
        <w:rFonts w:hint="default"/>
      </w:rPr>
    </w:lvl>
    <w:lvl w:ilvl="1" w:tplc="F256769E">
      <w:start w:val="1"/>
      <w:numFmt w:val="taiwaneseCountingThousand"/>
      <w:lvlText w:val="(%2)"/>
      <w:lvlJc w:val="left"/>
      <w:pPr>
        <w:ind w:left="1680" w:hanging="720"/>
      </w:pPr>
      <w:rPr>
        <w:rFonts w:hint="default"/>
      </w:rPr>
    </w:lvl>
    <w:lvl w:ilvl="2" w:tplc="0409000F">
      <w:start w:val="1"/>
      <w:numFmt w:val="decimal"/>
      <w:lvlText w:val="%3."/>
      <w:lvlJc w:val="lef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2" w15:restartNumberingAfterBreak="0">
    <w:nsid w:val="4EFF59D9"/>
    <w:multiLevelType w:val="hybridMultilevel"/>
    <w:tmpl w:val="634CF338"/>
    <w:lvl w:ilvl="0" w:tplc="DF80C5D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3" w15:restartNumberingAfterBreak="0">
    <w:nsid w:val="52524A51"/>
    <w:multiLevelType w:val="hybridMultilevel"/>
    <w:tmpl w:val="7AD6DFA0"/>
    <w:lvl w:ilvl="0" w:tplc="F216CF40">
      <w:start w:val="1"/>
      <w:numFmt w:val="taiwaneseCountingThousand"/>
      <w:lvlText w:val="（%1）"/>
      <w:lvlJc w:val="left"/>
      <w:pPr>
        <w:ind w:left="480" w:hanging="480"/>
      </w:pPr>
      <w:rPr>
        <w:rFonts w:cs="Times New Roman"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4812DEB"/>
    <w:multiLevelType w:val="hybridMultilevel"/>
    <w:tmpl w:val="E5687102"/>
    <w:lvl w:ilvl="0" w:tplc="F256769E">
      <w:start w:val="1"/>
      <w:numFmt w:val="taiwaneseCountingThousand"/>
      <w:lvlText w:val="(%1)"/>
      <w:lvlJc w:val="left"/>
      <w:pPr>
        <w:ind w:left="168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B742A33"/>
    <w:multiLevelType w:val="hybridMultilevel"/>
    <w:tmpl w:val="4964F5B4"/>
    <w:lvl w:ilvl="0" w:tplc="F216CF40">
      <w:start w:val="1"/>
      <w:numFmt w:val="taiwaneseCountingThousand"/>
      <w:lvlText w:val="（%1）"/>
      <w:lvlJc w:val="left"/>
      <w:pPr>
        <w:ind w:left="480" w:hanging="480"/>
      </w:pPr>
      <w:rPr>
        <w:rFonts w:cs="Times New Roman"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B773371"/>
    <w:multiLevelType w:val="hybridMultilevel"/>
    <w:tmpl w:val="514C2A3A"/>
    <w:lvl w:ilvl="0" w:tplc="63CAAF6E">
      <w:start w:val="1"/>
      <w:numFmt w:val="decimal"/>
      <w:lvlText w:val="%1."/>
      <w:lvlJc w:val="left"/>
      <w:pPr>
        <w:tabs>
          <w:tab w:val="num" w:pos="720"/>
        </w:tabs>
        <w:ind w:left="720" w:hanging="360"/>
      </w:pPr>
    </w:lvl>
    <w:lvl w:ilvl="1" w:tplc="995E229A" w:tentative="1">
      <w:start w:val="1"/>
      <w:numFmt w:val="decimal"/>
      <w:lvlText w:val="%2."/>
      <w:lvlJc w:val="left"/>
      <w:pPr>
        <w:tabs>
          <w:tab w:val="num" w:pos="1440"/>
        </w:tabs>
        <w:ind w:left="1440" w:hanging="360"/>
      </w:pPr>
    </w:lvl>
    <w:lvl w:ilvl="2" w:tplc="D800F0B4" w:tentative="1">
      <w:start w:val="1"/>
      <w:numFmt w:val="decimal"/>
      <w:lvlText w:val="%3."/>
      <w:lvlJc w:val="left"/>
      <w:pPr>
        <w:tabs>
          <w:tab w:val="num" w:pos="2160"/>
        </w:tabs>
        <w:ind w:left="2160" w:hanging="360"/>
      </w:pPr>
    </w:lvl>
    <w:lvl w:ilvl="3" w:tplc="E56878D8" w:tentative="1">
      <w:start w:val="1"/>
      <w:numFmt w:val="decimal"/>
      <w:lvlText w:val="%4."/>
      <w:lvlJc w:val="left"/>
      <w:pPr>
        <w:tabs>
          <w:tab w:val="num" w:pos="2880"/>
        </w:tabs>
        <w:ind w:left="2880" w:hanging="360"/>
      </w:pPr>
    </w:lvl>
    <w:lvl w:ilvl="4" w:tplc="55E819F2" w:tentative="1">
      <w:start w:val="1"/>
      <w:numFmt w:val="decimal"/>
      <w:lvlText w:val="%5."/>
      <w:lvlJc w:val="left"/>
      <w:pPr>
        <w:tabs>
          <w:tab w:val="num" w:pos="3600"/>
        </w:tabs>
        <w:ind w:left="3600" w:hanging="360"/>
      </w:pPr>
    </w:lvl>
    <w:lvl w:ilvl="5" w:tplc="D8FAAF46" w:tentative="1">
      <w:start w:val="1"/>
      <w:numFmt w:val="decimal"/>
      <w:lvlText w:val="%6."/>
      <w:lvlJc w:val="left"/>
      <w:pPr>
        <w:tabs>
          <w:tab w:val="num" w:pos="4320"/>
        </w:tabs>
        <w:ind w:left="4320" w:hanging="360"/>
      </w:pPr>
    </w:lvl>
    <w:lvl w:ilvl="6" w:tplc="A6A471CC" w:tentative="1">
      <w:start w:val="1"/>
      <w:numFmt w:val="decimal"/>
      <w:lvlText w:val="%7."/>
      <w:lvlJc w:val="left"/>
      <w:pPr>
        <w:tabs>
          <w:tab w:val="num" w:pos="5040"/>
        </w:tabs>
        <w:ind w:left="5040" w:hanging="360"/>
      </w:pPr>
    </w:lvl>
    <w:lvl w:ilvl="7" w:tplc="1994B99A" w:tentative="1">
      <w:start w:val="1"/>
      <w:numFmt w:val="decimal"/>
      <w:lvlText w:val="%8."/>
      <w:lvlJc w:val="left"/>
      <w:pPr>
        <w:tabs>
          <w:tab w:val="num" w:pos="5760"/>
        </w:tabs>
        <w:ind w:left="5760" w:hanging="360"/>
      </w:pPr>
    </w:lvl>
    <w:lvl w:ilvl="8" w:tplc="DCC0709C" w:tentative="1">
      <w:start w:val="1"/>
      <w:numFmt w:val="decimal"/>
      <w:lvlText w:val="%9."/>
      <w:lvlJc w:val="left"/>
      <w:pPr>
        <w:tabs>
          <w:tab w:val="num" w:pos="6480"/>
        </w:tabs>
        <w:ind w:left="6480" w:hanging="360"/>
      </w:pPr>
    </w:lvl>
  </w:abstractNum>
  <w:abstractNum w:abstractNumId="37" w15:restartNumberingAfterBreak="0">
    <w:nsid w:val="5FE93FE6"/>
    <w:multiLevelType w:val="hybridMultilevel"/>
    <w:tmpl w:val="399A291C"/>
    <w:lvl w:ilvl="0" w:tplc="C178BE7A">
      <w:start w:val="1"/>
      <w:numFmt w:val="ideographTraditional"/>
      <w:lvlText w:val="%1、"/>
      <w:lvlJc w:val="left"/>
      <w:pPr>
        <w:ind w:left="660" w:hanging="660"/>
      </w:pPr>
      <w:rPr>
        <w:rFonts w:hint="default"/>
      </w:rPr>
    </w:lvl>
    <w:lvl w:ilvl="1" w:tplc="5D0ACB66">
      <w:start w:val="1"/>
      <w:numFmt w:val="taiwaneseCountingThousand"/>
      <w:lvlText w:val="%2、"/>
      <w:lvlJc w:val="left"/>
      <w:pPr>
        <w:ind w:left="1200" w:hanging="720"/>
      </w:pPr>
      <w:rPr>
        <w:rFonts w:hint="default"/>
        <w:color w:val="auto"/>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7FC04E0"/>
    <w:multiLevelType w:val="hybridMultilevel"/>
    <w:tmpl w:val="B76414E0"/>
    <w:lvl w:ilvl="0" w:tplc="9E383714">
      <w:start w:val="1"/>
      <w:numFmt w:val="decimal"/>
      <w:pStyle w:val="a"/>
      <w:lvlText w:val="%1."/>
      <w:lvlJc w:val="left"/>
      <w:pPr>
        <w:tabs>
          <w:tab w:val="num" w:pos="426"/>
        </w:tabs>
        <w:ind w:left="426" w:hanging="426"/>
      </w:pPr>
      <w:rPr>
        <w:rFonts w:hint="default"/>
        <w:sz w:val="24"/>
        <w:szCs w:val="24"/>
      </w:rPr>
    </w:lvl>
    <w:lvl w:ilvl="1" w:tplc="EE5CD2C4">
      <w:start w:val="1"/>
      <w:numFmt w:val="taiwaneseCountingThousand"/>
      <w:lvlText w:val="%2、"/>
      <w:lvlJc w:val="left"/>
      <w:pPr>
        <w:tabs>
          <w:tab w:val="num" w:pos="-33"/>
        </w:tabs>
        <w:ind w:left="-33" w:hanging="480"/>
      </w:pPr>
      <w:rPr>
        <w:rFonts w:hint="default"/>
      </w:rPr>
    </w:lvl>
    <w:lvl w:ilvl="2" w:tplc="0409001B">
      <w:start w:val="1"/>
      <w:numFmt w:val="lowerRoman"/>
      <w:lvlText w:val="%3."/>
      <w:lvlJc w:val="right"/>
      <w:pPr>
        <w:tabs>
          <w:tab w:val="num" w:pos="447"/>
        </w:tabs>
        <w:ind w:left="447" w:hanging="480"/>
      </w:pPr>
    </w:lvl>
    <w:lvl w:ilvl="3" w:tplc="0409000F">
      <w:numFmt w:val="bullet"/>
      <w:lvlText w:val="●"/>
      <w:lvlJc w:val="left"/>
      <w:pPr>
        <w:tabs>
          <w:tab w:val="num" w:pos="807"/>
        </w:tabs>
        <w:ind w:left="807" w:hanging="360"/>
      </w:pPr>
      <w:rPr>
        <w:rFonts w:ascii="標楷體" w:eastAsia="標楷體" w:hAnsi="標楷體" w:cs="全真楷書" w:hint="eastAsia"/>
      </w:rPr>
    </w:lvl>
    <w:lvl w:ilvl="4" w:tplc="04090019">
      <w:start w:val="1"/>
      <w:numFmt w:val="ideographTraditional"/>
      <w:lvlText w:val="%5、"/>
      <w:lvlJc w:val="left"/>
      <w:pPr>
        <w:tabs>
          <w:tab w:val="num" w:pos="1407"/>
        </w:tabs>
        <w:ind w:left="1407" w:hanging="480"/>
      </w:pPr>
    </w:lvl>
    <w:lvl w:ilvl="5" w:tplc="0409001B">
      <w:start w:val="1"/>
      <w:numFmt w:val="lowerRoman"/>
      <w:lvlText w:val="%6."/>
      <w:lvlJc w:val="right"/>
      <w:pPr>
        <w:tabs>
          <w:tab w:val="num" w:pos="1887"/>
        </w:tabs>
        <w:ind w:left="1887" w:hanging="480"/>
      </w:pPr>
    </w:lvl>
    <w:lvl w:ilvl="6" w:tplc="0409000F">
      <w:start w:val="1"/>
      <w:numFmt w:val="decimal"/>
      <w:lvlText w:val="%7."/>
      <w:lvlJc w:val="left"/>
      <w:pPr>
        <w:tabs>
          <w:tab w:val="num" w:pos="2367"/>
        </w:tabs>
        <w:ind w:left="2367" w:hanging="480"/>
      </w:pPr>
    </w:lvl>
    <w:lvl w:ilvl="7" w:tplc="04090019">
      <w:start w:val="1"/>
      <w:numFmt w:val="ideographTraditional"/>
      <w:lvlText w:val="%8、"/>
      <w:lvlJc w:val="left"/>
      <w:pPr>
        <w:tabs>
          <w:tab w:val="num" w:pos="2847"/>
        </w:tabs>
        <w:ind w:left="2847" w:hanging="480"/>
      </w:pPr>
    </w:lvl>
    <w:lvl w:ilvl="8" w:tplc="0409001B">
      <w:start w:val="1"/>
      <w:numFmt w:val="lowerRoman"/>
      <w:lvlText w:val="%9."/>
      <w:lvlJc w:val="right"/>
      <w:pPr>
        <w:tabs>
          <w:tab w:val="num" w:pos="3327"/>
        </w:tabs>
        <w:ind w:left="3327" w:hanging="480"/>
      </w:pPr>
    </w:lvl>
  </w:abstractNum>
  <w:abstractNum w:abstractNumId="39" w15:restartNumberingAfterBreak="0">
    <w:nsid w:val="760D3548"/>
    <w:multiLevelType w:val="hybridMultilevel"/>
    <w:tmpl w:val="9716B9FE"/>
    <w:lvl w:ilvl="0" w:tplc="F2402118">
      <w:start w:val="1"/>
      <w:numFmt w:val="taiwaneseCountingThousand"/>
      <w:lvlText w:val="%1、"/>
      <w:lvlJc w:val="left"/>
      <w:pPr>
        <w:ind w:left="749" w:hanging="720"/>
      </w:pPr>
      <w:rPr>
        <w:rFonts w:cs="Times New Roman" w:hint="default"/>
        <w:b w:val="0"/>
        <w:sz w:val="32"/>
        <w:szCs w:val="32"/>
      </w:rPr>
    </w:lvl>
    <w:lvl w:ilvl="1" w:tplc="04090019" w:tentative="1">
      <w:start w:val="1"/>
      <w:numFmt w:val="ideographTraditional"/>
      <w:lvlText w:val="%2、"/>
      <w:lvlJc w:val="left"/>
      <w:pPr>
        <w:ind w:left="989" w:hanging="480"/>
      </w:pPr>
    </w:lvl>
    <w:lvl w:ilvl="2" w:tplc="0409001B" w:tentative="1">
      <w:start w:val="1"/>
      <w:numFmt w:val="lowerRoman"/>
      <w:lvlText w:val="%3."/>
      <w:lvlJc w:val="right"/>
      <w:pPr>
        <w:ind w:left="1469" w:hanging="480"/>
      </w:pPr>
    </w:lvl>
    <w:lvl w:ilvl="3" w:tplc="0409000F" w:tentative="1">
      <w:start w:val="1"/>
      <w:numFmt w:val="decimal"/>
      <w:lvlText w:val="%4."/>
      <w:lvlJc w:val="left"/>
      <w:pPr>
        <w:ind w:left="1949" w:hanging="480"/>
      </w:pPr>
    </w:lvl>
    <w:lvl w:ilvl="4" w:tplc="04090019" w:tentative="1">
      <w:start w:val="1"/>
      <w:numFmt w:val="ideographTraditional"/>
      <w:lvlText w:val="%5、"/>
      <w:lvlJc w:val="left"/>
      <w:pPr>
        <w:ind w:left="2429" w:hanging="480"/>
      </w:pPr>
    </w:lvl>
    <w:lvl w:ilvl="5" w:tplc="0409001B" w:tentative="1">
      <w:start w:val="1"/>
      <w:numFmt w:val="lowerRoman"/>
      <w:lvlText w:val="%6."/>
      <w:lvlJc w:val="right"/>
      <w:pPr>
        <w:ind w:left="2909" w:hanging="480"/>
      </w:pPr>
    </w:lvl>
    <w:lvl w:ilvl="6" w:tplc="0409000F" w:tentative="1">
      <w:start w:val="1"/>
      <w:numFmt w:val="decimal"/>
      <w:lvlText w:val="%7."/>
      <w:lvlJc w:val="left"/>
      <w:pPr>
        <w:ind w:left="3389" w:hanging="480"/>
      </w:pPr>
    </w:lvl>
    <w:lvl w:ilvl="7" w:tplc="04090019" w:tentative="1">
      <w:start w:val="1"/>
      <w:numFmt w:val="ideographTraditional"/>
      <w:lvlText w:val="%8、"/>
      <w:lvlJc w:val="left"/>
      <w:pPr>
        <w:ind w:left="3869" w:hanging="480"/>
      </w:pPr>
    </w:lvl>
    <w:lvl w:ilvl="8" w:tplc="0409001B" w:tentative="1">
      <w:start w:val="1"/>
      <w:numFmt w:val="lowerRoman"/>
      <w:lvlText w:val="%9."/>
      <w:lvlJc w:val="right"/>
      <w:pPr>
        <w:ind w:left="4349" w:hanging="480"/>
      </w:pPr>
    </w:lvl>
  </w:abstractNum>
  <w:abstractNum w:abstractNumId="40" w15:restartNumberingAfterBreak="0">
    <w:nsid w:val="7817555C"/>
    <w:multiLevelType w:val="hybridMultilevel"/>
    <w:tmpl w:val="D9BC85D0"/>
    <w:lvl w:ilvl="0" w:tplc="F216CF40">
      <w:start w:val="1"/>
      <w:numFmt w:val="taiwaneseCountingThousand"/>
      <w:lvlText w:val="（%1）"/>
      <w:lvlJc w:val="left"/>
      <w:pPr>
        <w:ind w:left="1080" w:hanging="1080"/>
      </w:pPr>
      <w:rPr>
        <w:rFonts w:cs="Times New Roman" w:hint="default"/>
        <w:b/>
        <w:color w:val="auto"/>
      </w:rPr>
    </w:lvl>
    <w:lvl w:ilvl="1" w:tplc="04090019">
      <w:start w:val="1"/>
      <w:numFmt w:val="ideographTraditional"/>
      <w:lvlText w:val="%2、"/>
      <w:lvlJc w:val="left"/>
      <w:pPr>
        <w:ind w:left="-600" w:hanging="480"/>
      </w:pPr>
    </w:lvl>
    <w:lvl w:ilvl="2" w:tplc="0409001B" w:tentative="1">
      <w:start w:val="1"/>
      <w:numFmt w:val="lowerRoman"/>
      <w:lvlText w:val="%3."/>
      <w:lvlJc w:val="right"/>
      <w:pPr>
        <w:ind w:left="-120" w:hanging="480"/>
      </w:pPr>
    </w:lvl>
    <w:lvl w:ilvl="3" w:tplc="0409000F" w:tentative="1">
      <w:start w:val="1"/>
      <w:numFmt w:val="decimal"/>
      <w:lvlText w:val="%4."/>
      <w:lvlJc w:val="left"/>
      <w:pPr>
        <w:ind w:left="360" w:hanging="480"/>
      </w:pPr>
    </w:lvl>
    <w:lvl w:ilvl="4" w:tplc="04090019" w:tentative="1">
      <w:start w:val="1"/>
      <w:numFmt w:val="ideographTraditional"/>
      <w:lvlText w:val="%5、"/>
      <w:lvlJc w:val="left"/>
      <w:pPr>
        <w:ind w:left="840" w:hanging="480"/>
      </w:pPr>
    </w:lvl>
    <w:lvl w:ilvl="5" w:tplc="0409001B" w:tentative="1">
      <w:start w:val="1"/>
      <w:numFmt w:val="lowerRoman"/>
      <w:lvlText w:val="%6."/>
      <w:lvlJc w:val="right"/>
      <w:pPr>
        <w:ind w:left="1320" w:hanging="480"/>
      </w:pPr>
    </w:lvl>
    <w:lvl w:ilvl="6" w:tplc="0409000F" w:tentative="1">
      <w:start w:val="1"/>
      <w:numFmt w:val="decimal"/>
      <w:lvlText w:val="%7."/>
      <w:lvlJc w:val="left"/>
      <w:pPr>
        <w:ind w:left="1800" w:hanging="480"/>
      </w:pPr>
    </w:lvl>
    <w:lvl w:ilvl="7" w:tplc="04090019" w:tentative="1">
      <w:start w:val="1"/>
      <w:numFmt w:val="ideographTraditional"/>
      <w:lvlText w:val="%8、"/>
      <w:lvlJc w:val="left"/>
      <w:pPr>
        <w:ind w:left="2280" w:hanging="480"/>
      </w:pPr>
    </w:lvl>
    <w:lvl w:ilvl="8" w:tplc="0409001B" w:tentative="1">
      <w:start w:val="1"/>
      <w:numFmt w:val="lowerRoman"/>
      <w:lvlText w:val="%9."/>
      <w:lvlJc w:val="right"/>
      <w:pPr>
        <w:ind w:left="2760" w:hanging="480"/>
      </w:pPr>
    </w:lvl>
  </w:abstractNum>
  <w:abstractNum w:abstractNumId="41" w15:restartNumberingAfterBreak="0">
    <w:nsid w:val="7C2A1E3F"/>
    <w:multiLevelType w:val="hybridMultilevel"/>
    <w:tmpl w:val="FFF4D014"/>
    <w:lvl w:ilvl="0" w:tplc="54F01486">
      <w:start w:val="1"/>
      <w:numFmt w:val="taiwaneseCountingThousand"/>
      <w:lvlText w:val="%1、"/>
      <w:lvlJc w:val="left"/>
      <w:pPr>
        <w:ind w:left="1473" w:hanging="480"/>
      </w:pPr>
      <w:rPr>
        <w:rFonts w:ascii="Times New Roman" w:hint="eastAsia"/>
        <w:b w:val="0"/>
        <w:color w:val="auto"/>
        <w:sz w:val="32"/>
        <w:szCs w:val="32"/>
      </w:rPr>
    </w:lvl>
    <w:lvl w:ilvl="1" w:tplc="7C44C40A">
      <w:start w:val="1"/>
      <w:numFmt w:val="taiwaneseCountingThousand"/>
      <w:lvlText w:val="(%2)"/>
      <w:lvlJc w:val="left"/>
      <w:pPr>
        <w:ind w:left="5159" w:hanging="480"/>
      </w:pPr>
      <w:rPr>
        <w:rFonts w:ascii="標楷體" w:eastAsia="標楷體" w:hAnsi="標楷體" w:hint="default"/>
        <w:b/>
        <w:sz w:val="32"/>
        <w:szCs w:val="32"/>
      </w:rPr>
    </w:lvl>
    <w:lvl w:ilvl="2" w:tplc="2AD6D7EC">
      <w:start w:val="1"/>
      <w:numFmt w:val="decimal"/>
      <w:lvlText w:val="%3."/>
      <w:lvlJc w:val="left"/>
      <w:pPr>
        <w:ind w:left="2040" w:hanging="1080"/>
      </w:pPr>
      <w:rPr>
        <w:rFonts w:hint="default"/>
        <w:b w:val="0"/>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C5F1D93"/>
    <w:multiLevelType w:val="hybridMultilevel"/>
    <w:tmpl w:val="A26CB9F8"/>
    <w:lvl w:ilvl="0" w:tplc="064E613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CFE7290"/>
    <w:multiLevelType w:val="hybridMultilevel"/>
    <w:tmpl w:val="CACEF826"/>
    <w:lvl w:ilvl="0" w:tplc="225A3A72">
      <w:start w:val="1"/>
      <w:numFmt w:val="taiwaneseCountingThousand"/>
      <w:lvlText w:val="%1、"/>
      <w:lvlJc w:val="left"/>
      <w:pPr>
        <w:ind w:left="899" w:hanging="720"/>
      </w:pPr>
      <w:rPr>
        <w:rFonts w:hint="default"/>
      </w:rPr>
    </w:lvl>
    <w:lvl w:ilvl="1" w:tplc="92E4BCFE">
      <w:start w:val="1"/>
      <w:numFmt w:val="taiwaneseCountingThousand"/>
      <w:lvlText w:val="（%2）"/>
      <w:lvlJc w:val="left"/>
      <w:pPr>
        <w:ind w:left="9728" w:hanging="1080"/>
      </w:pPr>
      <w:rPr>
        <w:rFonts w:hint="default"/>
        <w:b w:val="0"/>
      </w:rPr>
    </w:lvl>
    <w:lvl w:ilvl="2" w:tplc="0409001B" w:tentative="1">
      <w:start w:val="1"/>
      <w:numFmt w:val="lowerRoman"/>
      <w:lvlText w:val="%3."/>
      <w:lvlJc w:val="right"/>
      <w:pPr>
        <w:ind w:left="1619" w:hanging="480"/>
      </w:pPr>
    </w:lvl>
    <w:lvl w:ilvl="3" w:tplc="0409000F" w:tentative="1">
      <w:start w:val="1"/>
      <w:numFmt w:val="decimal"/>
      <w:lvlText w:val="%4."/>
      <w:lvlJc w:val="left"/>
      <w:pPr>
        <w:ind w:left="2099" w:hanging="480"/>
      </w:pPr>
    </w:lvl>
    <w:lvl w:ilvl="4" w:tplc="04090019" w:tentative="1">
      <w:start w:val="1"/>
      <w:numFmt w:val="ideographTraditional"/>
      <w:lvlText w:val="%5、"/>
      <w:lvlJc w:val="left"/>
      <w:pPr>
        <w:ind w:left="2579" w:hanging="480"/>
      </w:pPr>
    </w:lvl>
    <w:lvl w:ilvl="5" w:tplc="0409001B" w:tentative="1">
      <w:start w:val="1"/>
      <w:numFmt w:val="lowerRoman"/>
      <w:lvlText w:val="%6."/>
      <w:lvlJc w:val="right"/>
      <w:pPr>
        <w:ind w:left="3059" w:hanging="480"/>
      </w:pPr>
    </w:lvl>
    <w:lvl w:ilvl="6" w:tplc="0409000F" w:tentative="1">
      <w:start w:val="1"/>
      <w:numFmt w:val="decimal"/>
      <w:lvlText w:val="%7."/>
      <w:lvlJc w:val="left"/>
      <w:pPr>
        <w:ind w:left="3539" w:hanging="480"/>
      </w:pPr>
    </w:lvl>
    <w:lvl w:ilvl="7" w:tplc="04090019" w:tentative="1">
      <w:start w:val="1"/>
      <w:numFmt w:val="ideographTraditional"/>
      <w:lvlText w:val="%8、"/>
      <w:lvlJc w:val="left"/>
      <w:pPr>
        <w:ind w:left="4019" w:hanging="480"/>
      </w:pPr>
    </w:lvl>
    <w:lvl w:ilvl="8" w:tplc="0409001B" w:tentative="1">
      <w:start w:val="1"/>
      <w:numFmt w:val="lowerRoman"/>
      <w:lvlText w:val="%9."/>
      <w:lvlJc w:val="right"/>
      <w:pPr>
        <w:ind w:left="4499" w:hanging="480"/>
      </w:pPr>
    </w:lvl>
  </w:abstractNum>
  <w:abstractNum w:abstractNumId="44" w15:restartNumberingAfterBreak="0">
    <w:nsid w:val="7EE2739B"/>
    <w:multiLevelType w:val="hybridMultilevel"/>
    <w:tmpl w:val="E28A8A9A"/>
    <w:lvl w:ilvl="0" w:tplc="5D0ACB66">
      <w:start w:val="1"/>
      <w:numFmt w:val="taiwaneseCountingThousand"/>
      <w:lvlText w:val="%1、"/>
      <w:lvlJc w:val="left"/>
      <w:pPr>
        <w:ind w:left="732" w:hanging="480"/>
      </w:pPr>
      <w:rPr>
        <w:rFonts w:hint="default"/>
        <w:color w:val="auto"/>
      </w:rPr>
    </w:lvl>
    <w:lvl w:ilvl="1" w:tplc="04090019" w:tentative="1">
      <w:start w:val="1"/>
      <w:numFmt w:val="ideographTraditional"/>
      <w:lvlText w:val="%2、"/>
      <w:lvlJc w:val="left"/>
      <w:pPr>
        <w:ind w:left="1212" w:hanging="480"/>
      </w:pPr>
    </w:lvl>
    <w:lvl w:ilvl="2" w:tplc="0409001B" w:tentative="1">
      <w:start w:val="1"/>
      <w:numFmt w:val="lowerRoman"/>
      <w:lvlText w:val="%3."/>
      <w:lvlJc w:val="right"/>
      <w:pPr>
        <w:ind w:left="1692" w:hanging="480"/>
      </w:pPr>
    </w:lvl>
    <w:lvl w:ilvl="3" w:tplc="0409000F" w:tentative="1">
      <w:start w:val="1"/>
      <w:numFmt w:val="decimal"/>
      <w:lvlText w:val="%4."/>
      <w:lvlJc w:val="left"/>
      <w:pPr>
        <w:ind w:left="2172" w:hanging="480"/>
      </w:pPr>
    </w:lvl>
    <w:lvl w:ilvl="4" w:tplc="04090019" w:tentative="1">
      <w:start w:val="1"/>
      <w:numFmt w:val="ideographTraditional"/>
      <w:lvlText w:val="%5、"/>
      <w:lvlJc w:val="left"/>
      <w:pPr>
        <w:ind w:left="2652" w:hanging="480"/>
      </w:pPr>
    </w:lvl>
    <w:lvl w:ilvl="5" w:tplc="0409001B" w:tentative="1">
      <w:start w:val="1"/>
      <w:numFmt w:val="lowerRoman"/>
      <w:lvlText w:val="%6."/>
      <w:lvlJc w:val="right"/>
      <w:pPr>
        <w:ind w:left="3132" w:hanging="480"/>
      </w:pPr>
    </w:lvl>
    <w:lvl w:ilvl="6" w:tplc="0409000F" w:tentative="1">
      <w:start w:val="1"/>
      <w:numFmt w:val="decimal"/>
      <w:lvlText w:val="%7."/>
      <w:lvlJc w:val="left"/>
      <w:pPr>
        <w:ind w:left="3612" w:hanging="480"/>
      </w:pPr>
    </w:lvl>
    <w:lvl w:ilvl="7" w:tplc="04090019" w:tentative="1">
      <w:start w:val="1"/>
      <w:numFmt w:val="ideographTraditional"/>
      <w:lvlText w:val="%8、"/>
      <w:lvlJc w:val="left"/>
      <w:pPr>
        <w:ind w:left="4092" w:hanging="480"/>
      </w:pPr>
    </w:lvl>
    <w:lvl w:ilvl="8" w:tplc="0409001B" w:tentative="1">
      <w:start w:val="1"/>
      <w:numFmt w:val="lowerRoman"/>
      <w:lvlText w:val="%9."/>
      <w:lvlJc w:val="right"/>
      <w:pPr>
        <w:ind w:left="4572" w:hanging="480"/>
      </w:pPr>
    </w:lvl>
  </w:abstractNum>
  <w:abstractNum w:abstractNumId="45" w15:restartNumberingAfterBreak="0">
    <w:nsid w:val="7F663999"/>
    <w:multiLevelType w:val="hybridMultilevel"/>
    <w:tmpl w:val="7F8CC32A"/>
    <w:lvl w:ilvl="0" w:tplc="B5A406B8">
      <w:start w:val="1"/>
      <w:numFmt w:val="ideographTraditional"/>
      <w:lvlText w:val="%1、"/>
      <w:lvlJc w:val="left"/>
      <w:pPr>
        <w:ind w:left="1189"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8"/>
  </w:num>
  <w:num w:numId="2">
    <w:abstractNumId w:val="25"/>
  </w:num>
  <w:num w:numId="3">
    <w:abstractNumId w:val="32"/>
  </w:num>
  <w:num w:numId="4">
    <w:abstractNumId w:val="17"/>
  </w:num>
  <w:num w:numId="5">
    <w:abstractNumId w:val="29"/>
  </w:num>
  <w:num w:numId="6">
    <w:abstractNumId w:val="35"/>
  </w:num>
  <w:num w:numId="7">
    <w:abstractNumId w:val="40"/>
  </w:num>
  <w:num w:numId="8">
    <w:abstractNumId w:val="44"/>
  </w:num>
  <w:num w:numId="9">
    <w:abstractNumId w:val="37"/>
  </w:num>
  <w:num w:numId="10">
    <w:abstractNumId w:val="31"/>
  </w:num>
  <w:num w:numId="11">
    <w:abstractNumId w:val="3"/>
  </w:num>
  <w:num w:numId="12">
    <w:abstractNumId w:val="0"/>
  </w:num>
  <w:num w:numId="13">
    <w:abstractNumId w:val="26"/>
  </w:num>
  <w:num w:numId="14">
    <w:abstractNumId w:val="41"/>
  </w:num>
  <w:num w:numId="15">
    <w:abstractNumId w:val="7"/>
  </w:num>
  <w:num w:numId="16">
    <w:abstractNumId w:val="2"/>
  </w:num>
  <w:num w:numId="17">
    <w:abstractNumId w:val="30"/>
  </w:num>
  <w:num w:numId="18">
    <w:abstractNumId w:val="18"/>
  </w:num>
  <w:num w:numId="19">
    <w:abstractNumId w:val="9"/>
  </w:num>
  <w:num w:numId="20">
    <w:abstractNumId w:val="34"/>
  </w:num>
  <w:num w:numId="21">
    <w:abstractNumId w:val="21"/>
  </w:num>
  <w:num w:numId="22">
    <w:abstractNumId w:val="19"/>
  </w:num>
  <w:num w:numId="23">
    <w:abstractNumId w:val="12"/>
  </w:num>
  <w:num w:numId="24">
    <w:abstractNumId w:val="6"/>
  </w:num>
  <w:num w:numId="25">
    <w:abstractNumId w:val="11"/>
  </w:num>
  <w:num w:numId="26">
    <w:abstractNumId w:val="4"/>
  </w:num>
  <w:num w:numId="27">
    <w:abstractNumId w:val="24"/>
  </w:num>
  <w:num w:numId="28">
    <w:abstractNumId w:val="14"/>
  </w:num>
  <w:num w:numId="29">
    <w:abstractNumId w:val="15"/>
  </w:num>
  <w:num w:numId="30">
    <w:abstractNumId w:val="13"/>
  </w:num>
  <w:num w:numId="31">
    <w:abstractNumId w:val="33"/>
  </w:num>
  <w:num w:numId="32">
    <w:abstractNumId w:val="45"/>
  </w:num>
  <w:num w:numId="33">
    <w:abstractNumId w:val="5"/>
  </w:num>
  <w:num w:numId="34">
    <w:abstractNumId w:val="20"/>
  </w:num>
  <w:num w:numId="35">
    <w:abstractNumId w:val="22"/>
    <w:lvlOverride w:ilvl="0">
      <w:startOverride w:val="1"/>
    </w:lvlOverride>
  </w:num>
  <w:num w:numId="36">
    <w:abstractNumId w:val="28"/>
  </w:num>
  <w:num w:numId="37">
    <w:abstractNumId w:val="27"/>
  </w:num>
  <w:num w:numId="38">
    <w:abstractNumId w:val="43"/>
  </w:num>
  <w:num w:numId="39">
    <w:abstractNumId w:val="39"/>
  </w:num>
  <w:num w:numId="40">
    <w:abstractNumId w:val="10"/>
  </w:num>
  <w:num w:numId="41">
    <w:abstractNumId w:val="42"/>
  </w:num>
  <w:num w:numId="42">
    <w:abstractNumId w:val="16"/>
  </w:num>
  <w:num w:numId="43">
    <w:abstractNumId w:val="8"/>
  </w:num>
  <w:num w:numId="44">
    <w:abstractNumId w:val="23"/>
  </w:num>
  <w:num w:numId="45">
    <w:abstractNumId w:val="36"/>
  </w:num>
  <w:num w:numId="46">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993"/>
    <w:rsid w:val="00000004"/>
    <w:rsid w:val="000009A3"/>
    <w:rsid w:val="00000A02"/>
    <w:rsid w:val="000011C4"/>
    <w:rsid w:val="000012DE"/>
    <w:rsid w:val="00001B18"/>
    <w:rsid w:val="00001D10"/>
    <w:rsid w:val="00001D63"/>
    <w:rsid w:val="00001F04"/>
    <w:rsid w:val="00001F3C"/>
    <w:rsid w:val="00001F79"/>
    <w:rsid w:val="00002459"/>
    <w:rsid w:val="000027A1"/>
    <w:rsid w:val="000029B6"/>
    <w:rsid w:val="000029F1"/>
    <w:rsid w:val="00002BCE"/>
    <w:rsid w:val="00002D10"/>
    <w:rsid w:val="00002DBD"/>
    <w:rsid w:val="00002E02"/>
    <w:rsid w:val="00002F33"/>
    <w:rsid w:val="000032E6"/>
    <w:rsid w:val="000035B2"/>
    <w:rsid w:val="00003632"/>
    <w:rsid w:val="000037F3"/>
    <w:rsid w:val="00003B14"/>
    <w:rsid w:val="00003B5A"/>
    <w:rsid w:val="00003EED"/>
    <w:rsid w:val="000040D6"/>
    <w:rsid w:val="00004BD9"/>
    <w:rsid w:val="00004CF0"/>
    <w:rsid w:val="00004DA8"/>
    <w:rsid w:val="00004DBC"/>
    <w:rsid w:val="0000506C"/>
    <w:rsid w:val="00005240"/>
    <w:rsid w:val="00005579"/>
    <w:rsid w:val="000059F3"/>
    <w:rsid w:val="00005D4C"/>
    <w:rsid w:val="00006624"/>
    <w:rsid w:val="000069F2"/>
    <w:rsid w:val="00006A3F"/>
    <w:rsid w:val="000071D0"/>
    <w:rsid w:val="000071D4"/>
    <w:rsid w:val="00007577"/>
    <w:rsid w:val="000075A6"/>
    <w:rsid w:val="0000779D"/>
    <w:rsid w:val="000079DB"/>
    <w:rsid w:val="00007DEB"/>
    <w:rsid w:val="000105F9"/>
    <w:rsid w:val="000106FC"/>
    <w:rsid w:val="00010E42"/>
    <w:rsid w:val="00010E8F"/>
    <w:rsid w:val="00011229"/>
    <w:rsid w:val="0001127D"/>
    <w:rsid w:val="00011E42"/>
    <w:rsid w:val="0001223F"/>
    <w:rsid w:val="00012534"/>
    <w:rsid w:val="000125EB"/>
    <w:rsid w:val="0001263C"/>
    <w:rsid w:val="000129C8"/>
    <w:rsid w:val="00012A75"/>
    <w:rsid w:val="00012E22"/>
    <w:rsid w:val="00012F9F"/>
    <w:rsid w:val="000136E3"/>
    <w:rsid w:val="000139EA"/>
    <w:rsid w:val="00013A32"/>
    <w:rsid w:val="000140C7"/>
    <w:rsid w:val="000144CC"/>
    <w:rsid w:val="0001453D"/>
    <w:rsid w:val="0001469D"/>
    <w:rsid w:val="00014824"/>
    <w:rsid w:val="00015643"/>
    <w:rsid w:val="0001595F"/>
    <w:rsid w:val="00015AA7"/>
    <w:rsid w:val="00015BE3"/>
    <w:rsid w:val="000163A9"/>
    <w:rsid w:val="00016937"/>
    <w:rsid w:val="00016C0D"/>
    <w:rsid w:val="00016C3C"/>
    <w:rsid w:val="00016D63"/>
    <w:rsid w:val="000176B3"/>
    <w:rsid w:val="00017B24"/>
    <w:rsid w:val="00017B66"/>
    <w:rsid w:val="00020228"/>
    <w:rsid w:val="000205B2"/>
    <w:rsid w:val="0002084E"/>
    <w:rsid w:val="000213D7"/>
    <w:rsid w:val="00021516"/>
    <w:rsid w:val="000216D7"/>
    <w:rsid w:val="000218F8"/>
    <w:rsid w:val="00021A78"/>
    <w:rsid w:val="00021F3C"/>
    <w:rsid w:val="000220D5"/>
    <w:rsid w:val="000228C0"/>
    <w:rsid w:val="000228E9"/>
    <w:rsid w:val="000230E5"/>
    <w:rsid w:val="000234A6"/>
    <w:rsid w:val="000237D1"/>
    <w:rsid w:val="0002389E"/>
    <w:rsid w:val="00023CF2"/>
    <w:rsid w:val="000241E6"/>
    <w:rsid w:val="00024FED"/>
    <w:rsid w:val="00025577"/>
    <w:rsid w:val="0002566C"/>
    <w:rsid w:val="000261D1"/>
    <w:rsid w:val="00026411"/>
    <w:rsid w:val="000265C7"/>
    <w:rsid w:val="00026A8A"/>
    <w:rsid w:val="00026AEC"/>
    <w:rsid w:val="00026B79"/>
    <w:rsid w:val="00026C4A"/>
    <w:rsid w:val="00026C5E"/>
    <w:rsid w:val="00027009"/>
    <w:rsid w:val="0002741E"/>
    <w:rsid w:val="00027FB5"/>
    <w:rsid w:val="000304BF"/>
    <w:rsid w:val="00030F6E"/>
    <w:rsid w:val="00031080"/>
    <w:rsid w:val="00031629"/>
    <w:rsid w:val="000317E2"/>
    <w:rsid w:val="00031A2E"/>
    <w:rsid w:val="00031C66"/>
    <w:rsid w:val="00031D2F"/>
    <w:rsid w:val="00031DA7"/>
    <w:rsid w:val="00031E67"/>
    <w:rsid w:val="00031EF6"/>
    <w:rsid w:val="00031F6B"/>
    <w:rsid w:val="000324D5"/>
    <w:rsid w:val="0003267B"/>
    <w:rsid w:val="000326B7"/>
    <w:rsid w:val="00032EED"/>
    <w:rsid w:val="00033A68"/>
    <w:rsid w:val="00033D91"/>
    <w:rsid w:val="00033EA7"/>
    <w:rsid w:val="00033F90"/>
    <w:rsid w:val="0003417F"/>
    <w:rsid w:val="000344C0"/>
    <w:rsid w:val="0003463D"/>
    <w:rsid w:val="0003566B"/>
    <w:rsid w:val="000357CF"/>
    <w:rsid w:val="00036288"/>
    <w:rsid w:val="000362D1"/>
    <w:rsid w:val="00036568"/>
    <w:rsid w:val="0003665E"/>
    <w:rsid w:val="0003676A"/>
    <w:rsid w:val="00036B90"/>
    <w:rsid w:val="00036D9E"/>
    <w:rsid w:val="00036E35"/>
    <w:rsid w:val="000370AD"/>
    <w:rsid w:val="00037215"/>
    <w:rsid w:val="00037523"/>
    <w:rsid w:val="00037D95"/>
    <w:rsid w:val="00037E02"/>
    <w:rsid w:val="000407B3"/>
    <w:rsid w:val="000411EB"/>
    <w:rsid w:val="0004138D"/>
    <w:rsid w:val="00041445"/>
    <w:rsid w:val="00041905"/>
    <w:rsid w:val="00041C78"/>
    <w:rsid w:val="000425F9"/>
    <w:rsid w:val="00042708"/>
    <w:rsid w:val="00042AA9"/>
    <w:rsid w:val="00042CBA"/>
    <w:rsid w:val="00045089"/>
    <w:rsid w:val="000454BD"/>
    <w:rsid w:val="00045D64"/>
    <w:rsid w:val="00045FB0"/>
    <w:rsid w:val="000467D2"/>
    <w:rsid w:val="00047455"/>
    <w:rsid w:val="000478B3"/>
    <w:rsid w:val="00047EE1"/>
    <w:rsid w:val="000503C8"/>
    <w:rsid w:val="00050C74"/>
    <w:rsid w:val="00050CAA"/>
    <w:rsid w:val="00050E51"/>
    <w:rsid w:val="000512EE"/>
    <w:rsid w:val="00051711"/>
    <w:rsid w:val="00051810"/>
    <w:rsid w:val="00051B30"/>
    <w:rsid w:val="00051F30"/>
    <w:rsid w:val="00052452"/>
    <w:rsid w:val="00052CFF"/>
    <w:rsid w:val="00052D74"/>
    <w:rsid w:val="000531CE"/>
    <w:rsid w:val="000533AF"/>
    <w:rsid w:val="00053BB0"/>
    <w:rsid w:val="00054322"/>
    <w:rsid w:val="000546CB"/>
    <w:rsid w:val="000549CE"/>
    <w:rsid w:val="00054AB8"/>
    <w:rsid w:val="00054FC2"/>
    <w:rsid w:val="000550A1"/>
    <w:rsid w:val="000552C3"/>
    <w:rsid w:val="0005563F"/>
    <w:rsid w:val="00055D36"/>
    <w:rsid w:val="000569B4"/>
    <w:rsid w:val="00057B45"/>
    <w:rsid w:val="00057C63"/>
    <w:rsid w:val="00060693"/>
    <w:rsid w:val="00060930"/>
    <w:rsid w:val="00060AC2"/>
    <w:rsid w:val="00060D82"/>
    <w:rsid w:val="00060F97"/>
    <w:rsid w:val="000613A2"/>
    <w:rsid w:val="00061899"/>
    <w:rsid w:val="000618DE"/>
    <w:rsid w:val="000619D9"/>
    <w:rsid w:val="00061B2E"/>
    <w:rsid w:val="00061F60"/>
    <w:rsid w:val="000624A7"/>
    <w:rsid w:val="000628B4"/>
    <w:rsid w:val="00062A46"/>
    <w:rsid w:val="000633EB"/>
    <w:rsid w:val="000633F3"/>
    <w:rsid w:val="000633FB"/>
    <w:rsid w:val="00063563"/>
    <w:rsid w:val="000636E2"/>
    <w:rsid w:val="000639F0"/>
    <w:rsid w:val="00063EC1"/>
    <w:rsid w:val="00064800"/>
    <w:rsid w:val="00064833"/>
    <w:rsid w:val="000653BA"/>
    <w:rsid w:val="00065561"/>
    <w:rsid w:val="000656D5"/>
    <w:rsid w:val="000657D3"/>
    <w:rsid w:val="00066084"/>
    <w:rsid w:val="000662D7"/>
    <w:rsid w:val="00066813"/>
    <w:rsid w:val="00066EA6"/>
    <w:rsid w:val="00067266"/>
    <w:rsid w:val="00067D21"/>
    <w:rsid w:val="00067DD8"/>
    <w:rsid w:val="00070395"/>
    <w:rsid w:val="00070529"/>
    <w:rsid w:val="00070578"/>
    <w:rsid w:val="000707B6"/>
    <w:rsid w:val="00070D67"/>
    <w:rsid w:val="000717C3"/>
    <w:rsid w:val="000718F1"/>
    <w:rsid w:val="00071A7C"/>
    <w:rsid w:val="00071C41"/>
    <w:rsid w:val="00071CD9"/>
    <w:rsid w:val="00071CFE"/>
    <w:rsid w:val="00072312"/>
    <w:rsid w:val="00072534"/>
    <w:rsid w:val="000729A9"/>
    <w:rsid w:val="00072EBB"/>
    <w:rsid w:val="00072FA8"/>
    <w:rsid w:val="00073A31"/>
    <w:rsid w:val="00073BD5"/>
    <w:rsid w:val="00074101"/>
    <w:rsid w:val="00074B59"/>
    <w:rsid w:val="00074CE2"/>
    <w:rsid w:val="00074EB6"/>
    <w:rsid w:val="000751B9"/>
    <w:rsid w:val="000754B7"/>
    <w:rsid w:val="00075E18"/>
    <w:rsid w:val="00075E40"/>
    <w:rsid w:val="000766AC"/>
    <w:rsid w:val="00076A68"/>
    <w:rsid w:val="00076C68"/>
    <w:rsid w:val="00076DC8"/>
    <w:rsid w:val="000774E7"/>
    <w:rsid w:val="00077C8E"/>
    <w:rsid w:val="00077DFD"/>
    <w:rsid w:val="00077EF5"/>
    <w:rsid w:val="000806AF"/>
    <w:rsid w:val="00080845"/>
    <w:rsid w:val="00080E3B"/>
    <w:rsid w:val="0008174D"/>
    <w:rsid w:val="00081BF3"/>
    <w:rsid w:val="00081EE2"/>
    <w:rsid w:val="00082103"/>
    <w:rsid w:val="00082229"/>
    <w:rsid w:val="000825D0"/>
    <w:rsid w:val="00082FDB"/>
    <w:rsid w:val="0008335E"/>
    <w:rsid w:val="000836B2"/>
    <w:rsid w:val="000837BA"/>
    <w:rsid w:val="00083E39"/>
    <w:rsid w:val="00083E66"/>
    <w:rsid w:val="000845A0"/>
    <w:rsid w:val="000859DF"/>
    <w:rsid w:val="00085CE8"/>
    <w:rsid w:val="000862F8"/>
    <w:rsid w:val="0008637D"/>
    <w:rsid w:val="000864FB"/>
    <w:rsid w:val="000867EF"/>
    <w:rsid w:val="00086946"/>
    <w:rsid w:val="00086E24"/>
    <w:rsid w:val="00087043"/>
    <w:rsid w:val="0008726E"/>
    <w:rsid w:val="0008792E"/>
    <w:rsid w:val="00087D6B"/>
    <w:rsid w:val="00087E06"/>
    <w:rsid w:val="0009004D"/>
    <w:rsid w:val="00090294"/>
    <w:rsid w:val="000902DB"/>
    <w:rsid w:val="000907E2"/>
    <w:rsid w:val="00090A7D"/>
    <w:rsid w:val="00090C6E"/>
    <w:rsid w:val="0009112B"/>
    <w:rsid w:val="0009121F"/>
    <w:rsid w:val="00091292"/>
    <w:rsid w:val="00091662"/>
    <w:rsid w:val="00091838"/>
    <w:rsid w:val="00091A7C"/>
    <w:rsid w:val="00091CD9"/>
    <w:rsid w:val="00091EB2"/>
    <w:rsid w:val="000920E6"/>
    <w:rsid w:val="000922C8"/>
    <w:rsid w:val="000923C7"/>
    <w:rsid w:val="0009253F"/>
    <w:rsid w:val="000928F9"/>
    <w:rsid w:val="000930A8"/>
    <w:rsid w:val="00093191"/>
    <w:rsid w:val="00093249"/>
    <w:rsid w:val="000934CF"/>
    <w:rsid w:val="00093699"/>
    <w:rsid w:val="000936E1"/>
    <w:rsid w:val="00093D81"/>
    <w:rsid w:val="00094149"/>
    <w:rsid w:val="000942BF"/>
    <w:rsid w:val="0009495F"/>
    <w:rsid w:val="00094A42"/>
    <w:rsid w:val="00094CDF"/>
    <w:rsid w:val="00094F82"/>
    <w:rsid w:val="000950E8"/>
    <w:rsid w:val="00095128"/>
    <w:rsid w:val="000954ED"/>
    <w:rsid w:val="000956E8"/>
    <w:rsid w:val="00095816"/>
    <w:rsid w:val="00095A7A"/>
    <w:rsid w:val="00095AE3"/>
    <w:rsid w:val="00095C6E"/>
    <w:rsid w:val="00095CA4"/>
    <w:rsid w:val="00095F37"/>
    <w:rsid w:val="00096233"/>
    <w:rsid w:val="00096777"/>
    <w:rsid w:val="0009690B"/>
    <w:rsid w:val="00096DA8"/>
    <w:rsid w:val="00096E68"/>
    <w:rsid w:val="0009734C"/>
    <w:rsid w:val="000973B1"/>
    <w:rsid w:val="00097567"/>
    <w:rsid w:val="000976E2"/>
    <w:rsid w:val="00097AC6"/>
    <w:rsid w:val="00097E6E"/>
    <w:rsid w:val="00097E87"/>
    <w:rsid w:val="000A005A"/>
    <w:rsid w:val="000A03AE"/>
    <w:rsid w:val="000A0638"/>
    <w:rsid w:val="000A098B"/>
    <w:rsid w:val="000A10B4"/>
    <w:rsid w:val="000A1169"/>
    <w:rsid w:val="000A11FE"/>
    <w:rsid w:val="000A14C7"/>
    <w:rsid w:val="000A14E0"/>
    <w:rsid w:val="000A17EC"/>
    <w:rsid w:val="000A1963"/>
    <w:rsid w:val="000A1B9D"/>
    <w:rsid w:val="000A2B3B"/>
    <w:rsid w:val="000A2BF3"/>
    <w:rsid w:val="000A3150"/>
    <w:rsid w:val="000A3A5F"/>
    <w:rsid w:val="000A3FA3"/>
    <w:rsid w:val="000A4090"/>
    <w:rsid w:val="000A4499"/>
    <w:rsid w:val="000A45A9"/>
    <w:rsid w:val="000A4909"/>
    <w:rsid w:val="000A4A7A"/>
    <w:rsid w:val="000A4A8B"/>
    <w:rsid w:val="000A51E9"/>
    <w:rsid w:val="000A521F"/>
    <w:rsid w:val="000A52BD"/>
    <w:rsid w:val="000A5635"/>
    <w:rsid w:val="000A5A3B"/>
    <w:rsid w:val="000A6785"/>
    <w:rsid w:val="000A67DE"/>
    <w:rsid w:val="000A737F"/>
    <w:rsid w:val="000A73D3"/>
    <w:rsid w:val="000A7E8C"/>
    <w:rsid w:val="000B01D2"/>
    <w:rsid w:val="000B070B"/>
    <w:rsid w:val="000B0B1A"/>
    <w:rsid w:val="000B1300"/>
    <w:rsid w:val="000B18F3"/>
    <w:rsid w:val="000B19F0"/>
    <w:rsid w:val="000B2343"/>
    <w:rsid w:val="000B2A53"/>
    <w:rsid w:val="000B2E15"/>
    <w:rsid w:val="000B2E6D"/>
    <w:rsid w:val="000B308A"/>
    <w:rsid w:val="000B3519"/>
    <w:rsid w:val="000B36D1"/>
    <w:rsid w:val="000B36DA"/>
    <w:rsid w:val="000B4024"/>
    <w:rsid w:val="000B4208"/>
    <w:rsid w:val="000B4354"/>
    <w:rsid w:val="000B49DD"/>
    <w:rsid w:val="000B4CE7"/>
    <w:rsid w:val="000B4E15"/>
    <w:rsid w:val="000B5000"/>
    <w:rsid w:val="000B5166"/>
    <w:rsid w:val="000B5176"/>
    <w:rsid w:val="000B535F"/>
    <w:rsid w:val="000B5771"/>
    <w:rsid w:val="000B57FC"/>
    <w:rsid w:val="000B592B"/>
    <w:rsid w:val="000B5A29"/>
    <w:rsid w:val="000B5C1E"/>
    <w:rsid w:val="000B5DC3"/>
    <w:rsid w:val="000B5F3D"/>
    <w:rsid w:val="000B6806"/>
    <w:rsid w:val="000B6A18"/>
    <w:rsid w:val="000B6A48"/>
    <w:rsid w:val="000B70C7"/>
    <w:rsid w:val="000B71BB"/>
    <w:rsid w:val="000B7250"/>
    <w:rsid w:val="000B73C6"/>
    <w:rsid w:val="000B73DE"/>
    <w:rsid w:val="000B7790"/>
    <w:rsid w:val="000B7CF1"/>
    <w:rsid w:val="000B7D2C"/>
    <w:rsid w:val="000B7DEB"/>
    <w:rsid w:val="000C00DB"/>
    <w:rsid w:val="000C0215"/>
    <w:rsid w:val="000C053A"/>
    <w:rsid w:val="000C066F"/>
    <w:rsid w:val="000C0C56"/>
    <w:rsid w:val="000C0FB6"/>
    <w:rsid w:val="000C2213"/>
    <w:rsid w:val="000C25FA"/>
    <w:rsid w:val="000C2750"/>
    <w:rsid w:val="000C2767"/>
    <w:rsid w:val="000C28BA"/>
    <w:rsid w:val="000C2D7D"/>
    <w:rsid w:val="000C316C"/>
    <w:rsid w:val="000C340F"/>
    <w:rsid w:val="000C3DF8"/>
    <w:rsid w:val="000C3E13"/>
    <w:rsid w:val="000C46D7"/>
    <w:rsid w:val="000C4BC9"/>
    <w:rsid w:val="000C59DA"/>
    <w:rsid w:val="000C5C56"/>
    <w:rsid w:val="000C63EB"/>
    <w:rsid w:val="000C66A7"/>
    <w:rsid w:val="000C67E1"/>
    <w:rsid w:val="000C6F06"/>
    <w:rsid w:val="000C7117"/>
    <w:rsid w:val="000C758F"/>
    <w:rsid w:val="000C7888"/>
    <w:rsid w:val="000C7B67"/>
    <w:rsid w:val="000D0684"/>
    <w:rsid w:val="000D074F"/>
    <w:rsid w:val="000D0D18"/>
    <w:rsid w:val="000D0F0F"/>
    <w:rsid w:val="000D1019"/>
    <w:rsid w:val="000D120E"/>
    <w:rsid w:val="000D19A9"/>
    <w:rsid w:val="000D20B7"/>
    <w:rsid w:val="000D22CC"/>
    <w:rsid w:val="000D2AE6"/>
    <w:rsid w:val="000D2D3F"/>
    <w:rsid w:val="000D2E78"/>
    <w:rsid w:val="000D37FA"/>
    <w:rsid w:val="000D3C64"/>
    <w:rsid w:val="000D3D8F"/>
    <w:rsid w:val="000D425B"/>
    <w:rsid w:val="000D4543"/>
    <w:rsid w:val="000D4A83"/>
    <w:rsid w:val="000D4C8A"/>
    <w:rsid w:val="000D4D04"/>
    <w:rsid w:val="000D52C1"/>
    <w:rsid w:val="000D562F"/>
    <w:rsid w:val="000D5941"/>
    <w:rsid w:val="000D5988"/>
    <w:rsid w:val="000D63DD"/>
    <w:rsid w:val="000D649C"/>
    <w:rsid w:val="000D65E4"/>
    <w:rsid w:val="000D6878"/>
    <w:rsid w:val="000D705B"/>
    <w:rsid w:val="000D7437"/>
    <w:rsid w:val="000D7611"/>
    <w:rsid w:val="000D78E4"/>
    <w:rsid w:val="000D7909"/>
    <w:rsid w:val="000D7B6B"/>
    <w:rsid w:val="000D7FDB"/>
    <w:rsid w:val="000E01A7"/>
    <w:rsid w:val="000E056F"/>
    <w:rsid w:val="000E0CCA"/>
    <w:rsid w:val="000E10AB"/>
    <w:rsid w:val="000E24AB"/>
    <w:rsid w:val="000E2587"/>
    <w:rsid w:val="000E293F"/>
    <w:rsid w:val="000E298B"/>
    <w:rsid w:val="000E2DE2"/>
    <w:rsid w:val="000E39BE"/>
    <w:rsid w:val="000E3A4A"/>
    <w:rsid w:val="000E3B36"/>
    <w:rsid w:val="000E3D18"/>
    <w:rsid w:val="000E4068"/>
    <w:rsid w:val="000E46B9"/>
    <w:rsid w:val="000E474C"/>
    <w:rsid w:val="000E4760"/>
    <w:rsid w:val="000E4E02"/>
    <w:rsid w:val="000E5FF2"/>
    <w:rsid w:val="000E62EB"/>
    <w:rsid w:val="000E634A"/>
    <w:rsid w:val="000E6589"/>
    <w:rsid w:val="000E6597"/>
    <w:rsid w:val="000E6944"/>
    <w:rsid w:val="000E6DCA"/>
    <w:rsid w:val="000E6DE9"/>
    <w:rsid w:val="000E6F59"/>
    <w:rsid w:val="000E7330"/>
    <w:rsid w:val="000F0191"/>
    <w:rsid w:val="000F038D"/>
    <w:rsid w:val="000F087B"/>
    <w:rsid w:val="000F0C09"/>
    <w:rsid w:val="000F0CF2"/>
    <w:rsid w:val="000F0D1B"/>
    <w:rsid w:val="000F0D65"/>
    <w:rsid w:val="000F0F76"/>
    <w:rsid w:val="000F1094"/>
    <w:rsid w:val="000F19B7"/>
    <w:rsid w:val="000F2102"/>
    <w:rsid w:val="000F22FC"/>
    <w:rsid w:val="000F24EE"/>
    <w:rsid w:val="000F279B"/>
    <w:rsid w:val="000F2945"/>
    <w:rsid w:val="000F2CB4"/>
    <w:rsid w:val="000F2F9B"/>
    <w:rsid w:val="000F30A8"/>
    <w:rsid w:val="000F350E"/>
    <w:rsid w:val="000F3573"/>
    <w:rsid w:val="000F3A95"/>
    <w:rsid w:val="000F3D96"/>
    <w:rsid w:val="000F46E2"/>
    <w:rsid w:val="000F4725"/>
    <w:rsid w:val="000F4A65"/>
    <w:rsid w:val="000F4B66"/>
    <w:rsid w:val="000F5507"/>
    <w:rsid w:val="000F5838"/>
    <w:rsid w:val="000F5BD9"/>
    <w:rsid w:val="000F5E9C"/>
    <w:rsid w:val="000F5F80"/>
    <w:rsid w:val="000F6477"/>
    <w:rsid w:val="000F6624"/>
    <w:rsid w:val="000F6D8F"/>
    <w:rsid w:val="000F6E0B"/>
    <w:rsid w:val="000F6FA4"/>
    <w:rsid w:val="000F7043"/>
    <w:rsid w:val="000F70DC"/>
    <w:rsid w:val="000F730C"/>
    <w:rsid w:val="000F7607"/>
    <w:rsid w:val="000F787D"/>
    <w:rsid w:val="000F7BAF"/>
    <w:rsid w:val="000F7F73"/>
    <w:rsid w:val="001001D1"/>
    <w:rsid w:val="00100532"/>
    <w:rsid w:val="00100886"/>
    <w:rsid w:val="0010176A"/>
    <w:rsid w:val="001019F1"/>
    <w:rsid w:val="00101D9B"/>
    <w:rsid w:val="00101DC2"/>
    <w:rsid w:val="00101EC9"/>
    <w:rsid w:val="0010254F"/>
    <w:rsid w:val="001030A8"/>
    <w:rsid w:val="001038A9"/>
    <w:rsid w:val="00103DD9"/>
    <w:rsid w:val="0010455B"/>
    <w:rsid w:val="00104754"/>
    <w:rsid w:val="0010499E"/>
    <w:rsid w:val="00104D8D"/>
    <w:rsid w:val="00105070"/>
    <w:rsid w:val="00105140"/>
    <w:rsid w:val="0010577A"/>
    <w:rsid w:val="00105B55"/>
    <w:rsid w:val="00105BE1"/>
    <w:rsid w:val="00105D86"/>
    <w:rsid w:val="00105F5D"/>
    <w:rsid w:val="00106001"/>
    <w:rsid w:val="001062D9"/>
    <w:rsid w:val="001063D6"/>
    <w:rsid w:val="0010663E"/>
    <w:rsid w:val="00106FC1"/>
    <w:rsid w:val="001072CB"/>
    <w:rsid w:val="00107571"/>
    <w:rsid w:val="00107A7A"/>
    <w:rsid w:val="00110238"/>
    <w:rsid w:val="0011039A"/>
    <w:rsid w:val="00110923"/>
    <w:rsid w:val="00110AA9"/>
    <w:rsid w:val="00111001"/>
    <w:rsid w:val="00111286"/>
    <w:rsid w:val="001119AF"/>
    <w:rsid w:val="0011215F"/>
    <w:rsid w:val="0011220D"/>
    <w:rsid w:val="001123FA"/>
    <w:rsid w:val="001127D0"/>
    <w:rsid w:val="001128DB"/>
    <w:rsid w:val="00112DC2"/>
    <w:rsid w:val="0011377A"/>
    <w:rsid w:val="00113846"/>
    <w:rsid w:val="00114421"/>
    <w:rsid w:val="001149D8"/>
    <w:rsid w:val="00114EE6"/>
    <w:rsid w:val="00114EEE"/>
    <w:rsid w:val="00114FA3"/>
    <w:rsid w:val="001150B9"/>
    <w:rsid w:val="00115229"/>
    <w:rsid w:val="0011552D"/>
    <w:rsid w:val="00115862"/>
    <w:rsid w:val="00115A40"/>
    <w:rsid w:val="001160F7"/>
    <w:rsid w:val="001162DF"/>
    <w:rsid w:val="001166BA"/>
    <w:rsid w:val="001167C0"/>
    <w:rsid w:val="0011719B"/>
    <w:rsid w:val="001171CB"/>
    <w:rsid w:val="0011725C"/>
    <w:rsid w:val="001176CB"/>
    <w:rsid w:val="00117726"/>
    <w:rsid w:val="00117B19"/>
    <w:rsid w:val="00117BA3"/>
    <w:rsid w:val="00120615"/>
    <w:rsid w:val="00120654"/>
    <w:rsid w:val="0012088D"/>
    <w:rsid w:val="0012094A"/>
    <w:rsid w:val="00120C93"/>
    <w:rsid w:val="00120E53"/>
    <w:rsid w:val="00120E9F"/>
    <w:rsid w:val="00121409"/>
    <w:rsid w:val="00121539"/>
    <w:rsid w:val="00121632"/>
    <w:rsid w:val="00122020"/>
    <w:rsid w:val="0012211E"/>
    <w:rsid w:val="00122370"/>
    <w:rsid w:val="00122448"/>
    <w:rsid w:val="00122A8D"/>
    <w:rsid w:val="00122BE3"/>
    <w:rsid w:val="00122E05"/>
    <w:rsid w:val="00122F73"/>
    <w:rsid w:val="00123137"/>
    <w:rsid w:val="00123201"/>
    <w:rsid w:val="0012331C"/>
    <w:rsid w:val="001240F0"/>
    <w:rsid w:val="00124964"/>
    <w:rsid w:val="00124D0C"/>
    <w:rsid w:val="001251E4"/>
    <w:rsid w:val="001253F6"/>
    <w:rsid w:val="0012564E"/>
    <w:rsid w:val="001258B1"/>
    <w:rsid w:val="001258B8"/>
    <w:rsid w:val="00126242"/>
    <w:rsid w:val="0012678B"/>
    <w:rsid w:val="00126796"/>
    <w:rsid w:val="00126884"/>
    <w:rsid w:val="001269CC"/>
    <w:rsid w:val="00126A45"/>
    <w:rsid w:val="0012759C"/>
    <w:rsid w:val="00127842"/>
    <w:rsid w:val="00127AB7"/>
    <w:rsid w:val="00130442"/>
    <w:rsid w:val="00131127"/>
    <w:rsid w:val="0013123C"/>
    <w:rsid w:val="00131269"/>
    <w:rsid w:val="001314BD"/>
    <w:rsid w:val="00131938"/>
    <w:rsid w:val="00131BCD"/>
    <w:rsid w:val="00131F35"/>
    <w:rsid w:val="00131F54"/>
    <w:rsid w:val="001323C0"/>
    <w:rsid w:val="00132BEC"/>
    <w:rsid w:val="00132DA3"/>
    <w:rsid w:val="001331A9"/>
    <w:rsid w:val="00133669"/>
    <w:rsid w:val="00133CCF"/>
    <w:rsid w:val="00133EDA"/>
    <w:rsid w:val="0013453A"/>
    <w:rsid w:val="00134B7C"/>
    <w:rsid w:val="00135094"/>
    <w:rsid w:val="001351E4"/>
    <w:rsid w:val="00135306"/>
    <w:rsid w:val="001353F1"/>
    <w:rsid w:val="0013554B"/>
    <w:rsid w:val="00135D6C"/>
    <w:rsid w:val="0013630B"/>
    <w:rsid w:val="00136692"/>
    <w:rsid w:val="00136AF1"/>
    <w:rsid w:val="00136B3F"/>
    <w:rsid w:val="00136D2E"/>
    <w:rsid w:val="001374C0"/>
    <w:rsid w:val="001374CD"/>
    <w:rsid w:val="001374E0"/>
    <w:rsid w:val="001374E2"/>
    <w:rsid w:val="0013762C"/>
    <w:rsid w:val="00137746"/>
    <w:rsid w:val="00137993"/>
    <w:rsid w:val="00137E50"/>
    <w:rsid w:val="0014018E"/>
    <w:rsid w:val="00140A41"/>
    <w:rsid w:val="00140F49"/>
    <w:rsid w:val="00141026"/>
    <w:rsid w:val="001410D8"/>
    <w:rsid w:val="0014130D"/>
    <w:rsid w:val="0014178E"/>
    <w:rsid w:val="00141B3F"/>
    <w:rsid w:val="0014205F"/>
    <w:rsid w:val="00142108"/>
    <w:rsid w:val="001424D1"/>
    <w:rsid w:val="0014251E"/>
    <w:rsid w:val="0014269C"/>
    <w:rsid w:val="001426E4"/>
    <w:rsid w:val="001427FE"/>
    <w:rsid w:val="001429CA"/>
    <w:rsid w:val="00143288"/>
    <w:rsid w:val="0014338B"/>
    <w:rsid w:val="001434B6"/>
    <w:rsid w:val="001434BC"/>
    <w:rsid w:val="001434CF"/>
    <w:rsid w:val="00143D41"/>
    <w:rsid w:val="00143E89"/>
    <w:rsid w:val="00143EC1"/>
    <w:rsid w:val="00144BD4"/>
    <w:rsid w:val="00144D51"/>
    <w:rsid w:val="00144D86"/>
    <w:rsid w:val="00145057"/>
    <w:rsid w:val="0014521A"/>
    <w:rsid w:val="001452C6"/>
    <w:rsid w:val="00145BE6"/>
    <w:rsid w:val="001460D1"/>
    <w:rsid w:val="001460E4"/>
    <w:rsid w:val="00146322"/>
    <w:rsid w:val="00146810"/>
    <w:rsid w:val="00146B7D"/>
    <w:rsid w:val="00147209"/>
    <w:rsid w:val="001472EC"/>
    <w:rsid w:val="00147430"/>
    <w:rsid w:val="00147CED"/>
    <w:rsid w:val="00147D82"/>
    <w:rsid w:val="00147DB8"/>
    <w:rsid w:val="00147F34"/>
    <w:rsid w:val="0015037C"/>
    <w:rsid w:val="001506CC"/>
    <w:rsid w:val="001507B0"/>
    <w:rsid w:val="00150B86"/>
    <w:rsid w:val="00150C88"/>
    <w:rsid w:val="00150F3D"/>
    <w:rsid w:val="001510B1"/>
    <w:rsid w:val="001512EE"/>
    <w:rsid w:val="00151908"/>
    <w:rsid w:val="001519D5"/>
    <w:rsid w:val="001523B3"/>
    <w:rsid w:val="001523C1"/>
    <w:rsid w:val="001525F1"/>
    <w:rsid w:val="001528B4"/>
    <w:rsid w:val="00152ACE"/>
    <w:rsid w:val="0015350F"/>
    <w:rsid w:val="0015379D"/>
    <w:rsid w:val="001539B7"/>
    <w:rsid w:val="00154514"/>
    <w:rsid w:val="00154B86"/>
    <w:rsid w:val="00154C80"/>
    <w:rsid w:val="00154D3E"/>
    <w:rsid w:val="00154EF2"/>
    <w:rsid w:val="00154FAD"/>
    <w:rsid w:val="00155074"/>
    <w:rsid w:val="0015538E"/>
    <w:rsid w:val="00155467"/>
    <w:rsid w:val="001555AF"/>
    <w:rsid w:val="00155855"/>
    <w:rsid w:val="0015617D"/>
    <w:rsid w:val="00156229"/>
    <w:rsid w:val="00156384"/>
    <w:rsid w:val="001563CD"/>
    <w:rsid w:val="0015681C"/>
    <w:rsid w:val="001568CD"/>
    <w:rsid w:val="00156E98"/>
    <w:rsid w:val="0015715E"/>
    <w:rsid w:val="00157466"/>
    <w:rsid w:val="00157909"/>
    <w:rsid w:val="00157A25"/>
    <w:rsid w:val="00157DD5"/>
    <w:rsid w:val="001601E9"/>
    <w:rsid w:val="00160824"/>
    <w:rsid w:val="0016097F"/>
    <w:rsid w:val="00160DC2"/>
    <w:rsid w:val="00160EA7"/>
    <w:rsid w:val="00160FED"/>
    <w:rsid w:val="0016140B"/>
    <w:rsid w:val="00161F1D"/>
    <w:rsid w:val="0016231A"/>
    <w:rsid w:val="00162663"/>
    <w:rsid w:val="0016266B"/>
    <w:rsid w:val="001626A7"/>
    <w:rsid w:val="00162AB7"/>
    <w:rsid w:val="00162C4C"/>
    <w:rsid w:val="00162FF0"/>
    <w:rsid w:val="00163155"/>
    <w:rsid w:val="001631EC"/>
    <w:rsid w:val="001633F8"/>
    <w:rsid w:val="001638C2"/>
    <w:rsid w:val="00163F8C"/>
    <w:rsid w:val="001642BA"/>
    <w:rsid w:val="00164509"/>
    <w:rsid w:val="0016476B"/>
    <w:rsid w:val="001649E0"/>
    <w:rsid w:val="00165263"/>
    <w:rsid w:val="001653C6"/>
    <w:rsid w:val="001657B5"/>
    <w:rsid w:val="00165A40"/>
    <w:rsid w:val="00166161"/>
    <w:rsid w:val="00166F9F"/>
    <w:rsid w:val="001673AD"/>
    <w:rsid w:val="001701C3"/>
    <w:rsid w:val="00170323"/>
    <w:rsid w:val="001703FD"/>
    <w:rsid w:val="001704E3"/>
    <w:rsid w:val="00170854"/>
    <w:rsid w:val="00170C6E"/>
    <w:rsid w:val="00170DA4"/>
    <w:rsid w:val="00170E53"/>
    <w:rsid w:val="00170F2C"/>
    <w:rsid w:val="00170FC3"/>
    <w:rsid w:val="00171197"/>
    <w:rsid w:val="0017126D"/>
    <w:rsid w:val="00171307"/>
    <w:rsid w:val="00171972"/>
    <w:rsid w:val="00172698"/>
    <w:rsid w:val="001728E1"/>
    <w:rsid w:val="00172E71"/>
    <w:rsid w:val="001731DB"/>
    <w:rsid w:val="001733E7"/>
    <w:rsid w:val="001739EB"/>
    <w:rsid w:val="001742F7"/>
    <w:rsid w:val="00174B2E"/>
    <w:rsid w:val="001752A6"/>
    <w:rsid w:val="001759E7"/>
    <w:rsid w:val="00175DB5"/>
    <w:rsid w:val="001760B0"/>
    <w:rsid w:val="001764E8"/>
    <w:rsid w:val="00176721"/>
    <w:rsid w:val="00180761"/>
    <w:rsid w:val="00180FC3"/>
    <w:rsid w:val="00181155"/>
    <w:rsid w:val="001811C1"/>
    <w:rsid w:val="001813BF"/>
    <w:rsid w:val="00181641"/>
    <w:rsid w:val="001819CD"/>
    <w:rsid w:val="00181B75"/>
    <w:rsid w:val="00181BC5"/>
    <w:rsid w:val="0018205E"/>
    <w:rsid w:val="0018253B"/>
    <w:rsid w:val="001826C7"/>
    <w:rsid w:val="001828AD"/>
    <w:rsid w:val="00182B43"/>
    <w:rsid w:val="00182B4F"/>
    <w:rsid w:val="00182C45"/>
    <w:rsid w:val="00183420"/>
    <w:rsid w:val="00183681"/>
    <w:rsid w:val="001836DB"/>
    <w:rsid w:val="00184385"/>
    <w:rsid w:val="00184C4A"/>
    <w:rsid w:val="00185074"/>
    <w:rsid w:val="00185259"/>
    <w:rsid w:val="0018532D"/>
    <w:rsid w:val="001855A2"/>
    <w:rsid w:val="00186037"/>
    <w:rsid w:val="00186206"/>
    <w:rsid w:val="0018632A"/>
    <w:rsid w:val="001868EE"/>
    <w:rsid w:val="00186BD6"/>
    <w:rsid w:val="00186DB4"/>
    <w:rsid w:val="00187106"/>
    <w:rsid w:val="00187D1A"/>
    <w:rsid w:val="001905C6"/>
    <w:rsid w:val="00190963"/>
    <w:rsid w:val="00191B63"/>
    <w:rsid w:val="00191F93"/>
    <w:rsid w:val="001924B5"/>
    <w:rsid w:val="00192524"/>
    <w:rsid w:val="0019252C"/>
    <w:rsid w:val="00192BC8"/>
    <w:rsid w:val="00192C62"/>
    <w:rsid w:val="00192CA5"/>
    <w:rsid w:val="00192F4C"/>
    <w:rsid w:val="001931F6"/>
    <w:rsid w:val="00193656"/>
    <w:rsid w:val="001945AF"/>
    <w:rsid w:val="00194940"/>
    <w:rsid w:val="00194BC2"/>
    <w:rsid w:val="00194CF6"/>
    <w:rsid w:val="00194DEC"/>
    <w:rsid w:val="0019509B"/>
    <w:rsid w:val="00195619"/>
    <w:rsid w:val="0019577E"/>
    <w:rsid w:val="00196167"/>
    <w:rsid w:val="00196308"/>
    <w:rsid w:val="00196622"/>
    <w:rsid w:val="0019675D"/>
    <w:rsid w:val="00197807"/>
    <w:rsid w:val="0019793B"/>
    <w:rsid w:val="001979DD"/>
    <w:rsid w:val="00197C2B"/>
    <w:rsid w:val="00197F50"/>
    <w:rsid w:val="001A015C"/>
    <w:rsid w:val="001A051F"/>
    <w:rsid w:val="001A05ED"/>
    <w:rsid w:val="001A182C"/>
    <w:rsid w:val="001A1BC5"/>
    <w:rsid w:val="001A2466"/>
    <w:rsid w:val="001A2BD1"/>
    <w:rsid w:val="001A2DF8"/>
    <w:rsid w:val="001A2F19"/>
    <w:rsid w:val="001A2F1B"/>
    <w:rsid w:val="001A2F30"/>
    <w:rsid w:val="001A32F5"/>
    <w:rsid w:val="001A4459"/>
    <w:rsid w:val="001A463C"/>
    <w:rsid w:val="001A4742"/>
    <w:rsid w:val="001A4986"/>
    <w:rsid w:val="001A4A64"/>
    <w:rsid w:val="001A4CB4"/>
    <w:rsid w:val="001A4F86"/>
    <w:rsid w:val="001A538E"/>
    <w:rsid w:val="001A5455"/>
    <w:rsid w:val="001A626A"/>
    <w:rsid w:val="001A6678"/>
    <w:rsid w:val="001A7180"/>
    <w:rsid w:val="001A742F"/>
    <w:rsid w:val="001A770B"/>
    <w:rsid w:val="001A7C6D"/>
    <w:rsid w:val="001A7D89"/>
    <w:rsid w:val="001B0437"/>
    <w:rsid w:val="001B12B1"/>
    <w:rsid w:val="001B1454"/>
    <w:rsid w:val="001B1459"/>
    <w:rsid w:val="001B17C0"/>
    <w:rsid w:val="001B1CE6"/>
    <w:rsid w:val="001B2831"/>
    <w:rsid w:val="001B2909"/>
    <w:rsid w:val="001B2AD9"/>
    <w:rsid w:val="001B2D7F"/>
    <w:rsid w:val="001B3731"/>
    <w:rsid w:val="001B4241"/>
    <w:rsid w:val="001B44CA"/>
    <w:rsid w:val="001B4831"/>
    <w:rsid w:val="001B48CF"/>
    <w:rsid w:val="001B4A5A"/>
    <w:rsid w:val="001B4A86"/>
    <w:rsid w:val="001B4B9F"/>
    <w:rsid w:val="001B4D71"/>
    <w:rsid w:val="001B4DB3"/>
    <w:rsid w:val="001B543D"/>
    <w:rsid w:val="001B558D"/>
    <w:rsid w:val="001B5B94"/>
    <w:rsid w:val="001B6072"/>
    <w:rsid w:val="001B611E"/>
    <w:rsid w:val="001B6A01"/>
    <w:rsid w:val="001B6A0F"/>
    <w:rsid w:val="001B6B9F"/>
    <w:rsid w:val="001B72AF"/>
    <w:rsid w:val="001B78FC"/>
    <w:rsid w:val="001B7E3A"/>
    <w:rsid w:val="001C0B5E"/>
    <w:rsid w:val="001C107D"/>
    <w:rsid w:val="001C15A8"/>
    <w:rsid w:val="001C1939"/>
    <w:rsid w:val="001C1F0E"/>
    <w:rsid w:val="001C1FCF"/>
    <w:rsid w:val="001C27BB"/>
    <w:rsid w:val="001C2CCE"/>
    <w:rsid w:val="001C38F7"/>
    <w:rsid w:val="001C3B47"/>
    <w:rsid w:val="001C3EE3"/>
    <w:rsid w:val="001C4001"/>
    <w:rsid w:val="001C4586"/>
    <w:rsid w:val="001C49DA"/>
    <w:rsid w:val="001C4BAA"/>
    <w:rsid w:val="001C4DFE"/>
    <w:rsid w:val="001C531A"/>
    <w:rsid w:val="001C5324"/>
    <w:rsid w:val="001C5668"/>
    <w:rsid w:val="001C56E6"/>
    <w:rsid w:val="001C5887"/>
    <w:rsid w:val="001C5EA4"/>
    <w:rsid w:val="001C5FC5"/>
    <w:rsid w:val="001C686E"/>
    <w:rsid w:val="001C6A5C"/>
    <w:rsid w:val="001C6C8B"/>
    <w:rsid w:val="001C73A8"/>
    <w:rsid w:val="001C7D81"/>
    <w:rsid w:val="001C7EE0"/>
    <w:rsid w:val="001D02EF"/>
    <w:rsid w:val="001D1543"/>
    <w:rsid w:val="001D1C6E"/>
    <w:rsid w:val="001D1D9A"/>
    <w:rsid w:val="001D217E"/>
    <w:rsid w:val="001D227C"/>
    <w:rsid w:val="001D238C"/>
    <w:rsid w:val="001D24B3"/>
    <w:rsid w:val="001D256F"/>
    <w:rsid w:val="001D29DE"/>
    <w:rsid w:val="001D2ACF"/>
    <w:rsid w:val="001D2C5E"/>
    <w:rsid w:val="001D31E4"/>
    <w:rsid w:val="001D3285"/>
    <w:rsid w:val="001D38EC"/>
    <w:rsid w:val="001D394E"/>
    <w:rsid w:val="001D397C"/>
    <w:rsid w:val="001D4491"/>
    <w:rsid w:val="001D4876"/>
    <w:rsid w:val="001D53B9"/>
    <w:rsid w:val="001D53BD"/>
    <w:rsid w:val="001D544D"/>
    <w:rsid w:val="001D5634"/>
    <w:rsid w:val="001D56AD"/>
    <w:rsid w:val="001D58A3"/>
    <w:rsid w:val="001D58E2"/>
    <w:rsid w:val="001D5EDC"/>
    <w:rsid w:val="001D64B7"/>
    <w:rsid w:val="001D66D7"/>
    <w:rsid w:val="001D6706"/>
    <w:rsid w:val="001D69AB"/>
    <w:rsid w:val="001D6AF5"/>
    <w:rsid w:val="001D6EEC"/>
    <w:rsid w:val="001D76A9"/>
    <w:rsid w:val="001D784F"/>
    <w:rsid w:val="001D7A83"/>
    <w:rsid w:val="001D7F2C"/>
    <w:rsid w:val="001E0675"/>
    <w:rsid w:val="001E113A"/>
    <w:rsid w:val="001E11AC"/>
    <w:rsid w:val="001E1417"/>
    <w:rsid w:val="001E1619"/>
    <w:rsid w:val="001E161B"/>
    <w:rsid w:val="001E16C0"/>
    <w:rsid w:val="001E1A5A"/>
    <w:rsid w:val="001E1C9C"/>
    <w:rsid w:val="001E1DCF"/>
    <w:rsid w:val="001E1F3B"/>
    <w:rsid w:val="001E23FE"/>
    <w:rsid w:val="001E27B2"/>
    <w:rsid w:val="001E2E94"/>
    <w:rsid w:val="001E2F8F"/>
    <w:rsid w:val="001E33E2"/>
    <w:rsid w:val="001E3BF7"/>
    <w:rsid w:val="001E3EFC"/>
    <w:rsid w:val="001E41B0"/>
    <w:rsid w:val="001E48D1"/>
    <w:rsid w:val="001E4A97"/>
    <w:rsid w:val="001E4CEE"/>
    <w:rsid w:val="001E5540"/>
    <w:rsid w:val="001E5545"/>
    <w:rsid w:val="001E5AC8"/>
    <w:rsid w:val="001E5B55"/>
    <w:rsid w:val="001E5D7B"/>
    <w:rsid w:val="001E61A2"/>
    <w:rsid w:val="001E64FD"/>
    <w:rsid w:val="001E67D0"/>
    <w:rsid w:val="001E69E8"/>
    <w:rsid w:val="001E70AB"/>
    <w:rsid w:val="001E738F"/>
    <w:rsid w:val="001E7746"/>
    <w:rsid w:val="001E7B0D"/>
    <w:rsid w:val="001F0525"/>
    <w:rsid w:val="001F0672"/>
    <w:rsid w:val="001F0D24"/>
    <w:rsid w:val="001F0F35"/>
    <w:rsid w:val="001F126B"/>
    <w:rsid w:val="001F12F8"/>
    <w:rsid w:val="001F152A"/>
    <w:rsid w:val="001F15F5"/>
    <w:rsid w:val="001F1B25"/>
    <w:rsid w:val="001F1E54"/>
    <w:rsid w:val="001F21B0"/>
    <w:rsid w:val="001F2907"/>
    <w:rsid w:val="001F2C32"/>
    <w:rsid w:val="001F2CA8"/>
    <w:rsid w:val="001F2F63"/>
    <w:rsid w:val="001F310A"/>
    <w:rsid w:val="001F336A"/>
    <w:rsid w:val="001F3499"/>
    <w:rsid w:val="001F37C4"/>
    <w:rsid w:val="001F385A"/>
    <w:rsid w:val="001F3BF4"/>
    <w:rsid w:val="001F3F67"/>
    <w:rsid w:val="001F416B"/>
    <w:rsid w:val="001F474A"/>
    <w:rsid w:val="001F4771"/>
    <w:rsid w:val="001F4955"/>
    <w:rsid w:val="001F49C1"/>
    <w:rsid w:val="001F4B9C"/>
    <w:rsid w:val="001F4D05"/>
    <w:rsid w:val="001F502E"/>
    <w:rsid w:val="001F51F0"/>
    <w:rsid w:val="001F5382"/>
    <w:rsid w:val="001F64A4"/>
    <w:rsid w:val="001F65F9"/>
    <w:rsid w:val="001F6622"/>
    <w:rsid w:val="001F675E"/>
    <w:rsid w:val="001F7160"/>
    <w:rsid w:val="001F71F1"/>
    <w:rsid w:val="001F73DA"/>
    <w:rsid w:val="001F7C06"/>
    <w:rsid w:val="001F7E9E"/>
    <w:rsid w:val="001F7ED5"/>
    <w:rsid w:val="002000A2"/>
    <w:rsid w:val="00200165"/>
    <w:rsid w:val="002005BF"/>
    <w:rsid w:val="00200A71"/>
    <w:rsid w:val="00200C67"/>
    <w:rsid w:val="00200F88"/>
    <w:rsid w:val="00200FEB"/>
    <w:rsid w:val="00201189"/>
    <w:rsid w:val="00201786"/>
    <w:rsid w:val="002018DE"/>
    <w:rsid w:val="00201A01"/>
    <w:rsid w:val="00201A78"/>
    <w:rsid w:val="0020215E"/>
    <w:rsid w:val="002024D2"/>
    <w:rsid w:val="0020287E"/>
    <w:rsid w:val="00202F02"/>
    <w:rsid w:val="0020330E"/>
    <w:rsid w:val="00203530"/>
    <w:rsid w:val="0020362D"/>
    <w:rsid w:val="00203739"/>
    <w:rsid w:val="00203CF7"/>
    <w:rsid w:val="00203E82"/>
    <w:rsid w:val="00203F42"/>
    <w:rsid w:val="0020414A"/>
    <w:rsid w:val="00204505"/>
    <w:rsid w:val="0020480A"/>
    <w:rsid w:val="002051DE"/>
    <w:rsid w:val="002053FD"/>
    <w:rsid w:val="00205B6E"/>
    <w:rsid w:val="00206D17"/>
    <w:rsid w:val="00206E06"/>
    <w:rsid w:val="00206EC2"/>
    <w:rsid w:val="002073D9"/>
    <w:rsid w:val="00207BDB"/>
    <w:rsid w:val="0021005F"/>
    <w:rsid w:val="002103B5"/>
    <w:rsid w:val="00210416"/>
    <w:rsid w:val="00210899"/>
    <w:rsid w:val="00211187"/>
    <w:rsid w:val="00211839"/>
    <w:rsid w:val="00211879"/>
    <w:rsid w:val="00211F3F"/>
    <w:rsid w:val="00211F52"/>
    <w:rsid w:val="002127B1"/>
    <w:rsid w:val="00212F6E"/>
    <w:rsid w:val="00213400"/>
    <w:rsid w:val="00213494"/>
    <w:rsid w:val="00213D47"/>
    <w:rsid w:val="00213F33"/>
    <w:rsid w:val="00213F82"/>
    <w:rsid w:val="00214224"/>
    <w:rsid w:val="00214B71"/>
    <w:rsid w:val="0021540E"/>
    <w:rsid w:val="002155FF"/>
    <w:rsid w:val="0021578E"/>
    <w:rsid w:val="0021580F"/>
    <w:rsid w:val="00215A07"/>
    <w:rsid w:val="00215B55"/>
    <w:rsid w:val="002161FD"/>
    <w:rsid w:val="002163E5"/>
    <w:rsid w:val="002166A3"/>
    <w:rsid w:val="002168C7"/>
    <w:rsid w:val="00216EF2"/>
    <w:rsid w:val="002175F9"/>
    <w:rsid w:val="0021793E"/>
    <w:rsid w:val="00217C37"/>
    <w:rsid w:val="00217E49"/>
    <w:rsid w:val="0022022B"/>
    <w:rsid w:val="00220777"/>
    <w:rsid w:val="00221B9B"/>
    <w:rsid w:val="00222180"/>
    <w:rsid w:val="002221C3"/>
    <w:rsid w:val="0022248C"/>
    <w:rsid w:val="00222A4F"/>
    <w:rsid w:val="00222FFF"/>
    <w:rsid w:val="00223000"/>
    <w:rsid w:val="002231BF"/>
    <w:rsid w:val="00223334"/>
    <w:rsid w:val="0022340B"/>
    <w:rsid w:val="002238FA"/>
    <w:rsid w:val="00223C98"/>
    <w:rsid w:val="0022409F"/>
    <w:rsid w:val="002247ED"/>
    <w:rsid w:val="0022492C"/>
    <w:rsid w:val="00224A42"/>
    <w:rsid w:val="00224B23"/>
    <w:rsid w:val="00224DE3"/>
    <w:rsid w:val="00224EC4"/>
    <w:rsid w:val="002259E4"/>
    <w:rsid w:val="00225B40"/>
    <w:rsid w:val="00225C0C"/>
    <w:rsid w:val="00225F6F"/>
    <w:rsid w:val="00225FA1"/>
    <w:rsid w:val="00226059"/>
    <w:rsid w:val="002265C4"/>
    <w:rsid w:val="0022694D"/>
    <w:rsid w:val="00226F2F"/>
    <w:rsid w:val="00227104"/>
    <w:rsid w:val="00227647"/>
    <w:rsid w:val="002276B8"/>
    <w:rsid w:val="00227BB5"/>
    <w:rsid w:val="00227F78"/>
    <w:rsid w:val="00227F7C"/>
    <w:rsid w:val="0023051E"/>
    <w:rsid w:val="0023058D"/>
    <w:rsid w:val="0023085A"/>
    <w:rsid w:val="00230AFC"/>
    <w:rsid w:val="002315F8"/>
    <w:rsid w:val="00231BE0"/>
    <w:rsid w:val="00231C39"/>
    <w:rsid w:val="00231CB0"/>
    <w:rsid w:val="0023208C"/>
    <w:rsid w:val="002321A7"/>
    <w:rsid w:val="00232269"/>
    <w:rsid w:val="002325EF"/>
    <w:rsid w:val="00232A13"/>
    <w:rsid w:val="00232C87"/>
    <w:rsid w:val="00232F66"/>
    <w:rsid w:val="00232FB1"/>
    <w:rsid w:val="00233B5A"/>
    <w:rsid w:val="00233C6E"/>
    <w:rsid w:val="00234493"/>
    <w:rsid w:val="00234ECF"/>
    <w:rsid w:val="002350D7"/>
    <w:rsid w:val="0023535F"/>
    <w:rsid w:val="002354F2"/>
    <w:rsid w:val="00235B00"/>
    <w:rsid w:val="00235BD7"/>
    <w:rsid w:val="00235D6E"/>
    <w:rsid w:val="0023602E"/>
    <w:rsid w:val="0023638F"/>
    <w:rsid w:val="002372BD"/>
    <w:rsid w:val="00237384"/>
    <w:rsid w:val="002374DB"/>
    <w:rsid w:val="00237A67"/>
    <w:rsid w:val="00237C81"/>
    <w:rsid w:val="00237E83"/>
    <w:rsid w:val="0024003D"/>
    <w:rsid w:val="0024003F"/>
    <w:rsid w:val="0024015B"/>
    <w:rsid w:val="00240198"/>
    <w:rsid w:val="002406F7"/>
    <w:rsid w:val="00240B14"/>
    <w:rsid w:val="0024149F"/>
    <w:rsid w:val="0024151D"/>
    <w:rsid w:val="00241F8F"/>
    <w:rsid w:val="00241F91"/>
    <w:rsid w:val="00241FCE"/>
    <w:rsid w:val="002420A7"/>
    <w:rsid w:val="00242D16"/>
    <w:rsid w:val="00242FCD"/>
    <w:rsid w:val="0024351B"/>
    <w:rsid w:val="002440D6"/>
    <w:rsid w:val="00244556"/>
    <w:rsid w:val="00244CF0"/>
    <w:rsid w:val="00245145"/>
    <w:rsid w:val="00245329"/>
    <w:rsid w:val="0024578F"/>
    <w:rsid w:val="002462C4"/>
    <w:rsid w:val="00246668"/>
    <w:rsid w:val="0024688B"/>
    <w:rsid w:val="00246E19"/>
    <w:rsid w:val="00246EC5"/>
    <w:rsid w:val="00246F32"/>
    <w:rsid w:val="0024709B"/>
    <w:rsid w:val="00247294"/>
    <w:rsid w:val="00247898"/>
    <w:rsid w:val="00247A08"/>
    <w:rsid w:val="00247BEA"/>
    <w:rsid w:val="00247C16"/>
    <w:rsid w:val="002500F2"/>
    <w:rsid w:val="00250141"/>
    <w:rsid w:val="002509AB"/>
    <w:rsid w:val="00250B95"/>
    <w:rsid w:val="002512F2"/>
    <w:rsid w:val="002512F6"/>
    <w:rsid w:val="002516A7"/>
    <w:rsid w:val="00251A2C"/>
    <w:rsid w:val="00251A35"/>
    <w:rsid w:val="002521CE"/>
    <w:rsid w:val="00252242"/>
    <w:rsid w:val="002524EB"/>
    <w:rsid w:val="00252657"/>
    <w:rsid w:val="002535D1"/>
    <w:rsid w:val="002538FE"/>
    <w:rsid w:val="00253E3C"/>
    <w:rsid w:val="002545A7"/>
    <w:rsid w:val="002558CC"/>
    <w:rsid w:val="002560C0"/>
    <w:rsid w:val="002561A2"/>
    <w:rsid w:val="00256E00"/>
    <w:rsid w:val="00257331"/>
    <w:rsid w:val="00257A4F"/>
    <w:rsid w:val="00257BE2"/>
    <w:rsid w:val="0026015C"/>
    <w:rsid w:val="0026036F"/>
    <w:rsid w:val="00260530"/>
    <w:rsid w:val="002606E1"/>
    <w:rsid w:val="00260798"/>
    <w:rsid w:val="002608BA"/>
    <w:rsid w:val="00260D68"/>
    <w:rsid w:val="0026109F"/>
    <w:rsid w:val="002613B6"/>
    <w:rsid w:val="00261B05"/>
    <w:rsid w:val="00261D92"/>
    <w:rsid w:val="0026244F"/>
    <w:rsid w:val="00262555"/>
    <w:rsid w:val="0026265F"/>
    <w:rsid w:val="00262F46"/>
    <w:rsid w:val="00263329"/>
    <w:rsid w:val="00263E66"/>
    <w:rsid w:val="002642A9"/>
    <w:rsid w:val="0026496E"/>
    <w:rsid w:val="00264A29"/>
    <w:rsid w:val="00264DA9"/>
    <w:rsid w:val="00265E1D"/>
    <w:rsid w:val="002661C2"/>
    <w:rsid w:val="00266534"/>
    <w:rsid w:val="0026685B"/>
    <w:rsid w:val="00266C4A"/>
    <w:rsid w:val="00266E25"/>
    <w:rsid w:val="00266E26"/>
    <w:rsid w:val="00266F02"/>
    <w:rsid w:val="002674E1"/>
    <w:rsid w:val="0026760A"/>
    <w:rsid w:val="002676D4"/>
    <w:rsid w:val="0026788F"/>
    <w:rsid w:val="002679C6"/>
    <w:rsid w:val="00270C7C"/>
    <w:rsid w:val="00270D8C"/>
    <w:rsid w:val="00270F9B"/>
    <w:rsid w:val="00271064"/>
    <w:rsid w:val="0027159D"/>
    <w:rsid w:val="00271A9B"/>
    <w:rsid w:val="00271B6D"/>
    <w:rsid w:val="00271D98"/>
    <w:rsid w:val="0027214E"/>
    <w:rsid w:val="002722CA"/>
    <w:rsid w:val="00272724"/>
    <w:rsid w:val="00273AFB"/>
    <w:rsid w:val="0027409D"/>
    <w:rsid w:val="002741FC"/>
    <w:rsid w:val="0027445E"/>
    <w:rsid w:val="0027479E"/>
    <w:rsid w:val="0027484A"/>
    <w:rsid w:val="0027489A"/>
    <w:rsid w:val="00275003"/>
    <w:rsid w:val="002756A7"/>
    <w:rsid w:val="00275E24"/>
    <w:rsid w:val="00276477"/>
    <w:rsid w:val="0027666E"/>
    <w:rsid w:val="00276775"/>
    <w:rsid w:val="002769C8"/>
    <w:rsid w:val="00276B84"/>
    <w:rsid w:val="00276EC9"/>
    <w:rsid w:val="0027765C"/>
    <w:rsid w:val="002779EF"/>
    <w:rsid w:val="00277A9E"/>
    <w:rsid w:val="00277B4D"/>
    <w:rsid w:val="00277D4F"/>
    <w:rsid w:val="00277E36"/>
    <w:rsid w:val="00280461"/>
    <w:rsid w:val="00280486"/>
    <w:rsid w:val="00281700"/>
    <w:rsid w:val="00282FC8"/>
    <w:rsid w:val="002832DC"/>
    <w:rsid w:val="00283449"/>
    <w:rsid w:val="00283877"/>
    <w:rsid w:val="00283C6D"/>
    <w:rsid w:val="00283ED6"/>
    <w:rsid w:val="002841ED"/>
    <w:rsid w:val="00284264"/>
    <w:rsid w:val="0028445A"/>
    <w:rsid w:val="00284921"/>
    <w:rsid w:val="00284AA3"/>
    <w:rsid w:val="00284B0B"/>
    <w:rsid w:val="0028590E"/>
    <w:rsid w:val="00285B69"/>
    <w:rsid w:val="00285C13"/>
    <w:rsid w:val="00285C36"/>
    <w:rsid w:val="00285C97"/>
    <w:rsid w:val="00285EBE"/>
    <w:rsid w:val="00285EF5"/>
    <w:rsid w:val="00285F94"/>
    <w:rsid w:val="002860C3"/>
    <w:rsid w:val="00286224"/>
    <w:rsid w:val="00286475"/>
    <w:rsid w:val="002865B9"/>
    <w:rsid w:val="0028750C"/>
    <w:rsid w:val="00287578"/>
    <w:rsid w:val="0028772B"/>
    <w:rsid w:val="00287A9D"/>
    <w:rsid w:val="002903D4"/>
    <w:rsid w:val="002903EC"/>
    <w:rsid w:val="002904AC"/>
    <w:rsid w:val="0029052F"/>
    <w:rsid w:val="0029067B"/>
    <w:rsid w:val="00290CA5"/>
    <w:rsid w:val="002913DA"/>
    <w:rsid w:val="00291474"/>
    <w:rsid w:val="00291B13"/>
    <w:rsid w:val="00291BC9"/>
    <w:rsid w:val="00291E20"/>
    <w:rsid w:val="002921F4"/>
    <w:rsid w:val="002923AF"/>
    <w:rsid w:val="002929F9"/>
    <w:rsid w:val="00292BA2"/>
    <w:rsid w:val="00292F50"/>
    <w:rsid w:val="002930BB"/>
    <w:rsid w:val="002933D4"/>
    <w:rsid w:val="00293A67"/>
    <w:rsid w:val="00293B18"/>
    <w:rsid w:val="00294488"/>
    <w:rsid w:val="0029470F"/>
    <w:rsid w:val="002947AB"/>
    <w:rsid w:val="00295187"/>
    <w:rsid w:val="0029586E"/>
    <w:rsid w:val="00295A68"/>
    <w:rsid w:val="00295AE0"/>
    <w:rsid w:val="00295D5F"/>
    <w:rsid w:val="0029619D"/>
    <w:rsid w:val="00296D76"/>
    <w:rsid w:val="00296DE8"/>
    <w:rsid w:val="002970BA"/>
    <w:rsid w:val="0029747C"/>
    <w:rsid w:val="002979E3"/>
    <w:rsid w:val="002979EA"/>
    <w:rsid w:val="00297E3C"/>
    <w:rsid w:val="00297E56"/>
    <w:rsid w:val="002A013B"/>
    <w:rsid w:val="002A0407"/>
    <w:rsid w:val="002A055A"/>
    <w:rsid w:val="002A0711"/>
    <w:rsid w:val="002A090B"/>
    <w:rsid w:val="002A0A14"/>
    <w:rsid w:val="002A0A9F"/>
    <w:rsid w:val="002A0F04"/>
    <w:rsid w:val="002A1A1A"/>
    <w:rsid w:val="002A1BAE"/>
    <w:rsid w:val="002A1F1C"/>
    <w:rsid w:val="002A1F9D"/>
    <w:rsid w:val="002A232C"/>
    <w:rsid w:val="002A24AB"/>
    <w:rsid w:val="002A2666"/>
    <w:rsid w:val="002A2699"/>
    <w:rsid w:val="002A29AB"/>
    <w:rsid w:val="002A2A8D"/>
    <w:rsid w:val="002A2AC8"/>
    <w:rsid w:val="002A30E1"/>
    <w:rsid w:val="002A3861"/>
    <w:rsid w:val="002A3895"/>
    <w:rsid w:val="002A3BE0"/>
    <w:rsid w:val="002A3D9B"/>
    <w:rsid w:val="002A444E"/>
    <w:rsid w:val="002A449A"/>
    <w:rsid w:val="002A4A05"/>
    <w:rsid w:val="002A4C33"/>
    <w:rsid w:val="002A4E59"/>
    <w:rsid w:val="002A5122"/>
    <w:rsid w:val="002A5791"/>
    <w:rsid w:val="002A5BA9"/>
    <w:rsid w:val="002A5EFE"/>
    <w:rsid w:val="002A5F13"/>
    <w:rsid w:val="002A6211"/>
    <w:rsid w:val="002A66CB"/>
    <w:rsid w:val="002A6782"/>
    <w:rsid w:val="002A6A5C"/>
    <w:rsid w:val="002A768E"/>
    <w:rsid w:val="002B0020"/>
    <w:rsid w:val="002B0238"/>
    <w:rsid w:val="002B057E"/>
    <w:rsid w:val="002B05C2"/>
    <w:rsid w:val="002B05FF"/>
    <w:rsid w:val="002B0838"/>
    <w:rsid w:val="002B0EAC"/>
    <w:rsid w:val="002B1485"/>
    <w:rsid w:val="002B1893"/>
    <w:rsid w:val="002B1B07"/>
    <w:rsid w:val="002B1F37"/>
    <w:rsid w:val="002B24FC"/>
    <w:rsid w:val="002B2AF6"/>
    <w:rsid w:val="002B2D77"/>
    <w:rsid w:val="002B329C"/>
    <w:rsid w:val="002B394D"/>
    <w:rsid w:val="002B4153"/>
    <w:rsid w:val="002B4387"/>
    <w:rsid w:val="002B466E"/>
    <w:rsid w:val="002B4DDA"/>
    <w:rsid w:val="002B4F06"/>
    <w:rsid w:val="002B50DA"/>
    <w:rsid w:val="002B5487"/>
    <w:rsid w:val="002B56A5"/>
    <w:rsid w:val="002B5B9F"/>
    <w:rsid w:val="002B5DE5"/>
    <w:rsid w:val="002B61EC"/>
    <w:rsid w:val="002B63E0"/>
    <w:rsid w:val="002B67DF"/>
    <w:rsid w:val="002B708C"/>
    <w:rsid w:val="002B7B43"/>
    <w:rsid w:val="002B7DD3"/>
    <w:rsid w:val="002C0363"/>
    <w:rsid w:val="002C03AF"/>
    <w:rsid w:val="002C04A1"/>
    <w:rsid w:val="002C056B"/>
    <w:rsid w:val="002C061D"/>
    <w:rsid w:val="002C074E"/>
    <w:rsid w:val="002C096D"/>
    <w:rsid w:val="002C0BCA"/>
    <w:rsid w:val="002C12C0"/>
    <w:rsid w:val="002C1D08"/>
    <w:rsid w:val="002C1EA6"/>
    <w:rsid w:val="002C2409"/>
    <w:rsid w:val="002C2573"/>
    <w:rsid w:val="002C32C5"/>
    <w:rsid w:val="002C334D"/>
    <w:rsid w:val="002C37E4"/>
    <w:rsid w:val="002C386D"/>
    <w:rsid w:val="002C396C"/>
    <w:rsid w:val="002C47DB"/>
    <w:rsid w:val="002C4D05"/>
    <w:rsid w:val="002C5893"/>
    <w:rsid w:val="002C5C5C"/>
    <w:rsid w:val="002C5D27"/>
    <w:rsid w:val="002C65E6"/>
    <w:rsid w:val="002C6619"/>
    <w:rsid w:val="002C69BF"/>
    <w:rsid w:val="002C6AB3"/>
    <w:rsid w:val="002C6D65"/>
    <w:rsid w:val="002C70CE"/>
    <w:rsid w:val="002C76B4"/>
    <w:rsid w:val="002C7BB6"/>
    <w:rsid w:val="002C7F0C"/>
    <w:rsid w:val="002D0711"/>
    <w:rsid w:val="002D082E"/>
    <w:rsid w:val="002D094F"/>
    <w:rsid w:val="002D138F"/>
    <w:rsid w:val="002D13C0"/>
    <w:rsid w:val="002D190E"/>
    <w:rsid w:val="002D19CA"/>
    <w:rsid w:val="002D1FC9"/>
    <w:rsid w:val="002D23BA"/>
    <w:rsid w:val="002D2493"/>
    <w:rsid w:val="002D25C0"/>
    <w:rsid w:val="002D302B"/>
    <w:rsid w:val="002D32F7"/>
    <w:rsid w:val="002D40F5"/>
    <w:rsid w:val="002D4196"/>
    <w:rsid w:val="002D4553"/>
    <w:rsid w:val="002D46DB"/>
    <w:rsid w:val="002D4BA2"/>
    <w:rsid w:val="002D4C76"/>
    <w:rsid w:val="002D51E3"/>
    <w:rsid w:val="002D526F"/>
    <w:rsid w:val="002D59D2"/>
    <w:rsid w:val="002D5AA3"/>
    <w:rsid w:val="002D5B16"/>
    <w:rsid w:val="002D5C74"/>
    <w:rsid w:val="002D5DE6"/>
    <w:rsid w:val="002D64AB"/>
    <w:rsid w:val="002D6988"/>
    <w:rsid w:val="002D6C2D"/>
    <w:rsid w:val="002D6C68"/>
    <w:rsid w:val="002D6FA3"/>
    <w:rsid w:val="002D72A8"/>
    <w:rsid w:val="002D76A0"/>
    <w:rsid w:val="002D7C90"/>
    <w:rsid w:val="002E002B"/>
    <w:rsid w:val="002E0232"/>
    <w:rsid w:val="002E0682"/>
    <w:rsid w:val="002E09E6"/>
    <w:rsid w:val="002E0B90"/>
    <w:rsid w:val="002E106C"/>
    <w:rsid w:val="002E1C8A"/>
    <w:rsid w:val="002E2029"/>
    <w:rsid w:val="002E2075"/>
    <w:rsid w:val="002E24E5"/>
    <w:rsid w:val="002E2B06"/>
    <w:rsid w:val="002E2D4F"/>
    <w:rsid w:val="002E31ED"/>
    <w:rsid w:val="002E3331"/>
    <w:rsid w:val="002E3DC8"/>
    <w:rsid w:val="002E41E8"/>
    <w:rsid w:val="002E461A"/>
    <w:rsid w:val="002E4B38"/>
    <w:rsid w:val="002E4F49"/>
    <w:rsid w:val="002E578D"/>
    <w:rsid w:val="002E5D7B"/>
    <w:rsid w:val="002E5FC2"/>
    <w:rsid w:val="002E630B"/>
    <w:rsid w:val="002E6941"/>
    <w:rsid w:val="002E6BA0"/>
    <w:rsid w:val="002E6EB4"/>
    <w:rsid w:val="002E73C0"/>
    <w:rsid w:val="002E764D"/>
    <w:rsid w:val="002E7931"/>
    <w:rsid w:val="002E79A2"/>
    <w:rsid w:val="002E7CC4"/>
    <w:rsid w:val="002E7D4C"/>
    <w:rsid w:val="002F1026"/>
    <w:rsid w:val="002F112F"/>
    <w:rsid w:val="002F1614"/>
    <w:rsid w:val="002F1F77"/>
    <w:rsid w:val="002F2B17"/>
    <w:rsid w:val="002F2C8C"/>
    <w:rsid w:val="002F2DCF"/>
    <w:rsid w:val="002F378A"/>
    <w:rsid w:val="002F384E"/>
    <w:rsid w:val="002F3C61"/>
    <w:rsid w:val="002F3DAE"/>
    <w:rsid w:val="002F4919"/>
    <w:rsid w:val="002F5170"/>
    <w:rsid w:val="002F5D96"/>
    <w:rsid w:val="002F5E8D"/>
    <w:rsid w:val="002F5F8F"/>
    <w:rsid w:val="002F5FF8"/>
    <w:rsid w:val="002F6863"/>
    <w:rsid w:val="002F6A81"/>
    <w:rsid w:val="002F6CBF"/>
    <w:rsid w:val="002F705C"/>
    <w:rsid w:val="002F70BD"/>
    <w:rsid w:val="002F72D9"/>
    <w:rsid w:val="002F73D5"/>
    <w:rsid w:val="002F7A79"/>
    <w:rsid w:val="002F7C0A"/>
    <w:rsid w:val="002F7CBC"/>
    <w:rsid w:val="002F7D04"/>
    <w:rsid w:val="003001A2"/>
    <w:rsid w:val="0030020F"/>
    <w:rsid w:val="00300217"/>
    <w:rsid w:val="00300B3F"/>
    <w:rsid w:val="00300F98"/>
    <w:rsid w:val="00301311"/>
    <w:rsid w:val="00301480"/>
    <w:rsid w:val="003017B2"/>
    <w:rsid w:val="0030192F"/>
    <w:rsid w:val="003020F1"/>
    <w:rsid w:val="003021A8"/>
    <w:rsid w:val="00302254"/>
    <w:rsid w:val="00302CAA"/>
    <w:rsid w:val="00302D28"/>
    <w:rsid w:val="00302D5C"/>
    <w:rsid w:val="00303547"/>
    <w:rsid w:val="00303619"/>
    <w:rsid w:val="00303689"/>
    <w:rsid w:val="00303B9C"/>
    <w:rsid w:val="0030471C"/>
    <w:rsid w:val="0030496C"/>
    <w:rsid w:val="00305222"/>
    <w:rsid w:val="00305A0C"/>
    <w:rsid w:val="00305AFB"/>
    <w:rsid w:val="00305F0F"/>
    <w:rsid w:val="0030604B"/>
    <w:rsid w:val="003063D0"/>
    <w:rsid w:val="0030642E"/>
    <w:rsid w:val="00306B7F"/>
    <w:rsid w:val="00306D48"/>
    <w:rsid w:val="0030723A"/>
    <w:rsid w:val="003074DC"/>
    <w:rsid w:val="00307564"/>
    <w:rsid w:val="003076E1"/>
    <w:rsid w:val="00307BFB"/>
    <w:rsid w:val="00310224"/>
    <w:rsid w:val="00310325"/>
    <w:rsid w:val="003105B0"/>
    <w:rsid w:val="00310845"/>
    <w:rsid w:val="0031096E"/>
    <w:rsid w:val="00310A8D"/>
    <w:rsid w:val="00310AE2"/>
    <w:rsid w:val="00310DA2"/>
    <w:rsid w:val="003111E7"/>
    <w:rsid w:val="003112A2"/>
    <w:rsid w:val="0031179F"/>
    <w:rsid w:val="003117D4"/>
    <w:rsid w:val="00311B37"/>
    <w:rsid w:val="00311DFF"/>
    <w:rsid w:val="00311EC9"/>
    <w:rsid w:val="00312311"/>
    <w:rsid w:val="00312327"/>
    <w:rsid w:val="003129ED"/>
    <w:rsid w:val="00312BA9"/>
    <w:rsid w:val="00312C3E"/>
    <w:rsid w:val="0031356B"/>
    <w:rsid w:val="00313665"/>
    <w:rsid w:val="0031387F"/>
    <w:rsid w:val="00313B7C"/>
    <w:rsid w:val="00313BCA"/>
    <w:rsid w:val="00313E85"/>
    <w:rsid w:val="00313EAB"/>
    <w:rsid w:val="0031453B"/>
    <w:rsid w:val="0031467E"/>
    <w:rsid w:val="00314B5F"/>
    <w:rsid w:val="00314C40"/>
    <w:rsid w:val="00314D91"/>
    <w:rsid w:val="00314E06"/>
    <w:rsid w:val="00315545"/>
    <w:rsid w:val="00315EAF"/>
    <w:rsid w:val="0031649F"/>
    <w:rsid w:val="003164D4"/>
    <w:rsid w:val="00316668"/>
    <w:rsid w:val="00316A88"/>
    <w:rsid w:val="00317456"/>
    <w:rsid w:val="00317615"/>
    <w:rsid w:val="0031774D"/>
    <w:rsid w:val="00317761"/>
    <w:rsid w:val="00317D78"/>
    <w:rsid w:val="00320883"/>
    <w:rsid w:val="0032095A"/>
    <w:rsid w:val="00320B92"/>
    <w:rsid w:val="00320BAB"/>
    <w:rsid w:val="0032131F"/>
    <w:rsid w:val="0032142D"/>
    <w:rsid w:val="003215DF"/>
    <w:rsid w:val="00321763"/>
    <w:rsid w:val="00321766"/>
    <w:rsid w:val="003218CA"/>
    <w:rsid w:val="00321911"/>
    <w:rsid w:val="00321A31"/>
    <w:rsid w:val="00322005"/>
    <w:rsid w:val="003225CB"/>
    <w:rsid w:val="00322716"/>
    <w:rsid w:val="00323368"/>
    <w:rsid w:val="003233BB"/>
    <w:rsid w:val="0032387B"/>
    <w:rsid w:val="003239B6"/>
    <w:rsid w:val="00323AEB"/>
    <w:rsid w:val="00323B86"/>
    <w:rsid w:val="00324B70"/>
    <w:rsid w:val="00324CA1"/>
    <w:rsid w:val="00324CA7"/>
    <w:rsid w:val="0032511D"/>
    <w:rsid w:val="00325325"/>
    <w:rsid w:val="0032555E"/>
    <w:rsid w:val="00325D4F"/>
    <w:rsid w:val="00325FAA"/>
    <w:rsid w:val="00326178"/>
    <w:rsid w:val="003262CB"/>
    <w:rsid w:val="00326405"/>
    <w:rsid w:val="00326723"/>
    <w:rsid w:val="0032739E"/>
    <w:rsid w:val="00327A40"/>
    <w:rsid w:val="00327F5E"/>
    <w:rsid w:val="003305AE"/>
    <w:rsid w:val="00330720"/>
    <w:rsid w:val="00330AE7"/>
    <w:rsid w:val="00330CD2"/>
    <w:rsid w:val="0033120E"/>
    <w:rsid w:val="00331745"/>
    <w:rsid w:val="003318F2"/>
    <w:rsid w:val="0033197B"/>
    <w:rsid w:val="003319AE"/>
    <w:rsid w:val="00331D2A"/>
    <w:rsid w:val="00331F3A"/>
    <w:rsid w:val="00332558"/>
    <w:rsid w:val="00332AF3"/>
    <w:rsid w:val="0033318A"/>
    <w:rsid w:val="00333420"/>
    <w:rsid w:val="0033346F"/>
    <w:rsid w:val="00333474"/>
    <w:rsid w:val="003337F3"/>
    <w:rsid w:val="00333969"/>
    <w:rsid w:val="00333D7E"/>
    <w:rsid w:val="0033420B"/>
    <w:rsid w:val="00334374"/>
    <w:rsid w:val="0033449B"/>
    <w:rsid w:val="00334635"/>
    <w:rsid w:val="00334D3E"/>
    <w:rsid w:val="00334E6B"/>
    <w:rsid w:val="00334F03"/>
    <w:rsid w:val="00334F1E"/>
    <w:rsid w:val="003351C4"/>
    <w:rsid w:val="003351E4"/>
    <w:rsid w:val="003352AE"/>
    <w:rsid w:val="003352DC"/>
    <w:rsid w:val="003353A8"/>
    <w:rsid w:val="0033565B"/>
    <w:rsid w:val="003359DE"/>
    <w:rsid w:val="00335A1B"/>
    <w:rsid w:val="003360F8"/>
    <w:rsid w:val="0033692E"/>
    <w:rsid w:val="00336BB1"/>
    <w:rsid w:val="00336F99"/>
    <w:rsid w:val="003371E7"/>
    <w:rsid w:val="0033732D"/>
    <w:rsid w:val="0033742A"/>
    <w:rsid w:val="00337553"/>
    <w:rsid w:val="003407A5"/>
    <w:rsid w:val="00340C86"/>
    <w:rsid w:val="00340CD2"/>
    <w:rsid w:val="003412DF"/>
    <w:rsid w:val="00341557"/>
    <w:rsid w:val="0034156C"/>
    <w:rsid w:val="00341A77"/>
    <w:rsid w:val="00341AC8"/>
    <w:rsid w:val="00341ACD"/>
    <w:rsid w:val="00341BE3"/>
    <w:rsid w:val="00341CC7"/>
    <w:rsid w:val="0034214B"/>
    <w:rsid w:val="00342463"/>
    <w:rsid w:val="00342CC9"/>
    <w:rsid w:val="003434DF"/>
    <w:rsid w:val="0034382E"/>
    <w:rsid w:val="00343AFF"/>
    <w:rsid w:val="00344598"/>
    <w:rsid w:val="003447C1"/>
    <w:rsid w:val="003448CB"/>
    <w:rsid w:val="0034538E"/>
    <w:rsid w:val="003459F4"/>
    <w:rsid w:val="00345BCD"/>
    <w:rsid w:val="00345E3B"/>
    <w:rsid w:val="00346911"/>
    <w:rsid w:val="0034749C"/>
    <w:rsid w:val="00347A0A"/>
    <w:rsid w:val="00347A8A"/>
    <w:rsid w:val="00350288"/>
    <w:rsid w:val="00350FCC"/>
    <w:rsid w:val="0035175B"/>
    <w:rsid w:val="00352010"/>
    <w:rsid w:val="00352118"/>
    <w:rsid w:val="003521E6"/>
    <w:rsid w:val="0035225C"/>
    <w:rsid w:val="003524DC"/>
    <w:rsid w:val="00353382"/>
    <w:rsid w:val="003534EA"/>
    <w:rsid w:val="00353507"/>
    <w:rsid w:val="00353586"/>
    <w:rsid w:val="003535EE"/>
    <w:rsid w:val="00353B2B"/>
    <w:rsid w:val="00354182"/>
    <w:rsid w:val="00354382"/>
    <w:rsid w:val="00354807"/>
    <w:rsid w:val="00354B73"/>
    <w:rsid w:val="00355611"/>
    <w:rsid w:val="0035593E"/>
    <w:rsid w:val="00355B68"/>
    <w:rsid w:val="00356458"/>
    <w:rsid w:val="00356502"/>
    <w:rsid w:val="0035663D"/>
    <w:rsid w:val="00356B76"/>
    <w:rsid w:val="00357297"/>
    <w:rsid w:val="003573AC"/>
    <w:rsid w:val="0035783B"/>
    <w:rsid w:val="0035783F"/>
    <w:rsid w:val="00357B84"/>
    <w:rsid w:val="00357E8A"/>
    <w:rsid w:val="00357F78"/>
    <w:rsid w:val="00360336"/>
    <w:rsid w:val="00360D97"/>
    <w:rsid w:val="00361099"/>
    <w:rsid w:val="00361300"/>
    <w:rsid w:val="00361400"/>
    <w:rsid w:val="00361449"/>
    <w:rsid w:val="0036194F"/>
    <w:rsid w:val="00361C11"/>
    <w:rsid w:val="00361DF7"/>
    <w:rsid w:val="00361EC9"/>
    <w:rsid w:val="00362189"/>
    <w:rsid w:val="00362367"/>
    <w:rsid w:val="00362479"/>
    <w:rsid w:val="0036261C"/>
    <w:rsid w:val="00362A1F"/>
    <w:rsid w:val="00362B11"/>
    <w:rsid w:val="00362C04"/>
    <w:rsid w:val="00362F4D"/>
    <w:rsid w:val="00362FB3"/>
    <w:rsid w:val="003631AB"/>
    <w:rsid w:val="003635D4"/>
    <w:rsid w:val="003636CD"/>
    <w:rsid w:val="00363ACA"/>
    <w:rsid w:val="00363FA7"/>
    <w:rsid w:val="00363FD1"/>
    <w:rsid w:val="0036489D"/>
    <w:rsid w:val="00364E53"/>
    <w:rsid w:val="0036501B"/>
    <w:rsid w:val="0036570F"/>
    <w:rsid w:val="00365A32"/>
    <w:rsid w:val="00365B30"/>
    <w:rsid w:val="00365FB0"/>
    <w:rsid w:val="003664A0"/>
    <w:rsid w:val="003669C5"/>
    <w:rsid w:val="00366AE4"/>
    <w:rsid w:val="003674AF"/>
    <w:rsid w:val="0036762B"/>
    <w:rsid w:val="00370477"/>
    <w:rsid w:val="00370B12"/>
    <w:rsid w:val="00370DF5"/>
    <w:rsid w:val="003710C2"/>
    <w:rsid w:val="0037176A"/>
    <w:rsid w:val="003718A5"/>
    <w:rsid w:val="00372D5D"/>
    <w:rsid w:val="003730A3"/>
    <w:rsid w:val="00373D61"/>
    <w:rsid w:val="00373D70"/>
    <w:rsid w:val="00373F2B"/>
    <w:rsid w:val="003744FF"/>
    <w:rsid w:val="00374E31"/>
    <w:rsid w:val="00374EAF"/>
    <w:rsid w:val="003752A7"/>
    <w:rsid w:val="00375615"/>
    <w:rsid w:val="003756C1"/>
    <w:rsid w:val="00375881"/>
    <w:rsid w:val="00375B14"/>
    <w:rsid w:val="00375F31"/>
    <w:rsid w:val="00375F73"/>
    <w:rsid w:val="00376543"/>
    <w:rsid w:val="003766A0"/>
    <w:rsid w:val="00376AD1"/>
    <w:rsid w:val="00376B63"/>
    <w:rsid w:val="00376D8C"/>
    <w:rsid w:val="00376E6A"/>
    <w:rsid w:val="00377148"/>
    <w:rsid w:val="003774BF"/>
    <w:rsid w:val="0037751D"/>
    <w:rsid w:val="0037774C"/>
    <w:rsid w:val="00377A3A"/>
    <w:rsid w:val="00380492"/>
    <w:rsid w:val="00380543"/>
    <w:rsid w:val="00380813"/>
    <w:rsid w:val="0038094D"/>
    <w:rsid w:val="00380BDE"/>
    <w:rsid w:val="003810A0"/>
    <w:rsid w:val="00381A5A"/>
    <w:rsid w:val="003826F9"/>
    <w:rsid w:val="003827C4"/>
    <w:rsid w:val="00382BCD"/>
    <w:rsid w:val="00382C6C"/>
    <w:rsid w:val="003831DB"/>
    <w:rsid w:val="0038350F"/>
    <w:rsid w:val="00383792"/>
    <w:rsid w:val="00383B4B"/>
    <w:rsid w:val="00384131"/>
    <w:rsid w:val="003842D4"/>
    <w:rsid w:val="00384308"/>
    <w:rsid w:val="0038450F"/>
    <w:rsid w:val="003849F1"/>
    <w:rsid w:val="00384B90"/>
    <w:rsid w:val="00384CA1"/>
    <w:rsid w:val="00385A78"/>
    <w:rsid w:val="00385AD7"/>
    <w:rsid w:val="00385B74"/>
    <w:rsid w:val="00385CB3"/>
    <w:rsid w:val="00385D8C"/>
    <w:rsid w:val="00385E3A"/>
    <w:rsid w:val="00386396"/>
    <w:rsid w:val="003863BF"/>
    <w:rsid w:val="00386A92"/>
    <w:rsid w:val="003874D9"/>
    <w:rsid w:val="003877E4"/>
    <w:rsid w:val="00387B96"/>
    <w:rsid w:val="00387DFF"/>
    <w:rsid w:val="00387E96"/>
    <w:rsid w:val="0039002D"/>
    <w:rsid w:val="00390085"/>
    <w:rsid w:val="003914E2"/>
    <w:rsid w:val="00391975"/>
    <w:rsid w:val="003919D4"/>
    <w:rsid w:val="00391BE7"/>
    <w:rsid w:val="00391D81"/>
    <w:rsid w:val="00392302"/>
    <w:rsid w:val="00392304"/>
    <w:rsid w:val="0039250E"/>
    <w:rsid w:val="00392833"/>
    <w:rsid w:val="0039299F"/>
    <w:rsid w:val="003930B2"/>
    <w:rsid w:val="0039320A"/>
    <w:rsid w:val="00393CAC"/>
    <w:rsid w:val="00394186"/>
    <w:rsid w:val="00394288"/>
    <w:rsid w:val="003942A5"/>
    <w:rsid w:val="00394389"/>
    <w:rsid w:val="003943D9"/>
    <w:rsid w:val="003949E8"/>
    <w:rsid w:val="00394A70"/>
    <w:rsid w:val="00394B17"/>
    <w:rsid w:val="00394C37"/>
    <w:rsid w:val="0039502A"/>
    <w:rsid w:val="003955B3"/>
    <w:rsid w:val="00395633"/>
    <w:rsid w:val="00395758"/>
    <w:rsid w:val="0039579D"/>
    <w:rsid w:val="00395EFD"/>
    <w:rsid w:val="003960CC"/>
    <w:rsid w:val="003960EE"/>
    <w:rsid w:val="0039628B"/>
    <w:rsid w:val="003968AC"/>
    <w:rsid w:val="003969E4"/>
    <w:rsid w:val="003971BF"/>
    <w:rsid w:val="00397939"/>
    <w:rsid w:val="00397BA7"/>
    <w:rsid w:val="00397DFA"/>
    <w:rsid w:val="003A14AB"/>
    <w:rsid w:val="003A1DD1"/>
    <w:rsid w:val="003A23AE"/>
    <w:rsid w:val="003A242E"/>
    <w:rsid w:val="003A250E"/>
    <w:rsid w:val="003A264E"/>
    <w:rsid w:val="003A2898"/>
    <w:rsid w:val="003A2B9D"/>
    <w:rsid w:val="003A2E74"/>
    <w:rsid w:val="003A3207"/>
    <w:rsid w:val="003A3225"/>
    <w:rsid w:val="003A3678"/>
    <w:rsid w:val="003A42C7"/>
    <w:rsid w:val="003A46AD"/>
    <w:rsid w:val="003A4886"/>
    <w:rsid w:val="003A49B2"/>
    <w:rsid w:val="003A4E92"/>
    <w:rsid w:val="003A5538"/>
    <w:rsid w:val="003A5AEF"/>
    <w:rsid w:val="003A5C7F"/>
    <w:rsid w:val="003A5E66"/>
    <w:rsid w:val="003A6086"/>
    <w:rsid w:val="003A62D8"/>
    <w:rsid w:val="003A7289"/>
    <w:rsid w:val="003A76D4"/>
    <w:rsid w:val="003A76DC"/>
    <w:rsid w:val="003A7952"/>
    <w:rsid w:val="003B00C3"/>
    <w:rsid w:val="003B0260"/>
    <w:rsid w:val="003B0628"/>
    <w:rsid w:val="003B0AFE"/>
    <w:rsid w:val="003B0BCD"/>
    <w:rsid w:val="003B10DD"/>
    <w:rsid w:val="003B113E"/>
    <w:rsid w:val="003B118E"/>
    <w:rsid w:val="003B1B55"/>
    <w:rsid w:val="003B1F89"/>
    <w:rsid w:val="003B25B9"/>
    <w:rsid w:val="003B25CF"/>
    <w:rsid w:val="003B27CF"/>
    <w:rsid w:val="003B28D8"/>
    <w:rsid w:val="003B2AB7"/>
    <w:rsid w:val="003B2D1E"/>
    <w:rsid w:val="003B2F38"/>
    <w:rsid w:val="003B383A"/>
    <w:rsid w:val="003B3F3D"/>
    <w:rsid w:val="003B4383"/>
    <w:rsid w:val="003B4412"/>
    <w:rsid w:val="003B44E4"/>
    <w:rsid w:val="003B4A4F"/>
    <w:rsid w:val="003B4A89"/>
    <w:rsid w:val="003B5248"/>
    <w:rsid w:val="003B532C"/>
    <w:rsid w:val="003B5497"/>
    <w:rsid w:val="003B549E"/>
    <w:rsid w:val="003B5EB2"/>
    <w:rsid w:val="003B5F91"/>
    <w:rsid w:val="003B6176"/>
    <w:rsid w:val="003B6B6D"/>
    <w:rsid w:val="003B7760"/>
    <w:rsid w:val="003B7CB5"/>
    <w:rsid w:val="003B7F57"/>
    <w:rsid w:val="003C00F9"/>
    <w:rsid w:val="003C08AC"/>
    <w:rsid w:val="003C0BD0"/>
    <w:rsid w:val="003C1077"/>
    <w:rsid w:val="003C14BE"/>
    <w:rsid w:val="003C24E9"/>
    <w:rsid w:val="003C2BED"/>
    <w:rsid w:val="003C337E"/>
    <w:rsid w:val="003C3B4A"/>
    <w:rsid w:val="003C3DE3"/>
    <w:rsid w:val="003C43BA"/>
    <w:rsid w:val="003C4936"/>
    <w:rsid w:val="003C4977"/>
    <w:rsid w:val="003C4BC7"/>
    <w:rsid w:val="003C4CF3"/>
    <w:rsid w:val="003C544B"/>
    <w:rsid w:val="003C613B"/>
    <w:rsid w:val="003C65E8"/>
    <w:rsid w:val="003C674F"/>
    <w:rsid w:val="003C6959"/>
    <w:rsid w:val="003C7E2F"/>
    <w:rsid w:val="003D01E9"/>
    <w:rsid w:val="003D077E"/>
    <w:rsid w:val="003D1102"/>
    <w:rsid w:val="003D1155"/>
    <w:rsid w:val="003D152D"/>
    <w:rsid w:val="003D1B58"/>
    <w:rsid w:val="003D23E4"/>
    <w:rsid w:val="003D2B17"/>
    <w:rsid w:val="003D34A1"/>
    <w:rsid w:val="003D3665"/>
    <w:rsid w:val="003D36B4"/>
    <w:rsid w:val="003D386E"/>
    <w:rsid w:val="003D3C41"/>
    <w:rsid w:val="003D4176"/>
    <w:rsid w:val="003D4260"/>
    <w:rsid w:val="003D47F0"/>
    <w:rsid w:val="003D4ACA"/>
    <w:rsid w:val="003D4B8D"/>
    <w:rsid w:val="003D50EA"/>
    <w:rsid w:val="003D5131"/>
    <w:rsid w:val="003D5436"/>
    <w:rsid w:val="003D5E2E"/>
    <w:rsid w:val="003D6667"/>
    <w:rsid w:val="003D6D15"/>
    <w:rsid w:val="003D6E4B"/>
    <w:rsid w:val="003D78C2"/>
    <w:rsid w:val="003D7E32"/>
    <w:rsid w:val="003D7F71"/>
    <w:rsid w:val="003E01C6"/>
    <w:rsid w:val="003E070D"/>
    <w:rsid w:val="003E0D99"/>
    <w:rsid w:val="003E110F"/>
    <w:rsid w:val="003E1800"/>
    <w:rsid w:val="003E1961"/>
    <w:rsid w:val="003E1BE0"/>
    <w:rsid w:val="003E1D27"/>
    <w:rsid w:val="003E209F"/>
    <w:rsid w:val="003E24CE"/>
    <w:rsid w:val="003E2598"/>
    <w:rsid w:val="003E2683"/>
    <w:rsid w:val="003E2B99"/>
    <w:rsid w:val="003E31A2"/>
    <w:rsid w:val="003E3471"/>
    <w:rsid w:val="003E36BA"/>
    <w:rsid w:val="003E3F07"/>
    <w:rsid w:val="003E40C1"/>
    <w:rsid w:val="003E4863"/>
    <w:rsid w:val="003E488D"/>
    <w:rsid w:val="003E4AFF"/>
    <w:rsid w:val="003E4B31"/>
    <w:rsid w:val="003E4F5A"/>
    <w:rsid w:val="003E50AF"/>
    <w:rsid w:val="003E5358"/>
    <w:rsid w:val="003E53EE"/>
    <w:rsid w:val="003E56D7"/>
    <w:rsid w:val="003E58DA"/>
    <w:rsid w:val="003E592A"/>
    <w:rsid w:val="003E5A73"/>
    <w:rsid w:val="003E5E7A"/>
    <w:rsid w:val="003E64BA"/>
    <w:rsid w:val="003E6767"/>
    <w:rsid w:val="003E683A"/>
    <w:rsid w:val="003E6BCA"/>
    <w:rsid w:val="003E6C47"/>
    <w:rsid w:val="003E6D58"/>
    <w:rsid w:val="003E6F6E"/>
    <w:rsid w:val="003E6FD1"/>
    <w:rsid w:val="003E6FEC"/>
    <w:rsid w:val="003E71E6"/>
    <w:rsid w:val="003E7342"/>
    <w:rsid w:val="003E79CE"/>
    <w:rsid w:val="003E7E33"/>
    <w:rsid w:val="003E7FCB"/>
    <w:rsid w:val="003F0155"/>
    <w:rsid w:val="003F015E"/>
    <w:rsid w:val="003F0435"/>
    <w:rsid w:val="003F09CC"/>
    <w:rsid w:val="003F1E74"/>
    <w:rsid w:val="003F1EF2"/>
    <w:rsid w:val="003F1F49"/>
    <w:rsid w:val="003F22F9"/>
    <w:rsid w:val="003F2455"/>
    <w:rsid w:val="003F2B9E"/>
    <w:rsid w:val="003F2D63"/>
    <w:rsid w:val="003F33C3"/>
    <w:rsid w:val="003F387B"/>
    <w:rsid w:val="003F3CBE"/>
    <w:rsid w:val="003F3D2A"/>
    <w:rsid w:val="003F3E64"/>
    <w:rsid w:val="003F3F00"/>
    <w:rsid w:val="003F46CE"/>
    <w:rsid w:val="003F5305"/>
    <w:rsid w:val="003F53DF"/>
    <w:rsid w:val="003F555A"/>
    <w:rsid w:val="003F5570"/>
    <w:rsid w:val="003F5577"/>
    <w:rsid w:val="003F56FD"/>
    <w:rsid w:val="003F5754"/>
    <w:rsid w:val="003F5B55"/>
    <w:rsid w:val="003F6B5C"/>
    <w:rsid w:val="003F6C8E"/>
    <w:rsid w:val="003F6DE1"/>
    <w:rsid w:val="003F75BD"/>
    <w:rsid w:val="003F7845"/>
    <w:rsid w:val="003F7DC4"/>
    <w:rsid w:val="004001C7"/>
    <w:rsid w:val="0040024D"/>
    <w:rsid w:val="004002C8"/>
    <w:rsid w:val="004006D6"/>
    <w:rsid w:val="00401D92"/>
    <w:rsid w:val="00401ECA"/>
    <w:rsid w:val="004021A3"/>
    <w:rsid w:val="00402340"/>
    <w:rsid w:val="004023CC"/>
    <w:rsid w:val="0040318C"/>
    <w:rsid w:val="0040331F"/>
    <w:rsid w:val="004035CB"/>
    <w:rsid w:val="00403B9E"/>
    <w:rsid w:val="00403CAB"/>
    <w:rsid w:val="004047C9"/>
    <w:rsid w:val="00404B0B"/>
    <w:rsid w:val="00404EE8"/>
    <w:rsid w:val="004051E1"/>
    <w:rsid w:val="004052A3"/>
    <w:rsid w:val="004052B0"/>
    <w:rsid w:val="00405756"/>
    <w:rsid w:val="004058A4"/>
    <w:rsid w:val="00405A19"/>
    <w:rsid w:val="00406497"/>
    <w:rsid w:val="00406577"/>
    <w:rsid w:val="00406624"/>
    <w:rsid w:val="00406A24"/>
    <w:rsid w:val="00406A90"/>
    <w:rsid w:val="0040709A"/>
    <w:rsid w:val="00407D02"/>
    <w:rsid w:val="00407F51"/>
    <w:rsid w:val="0041028E"/>
    <w:rsid w:val="00410302"/>
    <w:rsid w:val="00410BDF"/>
    <w:rsid w:val="00410C14"/>
    <w:rsid w:val="00410D04"/>
    <w:rsid w:val="00410F15"/>
    <w:rsid w:val="00410FF3"/>
    <w:rsid w:val="0041125C"/>
    <w:rsid w:val="004114FB"/>
    <w:rsid w:val="004117FA"/>
    <w:rsid w:val="004119AD"/>
    <w:rsid w:val="00411B13"/>
    <w:rsid w:val="00411F0A"/>
    <w:rsid w:val="004127CD"/>
    <w:rsid w:val="00412A90"/>
    <w:rsid w:val="00412BFB"/>
    <w:rsid w:val="0041333B"/>
    <w:rsid w:val="004135B1"/>
    <w:rsid w:val="0041391F"/>
    <w:rsid w:val="00413BBE"/>
    <w:rsid w:val="00413F6D"/>
    <w:rsid w:val="00414058"/>
    <w:rsid w:val="004147E2"/>
    <w:rsid w:val="004148E4"/>
    <w:rsid w:val="0041509E"/>
    <w:rsid w:val="0041518D"/>
    <w:rsid w:val="00415337"/>
    <w:rsid w:val="004153AF"/>
    <w:rsid w:val="00415832"/>
    <w:rsid w:val="00415CFA"/>
    <w:rsid w:val="00415D05"/>
    <w:rsid w:val="00415D6C"/>
    <w:rsid w:val="0041629D"/>
    <w:rsid w:val="00416D09"/>
    <w:rsid w:val="00416E08"/>
    <w:rsid w:val="00416F74"/>
    <w:rsid w:val="004170BB"/>
    <w:rsid w:val="004175BC"/>
    <w:rsid w:val="00417738"/>
    <w:rsid w:val="00417800"/>
    <w:rsid w:val="00417CD3"/>
    <w:rsid w:val="00417E5C"/>
    <w:rsid w:val="004202FE"/>
    <w:rsid w:val="00420AA9"/>
    <w:rsid w:val="00420D93"/>
    <w:rsid w:val="00420EA8"/>
    <w:rsid w:val="00420F8F"/>
    <w:rsid w:val="00421059"/>
    <w:rsid w:val="00421AF4"/>
    <w:rsid w:val="00422059"/>
    <w:rsid w:val="004228CB"/>
    <w:rsid w:val="00422A3D"/>
    <w:rsid w:val="00422DDE"/>
    <w:rsid w:val="00422EF6"/>
    <w:rsid w:val="0042310A"/>
    <w:rsid w:val="004236A3"/>
    <w:rsid w:val="00423C70"/>
    <w:rsid w:val="00423E3C"/>
    <w:rsid w:val="0042405E"/>
    <w:rsid w:val="00424287"/>
    <w:rsid w:val="004243E2"/>
    <w:rsid w:val="00424469"/>
    <w:rsid w:val="00424604"/>
    <w:rsid w:val="00424752"/>
    <w:rsid w:val="00424D29"/>
    <w:rsid w:val="00424D2F"/>
    <w:rsid w:val="00424E3F"/>
    <w:rsid w:val="0042596E"/>
    <w:rsid w:val="00425B3A"/>
    <w:rsid w:val="00425BBD"/>
    <w:rsid w:val="00425DA6"/>
    <w:rsid w:val="00425E38"/>
    <w:rsid w:val="00425F68"/>
    <w:rsid w:val="00426712"/>
    <w:rsid w:val="00426BAB"/>
    <w:rsid w:val="00426BD0"/>
    <w:rsid w:val="00426BDC"/>
    <w:rsid w:val="00426D51"/>
    <w:rsid w:val="00427756"/>
    <w:rsid w:val="004277E8"/>
    <w:rsid w:val="00427BB0"/>
    <w:rsid w:val="004302F2"/>
    <w:rsid w:val="0043032E"/>
    <w:rsid w:val="00431BF8"/>
    <w:rsid w:val="00431FBF"/>
    <w:rsid w:val="00432022"/>
    <w:rsid w:val="004320B3"/>
    <w:rsid w:val="004320D5"/>
    <w:rsid w:val="00432713"/>
    <w:rsid w:val="00432841"/>
    <w:rsid w:val="00432CA8"/>
    <w:rsid w:val="00432E16"/>
    <w:rsid w:val="00432E8A"/>
    <w:rsid w:val="004331B1"/>
    <w:rsid w:val="0043357D"/>
    <w:rsid w:val="00433722"/>
    <w:rsid w:val="0043380E"/>
    <w:rsid w:val="00433AE9"/>
    <w:rsid w:val="00434389"/>
    <w:rsid w:val="00434763"/>
    <w:rsid w:val="004349C6"/>
    <w:rsid w:val="004349E2"/>
    <w:rsid w:val="00434D65"/>
    <w:rsid w:val="004356EF"/>
    <w:rsid w:val="00435EE8"/>
    <w:rsid w:val="00436080"/>
    <w:rsid w:val="0043639F"/>
    <w:rsid w:val="004363BD"/>
    <w:rsid w:val="004364CD"/>
    <w:rsid w:val="00436D26"/>
    <w:rsid w:val="004374C0"/>
    <w:rsid w:val="004377BF"/>
    <w:rsid w:val="00437C3B"/>
    <w:rsid w:val="00437F90"/>
    <w:rsid w:val="0044009A"/>
    <w:rsid w:val="004407CB"/>
    <w:rsid w:val="00440F2D"/>
    <w:rsid w:val="00441298"/>
    <w:rsid w:val="00441B26"/>
    <w:rsid w:val="00441BB9"/>
    <w:rsid w:val="00441F74"/>
    <w:rsid w:val="00442010"/>
    <w:rsid w:val="00442586"/>
    <w:rsid w:val="00442623"/>
    <w:rsid w:val="004428D7"/>
    <w:rsid w:val="004429BB"/>
    <w:rsid w:val="00442B2C"/>
    <w:rsid w:val="00442E93"/>
    <w:rsid w:val="0044330F"/>
    <w:rsid w:val="00443A9B"/>
    <w:rsid w:val="00443C65"/>
    <w:rsid w:val="00443CE3"/>
    <w:rsid w:val="00444226"/>
    <w:rsid w:val="00444538"/>
    <w:rsid w:val="00444A23"/>
    <w:rsid w:val="00444B69"/>
    <w:rsid w:val="004455EC"/>
    <w:rsid w:val="00445A9C"/>
    <w:rsid w:val="00446149"/>
    <w:rsid w:val="004461E7"/>
    <w:rsid w:val="00446AD8"/>
    <w:rsid w:val="00446B75"/>
    <w:rsid w:val="00446D00"/>
    <w:rsid w:val="004475F7"/>
    <w:rsid w:val="004477FA"/>
    <w:rsid w:val="00447F34"/>
    <w:rsid w:val="00447F6B"/>
    <w:rsid w:val="00447F9D"/>
    <w:rsid w:val="00450480"/>
    <w:rsid w:val="004506F7"/>
    <w:rsid w:val="004506F9"/>
    <w:rsid w:val="00450937"/>
    <w:rsid w:val="004510C4"/>
    <w:rsid w:val="00451520"/>
    <w:rsid w:val="00451533"/>
    <w:rsid w:val="00451782"/>
    <w:rsid w:val="0045209A"/>
    <w:rsid w:val="004520DF"/>
    <w:rsid w:val="00452283"/>
    <w:rsid w:val="00452DBA"/>
    <w:rsid w:val="00452EDB"/>
    <w:rsid w:val="00453605"/>
    <w:rsid w:val="0045379C"/>
    <w:rsid w:val="00453AFD"/>
    <w:rsid w:val="00453C8E"/>
    <w:rsid w:val="00453FBF"/>
    <w:rsid w:val="00454271"/>
    <w:rsid w:val="0045446E"/>
    <w:rsid w:val="0045447D"/>
    <w:rsid w:val="00454DCA"/>
    <w:rsid w:val="00455306"/>
    <w:rsid w:val="00455D0B"/>
    <w:rsid w:val="00456751"/>
    <w:rsid w:val="00456CF0"/>
    <w:rsid w:val="004570BB"/>
    <w:rsid w:val="00457AC3"/>
    <w:rsid w:val="00457DE0"/>
    <w:rsid w:val="00457F0C"/>
    <w:rsid w:val="00460773"/>
    <w:rsid w:val="0046100D"/>
    <w:rsid w:val="0046123A"/>
    <w:rsid w:val="00461434"/>
    <w:rsid w:val="00462368"/>
    <w:rsid w:val="00462414"/>
    <w:rsid w:val="004625CA"/>
    <w:rsid w:val="00462A3E"/>
    <w:rsid w:val="00462E57"/>
    <w:rsid w:val="00462F26"/>
    <w:rsid w:val="00463929"/>
    <w:rsid w:val="00463A17"/>
    <w:rsid w:val="00463AD3"/>
    <w:rsid w:val="00463B4F"/>
    <w:rsid w:val="00463C5C"/>
    <w:rsid w:val="00464001"/>
    <w:rsid w:val="0046404D"/>
    <w:rsid w:val="0046447E"/>
    <w:rsid w:val="00464533"/>
    <w:rsid w:val="00464D82"/>
    <w:rsid w:val="00464F79"/>
    <w:rsid w:val="00465571"/>
    <w:rsid w:val="004656A3"/>
    <w:rsid w:val="0046592E"/>
    <w:rsid w:val="00465B58"/>
    <w:rsid w:val="00465FCE"/>
    <w:rsid w:val="004663AD"/>
    <w:rsid w:val="0046720D"/>
    <w:rsid w:val="0046750E"/>
    <w:rsid w:val="004679DF"/>
    <w:rsid w:val="00467FD3"/>
    <w:rsid w:val="004700C2"/>
    <w:rsid w:val="0047020E"/>
    <w:rsid w:val="004703E5"/>
    <w:rsid w:val="00470666"/>
    <w:rsid w:val="0047118E"/>
    <w:rsid w:val="00471374"/>
    <w:rsid w:val="004718F5"/>
    <w:rsid w:val="00471CE3"/>
    <w:rsid w:val="00471E3B"/>
    <w:rsid w:val="0047215E"/>
    <w:rsid w:val="00472885"/>
    <w:rsid w:val="00472B16"/>
    <w:rsid w:val="004733EE"/>
    <w:rsid w:val="00473582"/>
    <w:rsid w:val="004737C1"/>
    <w:rsid w:val="00473AEB"/>
    <w:rsid w:val="00473AF1"/>
    <w:rsid w:val="00473BC5"/>
    <w:rsid w:val="00473D68"/>
    <w:rsid w:val="004741F4"/>
    <w:rsid w:val="00474F8F"/>
    <w:rsid w:val="0047525C"/>
    <w:rsid w:val="004753DC"/>
    <w:rsid w:val="004754DF"/>
    <w:rsid w:val="00475CA2"/>
    <w:rsid w:val="00475F55"/>
    <w:rsid w:val="00476666"/>
    <w:rsid w:val="00476672"/>
    <w:rsid w:val="00476A25"/>
    <w:rsid w:val="00476DF1"/>
    <w:rsid w:val="00476F5F"/>
    <w:rsid w:val="00477042"/>
    <w:rsid w:val="0047712F"/>
    <w:rsid w:val="004773A9"/>
    <w:rsid w:val="004778D8"/>
    <w:rsid w:val="00477C19"/>
    <w:rsid w:val="00477E3D"/>
    <w:rsid w:val="00481275"/>
    <w:rsid w:val="004818ED"/>
    <w:rsid w:val="00481E03"/>
    <w:rsid w:val="004821F6"/>
    <w:rsid w:val="00482D5B"/>
    <w:rsid w:val="00482EDE"/>
    <w:rsid w:val="004832A9"/>
    <w:rsid w:val="0048355E"/>
    <w:rsid w:val="00483894"/>
    <w:rsid w:val="00483AED"/>
    <w:rsid w:val="00483EAF"/>
    <w:rsid w:val="00484385"/>
    <w:rsid w:val="00484428"/>
    <w:rsid w:val="00484ACA"/>
    <w:rsid w:val="00484BBF"/>
    <w:rsid w:val="0048510A"/>
    <w:rsid w:val="004857B7"/>
    <w:rsid w:val="00485B5B"/>
    <w:rsid w:val="00485CC0"/>
    <w:rsid w:val="0048630F"/>
    <w:rsid w:val="0048645B"/>
    <w:rsid w:val="0048655B"/>
    <w:rsid w:val="004865D5"/>
    <w:rsid w:val="00486B74"/>
    <w:rsid w:val="00486C49"/>
    <w:rsid w:val="004874CA"/>
    <w:rsid w:val="00487780"/>
    <w:rsid w:val="00487A8D"/>
    <w:rsid w:val="00487C25"/>
    <w:rsid w:val="00487D88"/>
    <w:rsid w:val="0049011E"/>
    <w:rsid w:val="0049078A"/>
    <w:rsid w:val="004908CC"/>
    <w:rsid w:val="00491A1D"/>
    <w:rsid w:val="00491A34"/>
    <w:rsid w:val="00491F7C"/>
    <w:rsid w:val="0049268C"/>
    <w:rsid w:val="00492829"/>
    <w:rsid w:val="0049314A"/>
    <w:rsid w:val="0049328D"/>
    <w:rsid w:val="004935AE"/>
    <w:rsid w:val="00493702"/>
    <w:rsid w:val="0049379F"/>
    <w:rsid w:val="00493B2E"/>
    <w:rsid w:val="004942FB"/>
    <w:rsid w:val="00494725"/>
    <w:rsid w:val="0049487A"/>
    <w:rsid w:val="00494C16"/>
    <w:rsid w:val="004953D1"/>
    <w:rsid w:val="00495595"/>
    <w:rsid w:val="00495857"/>
    <w:rsid w:val="004959B4"/>
    <w:rsid w:val="00495A35"/>
    <w:rsid w:val="00495C23"/>
    <w:rsid w:val="00496105"/>
    <w:rsid w:val="004966D6"/>
    <w:rsid w:val="00496758"/>
    <w:rsid w:val="00496B66"/>
    <w:rsid w:val="00496C41"/>
    <w:rsid w:val="00496EC9"/>
    <w:rsid w:val="00497730"/>
    <w:rsid w:val="00497A05"/>
    <w:rsid w:val="004A0318"/>
    <w:rsid w:val="004A03E5"/>
    <w:rsid w:val="004A06DE"/>
    <w:rsid w:val="004A09D8"/>
    <w:rsid w:val="004A2435"/>
    <w:rsid w:val="004A24A3"/>
    <w:rsid w:val="004A2553"/>
    <w:rsid w:val="004A2FAA"/>
    <w:rsid w:val="004A2FC1"/>
    <w:rsid w:val="004A3E4F"/>
    <w:rsid w:val="004A414F"/>
    <w:rsid w:val="004A4295"/>
    <w:rsid w:val="004A4F8B"/>
    <w:rsid w:val="004A5FC0"/>
    <w:rsid w:val="004A60F4"/>
    <w:rsid w:val="004A66C1"/>
    <w:rsid w:val="004A6794"/>
    <w:rsid w:val="004A67AF"/>
    <w:rsid w:val="004A6B62"/>
    <w:rsid w:val="004A6FBD"/>
    <w:rsid w:val="004A7082"/>
    <w:rsid w:val="004A73F3"/>
    <w:rsid w:val="004A7596"/>
    <w:rsid w:val="004A773C"/>
    <w:rsid w:val="004A79F8"/>
    <w:rsid w:val="004A7EA3"/>
    <w:rsid w:val="004B0366"/>
    <w:rsid w:val="004B0457"/>
    <w:rsid w:val="004B082A"/>
    <w:rsid w:val="004B0DE2"/>
    <w:rsid w:val="004B1237"/>
    <w:rsid w:val="004B1A51"/>
    <w:rsid w:val="004B1B2D"/>
    <w:rsid w:val="004B1CE5"/>
    <w:rsid w:val="004B200D"/>
    <w:rsid w:val="004B2281"/>
    <w:rsid w:val="004B22EE"/>
    <w:rsid w:val="004B282D"/>
    <w:rsid w:val="004B296D"/>
    <w:rsid w:val="004B2B7C"/>
    <w:rsid w:val="004B3028"/>
    <w:rsid w:val="004B30ED"/>
    <w:rsid w:val="004B3490"/>
    <w:rsid w:val="004B37BB"/>
    <w:rsid w:val="004B38F4"/>
    <w:rsid w:val="004B3920"/>
    <w:rsid w:val="004B3C56"/>
    <w:rsid w:val="004B3D00"/>
    <w:rsid w:val="004B440D"/>
    <w:rsid w:val="004B4C19"/>
    <w:rsid w:val="004B4E9A"/>
    <w:rsid w:val="004B52C4"/>
    <w:rsid w:val="004B5412"/>
    <w:rsid w:val="004B5523"/>
    <w:rsid w:val="004B56B5"/>
    <w:rsid w:val="004B582E"/>
    <w:rsid w:val="004B5B66"/>
    <w:rsid w:val="004B6215"/>
    <w:rsid w:val="004B6444"/>
    <w:rsid w:val="004B66D4"/>
    <w:rsid w:val="004B6D1D"/>
    <w:rsid w:val="004B71D3"/>
    <w:rsid w:val="004B739B"/>
    <w:rsid w:val="004B7433"/>
    <w:rsid w:val="004B7B93"/>
    <w:rsid w:val="004C08A7"/>
    <w:rsid w:val="004C0A2D"/>
    <w:rsid w:val="004C0B06"/>
    <w:rsid w:val="004C10CF"/>
    <w:rsid w:val="004C1255"/>
    <w:rsid w:val="004C1287"/>
    <w:rsid w:val="004C12C1"/>
    <w:rsid w:val="004C1382"/>
    <w:rsid w:val="004C141C"/>
    <w:rsid w:val="004C1867"/>
    <w:rsid w:val="004C1879"/>
    <w:rsid w:val="004C190B"/>
    <w:rsid w:val="004C19E3"/>
    <w:rsid w:val="004C1A44"/>
    <w:rsid w:val="004C1BC9"/>
    <w:rsid w:val="004C1D02"/>
    <w:rsid w:val="004C1E13"/>
    <w:rsid w:val="004C1F5C"/>
    <w:rsid w:val="004C1F6A"/>
    <w:rsid w:val="004C234A"/>
    <w:rsid w:val="004C23E0"/>
    <w:rsid w:val="004C27CD"/>
    <w:rsid w:val="004C296B"/>
    <w:rsid w:val="004C29C2"/>
    <w:rsid w:val="004C2FF9"/>
    <w:rsid w:val="004C309E"/>
    <w:rsid w:val="004C361E"/>
    <w:rsid w:val="004C3978"/>
    <w:rsid w:val="004C3AF4"/>
    <w:rsid w:val="004C3E75"/>
    <w:rsid w:val="004C3EAF"/>
    <w:rsid w:val="004C415E"/>
    <w:rsid w:val="004C4530"/>
    <w:rsid w:val="004C4676"/>
    <w:rsid w:val="004C46C6"/>
    <w:rsid w:val="004C57AC"/>
    <w:rsid w:val="004C599A"/>
    <w:rsid w:val="004C5AEF"/>
    <w:rsid w:val="004C5B5F"/>
    <w:rsid w:val="004C60DE"/>
    <w:rsid w:val="004C6825"/>
    <w:rsid w:val="004C6941"/>
    <w:rsid w:val="004C6B64"/>
    <w:rsid w:val="004C6CEE"/>
    <w:rsid w:val="004C762F"/>
    <w:rsid w:val="004C7E46"/>
    <w:rsid w:val="004D04F0"/>
    <w:rsid w:val="004D0CD1"/>
    <w:rsid w:val="004D0FBD"/>
    <w:rsid w:val="004D12CC"/>
    <w:rsid w:val="004D13E2"/>
    <w:rsid w:val="004D14E1"/>
    <w:rsid w:val="004D161C"/>
    <w:rsid w:val="004D1A6B"/>
    <w:rsid w:val="004D2400"/>
    <w:rsid w:val="004D2B2B"/>
    <w:rsid w:val="004D2BFA"/>
    <w:rsid w:val="004D2DE7"/>
    <w:rsid w:val="004D2E63"/>
    <w:rsid w:val="004D2F59"/>
    <w:rsid w:val="004D38A4"/>
    <w:rsid w:val="004D3AC9"/>
    <w:rsid w:val="004D3FD1"/>
    <w:rsid w:val="004D54F4"/>
    <w:rsid w:val="004D5903"/>
    <w:rsid w:val="004D596A"/>
    <w:rsid w:val="004D6540"/>
    <w:rsid w:val="004D6D0A"/>
    <w:rsid w:val="004D6FC5"/>
    <w:rsid w:val="004D7B4A"/>
    <w:rsid w:val="004E0455"/>
    <w:rsid w:val="004E1644"/>
    <w:rsid w:val="004E1AD4"/>
    <w:rsid w:val="004E1AE4"/>
    <w:rsid w:val="004E1D3C"/>
    <w:rsid w:val="004E1F37"/>
    <w:rsid w:val="004E20C6"/>
    <w:rsid w:val="004E25F9"/>
    <w:rsid w:val="004E270D"/>
    <w:rsid w:val="004E27E1"/>
    <w:rsid w:val="004E2C7C"/>
    <w:rsid w:val="004E2D46"/>
    <w:rsid w:val="004E300F"/>
    <w:rsid w:val="004E38A4"/>
    <w:rsid w:val="004E3F5D"/>
    <w:rsid w:val="004E4235"/>
    <w:rsid w:val="004E4614"/>
    <w:rsid w:val="004E4E42"/>
    <w:rsid w:val="004E4EF4"/>
    <w:rsid w:val="004E5639"/>
    <w:rsid w:val="004E5A9C"/>
    <w:rsid w:val="004E5C54"/>
    <w:rsid w:val="004E5C75"/>
    <w:rsid w:val="004E5C7A"/>
    <w:rsid w:val="004E5E28"/>
    <w:rsid w:val="004E5E47"/>
    <w:rsid w:val="004E60FF"/>
    <w:rsid w:val="004E66FC"/>
    <w:rsid w:val="004E6F7D"/>
    <w:rsid w:val="004E7CF6"/>
    <w:rsid w:val="004E7D76"/>
    <w:rsid w:val="004E7DB7"/>
    <w:rsid w:val="004F0216"/>
    <w:rsid w:val="004F0AEC"/>
    <w:rsid w:val="004F0B66"/>
    <w:rsid w:val="004F0BDD"/>
    <w:rsid w:val="004F0F6B"/>
    <w:rsid w:val="004F1200"/>
    <w:rsid w:val="004F1406"/>
    <w:rsid w:val="004F1694"/>
    <w:rsid w:val="004F1800"/>
    <w:rsid w:val="004F190E"/>
    <w:rsid w:val="004F1A1D"/>
    <w:rsid w:val="004F1DA6"/>
    <w:rsid w:val="004F1DDB"/>
    <w:rsid w:val="004F2319"/>
    <w:rsid w:val="004F277C"/>
    <w:rsid w:val="004F2B1A"/>
    <w:rsid w:val="004F30D5"/>
    <w:rsid w:val="004F384A"/>
    <w:rsid w:val="004F3A80"/>
    <w:rsid w:val="004F3F25"/>
    <w:rsid w:val="004F3F3F"/>
    <w:rsid w:val="004F449D"/>
    <w:rsid w:val="004F4644"/>
    <w:rsid w:val="004F4807"/>
    <w:rsid w:val="004F4B62"/>
    <w:rsid w:val="004F4ECF"/>
    <w:rsid w:val="004F51E9"/>
    <w:rsid w:val="004F5BBC"/>
    <w:rsid w:val="004F5F6E"/>
    <w:rsid w:val="004F60F8"/>
    <w:rsid w:val="004F6419"/>
    <w:rsid w:val="004F6954"/>
    <w:rsid w:val="004F6F1B"/>
    <w:rsid w:val="004F71EF"/>
    <w:rsid w:val="004F74E6"/>
    <w:rsid w:val="004F764B"/>
    <w:rsid w:val="004F7772"/>
    <w:rsid w:val="004F7981"/>
    <w:rsid w:val="005001E4"/>
    <w:rsid w:val="0050021D"/>
    <w:rsid w:val="00500920"/>
    <w:rsid w:val="00500999"/>
    <w:rsid w:val="00500E49"/>
    <w:rsid w:val="0050115F"/>
    <w:rsid w:val="005013F0"/>
    <w:rsid w:val="0050187D"/>
    <w:rsid w:val="00501A5C"/>
    <w:rsid w:val="00501B1A"/>
    <w:rsid w:val="00501C4B"/>
    <w:rsid w:val="00501DD8"/>
    <w:rsid w:val="0050228D"/>
    <w:rsid w:val="005035C8"/>
    <w:rsid w:val="0050372A"/>
    <w:rsid w:val="00503843"/>
    <w:rsid w:val="0050418D"/>
    <w:rsid w:val="0050467A"/>
    <w:rsid w:val="00504FB7"/>
    <w:rsid w:val="00505139"/>
    <w:rsid w:val="005052B9"/>
    <w:rsid w:val="005053F8"/>
    <w:rsid w:val="00505741"/>
    <w:rsid w:val="00505D37"/>
    <w:rsid w:val="00506471"/>
    <w:rsid w:val="0050647B"/>
    <w:rsid w:val="00506620"/>
    <w:rsid w:val="0050687A"/>
    <w:rsid w:val="00506AC6"/>
    <w:rsid w:val="005074EB"/>
    <w:rsid w:val="00507574"/>
    <w:rsid w:val="0050780C"/>
    <w:rsid w:val="00507841"/>
    <w:rsid w:val="00507EDF"/>
    <w:rsid w:val="005101B5"/>
    <w:rsid w:val="005101F0"/>
    <w:rsid w:val="005101F5"/>
    <w:rsid w:val="0051073E"/>
    <w:rsid w:val="00510FBD"/>
    <w:rsid w:val="00511521"/>
    <w:rsid w:val="00511626"/>
    <w:rsid w:val="005116D8"/>
    <w:rsid w:val="00511B6F"/>
    <w:rsid w:val="00511F5E"/>
    <w:rsid w:val="00512056"/>
    <w:rsid w:val="005121CC"/>
    <w:rsid w:val="00512314"/>
    <w:rsid w:val="00512340"/>
    <w:rsid w:val="00512378"/>
    <w:rsid w:val="005124DB"/>
    <w:rsid w:val="005127D3"/>
    <w:rsid w:val="00512AA0"/>
    <w:rsid w:val="00513161"/>
    <w:rsid w:val="005133BD"/>
    <w:rsid w:val="00513418"/>
    <w:rsid w:val="00513CD4"/>
    <w:rsid w:val="00513F4C"/>
    <w:rsid w:val="0051452B"/>
    <w:rsid w:val="005147D7"/>
    <w:rsid w:val="005157DA"/>
    <w:rsid w:val="00515AE7"/>
    <w:rsid w:val="0051603E"/>
    <w:rsid w:val="005162AF"/>
    <w:rsid w:val="005162C9"/>
    <w:rsid w:val="00516770"/>
    <w:rsid w:val="00516E72"/>
    <w:rsid w:val="0051752F"/>
    <w:rsid w:val="00517862"/>
    <w:rsid w:val="00517A34"/>
    <w:rsid w:val="00517E2D"/>
    <w:rsid w:val="005202D2"/>
    <w:rsid w:val="005202FD"/>
    <w:rsid w:val="005206FD"/>
    <w:rsid w:val="005207A9"/>
    <w:rsid w:val="00520DC6"/>
    <w:rsid w:val="00521540"/>
    <w:rsid w:val="0052155B"/>
    <w:rsid w:val="00521698"/>
    <w:rsid w:val="00521D92"/>
    <w:rsid w:val="0052273A"/>
    <w:rsid w:val="00522893"/>
    <w:rsid w:val="00522CDD"/>
    <w:rsid w:val="00523082"/>
    <w:rsid w:val="0052312E"/>
    <w:rsid w:val="005233B4"/>
    <w:rsid w:val="00523812"/>
    <w:rsid w:val="005243BF"/>
    <w:rsid w:val="00524735"/>
    <w:rsid w:val="005247FA"/>
    <w:rsid w:val="00525442"/>
    <w:rsid w:val="00525500"/>
    <w:rsid w:val="00525732"/>
    <w:rsid w:val="005259CF"/>
    <w:rsid w:val="00525E0B"/>
    <w:rsid w:val="00526167"/>
    <w:rsid w:val="00526E0D"/>
    <w:rsid w:val="00527034"/>
    <w:rsid w:val="005278BC"/>
    <w:rsid w:val="00527921"/>
    <w:rsid w:val="00527C98"/>
    <w:rsid w:val="0053050A"/>
    <w:rsid w:val="00530598"/>
    <w:rsid w:val="00530714"/>
    <w:rsid w:val="00530933"/>
    <w:rsid w:val="00530DE0"/>
    <w:rsid w:val="00531559"/>
    <w:rsid w:val="00532113"/>
    <w:rsid w:val="00532401"/>
    <w:rsid w:val="00532619"/>
    <w:rsid w:val="00532BD3"/>
    <w:rsid w:val="005333A3"/>
    <w:rsid w:val="00533AA0"/>
    <w:rsid w:val="00534588"/>
    <w:rsid w:val="00534906"/>
    <w:rsid w:val="00534CF8"/>
    <w:rsid w:val="00534D84"/>
    <w:rsid w:val="00535410"/>
    <w:rsid w:val="00535CB3"/>
    <w:rsid w:val="00535D25"/>
    <w:rsid w:val="00535E53"/>
    <w:rsid w:val="0053603D"/>
    <w:rsid w:val="005362A9"/>
    <w:rsid w:val="00536415"/>
    <w:rsid w:val="00536C94"/>
    <w:rsid w:val="00536D52"/>
    <w:rsid w:val="00536FE0"/>
    <w:rsid w:val="0053762D"/>
    <w:rsid w:val="005378D9"/>
    <w:rsid w:val="00537DC4"/>
    <w:rsid w:val="00537DCE"/>
    <w:rsid w:val="00537E3D"/>
    <w:rsid w:val="005400E2"/>
    <w:rsid w:val="005402F3"/>
    <w:rsid w:val="005408B3"/>
    <w:rsid w:val="00540D45"/>
    <w:rsid w:val="005411B9"/>
    <w:rsid w:val="0054125E"/>
    <w:rsid w:val="00541E15"/>
    <w:rsid w:val="00541F66"/>
    <w:rsid w:val="00542052"/>
    <w:rsid w:val="00542073"/>
    <w:rsid w:val="0054242B"/>
    <w:rsid w:val="00542ED9"/>
    <w:rsid w:val="00542EF5"/>
    <w:rsid w:val="005432C6"/>
    <w:rsid w:val="00543529"/>
    <w:rsid w:val="0054399C"/>
    <w:rsid w:val="00543A66"/>
    <w:rsid w:val="00543D09"/>
    <w:rsid w:val="00543EDD"/>
    <w:rsid w:val="00543FB2"/>
    <w:rsid w:val="00544ECF"/>
    <w:rsid w:val="0054506D"/>
    <w:rsid w:val="005450E2"/>
    <w:rsid w:val="00545239"/>
    <w:rsid w:val="00545441"/>
    <w:rsid w:val="00545B41"/>
    <w:rsid w:val="00545F55"/>
    <w:rsid w:val="00546057"/>
    <w:rsid w:val="00546388"/>
    <w:rsid w:val="005464A7"/>
    <w:rsid w:val="005464B7"/>
    <w:rsid w:val="005466B7"/>
    <w:rsid w:val="00546749"/>
    <w:rsid w:val="005467FF"/>
    <w:rsid w:val="0054689B"/>
    <w:rsid w:val="005468FE"/>
    <w:rsid w:val="00547268"/>
    <w:rsid w:val="00547396"/>
    <w:rsid w:val="0055007B"/>
    <w:rsid w:val="0055008E"/>
    <w:rsid w:val="00550364"/>
    <w:rsid w:val="00550724"/>
    <w:rsid w:val="00550C1D"/>
    <w:rsid w:val="005510B9"/>
    <w:rsid w:val="005511D2"/>
    <w:rsid w:val="00551638"/>
    <w:rsid w:val="005518BE"/>
    <w:rsid w:val="00551932"/>
    <w:rsid w:val="00551CB9"/>
    <w:rsid w:val="00551D0F"/>
    <w:rsid w:val="00551D22"/>
    <w:rsid w:val="00551E92"/>
    <w:rsid w:val="00552373"/>
    <w:rsid w:val="0055254B"/>
    <w:rsid w:val="00552586"/>
    <w:rsid w:val="00552763"/>
    <w:rsid w:val="0055293F"/>
    <w:rsid w:val="00552A39"/>
    <w:rsid w:val="00552A60"/>
    <w:rsid w:val="00553306"/>
    <w:rsid w:val="00553359"/>
    <w:rsid w:val="00553387"/>
    <w:rsid w:val="0055349C"/>
    <w:rsid w:val="00553861"/>
    <w:rsid w:val="005538E1"/>
    <w:rsid w:val="00553A6F"/>
    <w:rsid w:val="00553FA4"/>
    <w:rsid w:val="005544CD"/>
    <w:rsid w:val="00554583"/>
    <w:rsid w:val="00554B07"/>
    <w:rsid w:val="00554C4A"/>
    <w:rsid w:val="00554E4E"/>
    <w:rsid w:val="00554F00"/>
    <w:rsid w:val="00555D86"/>
    <w:rsid w:val="00555F9A"/>
    <w:rsid w:val="00556C37"/>
    <w:rsid w:val="00556DFA"/>
    <w:rsid w:val="00557118"/>
    <w:rsid w:val="005571A1"/>
    <w:rsid w:val="005579F1"/>
    <w:rsid w:val="00557DD2"/>
    <w:rsid w:val="00560098"/>
    <w:rsid w:val="00560812"/>
    <w:rsid w:val="00560BA5"/>
    <w:rsid w:val="00560D44"/>
    <w:rsid w:val="005613E8"/>
    <w:rsid w:val="005615D2"/>
    <w:rsid w:val="0056177B"/>
    <w:rsid w:val="00561E0B"/>
    <w:rsid w:val="00561ED6"/>
    <w:rsid w:val="005623BF"/>
    <w:rsid w:val="005624C3"/>
    <w:rsid w:val="005624E9"/>
    <w:rsid w:val="0056251E"/>
    <w:rsid w:val="005628F7"/>
    <w:rsid w:val="00562BF8"/>
    <w:rsid w:val="00562ED9"/>
    <w:rsid w:val="00563079"/>
    <w:rsid w:val="0056378D"/>
    <w:rsid w:val="00563E54"/>
    <w:rsid w:val="005640F5"/>
    <w:rsid w:val="00564343"/>
    <w:rsid w:val="005645AC"/>
    <w:rsid w:val="00564636"/>
    <w:rsid w:val="00564704"/>
    <w:rsid w:val="0056471B"/>
    <w:rsid w:val="00564AC8"/>
    <w:rsid w:val="00564E1E"/>
    <w:rsid w:val="00564F32"/>
    <w:rsid w:val="00565101"/>
    <w:rsid w:val="005655CA"/>
    <w:rsid w:val="00565D6C"/>
    <w:rsid w:val="00565D80"/>
    <w:rsid w:val="00565EF9"/>
    <w:rsid w:val="005660E4"/>
    <w:rsid w:val="00566374"/>
    <w:rsid w:val="00566A72"/>
    <w:rsid w:val="00566D43"/>
    <w:rsid w:val="00566E0A"/>
    <w:rsid w:val="00566EE3"/>
    <w:rsid w:val="005671C4"/>
    <w:rsid w:val="00567578"/>
    <w:rsid w:val="00567A0A"/>
    <w:rsid w:val="00567CF3"/>
    <w:rsid w:val="00567E75"/>
    <w:rsid w:val="00570194"/>
    <w:rsid w:val="00570256"/>
    <w:rsid w:val="00570265"/>
    <w:rsid w:val="00570279"/>
    <w:rsid w:val="005705F5"/>
    <w:rsid w:val="005707F8"/>
    <w:rsid w:val="00570EA2"/>
    <w:rsid w:val="00570FC2"/>
    <w:rsid w:val="00570FCA"/>
    <w:rsid w:val="005714C0"/>
    <w:rsid w:val="00571A31"/>
    <w:rsid w:val="005723F7"/>
    <w:rsid w:val="0057268A"/>
    <w:rsid w:val="00572922"/>
    <w:rsid w:val="00572A43"/>
    <w:rsid w:val="00572E29"/>
    <w:rsid w:val="00572EB4"/>
    <w:rsid w:val="0057300F"/>
    <w:rsid w:val="005730F9"/>
    <w:rsid w:val="0057331A"/>
    <w:rsid w:val="0057389C"/>
    <w:rsid w:val="00573A6C"/>
    <w:rsid w:val="00573F10"/>
    <w:rsid w:val="00573FA7"/>
    <w:rsid w:val="0057400B"/>
    <w:rsid w:val="0057421E"/>
    <w:rsid w:val="0057430D"/>
    <w:rsid w:val="00574498"/>
    <w:rsid w:val="005745F9"/>
    <w:rsid w:val="00574AE4"/>
    <w:rsid w:val="00574DF6"/>
    <w:rsid w:val="005754B9"/>
    <w:rsid w:val="00575AD7"/>
    <w:rsid w:val="00576ACE"/>
    <w:rsid w:val="00576C64"/>
    <w:rsid w:val="00576F9F"/>
    <w:rsid w:val="00577455"/>
    <w:rsid w:val="00577919"/>
    <w:rsid w:val="005779BA"/>
    <w:rsid w:val="00577D16"/>
    <w:rsid w:val="005802E1"/>
    <w:rsid w:val="00580522"/>
    <w:rsid w:val="005806E0"/>
    <w:rsid w:val="00580960"/>
    <w:rsid w:val="005809CB"/>
    <w:rsid w:val="00580FC5"/>
    <w:rsid w:val="00580FC7"/>
    <w:rsid w:val="00581670"/>
    <w:rsid w:val="0058172C"/>
    <w:rsid w:val="00581802"/>
    <w:rsid w:val="00581A72"/>
    <w:rsid w:val="00581BDC"/>
    <w:rsid w:val="00581DB6"/>
    <w:rsid w:val="00581EFF"/>
    <w:rsid w:val="00581FE5"/>
    <w:rsid w:val="005821F9"/>
    <w:rsid w:val="00582585"/>
    <w:rsid w:val="00582737"/>
    <w:rsid w:val="00582DA0"/>
    <w:rsid w:val="00583118"/>
    <w:rsid w:val="005832F6"/>
    <w:rsid w:val="005834CB"/>
    <w:rsid w:val="00583AFA"/>
    <w:rsid w:val="00583BBE"/>
    <w:rsid w:val="00583BFB"/>
    <w:rsid w:val="005841C3"/>
    <w:rsid w:val="0058444B"/>
    <w:rsid w:val="00584984"/>
    <w:rsid w:val="00584A61"/>
    <w:rsid w:val="00584CB2"/>
    <w:rsid w:val="00585071"/>
    <w:rsid w:val="0058563C"/>
    <w:rsid w:val="0058597B"/>
    <w:rsid w:val="00586D77"/>
    <w:rsid w:val="00586F80"/>
    <w:rsid w:val="005876A5"/>
    <w:rsid w:val="00587C3A"/>
    <w:rsid w:val="005904FF"/>
    <w:rsid w:val="0059070E"/>
    <w:rsid w:val="00590EC3"/>
    <w:rsid w:val="0059112D"/>
    <w:rsid w:val="00591142"/>
    <w:rsid w:val="005912AF"/>
    <w:rsid w:val="00591701"/>
    <w:rsid w:val="00591C3E"/>
    <w:rsid w:val="00591E3C"/>
    <w:rsid w:val="00592FFC"/>
    <w:rsid w:val="005930E6"/>
    <w:rsid w:val="0059344D"/>
    <w:rsid w:val="00593A52"/>
    <w:rsid w:val="0059436E"/>
    <w:rsid w:val="00594832"/>
    <w:rsid w:val="00594833"/>
    <w:rsid w:val="005948C9"/>
    <w:rsid w:val="00594978"/>
    <w:rsid w:val="0059508A"/>
    <w:rsid w:val="005952AE"/>
    <w:rsid w:val="005952E5"/>
    <w:rsid w:val="00595678"/>
    <w:rsid w:val="00595A42"/>
    <w:rsid w:val="00595DD5"/>
    <w:rsid w:val="00596400"/>
    <w:rsid w:val="00596836"/>
    <w:rsid w:val="005969C7"/>
    <w:rsid w:val="00596AE1"/>
    <w:rsid w:val="0059709D"/>
    <w:rsid w:val="005A00BF"/>
    <w:rsid w:val="005A015B"/>
    <w:rsid w:val="005A06E2"/>
    <w:rsid w:val="005A122F"/>
    <w:rsid w:val="005A18DF"/>
    <w:rsid w:val="005A1E77"/>
    <w:rsid w:val="005A21F4"/>
    <w:rsid w:val="005A2651"/>
    <w:rsid w:val="005A27D7"/>
    <w:rsid w:val="005A316A"/>
    <w:rsid w:val="005A4798"/>
    <w:rsid w:val="005A47A6"/>
    <w:rsid w:val="005A4C06"/>
    <w:rsid w:val="005A4DCB"/>
    <w:rsid w:val="005A556E"/>
    <w:rsid w:val="005A560A"/>
    <w:rsid w:val="005A5A22"/>
    <w:rsid w:val="005A6723"/>
    <w:rsid w:val="005A696E"/>
    <w:rsid w:val="005A7563"/>
    <w:rsid w:val="005A7C57"/>
    <w:rsid w:val="005B00E2"/>
    <w:rsid w:val="005B022B"/>
    <w:rsid w:val="005B03BA"/>
    <w:rsid w:val="005B05C7"/>
    <w:rsid w:val="005B06C7"/>
    <w:rsid w:val="005B0A4A"/>
    <w:rsid w:val="005B0BCC"/>
    <w:rsid w:val="005B15EE"/>
    <w:rsid w:val="005B1644"/>
    <w:rsid w:val="005B1797"/>
    <w:rsid w:val="005B182C"/>
    <w:rsid w:val="005B1A35"/>
    <w:rsid w:val="005B1C01"/>
    <w:rsid w:val="005B1C12"/>
    <w:rsid w:val="005B2567"/>
    <w:rsid w:val="005B2729"/>
    <w:rsid w:val="005B303D"/>
    <w:rsid w:val="005B306F"/>
    <w:rsid w:val="005B30C2"/>
    <w:rsid w:val="005B3269"/>
    <w:rsid w:val="005B34C0"/>
    <w:rsid w:val="005B3587"/>
    <w:rsid w:val="005B3BE9"/>
    <w:rsid w:val="005B3E7F"/>
    <w:rsid w:val="005B426B"/>
    <w:rsid w:val="005B45E0"/>
    <w:rsid w:val="005B4712"/>
    <w:rsid w:val="005B49C5"/>
    <w:rsid w:val="005B4C95"/>
    <w:rsid w:val="005B5230"/>
    <w:rsid w:val="005B5476"/>
    <w:rsid w:val="005B583F"/>
    <w:rsid w:val="005B5923"/>
    <w:rsid w:val="005B5B12"/>
    <w:rsid w:val="005B5B76"/>
    <w:rsid w:val="005B5D42"/>
    <w:rsid w:val="005B5E2B"/>
    <w:rsid w:val="005B6037"/>
    <w:rsid w:val="005B62DB"/>
    <w:rsid w:val="005B6737"/>
    <w:rsid w:val="005B6A2F"/>
    <w:rsid w:val="005B6B15"/>
    <w:rsid w:val="005B6C5D"/>
    <w:rsid w:val="005B6C6D"/>
    <w:rsid w:val="005B71F7"/>
    <w:rsid w:val="005B7964"/>
    <w:rsid w:val="005B7A50"/>
    <w:rsid w:val="005B7AFB"/>
    <w:rsid w:val="005C0735"/>
    <w:rsid w:val="005C0998"/>
    <w:rsid w:val="005C0999"/>
    <w:rsid w:val="005C0D03"/>
    <w:rsid w:val="005C0FA3"/>
    <w:rsid w:val="005C125E"/>
    <w:rsid w:val="005C14CB"/>
    <w:rsid w:val="005C14E1"/>
    <w:rsid w:val="005C15F6"/>
    <w:rsid w:val="005C1B93"/>
    <w:rsid w:val="005C1BB2"/>
    <w:rsid w:val="005C1E3A"/>
    <w:rsid w:val="005C2077"/>
    <w:rsid w:val="005C20C4"/>
    <w:rsid w:val="005C25C6"/>
    <w:rsid w:val="005C3393"/>
    <w:rsid w:val="005C3521"/>
    <w:rsid w:val="005C36E2"/>
    <w:rsid w:val="005C3F74"/>
    <w:rsid w:val="005C4151"/>
    <w:rsid w:val="005C4190"/>
    <w:rsid w:val="005C4247"/>
    <w:rsid w:val="005C425E"/>
    <w:rsid w:val="005C46B2"/>
    <w:rsid w:val="005C523D"/>
    <w:rsid w:val="005C5478"/>
    <w:rsid w:val="005C557F"/>
    <w:rsid w:val="005C5AE9"/>
    <w:rsid w:val="005C627D"/>
    <w:rsid w:val="005C64C9"/>
    <w:rsid w:val="005C7010"/>
    <w:rsid w:val="005C78B9"/>
    <w:rsid w:val="005C79AC"/>
    <w:rsid w:val="005C7D4C"/>
    <w:rsid w:val="005D06DA"/>
    <w:rsid w:val="005D0A3D"/>
    <w:rsid w:val="005D0B57"/>
    <w:rsid w:val="005D1314"/>
    <w:rsid w:val="005D1527"/>
    <w:rsid w:val="005D256E"/>
    <w:rsid w:val="005D27D9"/>
    <w:rsid w:val="005D2C00"/>
    <w:rsid w:val="005D2EA6"/>
    <w:rsid w:val="005D36D5"/>
    <w:rsid w:val="005D381B"/>
    <w:rsid w:val="005D3960"/>
    <w:rsid w:val="005D3EFB"/>
    <w:rsid w:val="005D3F84"/>
    <w:rsid w:val="005D442A"/>
    <w:rsid w:val="005D4968"/>
    <w:rsid w:val="005D4D96"/>
    <w:rsid w:val="005D4FFD"/>
    <w:rsid w:val="005D53FA"/>
    <w:rsid w:val="005D5457"/>
    <w:rsid w:val="005D6337"/>
    <w:rsid w:val="005D6428"/>
    <w:rsid w:val="005D650E"/>
    <w:rsid w:val="005D6B98"/>
    <w:rsid w:val="005D6C55"/>
    <w:rsid w:val="005D76B5"/>
    <w:rsid w:val="005D770B"/>
    <w:rsid w:val="005D7DF9"/>
    <w:rsid w:val="005D7FB4"/>
    <w:rsid w:val="005E014E"/>
    <w:rsid w:val="005E030E"/>
    <w:rsid w:val="005E0546"/>
    <w:rsid w:val="005E06C6"/>
    <w:rsid w:val="005E0DDA"/>
    <w:rsid w:val="005E1121"/>
    <w:rsid w:val="005E138A"/>
    <w:rsid w:val="005E185F"/>
    <w:rsid w:val="005E1AD5"/>
    <w:rsid w:val="005E201B"/>
    <w:rsid w:val="005E2672"/>
    <w:rsid w:val="005E2792"/>
    <w:rsid w:val="005E2A94"/>
    <w:rsid w:val="005E2B24"/>
    <w:rsid w:val="005E3011"/>
    <w:rsid w:val="005E319D"/>
    <w:rsid w:val="005E3D64"/>
    <w:rsid w:val="005E41A3"/>
    <w:rsid w:val="005E45CF"/>
    <w:rsid w:val="005E4C95"/>
    <w:rsid w:val="005E5219"/>
    <w:rsid w:val="005E5223"/>
    <w:rsid w:val="005E550E"/>
    <w:rsid w:val="005E59BB"/>
    <w:rsid w:val="005E5D17"/>
    <w:rsid w:val="005E6132"/>
    <w:rsid w:val="005E6724"/>
    <w:rsid w:val="005E6CC2"/>
    <w:rsid w:val="005E6D2F"/>
    <w:rsid w:val="005E6F2D"/>
    <w:rsid w:val="005E79DC"/>
    <w:rsid w:val="005E7E98"/>
    <w:rsid w:val="005E7F26"/>
    <w:rsid w:val="005E7F67"/>
    <w:rsid w:val="005F01A5"/>
    <w:rsid w:val="005F0364"/>
    <w:rsid w:val="005F0371"/>
    <w:rsid w:val="005F03CB"/>
    <w:rsid w:val="005F0637"/>
    <w:rsid w:val="005F06D5"/>
    <w:rsid w:val="005F071A"/>
    <w:rsid w:val="005F092C"/>
    <w:rsid w:val="005F09C9"/>
    <w:rsid w:val="005F10C8"/>
    <w:rsid w:val="005F1140"/>
    <w:rsid w:val="005F1445"/>
    <w:rsid w:val="005F14FF"/>
    <w:rsid w:val="005F1637"/>
    <w:rsid w:val="005F1D2B"/>
    <w:rsid w:val="005F1D3B"/>
    <w:rsid w:val="005F2010"/>
    <w:rsid w:val="005F203B"/>
    <w:rsid w:val="005F22BF"/>
    <w:rsid w:val="005F259C"/>
    <w:rsid w:val="005F26F2"/>
    <w:rsid w:val="005F2851"/>
    <w:rsid w:val="005F33DA"/>
    <w:rsid w:val="005F33DF"/>
    <w:rsid w:val="005F38D8"/>
    <w:rsid w:val="005F3CCE"/>
    <w:rsid w:val="005F3D3D"/>
    <w:rsid w:val="005F3E33"/>
    <w:rsid w:val="005F3E3D"/>
    <w:rsid w:val="005F401F"/>
    <w:rsid w:val="005F4B69"/>
    <w:rsid w:val="005F4ED1"/>
    <w:rsid w:val="005F5236"/>
    <w:rsid w:val="005F5334"/>
    <w:rsid w:val="005F59A5"/>
    <w:rsid w:val="005F59F8"/>
    <w:rsid w:val="005F5DB4"/>
    <w:rsid w:val="005F5EA2"/>
    <w:rsid w:val="005F60C6"/>
    <w:rsid w:val="005F6268"/>
    <w:rsid w:val="005F6500"/>
    <w:rsid w:val="005F6518"/>
    <w:rsid w:val="005F69EE"/>
    <w:rsid w:val="005F6B09"/>
    <w:rsid w:val="005F7263"/>
    <w:rsid w:val="005F7619"/>
    <w:rsid w:val="005F77B4"/>
    <w:rsid w:val="005F7AC0"/>
    <w:rsid w:val="00601834"/>
    <w:rsid w:val="00602AAF"/>
    <w:rsid w:val="00602BC3"/>
    <w:rsid w:val="00602E9A"/>
    <w:rsid w:val="00603067"/>
    <w:rsid w:val="00603320"/>
    <w:rsid w:val="0060375D"/>
    <w:rsid w:val="006040D7"/>
    <w:rsid w:val="006047FA"/>
    <w:rsid w:val="006049D5"/>
    <w:rsid w:val="00604DE9"/>
    <w:rsid w:val="006053E0"/>
    <w:rsid w:val="00605C7C"/>
    <w:rsid w:val="00605E41"/>
    <w:rsid w:val="00605E4F"/>
    <w:rsid w:val="00606012"/>
    <w:rsid w:val="006060C8"/>
    <w:rsid w:val="006061F9"/>
    <w:rsid w:val="00606289"/>
    <w:rsid w:val="006062CD"/>
    <w:rsid w:val="0060636D"/>
    <w:rsid w:val="00606403"/>
    <w:rsid w:val="006065AF"/>
    <w:rsid w:val="00607240"/>
    <w:rsid w:val="0060781C"/>
    <w:rsid w:val="00607961"/>
    <w:rsid w:val="00607E34"/>
    <w:rsid w:val="006100CA"/>
    <w:rsid w:val="00610444"/>
    <w:rsid w:val="00610F94"/>
    <w:rsid w:val="00611772"/>
    <w:rsid w:val="0061212F"/>
    <w:rsid w:val="0061299D"/>
    <w:rsid w:val="00612AEF"/>
    <w:rsid w:val="00612EAC"/>
    <w:rsid w:val="00612EE1"/>
    <w:rsid w:val="0061317A"/>
    <w:rsid w:val="00613B16"/>
    <w:rsid w:val="00613D3B"/>
    <w:rsid w:val="006146B0"/>
    <w:rsid w:val="00614E54"/>
    <w:rsid w:val="006151C6"/>
    <w:rsid w:val="00615370"/>
    <w:rsid w:val="0061568F"/>
    <w:rsid w:val="00615A3F"/>
    <w:rsid w:val="00615B41"/>
    <w:rsid w:val="00615BD3"/>
    <w:rsid w:val="00615CCE"/>
    <w:rsid w:val="00616281"/>
    <w:rsid w:val="00616760"/>
    <w:rsid w:val="00616822"/>
    <w:rsid w:val="00616958"/>
    <w:rsid w:val="00616BCD"/>
    <w:rsid w:val="00616EB9"/>
    <w:rsid w:val="00617291"/>
    <w:rsid w:val="00620130"/>
    <w:rsid w:val="00620558"/>
    <w:rsid w:val="00620879"/>
    <w:rsid w:val="006211DF"/>
    <w:rsid w:val="00621360"/>
    <w:rsid w:val="00621473"/>
    <w:rsid w:val="00621724"/>
    <w:rsid w:val="00621786"/>
    <w:rsid w:val="00621CDE"/>
    <w:rsid w:val="00621FAA"/>
    <w:rsid w:val="00622862"/>
    <w:rsid w:val="00622ADF"/>
    <w:rsid w:val="00622C2C"/>
    <w:rsid w:val="006230A6"/>
    <w:rsid w:val="00623299"/>
    <w:rsid w:val="006233A9"/>
    <w:rsid w:val="006233F1"/>
    <w:rsid w:val="006237FD"/>
    <w:rsid w:val="00623B7F"/>
    <w:rsid w:val="00623BD6"/>
    <w:rsid w:val="00623C56"/>
    <w:rsid w:val="00623C8A"/>
    <w:rsid w:val="00623CA7"/>
    <w:rsid w:val="00623D97"/>
    <w:rsid w:val="00623E2A"/>
    <w:rsid w:val="00624138"/>
    <w:rsid w:val="006241CA"/>
    <w:rsid w:val="00624439"/>
    <w:rsid w:val="0062484B"/>
    <w:rsid w:val="006254D3"/>
    <w:rsid w:val="006255F8"/>
    <w:rsid w:val="00625622"/>
    <w:rsid w:val="00625F7D"/>
    <w:rsid w:val="00626242"/>
    <w:rsid w:val="006263E9"/>
    <w:rsid w:val="006268B5"/>
    <w:rsid w:val="00626B96"/>
    <w:rsid w:val="006276A1"/>
    <w:rsid w:val="00627BEC"/>
    <w:rsid w:val="00627F36"/>
    <w:rsid w:val="006302AC"/>
    <w:rsid w:val="0063140B"/>
    <w:rsid w:val="006317B9"/>
    <w:rsid w:val="0063194E"/>
    <w:rsid w:val="006319B4"/>
    <w:rsid w:val="00632502"/>
    <w:rsid w:val="006326F7"/>
    <w:rsid w:val="0063275E"/>
    <w:rsid w:val="00632BE6"/>
    <w:rsid w:val="00633E15"/>
    <w:rsid w:val="00634226"/>
    <w:rsid w:val="006347C1"/>
    <w:rsid w:val="00634893"/>
    <w:rsid w:val="00634F05"/>
    <w:rsid w:val="00635126"/>
    <w:rsid w:val="00635172"/>
    <w:rsid w:val="00636304"/>
    <w:rsid w:val="00636BB6"/>
    <w:rsid w:val="00636CFF"/>
    <w:rsid w:val="00637559"/>
    <w:rsid w:val="00637B4E"/>
    <w:rsid w:val="006402A6"/>
    <w:rsid w:val="00640546"/>
    <w:rsid w:val="0064056C"/>
    <w:rsid w:val="006405B4"/>
    <w:rsid w:val="006406A4"/>
    <w:rsid w:val="0064081E"/>
    <w:rsid w:val="00640990"/>
    <w:rsid w:val="00641197"/>
    <w:rsid w:val="00641515"/>
    <w:rsid w:val="006415FC"/>
    <w:rsid w:val="00641C40"/>
    <w:rsid w:val="00641C95"/>
    <w:rsid w:val="00642172"/>
    <w:rsid w:val="006421AB"/>
    <w:rsid w:val="006429D5"/>
    <w:rsid w:val="00642DC7"/>
    <w:rsid w:val="00643708"/>
    <w:rsid w:val="00643CCE"/>
    <w:rsid w:val="00643F73"/>
    <w:rsid w:val="00643FFE"/>
    <w:rsid w:val="00644455"/>
    <w:rsid w:val="006446D6"/>
    <w:rsid w:val="00644B09"/>
    <w:rsid w:val="00644C96"/>
    <w:rsid w:val="00645192"/>
    <w:rsid w:val="006455FC"/>
    <w:rsid w:val="00645AC3"/>
    <w:rsid w:val="00645B6C"/>
    <w:rsid w:val="006461D8"/>
    <w:rsid w:val="00646A60"/>
    <w:rsid w:val="006470B9"/>
    <w:rsid w:val="0064740F"/>
    <w:rsid w:val="00647BAA"/>
    <w:rsid w:val="00647C15"/>
    <w:rsid w:val="0065000E"/>
    <w:rsid w:val="006508CC"/>
    <w:rsid w:val="00650A86"/>
    <w:rsid w:val="00650EF0"/>
    <w:rsid w:val="00651055"/>
    <w:rsid w:val="006514B7"/>
    <w:rsid w:val="006522B1"/>
    <w:rsid w:val="0065299F"/>
    <w:rsid w:val="00652BA2"/>
    <w:rsid w:val="00652F37"/>
    <w:rsid w:val="0065389E"/>
    <w:rsid w:val="00653D8C"/>
    <w:rsid w:val="00654389"/>
    <w:rsid w:val="006545BB"/>
    <w:rsid w:val="00654688"/>
    <w:rsid w:val="0065477C"/>
    <w:rsid w:val="00654B4D"/>
    <w:rsid w:val="00654DBE"/>
    <w:rsid w:val="00655205"/>
    <w:rsid w:val="00655E67"/>
    <w:rsid w:val="006561EE"/>
    <w:rsid w:val="0065654C"/>
    <w:rsid w:val="0065670F"/>
    <w:rsid w:val="00656A9F"/>
    <w:rsid w:val="00656B46"/>
    <w:rsid w:val="00657261"/>
    <w:rsid w:val="00657951"/>
    <w:rsid w:val="006601C2"/>
    <w:rsid w:val="006601E0"/>
    <w:rsid w:val="006602F6"/>
    <w:rsid w:val="00660332"/>
    <w:rsid w:val="00660512"/>
    <w:rsid w:val="00660679"/>
    <w:rsid w:val="0066070F"/>
    <w:rsid w:val="00660D6B"/>
    <w:rsid w:val="006614C8"/>
    <w:rsid w:val="006615C0"/>
    <w:rsid w:val="006615DE"/>
    <w:rsid w:val="006615F7"/>
    <w:rsid w:val="0066162F"/>
    <w:rsid w:val="0066177A"/>
    <w:rsid w:val="00661A8B"/>
    <w:rsid w:val="00661ADF"/>
    <w:rsid w:val="00661F71"/>
    <w:rsid w:val="0066259B"/>
    <w:rsid w:val="00662637"/>
    <w:rsid w:val="00662965"/>
    <w:rsid w:val="006631B0"/>
    <w:rsid w:val="006631C0"/>
    <w:rsid w:val="006631D5"/>
    <w:rsid w:val="00663326"/>
    <w:rsid w:val="006634EA"/>
    <w:rsid w:val="006634F9"/>
    <w:rsid w:val="00663624"/>
    <w:rsid w:val="00663789"/>
    <w:rsid w:val="006640A3"/>
    <w:rsid w:val="00664630"/>
    <w:rsid w:val="00664B7A"/>
    <w:rsid w:val="00664FBF"/>
    <w:rsid w:val="00665631"/>
    <w:rsid w:val="00665ECC"/>
    <w:rsid w:val="00665F16"/>
    <w:rsid w:val="006662ED"/>
    <w:rsid w:val="00666583"/>
    <w:rsid w:val="00666A6D"/>
    <w:rsid w:val="00666B71"/>
    <w:rsid w:val="00666E3C"/>
    <w:rsid w:val="0066758D"/>
    <w:rsid w:val="0066771E"/>
    <w:rsid w:val="00667B1B"/>
    <w:rsid w:val="00670769"/>
    <w:rsid w:val="00670CF3"/>
    <w:rsid w:val="00670D27"/>
    <w:rsid w:val="00670F76"/>
    <w:rsid w:val="0067146E"/>
    <w:rsid w:val="00671553"/>
    <w:rsid w:val="00672132"/>
    <w:rsid w:val="006721C4"/>
    <w:rsid w:val="00672647"/>
    <w:rsid w:val="006727B6"/>
    <w:rsid w:val="0067314A"/>
    <w:rsid w:val="006732C6"/>
    <w:rsid w:val="00673850"/>
    <w:rsid w:val="006738D7"/>
    <w:rsid w:val="00673AF7"/>
    <w:rsid w:val="00673E74"/>
    <w:rsid w:val="006742B5"/>
    <w:rsid w:val="00674BFC"/>
    <w:rsid w:val="0067502E"/>
    <w:rsid w:val="006757AA"/>
    <w:rsid w:val="00675D05"/>
    <w:rsid w:val="00675E87"/>
    <w:rsid w:val="00675EC7"/>
    <w:rsid w:val="006761B2"/>
    <w:rsid w:val="006762E9"/>
    <w:rsid w:val="0067655F"/>
    <w:rsid w:val="00676674"/>
    <w:rsid w:val="00676734"/>
    <w:rsid w:val="0067675F"/>
    <w:rsid w:val="00676A42"/>
    <w:rsid w:val="00676B2B"/>
    <w:rsid w:val="00676BCF"/>
    <w:rsid w:val="00676EE2"/>
    <w:rsid w:val="00676F46"/>
    <w:rsid w:val="00677059"/>
    <w:rsid w:val="00677136"/>
    <w:rsid w:val="00677161"/>
    <w:rsid w:val="006777D0"/>
    <w:rsid w:val="0067789D"/>
    <w:rsid w:val="00677A4F"/>
    <w:rsid w:val="00677AF6"/>
    <w:rsid w:val="00677D6A"/>
    <w:rsid w:val="00680357"/>
    <w:rsid w:val="00680BC5"/>
    <w:rsid w:val="00680CC3"/>
    <w:rsid w:val="00680D79"/>
    <w:rsid w:val="006811A8"/>
    <w:rsid w:val="006818E5"/>
    <w:rsid w:val="00681AAD"/>
    <w:rsid w:val="006823EE"/>
    <w:rsid w:val="00682696"/>
    <w:rsid w:val="00682C07"/>
    <w:rsid w:val="00682F65"/>
    <w:rsid w:val="00683221"/>
    <w:rsid w:val="006838D9"/>
    <w:rsid w:val="006840BC"/>
    <w:rsid w:val="0068471C"/>
    <w:rsid w:val="00684812"/>
    <w:rsid w:val="00684979"/>
    <w:rsid w:val="00684A21"/>
    <w:rsid w:val="00684D6B"/>
    <w:rsid w:val="006854E2"/>
    <w:rsid w:val="006856DD"/>
    <w:rsid w:val="00685853"/>
    <w:rsid w:val="0068654C"/>
    <w:rsid w:val="006865FB"/>
    <w:rsid w:val="0068676E"/>
    <w:rsid w:val="00686799"/>
    <w:rsid w:val="006868A6"/>
    <w:rsid w:val="006869C0"/>
    <w:rsid w:val="00686D98"/>
    <w:rsid w:val="006870A6"/>
    <w:rsid w:val="00687840"/>
    <w:rsid w:val="00690137"/>
    <w:rsid w:val="0069033D"/>
    <w:rsid w:val="006903C0"/>
    <w:rsid w:val="0069095E"/>
    <w:rsid w:val="00690968"/>
    <w:rsid w:val="00690A4F"/>
    <w:rsid w:val="0069162F"/>
    <w:rsid w:val="006917AA"/>
    <w:rsid w:val="00691841"/>
    <w:rsid w:val="006919EC"/>
    <w:rsid w:val="00691B2D"/>
    <w:rsid w:val="006921C1"/>
    <w:rsid w:val="00692581"/>
    <w:rsid w:val="00692588"/>
    <w:rsid w:val="00692E35"/>
    <w:rsid w:val="00692ECD"/>
    <w:rsid w:val="00692ECF"/>
    <w:rsid w:val="006932A1"/>
    <w:rsid w:val="006937C1"/>
    <w:rsid w:val="0069398C"/>
    <w:rsid w:val="00693E69"/>
    <w:rsid w:val="00694273"/>
    <w:rsid w:val="00694647"/>
    <w:rsid w:val="00695CAB"/>
    <w:rsid w:val="00696B1C"/>
    <w:rsid w:val="00696E4C"/>
    <w:rsid w:val="00696E87"/>
    <w:rsid w:val="00696FDE"/>
    <w:rsid w:val="00697233"/>
    <w:rsid w:val="006974C5"/>
    <w:rsid w:val="0069761B"/>
    <w:rsid w:val="006979E2"/>
    <w:rsid w:val="006A032A"/>
    <w:rsid w:val="006A056E"/>
    <w:rsid w:val="006A166C"/>
    <w:rsid w:val="006A16F9"/>
    <w:rsid w:val="006A17E8"/>
    <w:rsid w:val="006A18BA"/>
    <w:rsid w:val="006A19E6"/>
    <w:rsid w:val="006A2496"/>
    <w:rsid w:val="006A2DD6"/>
    <w:rsid w:val="006A3BA3"/>
    <w:rsid w:val="006A3C18"/>
    <w:rsid w:val="006A3C43"/>
    <w:rsid w:val="006A40F5"/>
    <w:rsid w:val="006A41AC"/>
    <w:rsid w:val="006A45EE"/>
    <w:rsid w:val="006A4A19"/>
    <w:rsid w:val="006A4EAC"/>
    <w:rsid w:val="006A50DA"/>
    <w:rsid w:val="006A58FD"/>
    <w:rsid w:val="006A5A1D"/>
    <w:rsid w:val="006A5B4F"/>
    <w:rsid w:val="006A60DD"/>
    <w:rsid w:val="006A63C4"/>
    <w:rsid w:val="006A659A"/>
    <w:rsid w:val="006A6809"/>
    <w:rsid w:val="006A68AC"/>
    <w:rsid w:val="006A6AF8"/>
    <w:rsid w:val="006A6D40"/>
    <w:rsid w:val="006A6E05"/>
    <w:rsid w:val="006A6F3A"/>
    <w:rsid w:val="006A71DC"/>
    <w:rsid w:val="006A789E"/>
    <w:rsid w:val="006A7A9B"/>
    <w:rsid w:val="006A7B0D"/>
    <w:rsid w:val="006A7B0E"/>
    <w:rsid w:val="006A7BFA"/>
    <w:rsid w:val="006B0027"/>
    <w:rsid w:val="006B0447"/>
    <w:rsid w:val="006B0562"/>
    <w:rsid w:val="006B074C"/>
    <w:rsid w:val="006B07BD"/>
    <w:rsid w:val="006B07C3"/>
    <w:rsid w:val="006B07E7"/>
    <w:rsid w:val="006B0982"/>
    <w:rsid w:val="006B0AA5"/>
    <w:rsid w:val="006B10B4"/>
    <w:rsid w:val="006B1FED"/>
    <w:rsid w:val="006B2017"/>
    <w:rsid w:val="006B2EB7"/>
    <w:rsid w:val="006B30A6"/>
    <w:rsid w:val="006B3391"/>
    <w:rsid w:val="006B3FE2"/>
    <w:rsid w:val="006B412E"/>
    <w:rsid w:val="006B455C"/>
    <w:rsid w:val="006B49C4"/>
    <w:rsid w:val="006B4F93"/>
    <w:rsid w:val="006B520B"/>
    <w:rsid w:val="006B58F5"/>
    <w:rsid w:val="006B5910"/>
    <w:rsid w:val="006B59EA"/>
    <w:rsid w:val="006B611E"/>
    <w:rsid w:val="006B63C4"/>
    <w:rsid w:val="006B6600"/>
    <w:rsid w:val="006B693B"/>
    <w:rsid w:val="006B742C"/>
    <w:rsid w:val="006B7808"/>
    <w:rsid w:val="006B7838"/>
    <w:rsid w:val="006B7988"/>
    <w:rsid w:val="006B7F77"/>
    <w:rsid w:val="006C0109"/>
    <w:rsid w:val="006C0BFE"/>
    <w:rsid w:val="006C0C13"/>
    <w:rsid w:val="006C11BD"/>
    <w:rsid w:val="006C11F3"/>
    <w:rsid w:val="006C12E7"/>
    <w:rsid w:val="006C1CED"/>
    <w:rsid w:val="006C1F08"/>
    <w:rsid w:val="006C1FB5"/>
    <w:rsid w:val="006C1FBF"/>
    <w:rsid w:val="006C2079"/>
    <w:rsid w:val="006C2A4B"/>
    <w:rsid w:val="006C2B0A"/>
    <w:rsid w:val="006C2C6B"/>
    <w:rsid w:val="006C2C7B"/>
    <w:rsid w:val="006C303B"/>
    <w:rsid w:val="006C3456"/>
    <w:rsid w:val="006C3713"/>
    <w:rsid w:val="006C37A1"/>
    <w:rsid w:val="006C3873"/>
    <w:rsid w:val="006C4339"/>
    <w:rsid w:val="006C48B0"/>
    <w:rsid w:val="006C4AB0"/>
    <w:rsid w:val="006C4B35"/>
    <w:rsid w:val="006C4DBD"/>
    <w:rsid w:val="006C5076"/>
    <w:rsid w:val="006C56F5"/>
    <w:rsid w:val="006C5979"/>
    <w:rsid w:val="006C5D17"/>
    <w:rsid w:val="006C606C"/>
    <w:rsid w:val="006C66C5"/>
    <w:rsid w:val="006C70C7"/>
    <w:rsid w:val="006C7159"/>
    <w:rsid w:val="006C71FE"/>
    <w:rsid w:val="006C752E"/>
    <w:rsid w:val="006C76F1"/>
    <w:rsid w:val="006C7B3B"/>
    <w:rsid w:val="006C7D55"/>
    <w:rsid w:val="006D021D"/>
    <w:rsid w:val="006D06B6"/>
    <w:rsid w:val="006D087C"/>
    <w:rsid w:val="006D0996"/>
    <w:rsid w:val="006D0AD4"/>
    <w:rsid w:val="006D0D03"/>
    <w:rsid w:val="006D1121"/>
    <w:rsid w:val="006D13F3"/>
    <w:rsid w:val="006D1472"/>
    <w:rsid w:val="006D155E"/>
    <w:rsid w:val="006D15E0"/>
    <w:rsid w:val="006D2163"/>
    <w:rsid w:val="006D286B"/>
    <w:rsid w:val="006D2FC8"/>
    <w:rsid w:val="006D3928"/>
    <w:rsid w:val="006D39B1"/>
    <w:rsid w:val="006D3B1C"/>
    <w:rsid w:val="006D3D0D"/>
    <w:rsid w:val="006D3E50"/>
    <w:rsid w:val="006D4115"/>
    <w:rsid w:val="006D469A"/>
    <w:rsid w:val="006D48D1"/>
    <w:rsid w:val="006D4A11"/>
    <w:rsid w:val="006D4A69"/>
    <w:rsid w:val="006D53D6"/>
    <w:rsid w:val="006D54BE"/>
    <w:rsid w:val="006D561D"/>
    <w:rsid w:val="006D57B0"/>
    <w:rsid w:val="006D58D0"/>
    <w:rsid w:val="006D592A"/>
    <w:rsid w:val="006D5A94"/>
    <w:rsid w:val="006D5D2E"/>
    <w:rsid w:val="006D6010"/>
    <w:rsid w:val="006D6557"/>
    <w:rsid w:val="006D6627"/>
    <w:rsid w:val="006D6868"/>
    <w:rsid w:val="006D68D5"/>
    <w:rsid w:val="006D7349"/>
    <w:rsid w:val="006D777F"/>
    <w:rsid w:val="006D78CD"/>
    <w:rsid w:val="006D7B03"/>
    <w:rsid w:val="006E0021"/>
    <w:rsid w:val="006E041A"/>
    <w:rsid w:val="006E054F"/>
    <w:rsid w:val="006E0966"/>
    <w:rsid w:val="006E0FFC"/>
    <w:rsid w:val="006E1106"/>
    <w:rsid w:val="006E14C8"/>
    <w:rsid w:val="006E1B56"/>
    <w:rsid w:val="006E1F3D"/>
    <w:rsid w:val="006E1F7E"/>
    <w:rsid w:val="006E2207"/>
    <w:rsid w:val="006E25A9"/>
    <w:rsid w:val="006E28B5"/>
    <w:rsid w:val="006E2933"/>
    <w:rsid w:val="006E2936"/>
    <w:rsid w:val="006E2E10"/>
    <w:rsid w:val="006E2E6C"/>
    <w:rsid w:val="006E2E93"/>
    <w:rsid w:val="006E311A"/>
    <w:rsid w:val="006E43E2"/>
    <w:rsid w:val="006E4626"/>
    <w:rsid w:val="006E47D7"/>
    <w:rsid w:val="006E4968"/>
    <w:rsid w:val="006E4CAC"/>
    <w:rsid w:val="006E4EE0"/>
    <w:rsid w:val="006E52E1"/>
    <w:rsid w:val="006E55C8"/>
    <w:rsid w:val="006E5C5C"/>
    <w:rsid w:val="006E5EA1"/>
    <w:rsid w:val="006E6099"/>
    <w:rsid w:val="006E64BF"/>
    <w:rsid w:val="006E679C"/>
    <w:rsid w:val="006E6CBA"/>
    <w:rsid w:val="006E6F3B"/>
    <w:rsid w:val="006E7086"/>
    <w:rsid w:val="006E71AD"/>
    <w:rsid w:val="006E75E2"/>
    <w:rsid w:val="006F013E"/>
    <w:rsid w:val="006F0260"/>
    <w:rsid w:val="006F04B5"/>
    <w:rsid w:val="006F0835"/>
    <w:rsid w:val="006F0F51"/>
    <w:rsid w:val="006F13DD"/>
    <w:rsid w:val="006F151E"/>
    <w:rsid w:val="006F15C2"/>
    <w:rsid w:val="006F16E3"/>
    <w:rsid w:val="006F174F"/>
    <w:rsid w:val="006F1859"/>
    <w:rsid w:val="006F206E"/>
    <w:rsid w:val="006F22AA"/>
    <w:rsid w:val="006F366B"/>
    <w:rsid w:val="006F3748"/>
    <w:rsid w:val="006F38D7"/>
    <w:rsid w:val="006F3FDC"/>
    <w:rsid w:val="006F4577"/>
    <w:rsid w:val="006F457B"/>
    <w:rsid w:val="006F46DD"/>
    <w:rsid w:val="006F4914"/>
    <w:rsid w:val="006F491C"/>
    <w:rsid w:val="006F4C5D"/>
    <w:rsid w:val="006F4D21"/>
    <w:rsid w:val="006F4EB5"/>
    <w:rsid w:val="006F5168"/>
    <w:rsid w:val="006F5378"/>
    <w:rsid w:val="006F5932"/>
    <w:rsid w:val="006F59AA"/>
    <w:rsid w:val="006F5BBF"/>
    <w:rsid w:val="006F5FE6"/>
    <w:rsid w:val="006F6A02"/>
    <w:rsid w:val="006F6A15"/>
    <w:rsid w:val="006F6AEB"/>
    <w:rsid w:val="006F6ECA"/>
    <w:rsid w:val="006F6F8D"/>
    <w:rsid w:val="006F732D"/>
    <w:rsid w:val="006F7486"/>
    <w:rsid w:val="006F7662"/>
    <w:rsid w:val="006F790B"/>
    <w:rsid w:val="006F7FF7"/>
    <w:rsid w:val="007003E1"/>
    <w:rsid w:val="00700750"/>
    <w:rsid w:val="00700B3D"/>
    <w:rsid w:val="00700FDE"/>
    <w:rsid w:val="0070127E"/>
    <w:rsid w:val="007018F5"/>
    <w:rsid w:val="00701DBB"/>
    <w:rsid w:val="00701FE2"/>
    <w:rsid w:val="00702295"/>
    <w:rsid w:val="007023C9"/>
    <w:rsid w:val="00702CFE"/>
    <w:rsid w:val="00702EAC"/>
    <w:rsid w:val="00703311"/>
    <w:rsid w:val="00703BE4"/>
    <w:rsid w:val="00703C42"/>
    <w:rsid w:val="00703F8D"/>
    <w:rsid w:val="007051FA"/>
    <w:rsid w:val="00705A0C"/>
    <w:rsid w:val="00705D84"/>
    <w:rsid w:val="00705E79"/>
    <w:rsid w:val="00705F9B"/>
    <w:rsid w:val="00706235"/>
    <w:rsid w:val="007063CC"/>
    <w:rsid w:val="00706624"/>
    <w:rsid w:val="00706995"/>
    <w:rsid w:val="00706C3F"/>
    <w:rsid w:val="00707479"/>
    <w:rsid w:val="00707A92"/>
    <w:rsid w:val="00707B87"/>
    <w:rsid w:val="00707F8A"/>
    <w:rsid w:val="007100EE"/>
    <w:rsid w:val="0071026A"/>
    <w:rsid w:val="007105A9"/>
    <w:rsid w:val="00710705"/>
    <w:rsid w:val="007108AE"/>
    <w:rsid w:val="007109EB"/>
    <w:rsid w:val="00711243"/>
    <w:rsid w:val="0071219F"/>
    <w:rsid w:val="007122A8"/>
    <w:rsid w:val="00712722"/>
    <w:rsid w:val="007128A0"/>
    <w:rsid w:val="007131A6"/>
    <w:rsid w:val="00713292"/>
    <w:rsid w:val="00713684"/>
    <w:rsid w:val="00713865"/>
    <w:rsid w:val="007138D4"/>
    <w:rsid w:val="00713934"/>
    <w:rsid w:val="00713978"/>
    <w:rsid w:val="00713ADB"/>
    <w:rsid w:val="00713F40"/>
    <w:rsid w:val="007148E6"/>
    <w:rsid w:val="00714D2F"/>
    <w:rsid w:val="00714DA2"/>
    <w:rsid w:val="00714E8F"/>
    <w:rsid w:val="00715895"/>
    <w:rsid w:val="007158ED"/>
    <w:rsid w:val="007159D4"/>
    <w:rsid w:val="0071627F"/>
    <w:rsid w:val="007164E7"/>
    <w:rsid w:val="007167A3"/>
    <w:rsid w:val="00716A11"/>
    <w:rsid w:val="0071713D"/>
    <w:rsid w:val="007172B7"/>
    <w:rsid w:val="00717405"/>
    <w:rsid w:val="007175A5"/>
    <w:rsid w:val="0071774A"/>
    <w:rsid w:val="00717E72"/>
    <w:rsid w:val="00720B2E"/>
    <w:rsid w:val="00720C7D"/>
    <w:rsid w:val="00721851"/>
    <w:rsid w:val="00721DAB"/>
    <w:rsid w:val="007220AB"/>
    <w:rsid w:val="007222E8"/>
    <w:rsid w:val="00722357"/>
    <w:rsid w:val="00722794"/>
    <w:rsid w:val="0072328F"/>
    <w:rsid w:val="00723722"/>
    <w:rsid w:val="0072399E"/>
    <w:rsid w:val="00723CA2"/>
    <w:rsid w:val="007241BC"/>
    <w:rsid w:val="0072422E"/>
    <w:rsid w:val="007247A9"/>
    <w:rsid w:val="00724955"/>
    <w:rsid w:val="00724989"/>
    <w:rsid w:val="00724AAC"/>
    <w:rsid w:val="00724B24"/>
    <w:rsid w:val="00724E99"/>
    <w:rsid w:val="00725177"/>
    <w:rsid w:val="007257C3"/>
    <w:rsid w:val="00725B54"/>
    <w:rsid w:val="00725E64"/>
    <w:rsid w:val="00725F41"/>
    <w:rsid w:val="0072613C"/>
    <w:rsid w:val="00726A2D"/>
    <w:rsid w:val="00727F5D"/>
    <w:rsid w:val="0073000E"/>
    <w:rsid w:val="00730199"/>
    <w:rsid w:val="007303D5"/>
    <w:rsid w:val="007305CD"/>
    <w:rsid w:val="007315B5"/>
    <w:rsid w:val="00731890"/>
    <w:rsid w:val="00731F8E"/>
    <w:rsid w:val="0073209B"/>
    <w:rsid w:val="00732A58"/>
    <w:rsid w:val="00732B57"/>
    <w:rsid w:val="00733290"/>
    <w:rsid w:val="00733DBA"/>
    <w:rsid w:val="007342CC"/>
    <w:rsid w:val="00734509"/>
    <w:rsid w:val="0073459F"/>
    <w:rsid w:val="00734895"/>
    <w:rsid w:val="007348BD"/>
    <w:rsid w:val="007348F9"/>
    <w:rsid w:val="00734FAA"/>
    <w:rsid w:val="00734FBC"/>
    <w:rsid w:val="007357C7"/>
    <w:rsid w:val="00735AF5"/>
    <w:rsid w:val="00736165"/>
    <w:rsid w:val="00736523"/>
    <w:rsid w:val="00736985"/>
    <w:rsid w:val="00736BFA"/>
    <w:rsid w:val="007371EF"/>
    <w:rsid w:val="00737379"/>
    <w:rsid w:val="00737751"/>
    <w:rsid w:val="007378BF"/>
    <w:rsid w:val="007379B5"/>
    <w:rsid w:val="00737FBE"/>
    <w:rsid w:val="0074015F"/>
    <w:rsid w:val="00740F81"/>
    <w:rsid w:val="007413C1"/>
    <w:rsid w:val="007420C3"/>
    <w:rsid w:val="007421A4"/>
    <w:rsid w:val="007421F5"/>
    <w:rsid w:val="00742538"/>
    <w:rsid w:val="00742634"/>
    <w:rsid w:val="0074271F"/>
    <w:rsid w:val="007427E7"/>
    <w:rsid w:val="00742F9D"/>
    <w:rsid w:val="00742FD1"/>
    <w:rsid w:val="00743001"/>
    <w:rsid w:val="00743DC6"/>
    <w:rsid w:val="007442DC"/>
    <w:rsid w:val="00744B5E"/>
    <w:rsid w:val="00745AE3"/>
    <w:rsid w:val="00746FDD"/>
    <w:rsid w:val="0074710C"/>
    <w:rsid w:val="007473A0"/>
    <w:rsid w:val="007474E3"/>
    <w:rsid w:val="00747763"/>
    <w:rsid w:val="007501A9"/>
    <w:rsid w:val="00750517"/>
    <w:rsid w:val="007506DC"/>
    <w:rsid w:val="00750772"/>
    <w:rsid w:val="00750961"/>
    <w:rsid w:val="00751036"/>
    <w:rsid w:val="0075117A"/>
    <w:rsid w:val="007513AA"/>
    <w:rsid w:val="00751D01"/>
    <w:rsid w:val="00751E68"/>
    <w:rsid w:val="00751FFE"/>
    <w:rsid w:val="00752432"/>
    <w:rsid w:val="007527DD"/>
    <w:rsid w:val="00752C10"/>
    <w:rsid w:val="007530D5"/>
    <w:rsid w:val="007530EA"/>
    <w:rsid w:val="007533C6"/>
    <w:rsid w:val="007533EE"/>
    <w:rsid w:val="007539AC"/>
    <w:rsid w:val="00754032"/>
    <w:rsid w:val="00754084"/>
    <w:rsid w:val="00754C8E"/>
    <w:rsid w:val="0075570F"/>
    <w:rsid w:val="00755927"/>
    <w:rsid w:val="0075599C"/>
    <w:rsid w:val="00755A7E"/>
    <w:rsid w:val="00755CA9"/>
    <w:rsid w:val="0075605B"/>
    <w:rsid w:val="00756412"/>
    <w:rsid w:val="0075646E"/>
    <w:rsid w:val="007568BE"/>
    <w:rsid w:val="00756942"/>
    <w:rsid w:val="00756AE0"/>
    <w:rsid w:val="00756C64"/>
    <w:rsid w:val="00756DF6"/>
    <w:rsid w:val="00756E47"/>
    <w:rsid w:val="007570A3"/>
    <w:rsid w:val="00757333"/>
    <w:rsid w:val="00757557"/>
    <w:rsid w:val="007579E7"/>
    <w:rsid w:val="00757AB4"/>
    <w:rsid w:val="00757CD2"/>
    <w:rsid w:val="00760299"/>
    <w:rsid w:val="0076043F"/>
    <w:rsid w:val="00760637"/>
    <w:rsid w:val="007607DC"/>
    <w:rsid w:val="00760A3E"/>
    <w:rsid w:val="00760AAC"/>
    <w:rsid w:val="00760F9A"/>
    <w:rsid w:val="00761357"/>
    <w:rsid w:val="007614E3"/>
    <w:rsid w:val="007617E1"/>
    <w:rsid w:val="00761887"/>
    <w:rsid w:val="00761ADC"/>
    <w:rsid w:val="00762043"/>
    <w:rsid w:val="00762076"/>
    <w:rsid w:val="00762085"/>
    <w:rsid w:val="00762171"/>
    <w:rsid w:val="00762526"/>
    <w:rsid w:val="00762575"/>
    <w:rsid w:val="0076279D"/>
    <w:rsid w:val="00762B03"/>
    <w:rsid w:val="00762D07"/>
    <w:rsid w:val="00762DF8"/>
    <w:rsid w:val="00762E57"/>
    <w:rsid w:val="00762EFE"/>
    <w:rsid w:val="0076368A"/>
    <w:rsid w:val="00763B44"/>
    <w:rsid w:val="00763DE5"/>
    <w:rsid w:val="00764050"/>
    <w:rsid w:val="0076447E"/>
    <w:rsid w:val="00764A80"/>
    <w:rsid w:val="00764B24"/>
    <w:rsid w:val="00765502"/>
    <w:rsid w:val="00765640"/>
    <w:rsid w:val="00765997"/>
    <w:rsid w:val="00765A9C"/>
    <w:rsid w:val="007664C3"/>
    <w:rsid w:val="00766B9D"/>
    <w:rsid w:val="00767A01"/>
    <w:rsid w:val="00767D7F"/>
    <w:rsid w:val="00767DD1"/>
    <w:rsid w:val="00767FEB"/>
    <w:rsid w:val="00770173"/>
    <w:rsid w:val="0077021F"/>
    <w:rsid w:val="007703FC"/>
    <w:rsid w:val="00770B4A"/>
    <w:rsid w:val="007715B2"/>
    <w:rsid w:val="00771897"/>
    <w:rsid w:val="007718FA"/>
    <w:rsid w:val="00771A67"/>
    <w:rsid w:val="00771AE9"/>
    <w:rsid w:val="00771DD7"/>
    <w:rsid w:val="00771EF6"/>
    <w:rsid w:val="00771F8E"/>
    <w:rsid w:val="00772D2E"/>
    <w:rsid w:val="00772E83"/>
    <w:rsid w:val="007739B5"/>
    <w:rsid w:val="007739E5"/>
    <w:rsid w:val="00773CAB"/>
    <w:rsid w:val="00774B76"/>
    <w:rsid w:val="00774D3F"/>
    <w:rsid w:val="00774F32"/>
    <w:rsid w:val="00774FCB"/>
    <w:rsid w:val="00775BBC"/>
    <w:rsid w:val="00776797"/>
    <w:rsid w:val="00776C97"/>
    <w:rsid w:val="0077713C"/>
    <w:rsid w:val="007802A0"/>
    <w:rsid w:val="00780517"/>
    <w:rsid w:val="00780883"/>
    <w:rsid w:val="00780D86"/>
    <w:rsid w:val="007811B1"/>
    <w:rsid w:val="007813DC"/>
    <w:rsid w:val="0078155F"/>
    <w:rsid w:val="007816D3"/>
    <w:rsid w:val="00781950"/>
    <w:rsid w:val="007819BC"/>
    <w:rsid w:val="00781BD4"/>
    <w:rsid w:val="00782489"/>
    <w:rsid w:val="0078285A"/>
    <w:rsid w:val="00782B85"/>
    <w:rsid w:val="00782F0B"/>
    <w:rsid w:val="007836AD"/>
    <w:rsid w:val="007837A8"/>
    <w:rsid w:val="00783A9C"/>
    <w:rsid w:val="00783EC3"/>
    <w:rsid w:val="00784677"/>
    <w:rsid w:val="00784B32"/>
    <w:rsid w:val="0078539C"/>
    <w:rsid w:val="007854EF"/>
    <w:rsid w:val="0078561A"/>
    <w:rsid w:val="00785716"/>
    <w:rsid w:val="0078582F"/>
    <w:rsid w:val="00786397"/>
    <w:rsid w:val="007865A6"/>
    <w:rsid w:val="007867CB"/>
    <w:rsid w:val="007868BB"/>
    <w:rsid w:val="00786A18"/>
    <w:rsid w:val="00786D73"/>
    <w:rsid w:val="00786D79"/>
    <w:rsid w:val="00786F92"/>
    <w:rsid w:val="0078709C"/>
    <w:rsid w:val="007875F5"/>
    <w:rsid w:val="00787774"/>
    <w:rsid w:val="00787E71"/>
    <w:rsid w:val="00787F63"/>
    <w:rsid w:val="0079031A"/>
    <w:rsid w:val="00790AE6"/>
    <w:rsid w:val="00790FE8"/>
    <w:rsid w:val="007910F0"/>
    <w:rsid w:val="0079118E"/>
    <w:rsid w:val="0079125F"/>
    <w:rsid w:val="00791640"/>
    <w:rsid w:val="00791A2B"/>
    <w:rsid w:val="00791A85"/>
    <w:rsid w:val="00792139"/>
    <w:rsid w:val="007921EC"/>
    <w:rsid w:val="0079227C"/>
    <w:rsid w:val="0079233B"/>
    <w:rsid w:val="00792701"/>
    <w:rsid w:val="00792C87"/>
    <w:rsid w:val="00792CA0"/>
    <w:rsid w:val="00792CF5"/>
    <w:rsid w:val="00792D58"/>
    <w:rsid w:val="00793344"/>
    <w:rsid w:val="00793C32"/>
    <w:rsid w:val="00793CCA"/>
    <w:rsid w:val="00793DF0"/>
    <w:rsid w:val="00794038"/>
    <w:rsid w:val="007942D0"/>
    <w:rsid w:val="00794339"/>
    <w:rsid w:val="0079434D"/>
    <w:rsid w:val="00794628"/>
    <w:rsid w:val="0079469C"/>
    <w:rsid w:val="00795019"/>
    <w:rsid w:val="0079533B"/>
    <w:rsid w:val="0079578E"/>
    <w:rsid w:val="00795B68"/>
    <w:rsid w:val="00795C2E"/>
    <w:rsid w:val="00795C74"/>
    <w:rsid w:val="007961A3"/>
    <w:rsid w:val="007965B0"/>
    <w:rsid w:val="00796766"/>
    <w:rsid w:val="00796E89"/>
    <w:rsid w:val="00797BE0"/>
    <w:rsid w:val="007A00D5"/>
    <w:rsid w:val="007A0328"/>
    <w:rsid w:val="007A0997"/>
    <w:rsid w:val="007A09C3"/>
    <w:rsid w:val="007A120A"/>
    <w:rsid w:val="007A1830"/>
    <w:rsid w:val="007A1DA2"/>
    <w:rsid w:val="007A1E4D"/>
    <w:rsid w:val="007A2137"/>
    <w:rsid w:val="007A25BC"/>
    <w:rsid w:val="007A2712"/>
    <w:rsid w:val="007A280C"/>
    <w:rsid w:val="007A35D0"/>
    <w:rsid w:val="007A35D2"/>
    <w:rsid w:val="007A3A93"/>
    <w:rsid w:val="007A3B10"/>
    <w:rsid w:val="007A3D75"/>
    <w:rsid w:val="007A4295"/>
    <w:rsid w:val="007A446C"/>
    <w:rsid w:val="007A447B"/>
    <w:rsid w:val="007A4B33"/>
    <w:rsid w:val="007A4FC9"/>
    <w:rsid w:val="007A5351"/>
    <w:rsid w:val="007A5382"/>
    <w:rsid w:val="007A5614"/>
    <w:rsid w:val="007A5A25"/>
    <w:rsid w:val="007A66DF"/>
    <w:rsid w:val="007A67B8"/>
    <w:rsid w:val="007A6E18"/>
    <w:rsid w:val="007A70DC"/>
    <w:rsid w:val="007A76EF"/>
    <w:rsid w:val="007A7A13"/>
    <w:rsid w:val="007A7B9C"/>
    <w:rsid w:val="007A7E0F"/>
    <w:rsid w:val="007A7E34"/>
    <w:rsid w:val="007A7FF2"/>
    <w:rsid w:val="007B001C"/>
    <w:rsid w:val="007B14AC"/>
    <w:rsid w:val="007B15EF"/>
    <w:rsid w:val="007B16E9"/>
    <w:rsid w:val="007B1B25"/>
    <w:rsid w:val="007B273E"/>
    <w:rsid w:val="007B2BFF"/>
    <w:rsid w:val="007B335F"/>
    <w:rsid w:val="007B3645"/>
    <w:rsid w:val="007B3A50"/>
    <w:rsid w:val="007B4071"/>
    <w:rsid w:val="007B431B"/>
    <w:rsid w:val="007B44F0"/>
    <w:rsid w:val="007B4BF2"/>
    <w:rsid w:val="007B4D4B"/>
    <w:rsid w:val="007B5591"/>
    <w:rsid w:val="007B5B4E"/>
    <w:rsid w:val="007B5E7F"/>
    <w:rsid w:val="007B607C"/>
    <w:rsid w:val="007B60E9"/>
    <w:rsid w:val="007B6855"/>
    <w:rsid w:val="007B6960"/>
    <w:rsid w:val="007B6EC8"/>
    <w:rsid w:val="007B6F97"/>
    <w:rsid w:val="007B7BC3"/>
    <w:rsid w:val="007B7F28"/>
    <w:rsid w:val="007C0AFC"/>
    <w:rsid w:val="007C12DF"/>
    <w:rsid w:val="007C1496"/>
    <w:rsid w:val="007C17A6"/>
    <w:rsid w:val="007C185B"/>
    <w:rsid w:val="007C1B09"/>
    <w:rsid w:val="007C24AA"/>
    <w:rsid w:val="007C268D"/>
    <w:rsid w:val="007C26D2"/>
    <w:rsid w:val="007C2715"/>
    <w:rsid w:val="007C29D3"/>
    <w:rsid w:val="007C39DD"/>
    <w:rsid w:val="007C4155"/>
    <w:rsid w:val="007C41D9"/>
    <w:rsid w:val="007C435E"/>
    <w:rsid w:val="007C4446"/>
    <w:rsid w:val="007C44BD"/>
    <w:rsid w:val="007C4500"/>
    <w:rsid w:val="007C45D1"/>
    <w:rsid w:val="007C534B"/>
    <w:rsid w:val="007C58EF"/>
    <w:rsid w:val="007C5B0D"/>
    <w:rsid w:val="007C6233"/>
    <w:rsid w:val="007C624E"/>
    <w:rsid w:val="007C62A3"/>
    <w:rsid w:val="007C6345"/>
    <w:rsid w:val="007C640A"/>
    <w:rsid w:val="007C65C8"/>
    <w:rsid w:val="007C6851"/>
    <w:rsid w:val="007C6CE3"/>
    <w:rsid w:val="007C70D8"/>
    <w:rsid w:val="007C71FE"/>
    <w:rsid w:val="007C740C"/>
    <w:rsid w:val="007C771A"/>
    <w:rsid w:val="007D02BA"/>
    <w:rsid w:val="007D04D9"/>
    <w:rsid w:val="007D05D6"/>
    <w:rsid w:val="007D1612"/>
    <w:rsid w:val="007D16F4"/>
    <w:rsid w:val="007D1877"/>
    <w:rsid w:val="007D1B77"/>
    <w:rsid w:val="007D1B9F"/>
    <w:rsid w:val="007D22C1"/>
    <w:rsid w:val="007D28D5"/>
    <w:rsid w:val="007D2E2C"/>
    <w:rsid w:val="007D302E"/>
    <w:rsid w:val="007D3D6B"/>
    <w:rsid w:val="007D41B4"/>
    <w:rsid w:val="007D4386"/>
    <w:rsid w:val="007D44B6"/>
    <w:rsid w:val="007D4A7A"/>
    <w:rsid w:val="007D4B16"/>
    <w:rsid w:val="007D4C28"/>
    <w:rsid w:val="007D4D14"/>
    <w:rsid w:val="007D4E71"/>
    <w:rsid w:val="007D52EE"/>
    <w:rsid w:val="007D53D1"/>
    <w:rsid w:val="007D53F4"/>
    <w:rsid w:val="007D542C"/>
    <w:rsid w:val="007D54F3"/>
    <w:rsid w:val="007D550C"/>
    <w:rsid w:val="007D5590"/>
    <w:rsid w:val="007D56D4"/>
    <w:rsid w:val="007D57C9"/>
    <w:rsid w:val="007D5AF3"/>
    <w:rsid w:val="007D6220"/>
    <w:rsid w:val="007D6254"/>
    <w:rsid w:val="007D6417"/>
    <w:rsid w:val="007D6D01"/>
    <w:rsid w:val="007D7052"/>
    <w:rsid w:val="007D75D5"/>
    <w:rsid w:val="007D775A"/>
    <w:rsid w:val="007D79C0"/>
    <w:rsid w:val="007D7A1C"/>
    <w:rsid w:val="007D7E88"/>
    <w:rsid w:val="007E03E9"/>
    <w:rsid w:val="007E04E7"/>
    <w:rsid w:val="007E07AC"/>
    <w:rsid w:val="007E0AE3"/>
    <w:rsid w:val="007E0E63"/>
    <w:rsid w:val="007E13BF"/>
    <w:rsid w:val="007E169F"/>
    <w:rsid w:val="007E18A3"/>
    <w:rsid w:val="007E1CBA"/>
    <w:rsid w:val="007E220F"/>
    <w:rsid w:val="007E2296"/>
    <w:rsid w:val="007E254F"/>
    <w:rsid w:val="007E2865"/>
    <w:rsid w:val="007E2B98"/>
    <w:rsid w:val="007E2C57"/>
    <w:rsid w:val="007E2D50"/>
    <w:rsid w:val="007E2D8F"/>
    <w:rsid w:val="007E2F02"/>
    <w:rsid w:val="007E3286"/>
    <w:rsid w:val="007E350C"/>
    <w:rsid w:val="007E3A4A"/>
    <w:rsid w:val="007E3D0F"/>
    <w:rsid w:val="007E4164"/>
    <w:rsid w:val="007E4366"/>
    <w:rsid w:val="007E455E"/>
    <w:rsid w:val="007E4929"/>
    <w:rsid w:val="007E49E6"/>
    <w:rsid w:val="007E4AAE"/>
    <w:rsid w:val="007E511A"/>
    <w:rsid w:val="007E531E"/>
    <w:rsid w:val="007E555C"/>
    <w:rsid w:val="007E55F9"/>
    <w:rsid w:val="007E5915"/>
    <w:rsid w:val="007E5A65"/>
    <w:rsid w:val="007E5DBA"/>
    <w:rsid w:val="007E5F98"/>
    <w:rsid w:val="007E6196"/>
    <w:rsid w:val="007E6E61"/>
    <w:rsid w:val="007E70A3"/>
    <w:rsid w:val="007E713D"/>
    <w:rsid w:val="007E714E"/>
    <w:rsid w:val="007E71B5"/>
    <w:rsid w:val="007E75CF"/>
    <w:rsid w:val="007E7C46"/>
    <w:rsid w:val="007F017A"/>
    <w:rsid w:val="007F067B"/>
    <w:rsid w:val="007F0716"/>
    <w:rsid w:val="007F08FC"/>
    <w:rsid w:val="007F10B4"/>
    <w:rsid w:val="007F1329"/>
    <w:rsid w:val="007F1490"/>
    <w:rsid w:val="007F1494"/>
    <w:rsid w:val="007F18A9"/>
    <w:rsid w:val="007F1B7B"/>
    <w:rsid w:val="007F1C90"/>
    <w:rsid w:val="007F1E1A"/>
    <w:rsid w:val="007F2442"/>
    <w:rsid w:val="007F2B81"/>
    <w:rsid w:val="007F2BF9"/>
    <w:rsid w:val="007F2E6B"/>
    <w:rsid w:val="007F3C64"/>
    <w:rsid w:val="007F4379"/>
    <w:rsid w:val="007F4B39"/>
    <w:rsid w:val="007F4F16"/>
    <w:rsid w:val="007F5241"/>
    <w:rsid w:val="007F5364"/>
    <w:rsid w:val="007F5677"/>
    <w:rsid w:val="007F6514"/>
    <w:rsid w:val="007F6792"/>
    <w:rsid w:val="007F6985"/>
    <w:rsid w:val="007F6A90"/>
    <w:rsid w:val="007F6BEF"/>
    <w:rsid w:val="007F6DFA"/>
    <w:rsid w:val="007F711B"/>
    <w:rsid w:val="007F7187"/>
    <w:rsid w:val="007F77F1"/>
    <w:rsid w:val="007F7984"/>
    <w:rsid w:val="007F7AA3"/>
    <w:rsid w:val="007F7B48"/>
    <w:rsid w:val="008001E6"/>
    <w:rsid w:val="0080027A"/>
    <w:rsid w:val="00800664"/>
    <w:rsid w:val="00800A7E"/>
    <w:rsid w:val="00800BA7"/>
    <w:rsid w:val="00800ED8"/>
    <w:rsid w:val="00801BB4"/>
    <w:rsid w:val="00801E54"/>
    <w:rsid w:val="00802B18"/>
    <w:rsid w:val="00802CB7"/>
    <w:rsid w:val="00802D6D"/>
    <w:rsid w:val="00802FFF"/>
    <w:rsid w:val="00803173"/>
    <w:rsid w:val="0080351E"/>
    <w:rsid w:val="00803B80"/>
    <w:rsid w:val="00803BBA"/>
    <w:rsid w:val="0080403B"/>
    <w:rsid w:val="00804331"/>
    <w:rsid w:val="0080444D"/>
    <w:rsid w:val="00804505"/>
    <w:rsid w:val="008045C9"/>
    <w:rsid w:val="00804DB6"/>
    <w:rsid w:val="00804FE6"/>
    <w:rsid w:val="00806479"/>
    <w:rsid w:val="00806487"/>
    <w:rsid w:val="0080682B"/>
    <w:rsid w:val="00806C53"/>
    <w:rsid w:val="00807029"/>
    <w:rsid w:val="00807072"/>
    <w:rsid w:val="008074B9"/>
    <w:rsid w:val="008075C4"/>
    <w:rsid w:val="00807624"/>
    <w:rsid w:val="00807B48"/>
    <w:rsid w:val="00810547"/>
    <w:rsid w:val="00810649"/>
    <w:rsid w:val="0081067A"/>
    <w:rsid w:val="0081088B"/>
    <w:rsid w:val="008108AC"/>
    <w:rsid w:val="00810A32"/>
    <w:rsid w:val="0081164D"/>
    <w:rsid w:val="00812219"/>
    <w:rsid w:val="0081236D"/>
    <w:rsid w:val="008124F9"/>
    <w:rsid w:val="00812CD9"/>
    <w:rsid w:val="00812FCC"/>
    <w:rsid w:val="00813287"/>
    <w:rsid w:val="008135D5"/>
    <w:rsid w:val="00813E54"/>
    <w:rsid w:val="00813F7C"/>
    <w:rsid w:val="0081403A"/>
    <w:rsid w:val="00814206"/>
    <w:rsid w:val="00814635"/>
    <w:rsid w:val="008148FC"/>
    <w:rsid w:val="00814A1D"/>
    <w:rsid w:val="008152FB"/>
    <w:rsid w:val="008153B7"/>
    <w:rsid w:val="008158A8"/>
    <w:rsid w:val="00815B67"/>
    <w:rsid w:val="00815B7A"/>
    <w:rsid w:val="00815EB2"/>
    <w:rsid w:val="00815EC2"/>
    <w:rsid w:val="00816283"/>
    <w:rsid w:val="008173C7"/>
    <w:rsid w:val="00817421"/>
    <w:rsid w:val="0081748E"/>
    <w:rsid w:val="00820659"/>
    <w:rsid w:val="00820BC6"/>
    <w:rsid w:val="008210C2"/>
    <w:rsid w:val="008212A3"/>
    <w:rsid w:val="00821D11"/>
    <w:rsid w:val="00822117"/>
    <w:rsid w:val="008223E1"/>
    <w:rsid w:val="00822517"/>
    <w:rsid w:val="008225A7"/>
    <w:rsid w:val="0082264A"/>
    <w:rsid w:val="00822A7B"/>
    <w:rsid w:val="00823043"/>
    <w:rsid w:val="00823339"/>
    <w:rsid w:val="008238AB"/>
    <w:rsid w:val="008238CB"/>
    <w:rsid w:val="00823947"/>
    <w:rsid w:val="00823AA1"/>
    <w:rsid w:val="00824078"/>
    <w:rsid w:val="008243D0"/>
    <w:rsid w:val="00824526"/>
    <w:rsid w:val="008248BE"/>
    <w:rsid w:val="00824C74"/>
    <w:rsid w:val="00825286"/>
    <w:rsid w:val="00825459"/>
    <w:rsid w:val="00825530"/>
    <w:rsid w:val="008255DF"/>
    <w:rsid w:val="00825773"/>
    <w:rsid w:val="00825E47"/>
    <w:rsid w:val="00825ECF"/>
    <w:rsid w:val="008261B8"/>
    <w:rsid w:val="008266E2"/>
    <w:rsid w:val="008272A0"/>
    <w:rsid w:val="00827431"/>
    <w:rsid w:val="00827687"/>
    <w:rsid w:val="00827ACC"/>
    <w:rsid w:val="00830984"/>
    <w:rsid w:val="00830989"/>
    <w:rsid w:val="00830BC0"/>
    <w:rsid w:val="008315DF"/>
    <w:rsid w:val="00831E66"/>
    <w:rsid w:val="008321B2"/>
    <w:rsid w:val="0083221D"/>
    <w:rsid w:val="00832540"/>
    <w:rsid w:val="00832F8F"/>
    <w:rsid w:val="00833073"/>
    <w:rsid w:val="0083351F"/>
    <w:rsid w:val="00833AA9"/>
    <w:rsid w:val="00834241"/>
    <w:rsid w:val="008342F2"/>
    <w:rsid w:val="008343C8"/>
    <w:rsid w:val="00834643"/>
    <w:rsid w:val="0083471C"/>
    <w:rsid w:val="00834BD0"/>
    <w:rsid w:val="00834D51"/>
    <w:rsid w:val="00834F63"/>
    <w:rsid w:val="00835216"/>
    <w:rsid w:val="0083532D"/>
    <w:rsid w:val="0083545B"/>
    <w:rsid w:val="008355EB"/>
    <w:rsid w:val="0083567C"/>
    <w:rsid w:val="00835CDB"/>
    <w:rsid w:val="00835DA8"/>
    <w:rsid w:val="008360C0"/>
    <w:rsid w:val="0083667F"/>
    <w:rsid w:val="00836A7D"/>
    <w:rsid w:val="00837708"/>
    <w:rsid w:val="00837ABF"/>
    <w:rsid w:val="00837B2A"/>
    <w:rsid w:val="00837E69"/>
    <w:rsid w:val="00837F92"/>
    <w:rsid w:val="00840768"/>
    <w:rsid w:val="00840A81"/>
    <w:rsid w:val="00840D95"/>
    <w:rsid w:val="00840ED5"/>
    <w:rsid w:val="00841152"/>
    <w:rsid w:val="00842290"/>
    <w:rsid w:val="0084242A"/>
    <w:rsid w:val="0084261D"/>
    <w:rsid w:val="008426C0"/>
    <w:rsid w:val="0084344F"/>
    <w:rsid w:val="00843C91"/>
    <w:rsid w:val="00843FD3"/>
    <w:rsid w:val="008444A3"/>
    <w:rsid w:val="008446C4"/>
    <w:rsid w:val="0084479B"/>
    <w:rsid w:val="0084485B"/>
    <w:rsid w:val="00844982"/>
    <w:rsid w:val="00844ADE"/>
    <w:rsid w:val="00844BF8"/>
    <w:rsid w:val="008450E1"/>
    <w:rsid w:val="00845402"/>
    <w:rsid w:val="00845AD7"/>
    <w:rsid w:val="0084630A"/>
    <w:rsid w:val="008467E9"/>
    <w:rsid w:val="008470CD"/>
    <w:rsid w:val="0084733B"/>
    <w:rsid w:val="0084785B"/>
    <w:rsid w:val="00847958"/>
    <w:rsid w:val="00847AC1"/>
    <w:rsid w:val="00847D15"/>
    <w:rsid w:val="008503FD"/>
    <w:rsid w:val="00850738"/>
    <w:rsid w:val="008509BC"/>
    <w:rsid w:val="00850A5B"/>
    <w:rsid w:val="00851146"/>
    <w:rsid w:val="00851739"/>
    <w:rsid w:val="008521DD"/>
    <w:rsid w:val="008525CE"/>
    <w:rsid w:val="0085286A"/>
    <w:rsid w:val="00852EBA"/>
    <w:rsid w:val="00852FF9"/>
    <w:rsid w:val="0085309E"/>
    <w:rsid w:val="00853142"/>
    <w:rsid w:val="00853249"/>
    <w:rsid w:val="0085354C"/>
    <w:rsid w:val="00853D77"/>
    <w:rsid w:val="00853DD7"/>
    <w:rsid w:val="00853F41"/>
    <w:rsid w:val="00853F6A"/>
    <w:rsid w:val="0085421A"/>
    <w:rsid w:val="008544AE"/>
    <w:rsid w:val="0085469D"/>
    <w:rsid w:val="00854912"/>
    <w:rsid w:val="00854A42"/>
    <w:rsid w:val="00854F85"/>
    <w:rsid w:val="00855654"/>
    <w:rsid w:val="00855DFA"/>
    <w:rsid w:val="008563D0"/>
    <w:rsid w:val="00856B1D"/>
    <w:rsid w:val="00856BF7"/>
    <w:rsid w:val="00857667"/>
    <w:rsid w:val="00857BE0"/>
    <w:rsid w:val="008600C3"/>
    <w:rsid w:val="0086018F"/>
    <w:rsid w:val="00860B0C"/>
    <w:rsid w:val="0086116F"/>
    <w:rsid w:val="008616CC"/>
    <w:rsid w:val="008619C4"/>
    <w:rsid w:val="00861C32"/>
    <w:rsid w:val="008620BF"/>
    <w:rsid w:val="00862722"/>
    <w:rsid w:val="00862A99"/>
    <w:rsid w:val="00862B49"/>
    <w:rsid w:val="008636EC"/>
    <w:rsid w:val="00863EA4"/>
    <w:rsid w:val="008644F1"/>
    <w:rsid w:val="008648BF"/>
    <w:rsid w:val="00864D9B"/>
    <w:rsid w:val="00864E4C"/>
    <w:rsid w:val="00865024"/>
    <w:rsid w:val="00865203"/>
    <w:rsid w:val="00865F7A"/>
    <w:rsid w:val="00866015"/>
    <w:rsid w:val="00866257"/>
    <w:rsid w:val="0086652E"/>
    <w:rsid w:val="0086698F"/>
    <w:rsid w:val="00866F7C"/>
    <w:rsid w:val="008675E3"/>
    <w:rsid w:val="008676AA"/>
    <w:rsid w:val="008677B3"/>
    <w:rsid w:val="008678AB"/>
    <w:rsid w:val="0087066C"/>
    <w:rsid w:val="00870B86"/>
    <w:rsid w:val="00870D97"/>
    <w:rsid w:val="0087125F"/>
    <w:rsid w:val="00871B89"/>
    <w:rsid w:val="00871C4A"/>
    <w:rsid w:val="00872626"/>
    <w:rsid w:val="0087292F"/>
    <w:rsid w:val="00873349"/>
    <w:rsid w:val="008736CF"/>
    <w:rsid w:val="00873751"/>
    <w:rsid w:val="00873C29"/>
    <w:rsid w:val="00873DBA"/>
    <w:rsid w:val="00873E5A"/>
    <w:rsid w:val="0087417C"/>
    <w:rsid w:val="00875116"/>
    <w:rsid w:val="00875A8B"/>
    <w:rsid w:val="00875F56"/>
    <w:rsid w:val="00876439"/>
    <w:rsid w:val="00876831"/>
    <w:rsid w:val="00876916"/>
    <w:rsid w:val="00876D67"/>
    <w:rsid w:val="008772B6"/>
    <w:rsid w:val="00877698"/>
    <w:rsid w:val="00877917"/>
    <w:rsid w:val="00880795"/>
    <w:rsid w:val="00880B0F"/>
    <w:rsid w:val="00880D3E"/>
    <w:rsid w:val="008810FA"/>
    <w:rsid w:val="00881533"/>
    <w:rsid w:val="0088160E"/>
    <w:rsid w:val="00881619"/>
    <w:rsid w:val="00881900"/>
    <w:rsid w:val="008819E3"/>
    <w:rsid w:val="00881E8B"/>
    <w:rsid w:val="00881F08"/>
    <w:rsid w:val="00881F80"/>
    <w:rsid w:val="00882004"/>
    <w:rsid w:val="0088239A"/>
    <w:rsid w:val="00882606"/>
    <w:rsid w:val="00882F55"/>
    <w:rsid w:val="008832C7"/>
    <w:rsid w:val="008838A2"/>
    <w:rsid w:val="008838E7"/>
    <w:rsid w:val="00883F2D"/>
    <w:rsid w:val="008840E7"/>
    <w:rsid w:val="0088448A"/>
    <w:rsid w:val="008845BE"/>
    <w:rsid w:val="00884CD4"/>
    <w:rsid w:val="00884D81"/>
    <w:rsid w:val="00884D98"/>
    <w:rsid w:val="008854E7"/>
    <w:rsid w:val="008862DA"/>
    <w:rsid w:val="00886734"/>
    <w:rsid w:val="008869C4"/>
    <w:rsid w:val="008869ED"/>
    <w:rsid w:val="00886BF2"/>
    <w:rsid w:val="00886C07"/>
    <w:rsid w:val="00886C72"/>
    <w:rsid w:val="00886CB6"/>
    <w:rsid w:val="00886D2A"/>
    <w:rsid w:val="00887029"/>
    <w:rsid w:val="008872D7"/>
    <w:rsid w:val="008874F8"/>
    <w:rsid w:val="00887A25"/>
    <w:rsid w:val="008903C6"/>
    <w:rsid w:val="008905BC"/>
    <w:rsid w:val="00890A18"/>
    <w:rsid w:val="008911F5"/>
    <w:rsid w:val="00891407"/>
    <w:rsid w:val="00891531"/>
    <w:rsid w:val="0089180C"/>
    <w:rsid w:val="00891BA0"/>
    <w:rsid w:val="00891EA0"/>
    <w:rsid w:val="00891FD9"/>
    <w:rsid w:val="008920D5"/>
    <w:rsid w:val="00892131"/>
    <w:rsid w:val="0089225A"/>
    <w:rsid w:val="00893426"/>
    <w:rsid w:val="0089376C"/>
    <w:rsid w:val="00893E67"/>
    <w:rsid w:val="00894013"/>
    <w:rsid w:val="00894051"/>
    <w:rsid w:val="0089425A"/>
    <w:rsid w:val="00894497"/>
    <w:rsid w:val="00894945"/>
    <w:rsid w:val="0089537B"/>
    <w:rsid w:val="00895467"/>
    <w:rsid w:val="008954E6"/>
    <w:rsid w:val="008958EE"/>
    <w:rsid w:val="008962CC"/>
    <w:rsid w:val="008963F7"/>
    <w:rsid w:val="0089670F"/>
    <w:rsid w:val="00896858"/>
    <w:rsid w:val="00896A61"/>
    <w:rsid w:val="00896C6F"/>
    <w:rsid w:val="00897323"/>
    <w:rsid w:val="0089734D"/>
    <w:rsid w:val="008973B0"/>
    <w:rsid w:val="0089752D"/>
    <w:rsid w:val="00897728"/>
    <w:rsid w:val="0089772E"/>
    <w:rsid w:val="00897739"/>
    <w:rsid w:val="008A0510"/>
    <w:rsid w:val="008A07A2"/>
    <w:rsid w:val="008A0C19"/>
    <w:rsid w:val="008A0F04"/>
    <w:rsid w:val="008A1534"/>
    <w:rsid w:val="008A171B"/>
    <w:rsid w:val="008A18AB"/>
    <w:rsid w:val="008A1929"/>
    <w:rsid w:val="008A1AFD"/>
    <w:rsid w:val="008A1BD3"/>
    <w:rsid w:val="008A1D54"/>
    <w:rsid w:val="008A24CF"/>
    <w:rsid w:val="008A2A81"/>
    <w:rsid w:val="008A338B"/>
    <w:rsid w:val="008A37BB"/>
    <w:rsid w:val="008A39EC"/>
    <w:rsid w:val="008A3B14"/>
    <w:rsid w:val="008A3E4E"/>
    <w:rsid w:val="008A3F65"/>
    <w:rsid w:val="008A4571"/>
    <w:rsid w:val="008A4820"/>
    <w:rsid w:val="008A4862"/>
    <w:rsid w:val="008A4ADE"/>
    <w:rsid w:val="008A5041"/>
    <w:rsid w:val="008A53BB"/>
    <w:rsid w:val="008A550A"/>
    <w:rsid w:val="008A5977"/>
    <w:rsid w:val="008A599A"/>
    <w:rsid w:val="008A608D"/>
    <w:rsid w:val="008A63AC"/>
    <w:rsid w:val="008A6699"/>
    <w:rsid w:val="008A71D6"/>
    <w:rsid w:val="008A74E4"/>
    <w:rsid w:val="008A782A"/>
    <w:rsid w:val="008B0444"/>
    <w:rsid w:val="008B0838"/>
    <w:rsid w:val="008B0954"/>
    <w:rsid w:val="008B0EEB"/>
    <w:rsid w:val="008B168E"/>
    <w:rsid w:val="008B1753"/>
    <w:rsid w:val="008B1756"/>
    <w:rsid w:val="008B1953"/>
    <w:rsid w:val="008B1C53"/>
    <w:rsid w:val="008B206D"/>
    <w:rsid w:val="008B2372"/>
    <w:rsid w:val="008B2456"/>
    <w:rsid w:val="008B25ED"/>
    <w:rsid w:val="008B282E"/>
    <w:rsid w:val="008B2866"/>
    <w:rsid w:val="008B2DD1"/>
    <w:rsid w:val="008B31F2"/>
    <w:rsid w:val="008B38D4"/>
    <w:rsid w:val="008B3DC8"/>
    <w:rsid w:val="008B3F30"/>
    <w:rsid w:val="008B42D3"/>
    <w:rsid w:val="008B43AF"/>
    <w:rsid w:val="008B50A7"/>
    <w:rsid w:val="008B510A"/>
    <w:rsid w:val="008B5126"/>
    <w:rsid w:val="008B537F"/>
    <w:rsid w:val="008B53E3"/>
    <w:rsid w:val="008B5401"/>
    <w:rsid w:val="008B556E"/>
    <w:rsid w:val="008B5CB2"/>
    <w:rsid w:val="008B5E2E"/>
    <w:rsid w:val="008B5F3C"/>
    <w:rsid w:val="008B60F3"/>
    <w:rsid w:val="008B6B79"/>
    <w:rsid w:val="008B6B80"/>
    <w:rsid w:val="008B7289"/>
    <w:rsid w:val="008B7CFA"/>
    <w:rsid w:val="008B7EFE"/>
    <w:rsid w:val="008C02DD"/>
    <w:rsid w:val="008C05B7"/>
    <w:rsid w:val="008C0674"/>
    <w:rsid w:val="008C0BE7"/>
    <w:rsid w:val="008C0E60"/>
    <w:rsid w:val="008C10A1"/>
    <w:rsid w:val="008C1178"/>
    <w:rsid w:val="008C11E3"/>
    <w:rsid w:val="008C11ED"/>
    <w:rsid w:val="008C123A"/>
    <w:rsid w:val="008C1278"/>
    <w:rsid w:val="008C13FF"/>
    <w:rsid w:val="008C145F"/>
    <w:rsid w:val="008C17BC"/>
    <w:rsid w:val="008C1BBC"/>
    <w:rsid w:val="008C1DE0"/>
    <w:rsid w:val="008C213C"/>
    <w:rsid w:val="008C228D"/>
    <w:rsid w:val="008C2B88"/>
    <w:rsid w:val="008C34DF"/>
    <w:rsid w:val="008C367A"/>
    <w:rsid w:val="008C3BC9"/>
    <w:rsid w:val="008C3BE6"/>
    <w:rsid w:val="008C3E82"/>
    <w:rsid w:val="008C3EEE"/>
    <w:rsid w:val="008C4138"/>
    <w:rsid w:val="008C42F6"/>
    <w:rsid w:val="008C437C"/>
    <w:rsid w:val="008C4427"/>
    <w:rsid w:val="008C48A5"/>
    <w:rsid w:val="008C48FE"/>
    <w:rsid w:val="008C4DF8"/>
    <w:rsid w:val="008C5526"/>
    <w:rsid w:val="008C5887"/>
    <w:rsid w:val="008C5B01"/>
    <w:rsid w:val="008C6195"/>
    <w:rsid w:val="008C718C"/>
    <w:rsid w:val="008C720B"/>
    <w:rsid w:val="008C7415"/>
    <w:rsid w:val="008C7AD1"/>
    <w:rsid w:val="008C7D28"/>
    <w:rsid w:val="008D0189"/>
    <w:rsid w:val="008D02E5"/>
    <w:rsid w:val="008D0353"/>
    <w:rsid w:val="008D0419"/>
    <w:rsid w:val="008D049E"/>
    <w:rsid w:val="008D0AFC"/>
    <w:rsid w:val="008D0F38"/>
    <w:rsid w:val="008D11D1"/>
    <w:rsid w:val="008D16AD"/>
    <w:rsid w:val="008D18B3"/>
    <w:rsid w:val="008D1B41"/>
    <w:rsid w:val="008D2307"/>
    <w:rsid w:val="008D2782"/>
    <w:rsid w:val="008D2A00"/>
    <w:rsid w:val="008D3283"/>
    <w:rsid w:val="008D3944"/>
    <w:rsid w:val="008D3A8D"/>
    <w:rsid w:val="008D3B00"/>
    <w:rsid w:val="008D3D09"/>
    <w:rsid w:val="008D45CD"/>
    <w:rsid w:val="008D5519"/>
    <w:rsid w:val="008D565D"/>
    <w:rsid w:val="008D5A39"/>
    <w:rsid w:val="008D5ABD"/>
    <w:rsid w:val="008D6053"/>
    <w:rsid w:val="008D60DB"/>
    <w:rsid w:val="008D657A"/>
    <w:rsid w:val="008D692D"/>
    <w:rsid w:val="008D6E1F"/>
    <w:rsid w:val="008D6F3A"/>
    <w:rsid w:val="008D725B"/>
    <w:rsid w:val="008D75FB"/>
    <w:rsid w:val="008D76C3"/>
    <w:rsid w:val="008D7BBA"/>
    <w:rsid w:val="008D7C38"/>
    <w:rsid w:val="008D7DE0"/>
    <w:rsid w:val="008E020E"/>
    <w:rsid w:val="008E076B"/>
    <w:rsid w:val="008E0AFE"/>
    <w:rsid w:val="008E0FD6"/>
    <w:rsid w:val="008E0FE0"/>
    <w:rsid w:val="008E1009"/>
    <w:rsid w:val="008E1083"/>
    <w:rsid w:val="008E126A"/>
    <w:rsid w:val="008E15C2"/>
    <w:rsid w:val="008E16F9"/>
    <w:rsid w:val="008E1B14"/>
    <w:rsid w:val="008E1B97"/>
    <w:rsid w:val="008E1BF1"/>
    <w:rsid w:val="008E23F6"/>
    <w:rsid w:val="008E24CB"/>
    <w:rsid w:val="008E2512"/>
    <w:rsid w:val="008E2993"/>
    <w:rsid w:val="008E2CC2"/>
    <w:rsid w:val="008E31CB"/>
    <w:rsid w:val="008E3592"/>
    <w:rsid w:val="008E3606"/>
    <w:rsid w:val="008E3B20"/>
    <w:rsid w:val="008E414E"/>
    <w:rsid w:val="008E4365"/>
    <w:rsid w:val="008E46A3"/>
    <w:rsid w:val="008E48DD"/>
    <w:rsid w:val="008E49F0"/>
    <w:rsid w:val="008E5027"/>
    <w:rsid w:val="008E50A9"/>
    <w:rsid w:val="008E5199"/>
    <w:rsid w:val="008E54EA"/>
    <w:rsid w:val="008E5AF7"/>
    <w:rsid w:val="008E5CD2"/>
    <w:rsid w:val="008E5EF4"/>
    <w:rsid w:val="008E62A2"/>
    <w:rsid w:val="008E6781"/>
    <w:rsid w:val="008E6B5D"/>
    <w:rsid w:val="008E7891"/>
    <w:rsid w:val="008E7C28"/>
    <w:rsid w:val="008F0750"/>
    <w:rsid w:val="008F0D54"/>
    <w:rsid w:val="008F1606"/>
    <w:rsid w:val="008F1EA2"/>
    <w:rsid w:val="008F1F2F"/>
    <w:rsid w:val="008F214B"/>
    <w:rsid w:val="008F2D4C"/>
    <w:rsid w:val="008F2EE3"/>
    <w:rsid w:val="008F2F71"/>
    <w:rsid w:val="008F345D"/>
    <w:rsid w:val="008F34B4"/>
    <w:rsid w:val="008F38AA"/>
    <w:rsid w:val="008F3958"/>
    <w:rsid w:val="008F3A74"/>
    <w:rsid w:val="008F3D27"/>
    <w:rsid w:val="008F4653"/>
    <w:rsid w:val="008F4792"/>
    <w:rsid w:val="008F4DE2"/>
    <w:rsid w:val="008F5637"/>
    <w:rsid w:val="008F5A6A"/>
    <w:rsid w:val="008F5B60"/>
    <w:rsid w:val="008F639B"/>
    <w:rsid w:val="008F6834"/>
    <w:rsid w:val="008F6DC7"/>
    <w:rsid w:val="008F7175"/>
    <w:rsid w:val="008F7278"/>
    <w:rsid w:val="008F7ABA"/>
    <w:rsid w:val="008F7F01"/>
    <w:rsid w:val="00900046"/>
    <w:rsid w:val="00900730"/>
    <w:rsid w:val="00900D78"/>
    <w:rsid w:val="00900D7F"/>
    <w:rsid w:val="00901172"/>
    <w:rsid w:val="0090154A"/>
    <w:rsid w:val="00901618"/>
    <w:rsid w:val="009017A0"/>
    <w:rsid w:val="009025FA"/>
    <w:rsid w:val="009028AE"/>
    <w:rsid w:val="009029B9"/>
    <w:rsid w:val="00902DDC"/>
    <w:rsid w:val="00902E67"/>
    <w:rsid w:val="0090303B"/>
    <w:rsid w:val="00903138"/>
    <w:rsid w:val="00903399"/>
    <w:rsid w:val="009035AA"/>
    <w:rsid w:val="009035CB"/>
    <w:rsid w:val="009039FE"/>
    <w:rsid w:val="0090503D"/>
    <w:rsid w:val="00905101"/>
    <w:rsid w:val="0090525A"/>
    <w:rsid w:val="00905801"/>
    <w:rsid w:val="009058B4"/>
    <w:rsid w:val="00905B6B"/>
    <w:rsid w:val="00905CDA"/>
    <w:rsid w:val="00905E2C"/>
    <w:rsid w:val="00905FDF"/>
    <w:rsid w:val="009060EB"/>
    <w:rsid w:val="00907880"/>
    <w:rsid w:val="00907B16"/>
    <w:rsid w:val="00907B54"/>
    <w:rsid w:val="00907DAA"/>
    <w:rsid w:val="00907F2A"/>
    <w:rsid w:val="009103CC"/>
    <w:rsid w:val="009106D6"/>
    <w:rsid w:val="00910703"/>
    <w:rsid w:val="00910B1A"/>
    <w:rsid w:val="00910FBC"/>
    <w:rsid w:val="009110B1"/>
    <w:rsid w:val="009111E2"/>
    <w:rsid w:val="00911DBA"/>
    <w:rsid w:val="00911ED8"/>
    <w:rsid w:val="0091226C"/>
    <w:rsid w:val="0091268F"/>
    <w:rsid w:val="00912BBE"/>
    <w:rsid w:val="00912F9F"/>
    <w:rsid w:val="00913226"/>
    <w:rsid w:val="00913612"/>
    <w:rsid w:val="009137CA"/>
    <w:rsid w:val="009138AE"/>
    <w:rsid w:val="00913974"/>
    <w:rsid w:val="00913F92"/>
    <w:rsid w:val="00913FE3"/>
    <w:rsid w:val="0091400A"/>
    <w:rsid w:val="009140D6"/>
    <w:rsid w:val="00914A3E"/>
    <w:rsid w:val="00914BC9"/>
    <w:rsid w:val="00914E3E"/>
    <w:rsid w:val="009152D6"/>
    <w:rsid w:val="00915321"/>
    <w:rsid w:val="00915854"/>
    <w:rsid w:val="00915B2A"/>
    <w:rsid w:val="00915B77"/>
    <w:rsid w:val="00915C93"/>
    <w:rsid w:val="00916EAE"/>
    <w:rsid w:val="009177F1"/>
    <w:rsid w:val="00917B9C"/>
    <w:rsid w:val="00917C89"/>
    <w:rsid w:val="00917F5C"/>
    <w:rsid w:val="00920026"/>
    <w:rsid w:val="0092007E"/>
    <w:rsid w:val="009201B0"/>
    <w:rsid w:val="00920BFE"/>
    <w:rsid w:val="00920ED6"/>
    <w:rsid w:val="0092121D"/>
    <w:rsid w:val="0092124B"/>
    <w:rsid w:val="0092153F"/>
    <w:rsid w:val="00921714"/>
    <w:rsid w:val="00921A05"/>
    <w:rsid w:val="00921F34"/>
    <w:rsid w:val="009223D4"/>
    <w:rsid w:val="0092268B"/>
    <w:rsid w:val="0092286B"/>
    <w:rsid w:val="009229E7"/>
    <w:rsid w:val="00922C3A"/>
    <w:rsid w:val="00923B94"/>
    <w:rsid w:val="009240A1"/>
    <w:rsid w:val="0092425D"/>
    <w:rsid w:val="0092487D"/>
    <w:rsid w:val="009252CD"/>
    <w:rsid w:val="0092543F"/>
    <w:rsid w:val="009257D4"/>
    <w:rsid w:val="0092678D"/>
    <w:rsid w:val="00926E4C"/>
    <w:rsid w:val="00926F61"/>
    <w:rsid w:val="00926FC1"/>
    <w:rsid w:val="00927235"/>
    <w:rsid w:val="009272D6"/>
    <w:rsid w:val="0092749D"/>
    <w:rsid w:val="009274F5"/>
    <w:rsid w:val="00927DBB"/>
    <w:rsid w:val="0093022C"/>
    <w:rsid w:val="009304CF"/>
    <w:rsid w:val="0093054A"/>
    <w:rsid w:val="009305DB"/>
    <w:rsid w:val="00930B28"/>
    <w:rsid w:val="00930DCA"/>
    <w:rsid w:val="009311F0"/>
    <w:rsid w:val="00931289"/>
    <w:rsid w:val="009317B0"/>
    <w:rsid w:val="00932070"/>
    <w:rsid w:val="00932244"/>
    <w:rsid w:val="0093234B"/>
    <w:rsid w:val="00932AAD"/>
    <w:rsid w:val="00932FDB"/>
    <w:rsid w:val="009333C0"/>
    <w:rsid w:val="009333CC"/>
    <w:rsid w:val="0093373E"/>
    <w:rsid w:val="00933BDF"/>
    <w:rsid w:val="00933CD3"/>
    <w:rsid w:val="009341EA"/>
    <w:rsid w:val="009342B9"/>
    <w:rsid w:val="00934EA1"/>
    <w:rsid w:val="00935BDA"/>
    <w:rsid w:val="00935C53"/>
    <w:rsid w:val="00935EE9"/>
    <w:rsid w:val="00936695"/>
    <w:rsid w:val="00936FC5"/>
    <w:rsid w:val="00937495"/>
    <w:rsid w:val="00940214"/>
    <w:rsid w:val="009408DD"/>
    <w:rsid w:val="009409E2"/>
    <w:rsid w:val="00940DA2"/>
    <w:rsid w:val="00940ECA"/>
    <w:rsid w:val="00941010"/>
    <w:rsid w:val="009415D8"/>
    <w:rsid w:val="00941F13"/>
    <w:rsid w:val="00942179"/>
    <w:rsid w:val="00942905"/>
    <w:rsid w:val="0094295F"/>
    <w:rsid w:val="009434A4"/>
    <w:rsid w:val="00943EAD"/>
    <w:rsid w:val="00943F36"/>
    <w:rsid w:val="00943F46"/>
    <w:rsid w:val="00943FFC"/>
    <w:rsid w:val="0094451A"/>
    <w:rsid w:val="00944D32"/>
    <w:rsid w:val="00944ED1"/>
    <w:rsid w:val="00945211"/>
    <w:rsid w:val="00945852"/>
    <w:rsid w:val="00945D64"/>
    <w:rsid w:val="00945F06"/>
    <w:rsid w:val="00946456"/>
    <w:rsid w:val="00946834"/>
    <w:rsid w:val="00946964"/>
    <w:rsid w:val="00946B42"/>
    <w:rsid w:val="009473A7"/>
    <w:rsid w:val="009473DB"/>
    <w:rsid w:val="009474EE"/>
    <w:rsid w:val="009475A1"/>
    <w:rsid w:val="009479B3"/>
    <w:rsid w:val="00947B42"/>
    <w:rsid w:val="00947E46"/>
    <w:rsid w:val="00947F4B"/>
    <w:rsid w:val="0095036F"/>
    <w:rsid w:val="0095065E"/>
    <w:rsid w:val="00950770"/>
    <w:rsid w:val="0095079A"/>
    <w:rsid w:val="00951115"/>
    <w:rsid w:val="009511AA"/>
    <w:rsid w:val="00951C3D"/>
    <w:rsid w:val="00951D36"/>
    <w:rsid w:val="009521B1"/>
    <w:rsid w:val="00952473"/>
    <w:rsid w:val="00952563"/>
    <w:rsid w:val="009528BE"/>
    <w:rsid w:val="00952F5E"/>
    <w:rsid w:val="0095323B"/>
    <w:rsid w:val="009532EE"/>
    <w:rsid w:val="00953466"/>
    <w:rsid w:val="0095365F"/>
    <w:rsid w:val="009538DA"/>
    <w:rsid w:val="00953AF8"/>
    <w:rsid w:val="00953DE8"/>
    <w:rsid w:val="009540B5"/>
    <w:rsid w:val="009543BE"/>
    <w:rsid w:val="0095449D"/>
    <w:rsid w:val="009546D5"/>
    <w:rsid w:val="00954841"/>
    <w:rsid w:val="00954CD5"/>
    <w:rsid w:val="00954F1A"/>
    <w:rsid w:val="00954F94"/>
    <w:rsid w:val="00955058"/>
    <w:rsid w:val="00955382"/>
    <w:rsid w:val="00956232"/>
    <w:rsid w:val="009571EC"/>
    <w:rsid w:val="009577EE"/>
    <w:rsid w:val="00957913"/>
    <w:rsid w:val="00957D07"/>
    <w:rsid w:val="00957ECD"/>
    <w:rsid w:val="00960310"/>
    <w:rsid w:val="0096037F"/>
    <w:rsid w:val="009605FB"/>
    <w:rsid w:val="009606BB"/>
    <w:rsid w:val="009613E5"/>
    <w:rsid w:val="00961413"/>
    <w:rsid w:val="0096161E"/>
    <w:rsid w:val="00961737"/>
    <w:rsid w:val="00961983"/>
    <w:rsid w:val="009623B1"/>
    <w:rsid w:val="00962434"/>
    <w:rsid w:val="00962736"/>
    <w:rsid w:val="00962B2C"/>
    <w:rsid w:val="00962BCD"/>
    <w:rsid w:val="00962BD8"/>
    <w:rsid w:val="00962E0D"/>
    <w:rsid w:val="00963CE3"/>
    <w:rsid w:val="00963F58"/>
    <w:rsid w:val="0096405E"/>
    <w:rsid w:val="00964245"/>
    <w:rsid w:val="00964296"/>
    <w:rsid w:val="0096443B"/>
    <w:rsid w:val="009647FB"/>
    <w:rsid w:val="00964A85"/>
    <w:rsid w:val="00964C78"/>
    <w:rsid w:val="00964D01"/>
    <w:rsid w:val="00965077"/>
    <w:rsid w:val="009650F7"/>
    <w:rsid w:val="00965160"/>
    <w:rsid w:val="00965212"/>
    <w:rsid w:val="00965314"/>
    <w:rsid w:val="00965412"/>
    <w:rsid w:val="0096598B"/>
    <w:rsid w:val="009659AD"/>
    <w:rsid w:val="00965D93"/>
    <w:rsid w:val="009670AF"/>
    <w:rsid w:val="0096731F"/>
    <w:rsid w:val="00967382"/>
    <w:rsid w:val="009677A5"/>
    <w:rsid w:val="00967853"/>
    <w:rsid w:val="0096795F"/>
    <w:rsid w:val="00967AA2"/>
    <w:rsid w:val="0097049B"/>
    <w:rsid w:val="009705D3"/>
    <w:rsid w:val="009705E3"/>
    <w:rsid w:val="009707FB"/>
    <w:rsid w:val="0097166D"/>
    <w:rsid w:val="009716DC"/>
    <w:rsid w:val="00971BCB"/>
    <w:rsid w:val="00971CA2"/>
    <w:rsid w:val="00972651"/>
    <w:rsid w:val="0097283E"/>
    <w:rsid w:val="0097293E"/>
    <w:rsid w:val="00972C96"/>
    <w:rsid w:val="00973391"/>
    <w:rsid w:val="00973FD6"/>
    <w:rsid w:val="009745AB"/>
    <w:rsid w:val="00974998"/>
    <w:rsid w:val="00974B75"/>
    <w:rsid w:val="00974C54"/>
    <w:rsid w:val="00975301"/>
    <w:rsid w:val="009754C8"/>
    <w:rsid w:val="0097557B"/>
    <w:rsid w:val="00975619"/>
    <w:rsid w:val="0097617D"/>
    <w:rsid w:val="00976372"/>
    <w:rsid w:val="00976DD4"/>
    <w:rsid w:val="0097706E"/>
    <w:rsid w:val="0097722A"/>
    <w:rsid w:val="00977337"/>
    <w:rsid w:val="009776A3"/>
    <w:rsid w:val="00977E5A"/>
    <w:rsid w:val="00977FC4"/>
    <w:rsid w:val="00980498"/>
    <w:rsid w:val="00980776"/>
    <w:rsid w:val="00980831"/>
    <w:rsid w:val="00980922"/>
    <w:rsid w:val="00981253"/>
    <w:rsid w:val="009813FE"/>
    <w:rsid w:val="009817FB"/>
    <w:rsid w:val="00981A12"/>
    <w:rsid w:val="00982126"/>
    <w:rsid w:val="009822C6"/>
    <w:rsid w:val="0098233E"/>
    <w:rsid w:val="009827C1"/>
    <w:rsid w:val="009838CE"/>
    <w:rsid w:val="00983C08"/>
    <w:rsid w:val="00983D48"/>
    <w:rsid w:val="009840CA"/>
    <w:rsid w:val="009847A9"/>
    <w:rsid w:val="00984DEB"/>
    <w:rsid w:val="00985048"/>
    <w:rsid w:val="00985637"/>
    <w:rsid w:val="009856FF"/>
    <w:rsid w:val="009859E9"/>
    <w:rsid w:val="00985AFA"/>
    <w:rsid w:val="00987119"/>
    <w:rsid w:val="009872F3"/>
    <w:rsid w:val="00987579"/>
    <w:rsid w:val="009876B1"/>
    <w:rsid w:val="009879DB"/>
    <w:rsid w:val="00987B5A"/>
    <w:rsid w:val="00987F13"/>
    <w:rsid w:val="00990597"/>
    <w:rsid w:val="00990BC2"/>
    <w:rsid w:val="00990CEF"/>
    <w:rsid w:val="00991091"/>
    <w:rsid w:val="0099109C"/>
    <w:rsid w:val="0099138B"/>
    <w:rsid w:val="009913A2"/>
    <w:rsid w:val="009918CD"/>
    <w:rsid w:val="0099227A"/>
    <w:rsid w:val="0099251A"/>
    <w:rsid w:val="0099263A"/>
    <w:rsid w:val="00992B8C"/>
    <w:rsid w:val="00992E14"/>
    <w:rsid w:val="00993846"/>
    <w:rsid w:val="00993A1B"/>
    <w:rsid w:val="00993A35"/>
    <w:rsid w:val="00993CA1"/>
    <w:rsid w:val="00994304"/>
    <w:rsid w:val="00994314"/>
    <w:rsid w:val="0099467F"/>
    <w:rsid w:val="009949F8"/>
    <w:rsid w:val="00994BD1"/>
    <w:rsid w:val="00995307"/>
    <w:rsid w:val="00995D40"/>
    <w:rsid w:val="00995DCD"/>
    <w:rsid w:val="009960F7"/>
    <w:rsid w:val="00996749"/>
    <w:rsid w:val="00996966"/>
    <w:rsid w:val="00996D52"/>
    <w:rsid w:val="00997550"/>
    <w:rsid w:val="00997BB4"/>
    <w:rsid w:val="00997FAD"/>
    <w:rsid w:val="009A0121"/>
    <w:rsid w:val="009A01DA"/>
    <w:rsid w:val="009A0371"/>
    <w:rsid w:val="009A0A9B"/>
    <w:rsid w:val="009A0C90"/>
    <w:rsid w:val="009A1C2F"/>
    <w:rsid w:val="009A1E8A"/>
    <w:rsid w:val="009A212B"/>
    <w:rsid w:val="009A26A0"/>
    <w:rsid w:val="009A2797"/>
    <w:rsid w:val="009A2800"/>
    <w:rsid w:val="009A2C53"/>
    <w:rsid w:val="009A2E72"/>
    <w:rsid w:val="009A3C10"/>
    <w:rsid w:val="009A3C40"/>
    <w:rsid w:val="009A3C4D"/>
    <w:rsid w:val="009A40ED"/>
    <w:rsid w:val="009A4159"/>
    <w:rsid w:val="009A446D"/>
    <w:rsid w:val="009A4B59"/>
    <w:rsid w:val="009A4DC2"/>
    <w:rsid w:val="009A4DDE"/>
    <w:rsid w:val="009A5994"/>
    <w:rsid w:val="009A5F1A"/>
    <w:rsid w:val="009A5FAB"/>
    <w:rsid w:val="009A69C9"/>
    <w:rsid w:val="009A6AA9"/>
    <w:rsid w:val="009A6CDC"/>
    <w:rsid w:val="009A6D5C"/>
    <w:rsid w:val="009A6F39"/>
    <w:rsid w:val="009A73AA"/>
    <w:rsid w:val="009A756C"/>
    <w:rsid w:val="009A7717"/>
    <w:rsid w:val="009A7862"/>
    <w:rsid w:val="009A7C44"/>
    <w:rsid w:val="009A7E07"/>
    <w:rsid w:val="009A7F58"/>
    <w:rsid w:val="009B02E9"/>
    <w:rsid w:val="009B0B8D"/>
    <w:rsid w:val="009B10EC"/>
    <w:rsid w:val="009B11BF"/>
    <w:rsid w:val="009B1444"/>
    <w:rsid w:val="009B17E0"/>
    <w:rsid w:val="009B1916"/>
    <w:rsid w:val="009B1C1B"/>
    <w:rsid w:val="009B1F9B"/>
    <w:rsid w:val="009B2853"/>
    <w:rsid w:val="009B2894"/>
    <w:rsid w:val="009B2AF2"/>
    <w:rsid w:val="009B2CD4"/>
    <w:rsid w:val="009B2F52"/>
    <w:rsid w:val="009B319C"/>
    <w:rsid w:val="009B35BE"/>
    <w:rsid w:val="009B4070"/>
    <w:rsid w:val="009B4080"/>
    <w:rsid w:val="009B41CF"/>
    <w:rsid w:val="009B4616"/>
    <w:rsid w:val="009B4B4A"/>
    <w:rsid w:val="009B58CF"/>
    <w:rsid w:val="009B5AA8"/>
    <w:rsid w:val="009B5ED4"/>
    <w:rsid w:val="009B6649"/>
    <w:rsid w:val="009B6A95"/>
    <w:rsid w:val="009B7023"/>
    <w:rsid w:val="009B7370"/>
    <w:rsid w:val="009B7451"/>
    <w:rsid w:val="009B7D1D"/>
    <w:rsid w:val="009C04B1"/>
    <w:rsid w:val="009C04D3"/>
    <w:rsid w:val="009C0653"/>
    <w:rsid w:val="009C06AF"/>
    <w:rsid w:val="009C134E"/>
    <w:rsid w:val="009C14E3"/>
    <w:rsid w:val="009C150D"/>
    <w:rsid w:val="009C1D96"/>
    <w:rsid w:val="009C1DDD"/>
    <w:rsid w:val="009C1E36"/>
    <w:rsid w:val="009C1FFE"/>
    <w:rsid w:val="009C2A5A"/>
    <w:rsid w:val="009C2E7E"/>
    <w:rsid w:val="009C2FE1"/>
    <w:rsid w:val="009C3943"/>
    <w:rsid w:val="009C3AE3"/>
    <w:rsid w:val="009C3B1F"/>
    <w:rsid w:val="009C3B6E"/>
    <w:rsid w:val="009C3BBA"/>
    <w:rsid w:val="009C4528"/>
    <w:rsid w:val="009C4564"/>
    <w:rsid w:val="009C46DF"/>
    <w:rsid w:val="009C5806"/>
    <w:rsid w:val="009C5AA0"/>
    <w:rsid w:val="009C5EC4"/>
    <w:rsid w:val="009C5EC9"/>
    <w:rsid w:val="009C60BE"/>
    <w:rsid w:val="009C6BD4"/>
    <w:rsid w:val="009C6FE1"/>
    <w:rsid w:val="009C715F"/>
    <w:rsid w:val="009C726B"/>
    <w:rsid w:val="009C7963"/>
    <w:rsid w:val="009C7F70"/>
    <w:rsid w:val="009D02CD"/>
    <w:rsid w:val="009D0734"/>
    <w:rsid w:val="009D0B13"/>
    <w:rsid w:val="009D0EFD"/>
    <w:rsid w:val="009D1070"/>
    <w:rsid w:val="009D13D0"/>
    <w:rsid w:val="009D13FD"/>
    <w:rsid w:val="009D20FB"/>
    <w:rsid w:val="009D21FB"/>
    <w:rsid w:val="009D2760"/>
    <w:rsid w:val="009D29B5"/>
    <w:rsid w:val="009D2AD9"/>
    <w:rsid w:val="009D2BE1"/>
    <w:rsid w:val="009D2E08"/>
    <w:rsid w:val="009D2E22"/>
    <w:rsid w:val="009D36DC"/>
    <w:rsid w:val="009D37F3"/>
    <w:rsid w:val="009D39F6"/>
    <w:rsid w:val="009D3CBA"/>
    <w:rsid w:val="009D3DF8"/>
    <w:rsid w:val="009D3E81"/>
    <w:rsid w:val="009D3F3D"/>
    <w:rsid w:val="009D4039"/>
    <w:rsid w:val="009D45C9"/>
    <w:rsid w:val="009D48D2"/>
    <w:rsid w:val="009D4B65"/>
    <w:rsid w:val="009D4D27"/>
    <w:rsid w:val="009D4EAC"/>
    <w:rsid w:val="009D4F36"/>
    <w:rsid w:val="009D4F67"/>
    <w:rsid w:val="009D53A0"/>
    <w:rsid w:val="009D5450"/>
    <w:rsid w:val="009D55A8"/>
    <w:rsid w:val="009D5716"/>
    <w:rsid w:val="009D5CDB"/>
    <w:rsid w:val="009D683B"/>
    <w:rsid w:val="009D693A"/>
    <w:rsid w:val="009D6CCC"/>
    <w:rsid w:val="009D7150"/>
    <w:rsid w:val="009D71DD"/>
    <w:rsid w:val="009D74E3"/>
    <w:rsid w:val="009D7907"/>
    <w:rsid w:val="009D794B"/>
    <w:rsid w:val="009D7D41"/>
    <w:rsid w:val="009E0064"/>
    <w:rsid w:val="009E02F7"/>
    <w:rsid w:val="009E0355"/>
    <w:rsid w:val="009E05D1"/>
    <w:rsid w:val="009E0E7F"/>
    <w:rsid w:val="009E1622"/>
    <w:rsid w:val="009E1714"/>
    <w:rsid w:val="009E1C78"/>
    <w:rsid w:val="009E2590"/>
    <w:rsid w:val="009E29D3"/>
    <w:rsid w:val="009E2A23"/>
    <w:rsid w:val="009E3AA7"/>
    <w:rsid w:val="009E3AB4"/>
    <w:rsid w:val="009E3C09"/>
    <w:rsid w:val="009E3DB3"/>
    <w:rsid w:val="009E3DD3"/>
    <w:rsid w:val="009E3E88"/>
    <w:rsid w:val="009E426D"/>
    <w:rsid w:val="009E4AA9"/>
    <w:rsid w:val="009E4EBA"/>
    <w:rsid w:val="009E4FD8"/>
    <w:rsid w:val="009E5978"/>
    <w:rsid w:val="009E6033"/>
    <w:rsid w:val="009E6BC3"/>
    <w:rsid w:val="009E742C"/>
    <w:rsid w:val="009E74FE"/>
    <w:rsid w:val="009E7CDB"/>
    <w:rsid w:val="009E7D68"/>
    <w:rsid w:val="009E7F07"/>
    <w:rsid w:val="009F04EF"/>
    <w:rsid w:val="009F053E"/>
    <w:rsid w:val="009F0AB1"/>
    <w:rsid w:val="009F0E6B"/>
    <w:rsid w:val="009F1051"/>
    <w:rsid w:val="009F1335"/>
    <w:rsid w:val="009F1510"/>
    <w:rsid w:val="009F1929"/>
    <w:rsid w:val="009F1B5D"/>
    <w:rsid w:val="009F1CFC"/>
    <w:rsid w:val="009F1FAD"/>
    <w:rsid w:val="009F2753"/>
    <w:rsid w:val="009F27A9"/>
    <w:rsid w:val="009F2CC6"/>
    <w:rsid w:val="009F2E73"/>
    <w:rsid w:val="009F2EF7"/>
    <w:rsid w:val="009F2F00"/>
    <w:rsid w:val="009F3256"/>
    <w:rsid w:val="009F3B3D"/>
    <w:rsid w:val="009F3C43"/>
    <w:rsid w:val="009F447B"/>
    <w:rsid w:val="009F4E70"/>
    <w:rsid w:val="009F537A"/>
    <w:rsid w:val="009F5A13"/>
    <w:rsid w:val="009F5AC6"/>
    <w:rsid w:val="009F6041"/>
    <w:rsid w:val="009F6149"/>
    <w:rsid w:val="009F61EB"/>
    <w:rsid w:val="009F68BD"/>
    <w:rsid w:val="009F6AE9"/>
    <w:rsid w:val="009F6C80"/>
    <w:rsid w:val="009F6DAB"/>
    <w:rsid w:val="009F6F8C"/>
    <w:rsid w:val="009F71B0"/>
    <w:rsid w:val="009F7AEE"/>
    <w:rsid w:val="009F7C0A"/>
    <w:rsid w:val="009F7F39"/>
    <w:rsid w:val="00A001FC"/>
    <w:rsid w:val="00A0046A"/>
    <w:rsid w:val="00A00833"/>
    <w:rsid w:val="00A00862"/>
    <w:rsid w:val="00A00DD0"/>
    <w:rsid w:val="00A00E84"/>
    <w:rsid w:val="00A0113E"/>
    <w:rsid w:val="00A012A4"/>
    <w:rsid w:val="00A01447"/>
    <w:rsid w:val="00A01500"/>
    <w:rsid w:val="00A01A11"/>
    <w:rsid w:val="00A01AB7"/>
    <w:rsid w:val="00A0235E"/>
    <w:rsid w:val="00A0296E"/>
    <w:rsid w:val="00A02BDF"/>
    <w:rsid w:val="00A02D66"/>
    <w:rsid w:val="00A03139"/>
    <w:rsid w:val="00A03431"/>
    <w:rsid w:val="00A03C9F"/>
    <w:rsid w:val="00A03DC1"/>
    <w:rsid w:val="00A041DA"/>
    <w:rsid w:val="00A04210"/>
    <w:rsid w:val="00A04285"/>
    <w:rsid w:val="00A047DB"/>
    <w:rsid w:val="00A0491A"/>
    <w:rsid w:val="00A04CB5"/>
    <w:rsid w:val="00A0517C"/>
    <w:rsid w:val="00A05E85"/>
    <w:rsid w:val="00A05FE8"/>
    <w:rsid w:val="00A0620F"/>
    <w:rsid w:val="00A063B1"/>
    <w:rsid w:val="00A06443"/>
    <w:rsid w:val="00A065F1"/>
    <w:rsid w:val="00A06A23"/>
    <w:rsid w:val="00A06B85"/>
    <w:rsid w:val="00A0725F"/>
    <w:rsid w:val="00A078EC"/>
    <w:rsid w:val="00A105B7"/>
    <w:rsid w:val="00A108B4"/>
    <w:rsid w:val="00A108E9"/>
    <w:rsid w:val="00A10E2B"/>
    <w:rsid w:val="00A11412"/>
    <w:rsid w:val="00A11716"/>
    <w:rsid w:val="00A11795"/>
    <w:rsid w:val="00A119FB"/>
    <w:rsid w:val="00A11BA0"/>
    <w:rsid w:val="00A12002"/>
    <w:rsid w:val="00A12CD5"/>
    <w:rsid w:val="00A13A8C"/>
    <w:rsid w:val="00A13A9A"/>
    <w:rsid w:val="00A13CDA"/>
    <w:rsid w:val="00A13E80"/>
    <w:rsid w:val="00A141C7"/>
    <w:rsid w:val="00A1437F"/>
    <w:rsid w:val="00A146AC"/>
    <w:rsid w:val="00A146CF"/>
    <w:rsid w:val="00A14830"/>
    <w:rsid w:val="00A14EDC"/>
    <w:rsid w:val="00A14F43"/>
    <w:rsid w:val="00A15216"/>
    <w:rsid w:val="00A153EE"/>
    <w:rsid w:val="00A15506"/>
    <w:rsid w:val="00A1598D"/>
    <w:rsid w:val="00A15A57"/>
    <w:rsid w:val="00A15D8C"/>
    <w:rsid w:val="00A161A1"/>
    <w:rsid w:val="00A162E9"/>
    <w:rsid w:val="00A16A8F"/>
    <w:rsid w:val="00A170FB"/>
    <w:rsid w:val="00A17F38"/>
    <w:rsid w:val="00A201F2"/>
    <w:rsid w:val="00A20423"/>
    <w:rsid w:val="00A204A1"/>
    <w:rsid w:val="00A20A0F"/>
    <w:rsid w:val="00A20B6E"/>
    <w:rsid w:val="00A21D5F"/>
    <w:rsid w:val="00A22667"/>
    <w:rsid w:val="00A229EE"/>
    <w:rsid w:val="00A22E79"/>
    <w:rsid w:val="00A238C7"/>
    <w:rsid w:val="00A23E68"/>
    <w:rsid w:val="00A2428C"/>
    <w:rsid w:val="00A2438C"/>
    <w:rsid w:val="00A24758"/>
    <w:rsid w:val="00A25E78"/>
    <w:rsid w:val="00A26065"/>
    <w:rsid w:val="00A261C6"/>
    <w:rsid w:val="00A268F1"/>
    <w:rsid w:val="00A269CE"/>
    <w:rsid w:val="00A26FE9"/>
    <w:rsid w:val="00A2707F"/>
    <w:rsid w:val="00A27160"/>
    <w:rsid w:val="00A279BB"/>
    <w:rsid w:val="00A30162"/>
    <w:rsid w:val="00A301D3"/>
    <w:rsid w:val="00A305F9"/>
    <w:rsid w:val="00A306A5"/>
    <w:rsid w:val="00A31304"/>
    <w:rsid w:val="00A31389"/>
    <w:rsid w:val="00A31815"/>
    <w:rsid w:val="00A31CBA"/>
    <w:rsid w:val="00A3227E"/>
    <w:rsid w:val="00A324BC"/>
    <w:rsid w:val="00A32545"/>
    <w:rsid w:val="00A326BD"/>
    <w:rsid w:val="00A32738"/>
    <w:rsid w:val="00A32CE5"/>
    <w:rsid w:val="00A32E9B"/>
    <w:rsid w:val="00A332B8"/>
    <w:rsid w:val="00A33453"/>
    <w:rsid w:val="00A33874"/>
    <w:rsid w:val="00A33A1D"/>
    <w:rsid w:val="00A34904"/>
    <w:rsid w:val="00A34993"/>
    <w:rsid w:val="00A34A54"/>
    <w:rsid w:val="00A34CDE"/>
    <w:rsid w:val="00A34DB6"/>
    <w:rsid w:val="00A34EA9"/>
    <w:rsid w:val="00A34F10"/>
    <w:rsid w:val="00A352C1"/>
    <w:rsid w:val="00A352E0"/>
    <w:rsid w:val="00A35351"/>
    <w:rsid w:val="00A3539C"/>
    <w:rsid w:val="00A35674"/>
    <w:rsid w:val="00A359AE"/>
    <w:rsid w:val="00A36050"/>
    <w:rsid w:val="00A3614D"/>
    <w:rsid w:val="00A362B1"/>
    <w:rsid w:val="00A37463"/>
    <w:rsid w:val="00A4029A"/>
    <w:rsid w:val="00A404FF"/>
    <w:rsid w:val="00A40E7B"/>
    <w:rsid w:val="00A40EFA"/>
    <w:rsid w:val="00A41C08"/>
    <w:rsid w:val="00A41D81"/>
    <w:rsid w:val="00A41FD0"/>
    <w:rsid w:val="00A42657"/>
    <w:rsid w:val="00A4265C"/>
    <w:rsid w:val="00A43222"/>
    <w:rsid w:val="00A43493"/>
    <w:rsid w:val="00A435AF"/>
    <w:rsid w:val="00A43843"/>
    <w:rsid w:val="00A43EBF"/>
    <w:rsid w:val="00A4441E"/>
    <w:rsid w:val="00A449C3"/>
    <w:rsid w:val="00A44BE2"/>
    <w:rsid w:val="00A45205"/>
    <w:rsid w:val="00A4558A"/>
    <w:rsid w:val="00A457C4"/>
    <w:rsid w:val="00A461B5"/>
    <w:rsid w:val="00A4621B"/>
    <w:rsid w:val="00A46457"/>
    <w:rsid w:val="00A46817"/>
    <w:rsid w:val="00A46AB3"/>
    <w:rsid w:val="00A46E02"/>
    <w:rsid w:val="00A4778C"/>
    <w:rsid w:val="00A47CC0"/>
    <w:rsid w:val="00A47DA5"/>
    <w:rsid w:val="00A5029C"/>
    <w:rsid w:val="00A5054F"/>
    <w:rsid w:val="00A50D1D"/>
    <w:rsid w:val="00A510DD"/>
    <w:rsid w:val="00A519EC"/>
    <w:rsid w:val="00A51A47"/>
    <w:rsid w:val="00A51BCF"/>
    <w:rsid w:val="00A51D42"/>
    <w:rsid w:val="00A523A5"/>
    <w:rsid w:val="00A524EC"/>
    <w:rsid w:val="00A52BFC"/>
    <w:rsid w:val="00A52C71"/>
    <w:rsid w:val="00A535F4"/>
    <w:rsid w:val="00A5385D"/>
    <w:rsid w:val="00A5393C"/>
    <w:rsid w:val="00A53D7A"/>
    <w:rsid w:val="00A53F07"/>
    <w:rsid w:val="00A554E5"/>
    <w:rsid w:val="00A55589"/>
    <w:rsid w:val="00A557F1"/>
    <w:rsid w:val="00A55BA5"/>
    <w:rsid w:val="00A560F5"/>
    <w:rsid w:val="00A56707"/>
    <w:rsid w:val="00A56C27"/>
    <w:rsid w:val="00A56F4C"/>
    <w:rsid w:val="00A57036"/>
    <w:rsid w:val="00A57790"/>
    <w:rsid w:val="00A57931"/>
    <w:rsid w:val="00A57951"/>
    <w:rsid w:val="00A60139"/>
    <w:rsid w:val="00A609A5"/>
    <w:rsid w:val="00A6125F"/>
    <w:rsid w:val="00A61846"/>
    <w:rsid w:val="00A61CFE"/>
    <w:rsid w:val="00A62B9F"/>
    <w:rsid w:val="00A630D4"/>
    <w:rsid w:val="00A63874"/>
    <w:rsid w:val="00A63940"/>
    <w:rsid w:val="00A63978"/>
    <w:rsid w:val="00A63DF2"/>
    <w:rsid w:val="00A63E03"/>
    <w:rsid w:val="00A63F41"/>
    <w:rsid w:val="00A6434C"/>
    <w:rsid w:val="00A6455A"/>
    <w:rsid w:val="00A64AB2"/>
    <w:rsid w:val="00A64C5A"/>
    <w:rsid w:val="00A64C95"/>
    <w:rsid w:val="00A64CF7"/>
    <w:rsid w:val="00A64E4A"/>
    <w:rsid w:val="00A64FB6"/>
    <w:rsid w:val="00A652A3"/>
    <w:rsid w:val="00A6566D"/>
    <w:rsid w:val="00A65904"/>
    <w:rsid w:val="00A6598F"/>
    <w:rsid w:val="00A65998"/>
    <w:rsid w:val="00A6691C"/>
    <w:rsid w:val="00A66E95"/>
    <w:rsid w:val="00A672B3"/>
    <w:rsid w:val="00A67401"/>
    <w:rsid w:val="00A67E24"/>
    <w:rsid w:val="00A67FC7"/>
    <w:rsid w:val="00A7020B"/>
    <w:rsid w:val="00A717D6"/>
    <w:rsid w:val="00A71C48"/>
    <w:rsid w:val="00A71E6A"/>
    <w:rsid w:val="00A72766"/>
    <w:rsid w:val="00A7320E"/>
    <w:rsid w:val="00A732C5"/>
    <w:rsid w:val="00A735FC"/>
    <w:rsid w:val="00A73CDE"/>
    <w:rsid w:val="00A73FD0"/>
    <w:rsid w:val="00A743AB"/>
    <w:rsid w:val="00A743DA"/>
    <w:rsid w:val="00A746C3"/>
    <w:rsid w:val="00A74725"/>
    <w:rsid w:val="00A7500F"/>
    <w:rsid w:val="00A75750"/>
    <w:rsid w:val="00A759FE"/>
    <w:rsid w:val="00A75A72"/>
    <w:rsid w:val="00A75DF8"/>
    <w:rsid w:val="00A76992"/>
    <w:rsid w:val="00A769A5"/>
    <w:rsid w:val="00A76DCA"/>
    <w:rsid w:val="00A77002"/>
    <w:rsid w:val="00A77254"/>
    <w:rsid w:val="00A774E1"/>
    <w:rsid w:val="00A7767E"/>
    <w:rsid w:val="00A77954"/>
    <w:rsid w:val="00A779F0"/>
    <w:rsid w:val="00A77BF7"/>
    <w:rsid w:val="00A77CEB"/>
    <w:rsid w:val="00A77E0F"/>
    <w:rsid w:val="00A80095"/>
    <w:rsid w:val="00A806CD"/>
    <w:rsid w:val="00A8085A"/>
    <w:rsid w:val="00A80C1A"/>
    <w:rsid w:val="00A80C56"/>
    <w:rsid w:val="00A815BC"/>
    <w:rsid w:val="00A81854"/>
    <w:rsid w:val="00A82087"/>
    <w:rsid w:val="00A820D7"/>
    <w:rsid w:val="00A82712"/>
    <w:rsid w:val="00A82760"/>
    <w:rsid w:val="00A82C1C"/>
    <w:rsid w:val="00A82D57"/>
    <w:rsid w:val="00A8324B"/>
    <w:rsid w:val="00A838AA"/>
    <w:rsid w:val="00A83E6D"/>
    <w:rsid w:val="00A8401F"/>
    <w:rsid w:val="00A84305"/>
    <w:rsid w:val="00A8449C"/>
    <w:rsid w:val="00A84EFD"/>
    <w:rsid w:val="00A8578F"/>
    <w:rsid w:val="00A85D6E"/>
    <w:rsid w:val="00A867A0"/>
    <w:rsid w:val="00A86F0B"/>
    <w:rsid w:val="00A86F49"/>
    <w:rsid w:val="00A876A8"/>
    <w:rsid w:val="00A876A9"/>
    <w:rsid w:val="00A8791F"/>
    <w:rsid w:val="00A879C1"/>
    <w:rsid w:val="00A906B0"/>
    <w:rsid w:val="00A90726"/>
    <w:rsid w:val="00A90872"/>
    <w:rsid w:val="00A910BC"/>
    <w:rsid w:val="00A91479"/>
    <w:rsid w:val="00A9167B"/>
    <w:rsid w:val="00A91A6F"/>
    <w:rsid w:val="00A91AEC"/>
    <w:rsid w:val="00A91CBD"/>
    <w:rsid w:val="00A9286F"/>
    <w:rsid w:val="00A92BFF"/>
    <w:rsid w:val="00A92F59"/>
    <w:rsid w:val="00A93139"/>
    <w:rsid w:val="00A93150"/>
    <w:rsid w:val="00A9340B"/>
    <w:rsid w:val="00A938BB"/>
    <w:rsid w:val="00A939DC"/>
    <w:rsid w:val="00A93F25"/>
    <w:rsid w:val="00A94121"/>
    <w:rsid w:val="00A941AE"/>
    <w:rsid w:val="00A94230"/>
    <w:rsid w:val="00A94C28"/>
    <w:rsid w:val="00A9529D"/>
    <w:rsid w:val="00A95841"/>
    <w:rsid w:val="00A9600D"/>
    <w:rsid w:val="00A96861"/>
    <w:rsid w:val="00A969E2"/>
    <w:rsid w:val="00A96ADF"/>
    <w:rsid w:val="00A96C85"/>
    <w:rsid w:val="00A973A4"/>
    <w:rsid w:val="00A975D6"/>
    <w:rsid w:val="00A97894"/>
    <w:rsid w:val="00A979A8"/>
    <w:rsid w:val="00A97C8C"/>
    <w:rsid w:val="00A97DD5"/>
    <w:rsid w:val="00A97EC5"/>
    <w:rsid w:val="00AA068F"/>
    <w:rsid w:val="00AA06E6"/>
    <w:rsid w:val="00AA0726"/>
    <w:rsid w:val="00AA07AB"/>
    <w:rsid w:val="00AA092E"/>
    <w:rsid w:val="00AA094F"/>
    <w:rsid w:val="00AA1459"/>
    <w:rsid w:val="00AA1512"/>
    <w:rsid w:val="00AA2123"/>
    <w:rsid w:val="00AA2363"/>
    <w:rsid w:val="00AA27F4"/>
    <w:rsid w:val="00AA28AA"/>
    <w:rsid w:val="00AA2D91"/>
    <w:rsid w:val="00AA2F35"/>
    <w:rsid w:val="00AA3148"/>
    <w:rsid w:val="00AA344E"/>
    <w:rsid w:val="00AA3A83"/>
    <w:rsid w:val="00AA4638"/>
    <w:rsid w:val="00AA4A5D"/>
    <w:rsid w:val="00AA570C"/>
    <w:rsid w:val="00AA5842"/>
    <w:rsid w:val="00AA58C4"/>
    <w:rsid w:val="00AA64B4"/>
    <w:rsid w:val="00AA6822"/>
    <w:rsid w:val="00AA6A55"/>
    <w:rsid w:val="00AA6D88"/>
    <w:rsid w:val="00AA709B"/>
    <w:rsid w:val="00AA74DC"/>
    <w:rsid w:val="00AB0731"/>
    <w:rsid w:val="00AB102F"/>
    <w:rsid w:val="00AB130B"/>
    <w:rsid w:val="00AB13CA"/>
    <w:rsid w:val="00AB13D8"/>
    <w:rsid w:val="00AB1EDF"/>
    <w:rsid w:val="00AB23DC"/>
    <w:rsid w:val="00AB258E"/>
    <w:rsid w:val="00AB265A"/>
    <w:rsid w:val="00AB2EBB"/>
    <w:rsid w:val="00AB321C"/>
    <w:rsid w:val="00AB342C"/>
    <w:rsid w:val="00AB34E4"/>
    <w:rsid w:val="00AB34F6"/>
    <w:rsid w:val="00AB354B"/>
    <w:rsid w:val="00AB3746"/>
    <w:rsid w:val="00AB3F5F"/>
    <w:rsid w:val="00AB3F82"/>
    <w:rsid w:val="00AB42D0"/>
    <w:rsid w:val="00AB46D9"/>
    <w:rsid w:val="00AB4E5C"/>
    <w:rsid w:val="00AB4EC2"/>
    <w:rsid w:val="00AB4F66"/>
    <w:rsid w:val="00AB5289"/>
    <w:rsid w:val="00AB5CDE"/>
    <w:rsid w:val="00AB63D7"/>
    <w:rsid w:val="00AB64F4"/>
    <w:rsid w:val="00AB6690"/>
    <w:rsid w:val="00AB69B3"/>
    <w:rsid w:val="00AB6DF2"/>
    <w:rsid w:val="00AB715C"/>
    <w:rsid w:val="00AB7434"/>
    <w:rsid w:val="00AB7515"/>
    <w:rsid w:val="00AB7C51"/>
    <w:rsid w:val="00AB7C82"/>
    <w:rsid w:val="00AC0575"/>
    <w:rsid w:val="00AC06F7"/>
    <w:rsid w:val="00AC0AAC"/>
    <w:rsid w:val="00AC0B6E"/>
    <w:rsid w:val="00AC0E0C"/>
    <w:rsid w:val="00AC111A"/>
    <w:rsid w:val="00AC11A0"/>
    <w:rsid w:val="00AC15B2"/>
    <w:rsid w:val="00AC166E"/>
    <w:rsid w:val="00AC17D2"/>
    <w:rsid w:val="00AC1ADA"/>
    <w:rsid w:val="00AC1B8D"/>
    <w:rsid w:val="00AC1C0F"/>
    <w:rsid w:val="00AC1D79"/>
    <w:rsid w:val="00AC293A"/>
    <w:rsid w:val="00AC2963"/>
    <w:rsid w:val="00AC2AB2"/>
    <w:rsid w:val="00AC2E15"/>
    <w:rsid w:val="00AC307A"/>
    <w:rsid w:val="00AC3092"/>
    <w:rsid w:val="00AC365A"/>
    <w:rsid w:val="00AC40CE"/>
    <w:rsid w:val="00AC422E"/>
    <w:rsid w:val="00AC44B9"/>
    <w:rsid w:val="00AC456E"/>
    <w:rsid w:val="00AC4D9B"/>
    <w:rsid w:val="00AC4FA0"/>
    <w:rsid w:val="00AC5256"/>
    <w:rsid w:val="00AC59F4"/>
    <w:rsid w:val="00AC5CF0"/>
    <w:rsid w:val="00AC5DA7"/>
    <w:rsid w:val="00AC6AA5"/>
    <w:rsid w:val="00AC71AD"/>
    <w:rsid w:val="00AC7BB6"/>
    <w:rsid w:val="00AC7FB9"/>
    <w:rsid w:val="00AD0317"/>
    <w:rsid w:val="00AD037D"/>
    <w:rsid w:val="00AD03B0"/>
    <w:rsid w:val="00AD0716"/>
    <w:rsid w:val="00AD14B8"/>
    <w:rsid w:val="00AD14ED"/>
    <w:rsid w:val="00AD1562"/>
    <w:rsid w:val="00AD15B1"/>
    <w:rsid w:val="00AD1E69"/>
    <w:rsid w:val="00AD22B0"/>
    <w:rsid w:val="00AD2520"/>
    <w:rsid w:val="00AD271C"/>
    <w:rsid w:val="00AD2961"/>
    <w:rsid w:val="00AD3257"/>
    <w:rsid w:val="00AD352C"/>
    <w:rsid w:val="00AD3715"/>
    <w:rsid w:val="00AD3A6A"/>
    <w:rsid w:val="00AD3DE6"/>
    <w:rsid w:val="00AD41C2"/>
    <w:rsid w:val="00AD49AF"/>
    <w:rsid w:val="00AD51ED"/>
    <w:rsid w:val="00AD543A"/>
    <w:rsid w:val="00AD5A6F"/>
    <w:rsid w:val="00AD5D5D"/>
    <w:rsid w:val="00AD5E0E"/>
    <w:rsid w:val="00AD6167"/>
    <w:rsid w:val="00AD6B51"/>
    <w:rsid w:val="00AD6D03"/>
    <w:rsid w:val="00AD6E45"/>
    <w:rsid w:val="00AD6F87"/>
    <w:rsid w:val="00AD7022"/>
    <w:rsid w:val="00AD7128"/>
    <w:rsid w:val="00AD75C5"/>
    <w:rsid w:val="00AD75CB"/>
    <w:rsid w:val="00AE0220"/>
    <w:rsid w:val="00AE035E"/>
    <w:rsid w:val="00AE052A"/>
    <w:rsid w:val="00AE080F"/>
    <w:rsid w:val="00AE0DA2"/>
    <w:rsid w:val="00AE0FF1"/>
    <w:rsid w:val="00AE0FF7"/>
    <w:rsid w:val="00AE103C"/>
    <w:rsid w:val="00AE1664"/>
    <w:rsid w:val="00AE17A0"/>
    <w:rsid w:val="00AE17DF"/>
    <w:rsid w:val="00AE1B62"/>
    <w:rsid w:val="00AE2066"/>
    <w:rsid w:val="00AE2409"/>
    <w:rsid w:val="00AE2B53"/>
    <w:rsid w:val="00AE345B"/>
    <w:rsid w:val="00AE4385"/>
    <w:rsid w:val="00AE4AB5"/>
    <w:rsid w:val="00AE4B77"/>
    <w:rsid w:val="00AE4DA2"/>
    <w:rsid w:val="00AE53B9"/>
    <w:rsid w:val="00AE5530"/>
    <w:rsid w:val="00AE599A"/>
    <w:rsid w:val="00AE5B49"/>
    <w:rsid w:val="00AE6225"/>
    <w:rsid w:val="00AE6A06"/>
    <w:rsid w:val="00AE6C33"/>
    <w:rsid w:val="00AE6CC2"/>
    <w:rsid w:val="00AE70D2"/>
    <w:rsid w:val="00AE762A"/>
    <w:rsid w:val="00AF0116"/>
    <w:rsid w:val="00AF03DA"/>
    <w:rsid w:val="00AF0B24"/>
    <w:rsid w:val="00AF0CB8"/>
    <w:rsid w:val="00AF16BE"/>
    <w:rsid w:val="00AF1CCF"/>
    <w:rsid w:val="00AF1F32"/>
    <w:rsid w:val="00AF21C3"/>
    <w:rsid w:val="00AF2A91"/>
    <w:rsid w:val="00AF2E83"/>
    <w:rsid w:val="00AF3345"/>
    <w:rsid w:val="00AF3902"/>
    <w:rsid w:val="00AF3A4B"/>
    <w:rsid w:val="00AF4034"/>
    <w:rsid w:val="00AF4378"/>
    <w:rsid w:val="00AF49C3"/>
    <w:rsid w:val="00AF4D69"/>
    <w:rsid w:val="00AF4E61"/>
    <w:rsid w:val="00AF5028"/>
    <w:rsid w:val="00AF52E6"/>
    <w:rsid w:val="00AF56B1"/>
    <w:rsid w:val="00AF581C"/>
    <w:rsid w:val="00AF588F"/>
    <w:rsid w:val="00AF59D7"/>
    <w:rsid w:val="00AF5BAE"/>
    <w:rsid w:val="00AF5BBD"/>
    <w:rsid w:val="00AF5E13"/>
    <w:rsid w:val="00AF6293"/>
    <w:rsid w:val="00AF65FD"/>
    <w:rsid w:val="00AF7022"/>
    <w:rsid w:val="00AF76B9"/>
    <w:rsid w:val="00AF77A3"/>
    <w:rsid w:val="00AF79A0"/>
    <w:rsid w:val="00AF79B9"/>
    <w:rsid w:val="00B00154"/>
    <w:rsid w:val="00B009AE"/>
    <w:rsid w:val="00B00D47"/>
    <w:rsid w:val="00B00E60"/>
    <w:rsid w:val="00B00F5A"/>
    <w:rsid w:val="00B00F7F"/>
    <w:rsid w:val="00B0118C"/>
    <w:rsid w:val="00B017F6"/>
    <w:rsid w:val="00B02020"/>
    <w:rsid w:val="00B0225D"/>
    <w:rsid w:val="00B022A3"/>
    <w:rsid w:val="00B02457"/>
    <w:rsid w:val="00B025E1"/>
    <w:rsid w:val="00B02B7A"/>
    <w:rsid w:val="00B02D8F"/>
    <w:rsid w:val="00B033B7"/>
    <w:rsid w:val="00B03719"/>
    <w:rsid w:val="00B03740"/>
    <w:rsid w:val="00B03758"/>
    <w:rsid w:val="00B0382B"/>
    <w:rsid w:val="00B04331"/>
    <w:rsid w:val="00B0449E"/>
    <w:rsid w:val="00B04799"/>
    <w:rsid w:val="00B047D9"/>
    <w:rsid w:val="00B04BAF"/>
    <w:rsid w:val="00B0524D"/>
    <w:rsid w:val="00B0534D"/>
    <w:rsid w:val="00B0567A"/>
    <w:rsid w:val="00B0570B"/>
    <w:rsid w:val="00B05928"/>
    <w:rsid w:val="00B059A3"/>
    <w:rsid w:val="00B06273"/>
    <w:rsid w:val="00B069F5"/>
    <w:rsid w:val="00B06D29"/>
    <w:rsid w:val="00B06ED8"/>
    <w:rsid w:val="00B06EE7"/>
    <w:rsid w:val="00B078E2"/>
    <w:rsid w:val="00B07BFB"/>
    <w:rsid w:val="00B07C0A"/>
    <w:rsid w:val="00B10A15"/>
    <w:rsid w:val="00B10F11"/>
    <w:rsid w:val="00B10F4D"/>
    <w:rsid w:val="00B1123E"/>
    <w:rsid w:val="00B11509"/>
    <w:rsid w:val="00B11536"/>
    <w:rsid w:val="00B11912"/>
    <w:rsid w:val="00B11B1A"/>
    <w:rsid w:val="00B11BD2"/>
    <w:rsid w:val="00B121C7"/>
    <w:rsid w:val="00B12719"/>
    <w:rsid w:val="00B12D01"/>
    <w:rsid w:val="00B12E84"/>
    <w:rsid w:val="00B12ECE"/>
    <w:rsid w:val="00B132BE"/>
    <w:rsid w:val="00B134F6"/>
    <w:rsid w:val="00B1392E"/>
    <w:rsid w:val="00B13AB4"/>
    <w:rsid w:val="00B13AD6"/>
    <w:rsid w:val="00B13C9D"/>
    <w:rsid w:val="00B13E14"/>
    <w:rsid w:val="00B13F99"/>
    <w:rsid w:val="00B14B06"/>
    <w:rsid w:val="00B14B9A"/>
    <w:rsid w:val="00B14E1E"/>
    <w:rsid w:val="00B14FB5"/>
    <w:rsid w:val="00B15016"/>
    <w:rsid w:val="00B15287"/>
    <w:rsid w:val="00B15310"/>
    <w:rsid w:val="00B1533B"/>
    <w:rsid w:val="00B15410"/>
    <w:rsid w:val="00B15A64"/>
    <w:rsid w:val="00B15B17"/>
    <w:rsid w:val="00B15DF2"/>
    <w:rsid w:val="00B16031"/>
    <w:rsid w:val="00B1662D"/>
    <w:rsid w:val="00B169AF"/>
    <w:rsid w:val="00B16CD9"/>
    <w:rsid w:val="00B1721B"/>
    <w:rsid w:val="00B172C6"/>
    <w:rsid w:val="00B175BA"/>
    <w:rsid w:val="00B1762F"/>
    <w:rsid w:val="00B2021B"/>
    <w:rsid w:val="00B207C2"/>
    <w:rsid w:val="00B20CB5"/>
    <w:rsid w:val="00B21115"/>
    <w:rsid w:val="00B21FB3"/>
    <w:rsid w:val="00B22020"/>
    <w:rsid w:val="00B22386"/>
    <w:rsid w:val="00B223A4"/>
    <w:rsid w:val="00B227CF"/>
    <w:rsid w:val="00B227F9"/>
    <w:rsid w:val="00B22B3F"/>
    <w:rsid w:val="00B233CB"/>
    <w:rsid w:val="00B238B0"/>
    <w:rsid w:val="00B240BB"/>
    <w:rsid w:val="00B24AA7"/>
    <w:rsid w:val="00B24D70"/>
    <w:rsid w:val="00B24F50"/>
    <w:rsid w:val="00B25610"/>
    <w:rsid w:val="00B2636D"/>
    <w:rsid w:val="00B264FD"/>
    <w:rsid w:val="00B2669B"/>
    <w:rsid w:val="00B26F5F"/>
    <w:rsid w:val="00B27000"/>
    <w:rsid w:val="00B2736A"/>
    <w:rsid w:val="00B27671"/>
    <w:rsid w:val="00B276BF"/>
    <w:rsid w:val="00B27729"/>
    <w:rsid w:val="00B278D5"/>
    <w:rsid w:val="00B27A0B"/>
    <w:rsid w:val="00B30D6A"/>
    <w:rsid w:val="00B30E27"/>
    <w:rsid w:val="00B311C4"/>
    <w:rsid w:val="00B31282"/>
    <w:rsid w:val="00B3132A"/>
    <w:rsid w:val="00B3182D"/>
    <w:rsid w:val="00B31CC1"/>
    <w:rsid w:val="00B320CC"/>
    <w:rsid w:val="00B322B7"/>
    <w:rsid w:val="00B32436"/>
    <w:rsid w:val="00B33757"/>
    <w:rsid w:val="00B33CB6"/>
    <w:rsid w:val="00B34177"/>
    <w:rsid w:val="00B34455"/>
    <w:rsid w:val="00B344DF"/>
    <w:rsid w:val="00B34899"/>
    <w:rsid w:val="00B34A77"/>
    <w:rsid w:val="00B34AA1"/>
    <w:rsid w:val="00B34B28"/>
    <w:rsid w:val="00B34D07"/>
    <w:rsid w:val="00B34E39"/>
    <w:rsid w:val="00B355A3"/>
    <w:rsid w:val="00B3567E"/>
    <w:rsid w:val="00B356A5"/>
    <w:rsid w:val="00B35C06"/>
    <w:rsid w:val="00B35E99"/>
    <w:rsid w:val="00B3633F"/>
    <w:rsid w:val="00B36384"/>
    <w:rsid w:val="00B365F9"/>
    <w:rsid w:val="00B366C9"/>
    <w:rsid w:val="00B36CBC"/>
    <w:rsid w:val="00B36D19"/>
    <w:rsid w:val="00B37231"/>
    <w:rsid w:val="00B37234"/>
    <w:rsid w:val="00B406E8"/>
    <w:rsid w:val="00B40A20"/>
    <w:rsid w:val="00B40A25"/>
    <w:rsid w:val="00B40CA9"/>
    <w:rsid w:val="00B40DFD"/>
    <w:rsid w:val="00B41079"/>
    <w:rsid w:val="00B41239"/>
    <w:rsid w:val="00B412A3"/>
    <w:rsid w:val="00B41AB9"/>
    <w:rsid w:val="00B41B6F"/>
    <w:rsid w:val="00B41F03"/>
    <w:rsid w:val="00B422F6"/>
    <w:rsid w:val="00B425EC"/>
    <w:rsid w:val="00B429FA"/>
    <w:rsid w:val="00B42CBD"/>
    <w:rsid w:val="00B42D73"/>
    <w:rsid w:val="00B4345B"/>
    <w:rsid w:val="00B436EA"/>
    <w:rsid w:val="00B43EF2"/>
    <w:rsid w:val="00B4400E"/>
    <w:rsid w:val="00B44202"/>
    <w:rsid w:val="00B456DF"/>
    <w:rsid w:val="00B45854"/>
    <w:rsid w:val="00B45978"/>
    <w:rsid w:val="00B4640E"/>
    <w:rsid w:val="00B4647E"/>
    <w:rsid w:val="00B46D4E"/>
    <w:rsid w:val="00B47C15"/>
    <w:rsid w:val="00B47DF9"/>
    <w:rsid w:val="00B506C7"/>
    <w:rsid w:val="00B50943"/>
    <w:rsid w:val="00B509FA"/>
    <w:rsid w:val="00B50B1C"/>
    <w:rsid w:val="00B511D4"/>
    <w:rsid w:val="00B51535"/>
    <w:rsid w:val="00B51664"/>
    <w:rsid w:val="00B51AE2"/>
    <w:rsid w:val="00B51D04"/>
    <w:rsid w:val="00B5200B"/>
    <w:rsid w:val="00B5202C"/>
    <w:rsid w:val="00B5209B"/>
    <w:rsid w:val="00B520A8"/>
    <w:rsid w:val="00B52832"/>
    <w:rsid w:val="00B52938"/>
    <w:rsid w:val="00B52B56"/>
    <w:rsid w:val="00B52FD2"/>
    <w:rsid w:val="00B53173"/>
    <w:rsid w:val="00B53483"/>
    <w:rsid w:val="00B53C46"/>
    <w:rsid w:val="00B540C3"/>
    <w:rsid w:val="00B54732"/>
    <w:rsid w:val="00B5487A"/>
    <w:rsid w:val="00B54AC7"/>
    <w:rsid w:val="00B557EA"/>
    <w:rsid w:val="00B55B17"/>
    <w:rsid w:val="00B55CF9"/>
    <w:rsid w:val="00B55FAF"/>
    <w:rsid w:val="00B563A4"/>
    <w:rsid w:val="00B565C5"/>
    <w:rsid w:val="00B56DCD"/>
    <w:rsid w:val="00B57065"/>
    <w:rsid w:val="00B57456"/>
    <w:rsid w:val="00B57EDA"/>
    <w:rsid w:val="00B60203"/>
    <w:rsid w:val="00B6025C"/>
    <w:rsid w:val="00B602E6"/>
    <w:rsid w:val="00B6055A"/>
    <w:rsid w:val="00B605A2"/>
    <w:rsid w:val="00B606C6"/>
    <w:rsid w:val="00B60E78"/>
    <w:rsid w:val="00B615C4"/>
    <w:rsid w:val="00B61820"/>
    <w:rsid w:val="00B61D76"/>
    <w:rsid w:val="00B6227B"/>
    <w:rsid w:val="00B624FD"/>
    <w:rsid w:val="00B62D10"/>
    <w:rsid w:val="00B630A4"/>
    <w:rsid w:val="00B632CF"/>
    <w:rsid w:val="00B633F1"/>
    <w:rsid w:val="00B63524"/>
    <w:rsid w:val="00B636CF"/>
    <w:rsid w:val="00B63A53"/>
    <w:rsid w:val="00B6474E"/>
    <w:rsid w:val="00B64FB9"/>
    <w:rsid w:val="00B655AA"/>
    <w:rsid w:val="00B65BD8"/>
    <w:rsid w:val="00B65FC3"/>
    <w:rsid w:val="00B660D3"/>
    <w:rsid w:val="00B66370"/>
    <w:rsid w:val="00B666ED"/>
    <w:rsid w:val="00B67232"/>
    <w:rsid w:val="00B67952"/>
    <w:rsid w:val="00B67B4F"/>
    <w:rsid w:val="00B67D37"/>
    <w:rsid w:val="00B70110"/>
    <w:rsid w:val="00B70445"/>
    <w:rsid w:val="00B706CF"/>
    <w:rsid w:val="00B70760"/>
    <w:rsid w:val="00B707D1"/>
    <w:rsid w:val="00B70905"/>
    <w:rsid w:val="00B7092A"/>
    <w:rsid w:val="00B709C0"/>
    <w:rsid w:val="00B70D7F"/>
    <w:rsid w:val="00B711B3"/>
    <w:rsid w:val="00B711B8"/>
    <w:rsid w:val="00B71366"/>
    <w:rsid w:val="00B71438"/>
    <w:rsid w:val="00B714D3"/>
    <w:rsid w:val="00B717A1"/>
    <w:rsid w:val="00B71A49"/>
    <w:rsid w:val="00B71A5D"/>
    <w:rsid w:val="00B71EED"/>
    <w:rsid w:val="00B71F2A"/>
    <w:rsid w:val="00B72351"/>
    <w:rsid w:val="00B72394"/>
    <w:rsid w:val="00B7263F"/>
    <w:rsid w:val="00B72799"/>
    <w:rsid w:val="00B729FF"/>
    <w:rsid w:val="00B73754"/>
    <w:rsid w:val="00B73C29"/>
    <w:rsid w:val="00B73EBF"/>
    <w:rsid w:val="00B7420A"/>
    <w:rsid w:val="00B7451A"/>
    <w:rsid w:val="00B745D5"/>
    <w:rsid w:val="00B7463A"/>
    <w:rsid w:val="00B747E4"/>
    <w:rsid w:val="00B75046"/>
    <w:rsid w:val="00B750FE"/>
    <w:rsid w:val="00B7513A"/>
    <w:rsid w:val="00B75152"/>
    <w:rsid w:val="00B7539F"/>
    <w:rsid w:val="00B75509"/>
    <w:rsid w:val="00B75B79"/>
    <w:rsid w:val="00B75EE5"/>
    <w:rsid w:val="00B75F12"/>
    <w:rsid w:val="00B76456"/>
    <w:rsid w:val="00B76832"/>
    <w:rsid w:val="00B7699F"/>
    <w:rsid w:val="00B76CC1"/>
    <w:rsid w:val="00B77596"/>
    <w:rsid w:val="00B77D04"/>
    <w:rsid w:val="00B77D07"/>
    <w:rsid w:val="00B77E20"/>
    <w:rsid w:val="00B803A2"/>
    <w:rsid w:val="00B80440"/>
    <w:rsid w:val="00B8046E"/>
    <w:rsid w:val="00B805EE"/>
    <w:rsid w:val="00B80B2B"/>
    <w:rsid w:val="00B80C5B"/>
    <w:rsid w:val="00B80D67"/>
    <w:rsid w:val="00B80F15"/>
    <w:rsid w:val="00B80FEA"/>
    <w:rsid w:val="00B81018"/>
    <w:rsid w:val="00B811BE"/>
    <w:rsid w:val="00B81BA5"/>
    <w:rsid w:val="00B81CD0"/>
    <w:rsid w:val="00B81D8B"/>
    <w:rsid w:val="00B82308"/>
    <w:rsid w:val="00B82528"/>
    <w:rsid w:val="00B829F9"/>
    <w:rsid w:val="00B82AE3"/>
    <w:rsid w:val="00B82B51"/>
    <w:rsid w:val="00B82B81"/>
    <w:rsid w:val="00B82BF7"/>
    <w:rsid w:val="00B82CA1"/>
    <w:rsid w:val="00B82D41"/>
    <w:rsid w:val="00B82EDF"/>
    <w:rsid w:val="00B82F1E"/>
    <w:rsid w:val="00B83033"/>
    <w:rsid w:val="00B8320C"/>
    <w:rsid w:val="00B832BC"/>
    <w:rsid w:val="00B8377A"/>
    <w:rsid w:val="00B83B87"/>
    <w:rsid w:val="00B83B8D"/>
    <w:rsid w:val="00B84019"/>
    <w:rsid w:val="00B8437D"/>
    <w:rsid w:val="00B84613"/>
    <w:rsid w:val="00B84B22"/>
    <w:rsid w:val="00B84B58"/>
    <w:rsid w:val="00B84E75"/>
    <w:rsid w:val="00B84ED3"/>
    <w:rsid w:val="00B8500C"/>
    <w:rsid w:val="00B850B0"/>
    <w:rsid w:val="00B854BE"/>
    <w:rsid w:val="00B867D1"/>
    <w:rsid w:val="00B86927"/>
    <w:rsid w:val="00B86F11"/>
    <w:rsid w:val="00B87165"/>
    <w:rsid w:val="00B871F3"/>
    <w:rsid w:val="00B8724F"/>
    <w:rsid w:val="00B87C86"/>
    <w:rsid w:val="00B87C8F"/>
    <w:rsid w:val="00B87D17"/>
    <w:rsid w:val="00B87D20"/>
    <w:rsid w:val="00B903D8"/>
    <w:rsid w:val="00B909AE"/>
    <w:rsid w:val="00B90C73"/>
    <w:rsid w:val="00B91899"/>
    <w:rsid w:val="00B91B0A"/>
    <w:rsid w:val="00B9200D"/>
    <w:rsid w:val="00B92117"/>
    <w:rsid w:val="00B92211"/>
    <w:rsid w:val="00B9222F"/>
    <w:rsid w:val="00B929A7"/>
    <w:rsid w:val="00B92ABB"/>
    <w:rsid w:val="00B93175"/>
    <w:rsid w:val="00B933C8"/>
    <w:rsid w:val="00B93EDB"/>
    <w:rsid w:val="00B94268"/>
    <w:rsid w:val="00B947BC"/>
    <w:rsid w:val="00B949E7"/>
    <w:rsid w:val="00B94CAF"/>
    <w:rsid w:val="00B95D8A"/>
    <w:rsid w:val="00B9659A"/>
    <w:rsid w:val="00B96941"/>
    <w:rsid w:val="00B96E61"/>
    <w:rsid w:val="00B96FEF"/>
    <w:rsid w:val="00B970A3"/>
    <w:rsid w:val="00B973E8"/>
    <w:rsid w:val="00B97520"/>
    <w:rsid w:val="00B97679"/>
    <w:rsid w:val="00BA0202"/>
    <w:rsid w:val="00BA0318"/>
    <w:rsid w:val="00BA03AA"/>
    <w:rsid w:val="00BA0E5C"/>
    <w:rsid w:val="00BA0FEC"/>
    <w:rsid w:val="00BA1658"/>
    <w:rsid w:val="00BA1C6D"/>
    <w:rsid w:val="00BA1ECC"/>
    <w:rsid w:val="00BA2078"/>
    <w:rsid w:val="00BA218D"/>
    <w:rsid w:val="00BA25FD"/>
    <w:rsid w:val="00BA2690"/>
    <w:rsid w:val="00BA2B36"/>
    <w:rsid w:val="00BA2CB1"/>
    <w:rsid w:val="00BA2EB5"/>
    <w:rsid w:val="00BA3026"/>
    <w:rsid w:val="00BA3087"/>
    <w:rsid w:val="00BA3443"/>
    <w:rsid w:val="00BA366A"/>
    <w:rsid w:val="00BA36FB"/>
    <w:rsid w:val="00BA3E7D"/>
    <w:rsid w:val="00BA4373"/>
    <w:rsid w:val="00BA46E0"/>
    <w:rsid w:val="00BA515D"/>
    <w:rsid w:val="00BA52F4"/>
    <w:rsid w:val="00BA54B6"/>
    <w:rsid w:val="00BA5625"/>
    <w:rsid w:val="00BA5AB3"/>
    <w:rsid w:val="00BA5BDD"/>
    <w:rsid w:val="00BA5D9F"/>
    <w:rsid w:val="00BA605B"/>
    <w:rsid w:val="00BA6287"/>
    <w:rsid w:val="00BA6C96"/>
    <w:rsid w:val="00BA7155"/>
    <w:rsid w:val="00BA716B"/>
    <w:rsid w:val="00BA758D"/>
    <w:rsid w:val="00BA75F4"/>
    <w:rsid w:val="00BA7A2B"/>
    <w:rsid w:val="00BA7D11"/>
    <w:rsid w:val="00BB00F5"/>
    <w:rsid w:val="00BB02AA"/>
    <w:rsid w:val="00BB0DCB"/>
    <w:rsid w:val="00BB1023"/>
    <w:rsid w:val="00BB1D6D"/>
    <w:rsid w:val="00BB217B"/>
    <w:rsid w:val="00BB21A3"/>
    <w:rsid w:val="00BB2B89"/>
    <w:rsid w:val="00BB2CB7"/>
    <w:rsid w:val="00BB2F99"/>
    <w:rsid w:val="00BB2FFB"/>
    <w:rsid w:val="00BB3332"/>
    <w:rsid w:val="00BB33ED"/>
    <w:rsid w:val="00BB3E00"/>
    <w:rsid w:val="00BB413A"/>
    <w:rsid w:val="00BB43EA"/>
    <w:rsid w:val="00BB463A"/>
    <w:rsid w:val="00BB48EC"/>
    <w:rsid w:val="00BB49C3"/>
    <w:rsid w:val="00BB4B5C"/>
    <w:rsid w:val="00BB4DAD"/>
    <w:rsid w:val="00BB5528"/>
    <w:rsid w:val="00BB5BFC"/>
    <w:rsid w:val="00BB62CF"/>
    <w:rsid w:val="00BB6396"/>
    <w:rsid w:val="00BB65E2"/>
    <w:rsid w:val="00BB797F"/>
    <w:rsid w:val="00BB7984"/>
    <w:rsid w:val="00BB7CFB"/>
    <w:rsid w:val="00BB7E83"/>
    <w:rsid w:val="00BC06EE"/>
    <w:rsid w:val="00BC08AB"/>
    <w:rsid w:val="00BC1B4C"/>
    <w:rsid w:val="00BC1C4C"/>
    <w:rsid w:val="00BC1CC9"/>
    <w:rsid w:val="00BC20F0"/>
    <w:rsid w:val="00BC2300"/>
    <w:rsid w:val="00BC27E8"/>
    <w:rsid w:val="00BC294B"/>
    <w:rsid w:val="00BC31D2"/>
    <w:rsid w:val="00BC333F"/>
    <w:rsid w:val="00BC34BD"/>
    <w:rsid w:val="00BC353A"/>
    <w:rsid w:val="00BC36BA"/>
    <w:rsid w:val="00BC4564"/>
    <w:rsid w:val="00BC45EE"/>
    <w:rsid w:val="00BC4867"/>
    <w:rsid w:val="00BC4AA8"/>
    <w:rsid w:val="00BC4C47"/>
    <w:rsid w:val="00BC4E13"/>
    <w:rsid w:val="00BC4EBE"/>
    <w:rsid w:val="00BC502C"/>
    <w:rsid w:val="00BC5FE3"/>
    <w:rsid w:val="00BC60CD"/>
    <w:rsid w:val="00BC6A3F"/>
    <w:rsid w:val="00BC70CD"/>
    <w:rsid w:val="00BC715B"/>
    <w:rsid w:val="00BC716F"/>
    <w:rsid w:val="00BD091F"/>
    <w:rsid w:val="00BD096A"/>
    <w:rsid w:val="00BD09E1"/>
    <w:rsid w:val="00BD0D46"/>
    <w:rsid w:val="00BD0DD3"/>
    <w:rsid w:val="00BD0E0B"/>
    <w:rsid w:val="00BD0F6A"/>
    <w:rsid w:val="00BD1056"/>
    <w:rsid w:val="00BD1616"/>
    <w:rsid w:val="00BD191D"/>
    <w:rsid w:val="00BD1ADA"/>
    <w:rsid w:val="00BD1B80"/>
    <w:rsid w:val="00BD1C0C"/>
    <w:rsid w:val="00BD1EE3"/>
    <w:rsid w:val="00BD20AA"/>
    <w:rsid w:val="00BD20EF"/>
    <w:rsid w:val="00BD2356"/>
    <w:rsid w:val="00BD269A"/>
    <w:rsid w:val="00BD2761"/>
    <w:rsid w:val="00BD2ECB"/>
    <w:rsid w:val="00BD3179"/>
    <w:rsid w:val="00BD3924"/>
    <w:rsid w:val="00BD3AD9"/>
    <w:rsid w:val="00BD3BDA"/>
    <w:rsid w:val="00BD4032"/>
    <w:rsid w:val="00BD40E2"/>
    <w:rsid w:val="00BD413C"/>
    <w:rsid w:val="00BD4871"/>
    <w:rsid w:val="00BD4EC1"/>
    <w:rsid w:val="00BD5820"/>
    <w:rsid w:val="00BD5ADF"/>
    <w:rsid w:val="00BD60B2"/>
    <w:rsid w:val="00BD6782"/>
    <w:rsid w:val="00BD69A3"/>
    <w:rsid w:val="00BD73A4"/>
    <w:rsid w:val="00BD744E"/>
    <w:rsid w:val="00BE072C"/>
    <w:rsid w:val="00BE0CD1"/>
    <w:rsid w:val="00BE0E50"/>
    <w:rsid w:val="00BE13AB"/>
    <w:rsid w:val="00BE13CD"/>
    <w:rsid w:val="00BE13E5"/>
    <w:rsid w:val="00BE1426"/>
    <w:rsid w:val="00BE185C"/>
    <w:rsid w:val="00BE1BE0"/>
    <w:rsid w:val="00BE223C"/>
    <w:rsid w:val="00BE28AC"/>
    <w:rsid w:val="00BE2BA8"/>
    <w:rsid w:val="00BE2FA7"/>
    <w:rsid w:val="00BE3161"/>
    <w:rsid w:val="00BE363C"/>
    <w:rsid w:val="00BE3752"/>
    <w:rsid w:val="00BE379A"/>
    <w:rsid w:val="00BE380C"/>
    <w:rsid w:val="00BE383B"/>
    <w:rsid w:val="00BE3DB4"/>
    <w:rsid w:val="00BE4479"/>
    <w:rsid w:val="00BE4CFA"/>
    <w:rsid w:val="00BE4D94"/>
    <w:rsid w:val="00BE4F55"/>
    <w:rsid w:val="00BE51F9"/>
    <w:rsid w:val="00BE539E"/>
    <w:rsid w:val="00BE555B"/>
    <w:rsid w:val="00BE5E3A"/>
    <w:rsid w:val="00BE604B"/>
    <w:rsid w:val="00BE6489"/>
    <w:rsid w:val="00BE65E0"/>
    <w:rsid w:val="00BE6815"/>
    <w:rsid w:val="00BE6825"/>
    <w:rsid w:val="00BE6827"/>
    <w:rsid w:val="00BE6B27"/>
    <w:rsid w:val="00BE741C"/>
    <w:rsid w:val="00BE793A"/>
    <w:rsid w:val="00BE79F1"/>
    <w:rsid w:val="00BE7FED"/>
    <w:rsid w:val="00BF0769"/>
    <w:rsid w:val="00BF0854"/>
    <w:rsid w:val="00BF0F80"/>
    <w:rsid w:val="00BF10CB"/>
    <w:rsid w:val="00BF13A5"/>
    <w:rsid w:val="00BF162C"/>
    <w:rsid w:val="00BF1AD3"/>
    <w:rsid w:val="00BF1DE4"/>
    <w:rsid w:val="00BF27AD"/>
    <w:rsid w:val="00BF2D1E"/>
    <w:rsid w:val="00BF2D3C"/>
    <w:rsid w:val="00BF2F78"/>
    <w:rsid w:val="00BF30AE"/>
    <w:rsid w:val="00BF37B8"/>
    <w:rsid w:val="00BF3C2C"/>
    <w:rsid w:val="00BF3CE9"/>
    <w:rsid w:val="00BF3E52"/>
    <w:rsid w:val="00BF3EED"/>
    <w:rsid w:val="00BF4038"/>
    <w:rsid w:val="00BF4369"/>
    <w:rsid w:val="00BF4574"/>
    <w:rsid w:val="00BF45EE"/>
    <w:rsid w:val="00BF4EFC"/>
    <w:rsid w:val="00BF518A"/>
    <w:rsid w:val="00BF54AD"/>
    <w:rsid w:val="00BF5DAF"/>
    <w:rsid w:val="00BF6716"/>
    <w:rsid w:val="00BF68AD"/>
    <w:rsid w:val="00BF6959"/>
    <w:rsid w:val="00BF6CA2"/>
    <w:rsid w:val="00BF710A"/>
    <w:rsid w:val="00BF7434"/>
    <w:rsid w:val="00BF7C6C"/>
    <w:rsid w:val="00C007ED"/>
    <w:rsid w:val="00C00941"/>
    <w:rsid w:val="00C00A41"/>
    <w:rsid w:val="00C00AD4"/>
    <w:rsid w:val="00C00E71"/>
    <w:rsid w:val="00C00F55"/>
    <w:rsid w:val="00C01120"/>
    <w:rsid w:val="00C016A4"/>
    <w:rsid w:val="00C01827"/>
    <w:rsid w:val="00C01AC0"/>
    <w:rsid w:val="00C01BAB"/>
    <w:rsid w:val="00C0241B"/>
    <w:rsid w:val="00C02655"/>
    <w:rsid w:val="00C02D03"/>
    <w:rsid w:val="00C02E79"/>
    <w:rsid w:val="00C0301B"/>
    <w:rsid w:val="00C0306B"/>
    <w:rsid w:val="00C0345C"/>
    <w:rsid w:val="00C03706"/>
    <w:rsid w:val="00C03BB1"/>
    <w:rsid w:val="00C03DAE"/>
    <w:rsid w:val="00C03E9F"/>
    <w:rsid w:val="00C04578"/>
    <w:rsid w:val="00C045F8"/>
    <w:rsid w:val="00C0460E"/>
    <w:rsid w:val="00C05048"/>
    <w:rsid w:val="00C05844"/>
    <w:rsid w:val="00C05CB2"/>
    <w:rsid w:val="00C05DC9"/>
    <w:rsid w:val="00C06DBD"/>
    <w:rsid w:val="00C06F3B"/>
    <w:rsid w:val="00C076E8"/>
    <w:rsid w:val="00C077A2"/>
    <w:rsid w:val="00C07881"/>
    <w:rsid w:val="00C10516"/>
    <w:rsid w:val="00C107C6"/>
    <w:rsid w:val="00C10DF1"/>
    <w:rsid w:val="00C11B93"/>
    <w:rsid w:val="00C11CE5"/>
    <w:rsid w:val="00C11F9E"/>
    <w:rsid w:val="00C12266"/>
    <w:rsid w:val="00C12578"/>
    <w:rsid w:val="00C1263F"/>
    <w:rsid w:val="00C126EF"/>
    <w:rsid w:val="00C1280C"/>
    <w:rsid w:val="00C12E46"/>
    <w:rsid w:val="00C13150"/>
    <w:rsid w:val="00C13304"/>
    <w:rsid w:val="00C135C3"/>
    <w:rsid w:val="00C13F38"/>
    <w:rsid w:val="00C14022"/>
    <w:rsid w:val="00C1421F"/>
    <w:rsid w:val="00C142DC"/>
    <w:rsid w:val="00C147D1"/>
    <w:rsid w:val="00C14834"/>
    <w:rsid w:val="00C14A4D"/>
    <w:rsid w:val="00C15A40"/>
    <w:rsid w:val="00C15CA4"/>
    <w:rsid w:val="00C15DA0"/>
    <w:rsid w:val="00C15EA2"/>
    <w:rsid w:val="00C15EA5"/>
    <w:rsid w:val="00C16118"/>
    <w:rsid w:val="00C16128"/>
    <w:rsid w:val="00C163D4"/>
    <w:rsid w:val="00C165E4"/>
    <w:rsid w:val="00C16AE0"/>
    <w:rsid w:val="00C16CE1"/>
    <w:rsid w:val="00C16FD8"/>
    <w:rsid w:val="00C1723B"/>
    <w:rsid w:val="00C17676"/>
    <w:rsid w:val="00C17A5D"/>
    <w:rsid w:val="00C2007F"/>
    <w:rsid w:val="00C20600"/>
    <w:rsid w:val="00C20821"/>
    <w:rsid w:val="00C209EE"/>
    <w:rsid w:val="00C211BE"/>
    <w:rsid w:val="00C2141D"/>
    <w:rsid w:val="00C2148D"/>
    <w:rsid w:val="00C215E9"/>
    <w:rsid w:val="00C21E78"/>
    <w:rsid w:val="00C22805"/>
    <w:rsid w:val="00C2291E"/>
    <w:rsid w:val="00C229F9"/>
    <w:rsid w:val="00C22BE8"/>
    <w:rsid w:val="00C23613"/>
    <w:rsid w:val="00C2365F"/>
    <w:rsid w:val="00C23EB7"/>
    <w:rsid w:val="00C243DC"/>
    <w:rsid w:val="00C2459D"/>
    <w:rsid w:val="00C24D39"/>
    <w:rsid w:val="00C24DC0"/>
    <w:rsid w:val="00C24E67"/>
    <w:rsid w:val="00C25099"/>
    <w:rsid w:val="00C25BC0"/>
    <w:rsid w:val="00C25C32"/>
    <w:rsid w:val="00C25E84"/>
    <w:rsid w:val="00C25F91"/>
    <w:rsid w:val="00C2624F"/>
    <w:rsid w:val="00C264AA"/>
    <w:rsid w:val="00C26948"/>
    <w:rsid w:val="00C279CB"/>
    <w:rsid w:val="00C3046E"/>
    <w:rsid w:val="00C30F9C"/>
    <w:rsid w:val="00C31A86"/>
    <w:rsid w:val="00C31A9B"/>
    <w:rsid w:val="00C31B0D"/>
    <w:rsid w:val="00C31B7E"/>
    <w:rsid w:val="00C31DCB"/>
    <w:rsid w:val="00C32112"/>
    <w:rsid w:val="00C32DCF"/>
    <w:rsid w:val="00C3300B"/>
    <w:rsid w:val="00C3316A"/>
    <w:rsid w:val="00C339AB"/>
    <w:rsid w:val="00C33C13"/>
    <w:rsid w:val="00C33CE0"/>
    <w:rsid w:val="00C34185"/>
    <w:rsid w:val="00C34266"/>
    <w:rsid w:val="00C345B9"/>
    <w:rsid w:val="00C356BB"/>
    <w:rsid w:val="00C35724"/>
    <w:rsid w:val="00C357CC"/>
    <w:rsid w:val="00C363B2"/>
    <w:rsid w:val="00C363BB"/>
    <w:rsid w:val="00C36484"/>
    <w:rsid w:val="00C3648B"/>
    <w:rsid w:val="00C369DE"/>
    <w:rsid w:val="00C36A02"/>
    <w:rsid w:val="00C36DAD"/>
    <w:rsid w:val="00C37E2C"/>
    <w:rsid w:val="00C4036D"/>
    <w:rsid w:val="00C40A38"/>
    <w:rsid w:val="00C40AA9"/>
    <w:rsid w:val="00C40B0C"/>
    <w:rsid w:val="00C41013"/>
    <w:rsid w:val="00C41673"/>
    <w:rsid w:val="00C42195"/>
    <w:rsid w:val="00C422D8"/>
    <w:rsid w:val="00C4233F"/>
    <w:rsid w:val="00C425B1"/>
    <w:rsid w:val="00C42B0B"/>
    <w:rsid w:val="00C42D8C"/>
    <w:rsid w:val="00C43273"/>
    <w:rsid w:val="00C43B10"/>
    <w:rsid w:val="00C44173"/>
    <w:rsid w:val="00C4485B"/>
    <w:rsid w:val="00C44C2C"/>
    <w:rsid w:val="00C44DA6"/>
    <w:rsid w:val="00C45189"/>
    <w:rsid w:val="00C451E0"/>
    <w:rsid w:val="00C45386"/>
    <w:rsid w:val="00C45C98"/>
    <w:rsid w:val="00C45D91"/>
    <w:rsid w:val="00C45DA2"/>
    <w:rsid w:val="00C45FCB"/>
    <w:rsid w:val="00C46892"/>
    <w:rsid w:val="00C46B60"/>
    <w:rsid w:val="00C46EBB"/>
    <w:rsid w:val="00C4705B"/>
    <w:rsid w:val="00C47CA8"/>
    <w:rsid w:val="00C47D32"/>
    <w:rsid w:val="00C504BA"/>
    <w:rsid w:val="00C505E6"/>
    <w:rsid w:val="00C5068C"/>
    <w:rsid w:val="00C5078D"/>
    <w:rsid w:val="00C507A1"/>
    <w:rsid w:val="00C507B9"/>
    <w:rsid w:val="00C508D1"/>
    <w:rsid w:val="00C50D1B"/>
    <w:rsid w:val="00C50D67"/>
    <w:rsid w:val="00C51010"/>
    <w:rsid w:val="00C5119A"/>
    <w:rsid w:val="00C511A5"/>
    <w:rsid w:val="00C518BC"/>
    <w:rsid w:val="00C5196A"/>
    <w:rsid w:val="00C51A91"/>
    <w:rsid w:val="00C51BCB"/>
    <w:rsid w:val="00C51F24"/>
    <w:rsid w:val="00C5215B"/>
    <w:rsid w:val="00C523B6"/>
    <w:rsid w:val="00C526AD"/>
    <w:rsid w:val="00C52AA0"/>
    <w:rsid w:val="00C52C70"/>
    <w:rsid w:val="00C52C89"/>
    <w:rsid w:val="00C52E0A"/>
    <w:rsid w:val="00C534E1"/>
    <w:rsid w:val="00C5412A"/>
    <w:rsid w:val="00C5455D"/>
    <w:rsid w:val="00C545EB"/>
    <w:rsid w:val="00C54936"/>
    <w:rsid w:val="00C54D7D"/>
    <w:rsid w:val="00C54E2C"/>
    <w:rsid w:val="00C54F46"/>
    <w:rsid w:val="00C54FD1"/>
    <w:rsid w:val="00C550D2"/>
    <w:rsid w:val="00C55210"/>
    <w:rsid w:val="00C55393"/>
    <w:rsid w:val="00C55A38"/>
    <w:rsid w:val="00C55C46"/>
    <w:rsid w:val="00C5624C"/>
    <w:rsid w:val="00C5630C"/>
    <w:rsid w:val="00C56653"/>
    <w:rsid w:val="00C56903"/>
    <w:rsid w:val="00C577AF"/>
    <w:rsid w:val="00C578F9"/>
    <w:rsid w:val="00C57928"/>
    <w:rsid w:val="00C57A51"/>
    <w:rsid w:val="00C57BBE"/>
    <w:rsid w:val="00C57F11"/>
    <w:rsid w:val="00C60134"/>
    <w:rsid w:val="00C60249"/>
    <w:rsid w:val="00C60449"/>
    <w:rsid w:val="00C6054E"/>
    <w:rsid w:val="00C60BDD"/>
    <w:rsid w:val="00C60C04"/>
    <w:rsid w:val="00C60E67"/>
    <w:rsid w:val="00C60ECB"/>
    <w:rsid w:val="00C60FF9"/>
    <w:rsid w:val="00C61426"/>
    <w:rsid w:val="00C615CA"/>
    <w:rsid w:val="00C617DD"/>
    <w:rsid w:val="00C62AAB"/>
    <w:rsid w:val="00C62E03"/>
    <w:rsid w:val="00C62EEC"/>
    <w:rsid w:val="00C62FF5"/>
    <w:rsid w:val="00C6391A"/>
    <w:rsid w:val="00C63C00"/>
    <w:rsid w:val="00C63D8C"/>
    <w:rsid w:val="00C640FC"/>
    <w:rsid w:val="00C64669"/>
    <w:rsid w:val="00C64A38"/>
    <w:rsid w:val="00C64A57"/>
    <w:rsid w:val="00C65595"/>
    <w:rsid w:val="00C65A78"/>
    <w:rsid w:val="00C66461"/>
    <w:rsid w:val="00C66636"/>
    <w:rsid w:val="00C66B79"/>
    <w:rsid w:val="00C66BE6"/>
    <w:rsid w:val="00C677F8"/>
    <w:rsid w:val="00C67DD5"/>
    <w:rsid w:val="00C70252"/>
    <w:rsid w:val="00C703E2"/>
    <w:rsid w:val="00C70F0D"/>
    <w:rsid w:val="00C71175"/>
    <w:rsid w:val="00C71A06"/>
    <w:rsid w:val="00C720DD"/>
    <w:rsid w:val="00C722DE"/>
    <w:rsid w:val="00C7284A"/>
    <w:rsid w:val="00C728A6"/>
    <w:rsid w:val="00C72B6A"/>
    <w:rsid w:val="00C72DAE"/>
    <w:rsid w:val="00C72DC0"/>
    <w:rsid w:val="00C72E65"/>
    <w:rsid w:val="00C732FD"/>
    <w:rsid w:val="00C7370F"/>
    <w:rsid w:val="00C73895"/>
    <w:rsid w:val="00C7389A"/>
    <w:rsid w:val="00C73AF9"/>
    <w:rsid w:val="00C73B59"/>
    <w:rsid w:val="00C73C97"/>
    <w:rsid w:val="00C7448C"/>
    <w:rsid w:val="00C74723"/>
    <w:rsid w:val="00C74B13"/>
    <w:rsid w:val="00C74C19"/>
    <w:rsid w:val="00C74EA1"/>
    <w:rsid w:val="00C74EE3"/>
    <w:rsid w:val="00C7552F"/>
    <w:rsid w:val="00C75C69"/>
    <w:rsid w:val="00C75DE4"/>
    <w:rsid w:val="00C760BE"/>
    <w:rsid w:val="00C762F2"/>
    <w:rsid w:val="00C76B63"/>
    <w:rsid w:val="00C77258"/>
    <w:rsid w:val="00C772A9"/>
    <w:rsid w:val="00C774E2"/>
    <w:rsid w:val="00C775D1"/>
    <w:rsid w:val="00C77756"/>
    <w:rsid w:val="00C7790D"/>
    <w:rsid w:val="00C77E24"/>
    <w:rsid w:val="00C77EE6"/>
    <w:rsid w:val="00C80105"/>
    <w:rsid w:val="00C80ADB"/>
    <w:rsid w:val="00C80C1E"/>
    <w:rsid w:val="00C81303"/>
    <w:rsid w:val="00C8269E"/>
    <w:rsid w:val="00C82718"/>
    <w:rsid w:val="00C8292F"/>
    <w:rsid w:val="00C8296A"/>
    <w:rsid w:val="00C82B86"/>
    <w:rsid w:val="00C82E36"/>
    <w:rsid w:val="00C82E95"/>
    <w:rsid w:val="00C835BE"/>
    <w:rsid w:val="00C8380F"/>
    <w:rsid w:val="00C848FE"/>
    <w:rsid w:val="00C85570"/>
    <w:rsid w:val="00C85928"/>
    <w:rsid w:val="00C85C4B"/>
    <w:rsid w:val="00C85CA5"/>
    <w:rsid w:val="00C86146"/>
    <w:rsid w:val="00C8630B"/>
    <w:rsid w:val="00C86723"/>
    <w:rsid w:val="00C868CC"/>
    <w:rsid w:val="00C86937"/>
    <w:rsid w:val="00C86BDD"/>
    <w:rsid w:val="00C86F01"/>
    <w:rsid w:val="00C87433"/>
    <w:rsid w:val="00C874A1"/>
    <w:rsid w:val="00C874BE"/>
    <w:rsid w:val="00C90075"/>
    <w:rsid w:val="00C905BD"/>
    <w:rsid w:val="00C90C33"/>
    <w:rsid w:val="00C90C45"/>
    <w:rsid w:val="00C910FB"/>
    <w:rsid w:val="00C91121"/>
    <w:rsid w:val="00C91561"/>
    <w:rsid w:val="00C91AF5"/>
    <w:rsid w:val="00C92120"/>
    <w:rsid w:val="00C92198"/>
    <w:rsid w:val="00C92F39"/>
    <w:rsid w:val="00C9308D"/>
    <w:rsid w:val="00C9313E"/>
    <w:rsid w:val="00C93322"/>
    <w:rsid w:val="00C937EF"/>
    <w:rsid w:val="00C93920"/>
    <w:rsid w:val="00C93BBC"/>
    <w:rsid w:val="00C93CA6"/>
    <w:rsid w:val="00C93FBB"/>
    <w:rsid w:val="00C942AD"/>
    <w:rsid w:val="00C94586"/>
    <w:rsid w:val="00C94F31"/>
    <w:rsid w:val="00C94F81"/>
    <w:rsid w:val="00C94FE6"/>
    <w:rsid w:val="00C95070"/>
    <w:rsid w:val="00C95A6B"/>
    <w:rsid w:val="00C95B19"/>
    <w:rsid w:val="00C95B73"/>
    <w:rsid w:val="00C96161"/>
    <w:rsid w:val="00C9691A"/>
    <w:rsid w:val="00C977A2"/>
    <w:rsid w:val="00C977BF"/>
    <w:rsid w:val="00C97856"/>
    <w:rsid w:val="00C97BA7"/>
    <w:rsid w:val="00C97CFF"/>
    <w:rsid w:val="00CA0095"/>
    <w:rsid w:val="00CA00D2"/>
    <w:rsid w:val="00CA05E1"/>
    <w:rsid w:val="00CA0726"/>
    <w:rsid w:val="00CA0981"/>
    <w:rsid w:val="00CA09DF"/>
    <w:rsid w:val="00CA0F27"/>
    <w:rsid w:val="00CA1071"/>
    <w:rsid w:val="00CA1311"/>
    <w:rsid w:val="00CA1390"/>
    <w:rsid w:val="00CA140A"/>
    <w:rsid w:val="00CA1432"/>
    <w:rsid w:val="00CA1694"/>
    <w:rsid w:val="00CA1A27"/>
    <w:rsid w:val="00CA24AB"/>
    <w:rsid w:val="00CA2754"/>
    <w:rsid w:val="00CA28B3"/>
    <w:rsid w:val="00CA297D"/>
    <w:rsid w:val="00CA29A9"/>
    <w:rsid w:val="00CA2DD2"/>
    <w:rsid w:val="00CA30CB"/>
    <w:rsid w:val="00CA3284"/>
    <w:rsid w:val="00CA3621"/>
    <w:rsid w:val="00CA3AF4"/>
    <w:rsid w:val="00CA41B9"/>
    <w:rsid w:val="00CA42B7"/>
    <w:rsid w:val="00CA4834"/>
    <w:rsid w:val="00CA4943"/>
    <w:rsid w:val="00CA4E3A"/>
    <w:rsid w:val="00CA5097"/>
    <w:rsid w:val="00CA549A"/>
    <w:rsid w:val="00CA5693"/>
    <w:rsid w:val="00CA5AF0"/>
    <w:rsid w:val="00CA5B8D"/>
    <w:rsid w:val="00CA5CF8"/>
    <w:rsid w:val="00CA5F1A"/>
    <w:rsid w:val="00CA67FF"/>
    <w:rsid w:val="00CA724F"/>
    <w:rsid w:val="00CA72F6"/>
    <w:rsid w:val="00CA75D0"/>
    <w:rsid w:val="00CA76D6"/>
    <w:rsid w:val="00CA7B9C"/>
    <w:rsid w:val="00CA7C62"/>
    <w:rsid w:val="00CB02D8"/>
    <w:rsid w:val="00CB0F29"/>
    <w:rsid w:val="00CB275E"/>
    <w:rsid w:val="00CB27C2"/>
    <w:rsid w:val="00CB2872"/>
    <w:rsid w:val="00CB32D4"/>
    <w:rsid w:val="00CB38E1"/>
    <w:rsid w:val="00CB3AAF"/>
    <w:rsid w:val="00CB3F02"/>
    <w:rsid w:val="00CB46B4"/>
    <w:rsid w:val="00CB54FC"/>
    <w:rsid w:val="00CB5764"/>
    <w:rsid w:val="00CB67C9"/>
    <w:rsid w:val="00CB6E71"/>
    <w:rsid w:val="00CB6E9B"/>
    <w:rsid w:val="00CB795B"/>
    <w:rsid w:val="00CC019E"/>
    <w:rsid w:val="00CC024E"/>
    <w:rsid w:val="00CC07C1"/>
    <w:rsid w:val="00CC0C50"/>
    <w:rsid w:val="00CC13CC"/>
    <w:rsid w:val="00CC1710"/>
    <w:rsid w:val="00CC1745"/>
    <w:rsid w:val="00CC1B09"/>
    <w:rsid w:val="00CC1DE7"/>
    <w:rsid w:val="00CC1F3E"/>
    <w:rsid w:val="00CC1FC8"/>
    <w:rsid w:val="00CC2446"/>
    <w:rsid w:val="00CC28F8"/>
    <w:rsid w:val="00CC2C0F"/>
    <w:rsid w:val="00CC2EB5"/>
    <w:rsid w:val="00CC3498"/>
    <w:rsid w:val="00CC36BF"/>
    <w:rsid w:val="00CC486B"/>
    <w:rsid w:val="00CC4BC1"/>
    <w:rsid w:val="00CC4F1E"/>
    <w:rsid w:val="00CC50CA"/>
    <w:rsid w:val="00CC550F"/>
    <w:rsid w:val="00CC553B"/>
    <w:rsid w:val="00CC5656"/>
    <w:rsid w:val="00CC59BC"/>
    <w:rsid w:val="00CC5A3D"/>
    <w:rsid w:val="00CC5EF5"/>
    <w:rsid w:val="00CC5F1F"/>
    <w:rsid w:val="00CC6744"/>
    <w:rsid w:val="00CC68EF"/>
    <w:rsid w:val="00CC6968"/>
    <w:rsid w:val="00CC69C5"/>
    <w:rsid w:val="00CC6B6D"/>
    <w:rsid w:val="00CC7AE9"/>
    <w:rsid w:val="00CD01EA"/>
    <w:rsid w:val="00CD058A"/>
    <w:rsid w:val="00CD06A1"/>
    <w:rsid w:val="00CD0923"/>
    <w:rsid w:val="00CD0924"/>
    <w:rsid w:val="00CD0E75"/>
    <w:rsid w:val="00CD16EB"/>
    <w:rsid w:val="00CD19C3"/>
    <w:rsid w:val="00CD1D5C"/>
    <w:rsid w:val="00CD1D70"/>
    <w:rsid w:val="00CD2634"/>
    <w:rsid w:val="00CD2C52"/>
    <w:rsid w:val="00CD2E65"/>
    <w:rsid w:val="00CD314F"/>
    <w:rsid w:val="00CD3AC4"/>
    <w:rsid w:val="00CD40D9"/>
    <w:rsid w:val="00CD499F"/>
    <w:rsid w:val="00CD5168"/>
    <w:rsid w:val="00CD53FF"/>
    <w:rsid w:val="00CD54FE"/>
    <w:rsid w:val="00CD5596"/>
    <w:rsid w:val="00CD56B3"/>
    <w:rsid w:val="00CD5996"/>
    <w:rsid w:val="00CD59F7"/>
    <w:rsid w:val="00CD5B8E"/>
    <w:rsid w:val="00CD5D25"/>
    <w:rsid w:val="00CD5FC7"/>
    <w:rsid w:val="00CD64F0"/>
    <w:rsid w:val="00CD75C1"/>
    <w:rsid w:val="00CE029B"/>
    <w:rsid w:val="00CE0632"/>
    <w:rsid w:val="00CE0B58"/>
    <w:rsid w:val="00CE0C1E"/>
    <w:rsid w:val="00CE0D4C"/>
    <w:rsid w:val="00CE0D83"/>
    <w:rsid w:val="00CE1420"/>
    <w:rsid w:val="00CE185D"/>
    <w:rsid w:val="00CE18F5"/>
    <w:rsid w:val="00CE2841"/>
    <w:rsid w:val="00CE2A25"/>
    <w:rsid w:val="00CE2F90"/>
    <w:rsid w:val="00CE2FC4"/>
    <w:rsid w:val="00CE3627"/>
    <w:rsid w:val="00CE368E"/>
    <w:rsid w:val="00CE36D2"/>
    <w:rsid w:val="00CE3CE5"/>
    <w:rsid w:val="00CE4246"/>
    <w:rsid w:val="00CE42FA"/>
    <w:rsid w:val="00CE47CB"/>
    <w:rsid w:val="00CE4E00"/>
    <w:rsid w:val="00CE4F9B"/>
    <w:rsid w:val="00CE50B7"/>
    <w:rsid w:val="00CE521B"/>
    <w:rsid w:val="00CE54BA"/>
    <w:rsid w:val="00CE56FC"/>
    <w:rsid w:val="00CE5A94"/>
    <w:rsid w:val="00CE5C80"/>
    <w:rsid w:val="00CE5E21"/>
    <w:rsid w:val="00CE5F86"/>
    <w:rsid w:val="00CE60EC"/>
    <w:rsid w:val="00CE636B"/>
    <w:rsid w:val="00CE6691"/>
    <w:rsid w:val="00CE67F1"/>
    <w:rsid w:val="00CE6906"/>
    <w:rsid w:val="00CE6AB8"/>
    <w:rsid w:val="00CE6B52"/>
    <w:rsid w:val="00CE6C28"/>
    <w:rsid w:val="00CE71AE"/>
    <w:rsid w:val="00CE7B92"/>
    <w:rsid w:val="00CE7D75"/>
    <w:rsid w:val="00CF02C3"/>
    <w:rsid w:val="00CF0A05"/>
    <w:rsid w:val="00CF0BE7"/>
    <w:rsid w:val="00CF1189"/>
    <w:rsid w:val="00CF1342"/>
    <w:rsid w:val="00CF1595"/>
    <w:rsid w:val="00CF1AAE"/>
    <w:rsid w:val="00CF1AF3"/>
    <w:rsid w:val="00CF1F79"/>
    <w:rsid w:val="00CF286D"/>
    <w:rsid w:val="00CF297D"/>
    <w:rsid w:val="00CF2BF9"/>
    <w:rsid w:val="00CF3E23"/>
    <w:rsid w:val="00CF49C9"/>
    <w:rsid w:val="00CF4B13"/>
    <w:rsid w:val="00CF50D5"/>
    <w:rsid w:val="00CF57A9"/>
    <w:rsid w:val="00CF5C21"/>
    <w:rsid w:val="00CF5E99"/>
    <w:rsid w:val="00CF6065"/>
    <w:rsid w:val="00CF676A"/>
    <w:rsid w:val="00CF70AD"/>
    <w:rsid w:val="00CF737D"/>
    <w:rsid w:val="00CF750A"/>
    <w:rsid w:val="00CF789D"/>
    <w:rsid w:val="00CF7B50"/>
    <w:rsid w:val="00CF7BB4"/>
    <w:rsid w:val="00D005AF"/>
    <w:rsid w:val="00D006BD"/>
    <w:rsid w:val="00D00A9A"/>
    <w:rsid w:val="00D00E7B"/>
    <w:rsid w:val="00D01135"/>
    <w:rsid w:val="00D01171"/>
    <w:rsid w:val="00D01244"/>
    <w:rsid w:val="00D013F3"/>
    <w:rsid w:val="00D014C2"/>
    <w:rsid w:val="00D01803"/>
    <w:rsid w:val="00D01AB6"/>
    <w:rsid w:val="00D01D8E"/>
    <w:rsid w:val="00D02708"/>
    <w:rsid w:val="00D0272E"/>
    <w:rsid w:val="00D02A4E"/>
    <w:rsid w:val="00D02D8A"/>
    <w:rsid w:val="00D02DFE"/>
    <w:rsid w:val="00D02F37"/>
    <w:rsid w:val="00D0317A"/>
    <w:rsid w:val="00D0330E"/>
    <w:rsid w:val="00D03F13"/>
    <w:rsid w:val="00D047C5"/>
    <w:rsid w:val="00D047FC"/>
    <w:rsid w:val="00D04A60"/>
    <w:rsid w:val="00D04F8C"/>
    <w:rsid w:val="00D05146"/>
    <w:rsid w:val="00D05554"/>
    <w:rsid w:val="00D05559"/>
    <w:rsid w:val="00D05A3C"/>
    <w:rsid w:val="00D062DE"/>
    <w:rsid w:val="00D06380"/>
    <w:rsid w:val="00D063AB"/>
    <w:rsid w:val="00D0689C"/>
    <w:rsid w:val="00D07772"/>
    <w:rsid w:val="00D07F6A"/>
    <w:rsid w:val="00D10154"/>
    <w:rsid w:val="00D1073E"/>
    <w:rsid w:val="00D10D5D"/>
    <w:rsid w:val="00D114C7"/>
    <w:rsid w:val="00D11790"/>
    <w:rsid w:val="00D11A77"/>
    <w:rsid w:val="00D11E8B"/>
    <w:rsid w:val="00D12156"/>
    <w:rsid w:val="00D121AC"/>
    <w:rsid w:val="00D122C5"/>
    <w:rsid w:val="00D1235D"/>
    <w:rsid w:val="00D125D8"/>
    <w:rsid w:val="00D1280B"/>
    <w:rsid w:val="00D12887"/>
    <w:rsid w:val="00D128DB"/>
    <w:rsid w:val="00D13182"/>
    <w:rsid w:val="00D13388"/>
    <w:rsid w:val="00D136BE"/>
    <w:rsid w:val="00D13930"/>
    <w:rsid w:val="00D13A9D"/>
    <w:rsid w:val="00D141B8"/>
    <w:rsid w:val="00D143C2"/>
    <w:rsid w:val="00D14458"/>
    <w:rsid w:val="00D1480B"/>
    <w:rsid w:val="00D14DD0"/>
    <w:rsid w:val="00D14F99"/>
    <w:rsid w:val="00D1514E"/>
    <w:rsid w:val="00D152FC"/>
    <w:rsid w:val="00D15325"/>
    <w:rsid w:val="00D1576B"/>
    <w:rsid w:val="00D15E5B"/>
    <w:rsid w:val="00D160D0"/>
    <w:rsid w:val="00D1655A"/>
    <w:rsid w:val="00D16E55"/>
    <w:rsid w:val="00D170F3"/>
    <w:rsid w:val="00D17107"/>
    <w:rsid w:val="00D176BD"/>
    <w:rsid w:val="00D176C6"/>
    <w:rsid w:val="00D177C7"/>
    <w:rsid w:val="00D178A8"/>
    <w:rsid w:val="00D17945"/>
    <w:rsid w:val="00D17A4A"/>
    <w:rsid w:val="00D17E8B"/>
    <w:rsid w:val="00D200B9"/>
    <w:rsid w:val="00D201AD"/>
    <w:rsid w:val="00D205B7"/>
    <w:rsid w:val="00D216C5"/>
    <w:rsid w:val="00D21E62"/>
    <w:rsid w:val="00D21F5E"/>
    <w:rsid w:val="00D22296"/>
    <w:rsid w:val="00D22589"/>
    <w:rsid w:val="00D226C3"/>
    <w:rsid w:val="00D22D00"/>
    <w:rsid w:val="00D230C4"/>
    <w:rsid w:val="00D23A2E"/>
    <w:rsid w:val="00D24045"/>
    <w:rsid w:val="00D243E2"/>
    <w:rsid w:val="00D245AF"/>
    <w:rsid w:val="00D25110"/>
    <w:rsid w:val="00D2530D"/>
    <w:rsid w:val="00D2543D"/>
    <w:rsid w:val="00D2548A"/>
    <w:rsid w:val="00D25888"/>
    <w:rsid w:val="00D25A5D"/>
    <w:rsid w:val="00D2662B"/>
    <w:rsid w:val="00D266ED"/>
    <w:rsid w:val="00D26913"/>
    <w:rsid w:val="00D26A1B"/>
    <w:rsid w:val="00D26CA1"/>
    <w:rsid w:val="00D2707D"/>
    <w:rsid w:val="00D27217"/>
    <w:rsid w:val="00D272C8"/>
    <w:rsid w:val="00D272FD"/>
    <w:rsid w:val="00D27627"/>
    <w:rsid w:val="00D277B9"/>
    <w:rsid w:val="00D27DD9"/>
    <w:rsid w:val="00D27F36"/>
    <w:rsid w:val="00D30A4E"/>
    <w:rsid w:val="00D317D0"/>
    <w:rsid w:val="00D31C31"/>
    <w:rsid w:val="00D31D5F"/>
    <w:rsid w:val="00D32782"/>
    <w:rsid w:val="00D32861"/>
    <w:rsid w:val="00D329D9"/>
    <w:rsid w:val="00D3338F"/>
    <w:rsid w:val="00D334FB"/>
    <w:rsid w:val="00D3361F"/>
    <w:rsid w:val="00D33789"/>
    <w:rsid w:val="00D34148"/>
    <w:rsid w:val="00D347CE"/>
    <w:rsid w:val="00D34CE6"/>
    <w:rsid w:val="00D34D7F"/>
    <w:rsid w:val="00D3559B"/>
    <w:rsid w:val="00D35735"/>
    <w:rsid w:val="00D35B12"/>
    <w:rsid w:val="00D35DC2"/>
    <w:rsid w:val="00D360B9"/>
    <w:rsid w:val="00D3660C"/>
    <w:rsid w:val="00D3672E"/>
    <w:rsid w:val="00D367E0"/>
    <w:rsid w:val="00D36B69"/>
    <w:rsid w:val="00D36CB8"/>
    <w:rsid w:val="00D3720F"/>
    <w:rsid w:val="00D374FC"/>
    <w:rsid w:val="00D379DD"/>
    <w:rsid w:val="00D37BDE"/>
    <w:rsid w:val="00D404C8"/>
    <w:rsid w:val="00D40852"/>
    <w:rsid w:val="00D40FAF"/>
    <w:rsid w:val="00D41070"/>
    <w:rsid w:val="00D412B7"/>
    <w:rsid w:val="00D4197A"/>
    <w:rsid w:val="00D41985"/>
    <w:rsid w:val="00D41ADD"/>
    <w:rsid w:val="00D41DA9"/>
    <w:rsid w:val="00D41E14"/>
    <w:rsid w:val="00D420C5"/>
    <w:rsid w:val="00D4294D"/>
    <w:rsid w:val="00D42A2C"/>
    <w:rsid w:val="00D42F9C"/>
    <w:rsid w:val="00D43274"/>
    <w:rsid w:val="00D4333C"/>
    <w:rsid w:val="00D43C26"/>
    <w:rsid w:val="00D43D14"/>
    <w:rsid w:val="00D44008"/>
    <w:rsid w:val="00D44496"/>
    <w:rsid w:val="00D445AC"/>
    <w:rsid w:val="00D448C1"/>
    <w:rsid w:val="00D44B7D"/>
    <w:rsid w:val="00D44E6B"/>
    <w:rsid w:val="00D44E91"/>
    <w:rsid w:val="00D44F68"/>
    <w:rsid w:val="00D450B7"/>
    <w:rsid w:val="00D45183"/>
    <w:rsid w:val="00D45274"/>
    <w:rsid w:val="00D4533C"/>
    <w:rsid w:val="00D4540F"/>
    <w:rsid w:val="00D45722"/>
    <w:rsid w:val="00D457D0"/>
    <w:rsid w:val="00D45C9A"/>
    <w:rsid w:val="00D45DB7"/>
    <w:rsid w:val="00D4639D"/>
    <w:rsid w:val="00D46930"/>
    <w:rsid w:val="00D46B2D"/>
    <w:rsid w:val="00D46C72"/>
    <w:rsid w:val="00D47783"/>
    <w:rsid w:val="00D47C22"/>
    <w:rsid w:val="00D506B5"/>
    <w:rsid w:val="00D508C3"/>
    <w:rsid w:val="00D50B78"/>
    <w:rsid w:val="00D50B7E"/>
    <w:rsid w:val="00D50C99"/>
    <w:rsid w:val="00D5132C"/>
    <w:rsid w:val="00D51578"/>
    <w:rsid w:val="00D51DAC"/>
    <w:rsid w:val="00D52196"/>
    <w:rsid w:val="00D52779"/>
    <w:rsid w:val="00D528B3"/>
    <w:rsid w:val="00D528B8"/>
    <w:rsid w:val="00D52C64"/>
    <w:rsid w:val="00D540CA"/>
    <w:rsid w:val="00D541E5"/>
    <w:rsid w:val="00D544EE"/>
    <w:rsid w:val="00D54718"/>
    <w:rsid w:val="00D54885"/>
    <w:rsid w:val="00D54B3D"/>
    <w:rsid w:val="00D55C85"/>
    <w:rsid w:val="00D55DB1"/>
    <w:rsid w:val="00D560A1"/>
    <w:rsid w:val="00D5620E"/>
    <w:rsid w:val="00D562B1"/>
    <w:rsid w:val="00D563B2"/>
    <w:rsid w:val="00D5687B"/>
    <w:rsid w:val="00D56A18"/>
    <w:rsid w:val="00D56A54"/>
    <w:rsid w:val="00D57978"/>
    <w:rsid w:val="00D57ADE"/>
    <w:rsid w:val="00D57AF0"/>
    <w:rsid w:val="00D57B24"/>
    <w:rsid w:val="00D57B43"/>
    <w:rsid w:val="00D6071A"/>
    <w:rsid w:val="00D60AE9"/>
    <w:rsid w:val="00D60F9B"/>
    <w:rsid w:val="00D61545"/>
    <w:rsid w:val="00D61610"/>
    <w:rsid w:val="00D61A8E"/>
    <w:rsid w:val="00D62494"/>
    <w:rsid w:val="00D626F6"/>
    <w:rsid w:val="00D628A3"/>
    <w:rsid w:val="00D62B0E"/>
    <w:rsid w:val="00D635FD"/>
    <w:rsid w:val="00D638A4"/>
    <w:rsid w:val="00D63B1E"/>
    <w:rsid w:val="00D640C8"/>
    <w:rsid w:val="00D640DF"/>
    <w:rsid w:val="00D65386"/>
    <w:rsid w:val="00D65397"/>
    <w:rsid w:val="00D6545E"/>
    <w:rsid w:val="00D65613"/>
    <w:rsid w:val="00D65E24"/>
    <w:rsid w:val="00D66288"/>
    <w:rsid w:val="00D66A8F"/>
    <w:rsid w:val="00D66ACB"/>
    <w:rsid w:val="00D66B95"/>
    <w:rsid w:val="00D66E46"/>
    <w:rsid w:val="00D6713E"/>
    <w:rsid w:val="00D67EA1"/>
    <w:rsid w:val="00D705C9"/>
    <w:rsid w:val="00D70D77"/>
    <w:rsid w:val="00D70F84"/>
    <w:rsid w:val="00D7156E"/>
    <w:rsid w:val="00D71A19"/>
    <w:rsid w:val="00D71B20"/>
    <w:rsid w:val="00D721EF"/>
    <w:rsid w:val="00D72496"/>
    <w:rsid w:val="00D732BC"/>
    <w:rsid w:val="00D73341"/>
    <w:rsid w:val="00D7337C"/>
    <w:rsid w:val="00D73FBB"/>
    <w:rsid w:val="00D7406C"/>
    <w:rsid w:val="00D74815"/>
    <w:rsid w:val="00D749DA"/>
    <w:rsid w:val="00D74ADD"/>
    <w:rsid w:val="00D74E7C"/>
    <w:rsid w:val="00D7551F"/>
    <w:rsid w:val="00D759BA"/>
    <w:rsid w:val="00D75AD1"/>
    <w:rsid w:val="00D75D47"/>
    <w:rsid w:val="00D75D89"/>
    <w:rsid w:val="00D75DC2"/>
    <w:rsid w:val="00D7629A"/>
    <w:rsid w:val="00D7649C"/>
    <w:rsid w:val="00D76832"/>
    <w:rsid w:val="00D76CFB"/>
    <w:rsid w:val="00D76DF5"/>
    <w:rsid w:val="00D76DF9"/>
    <w:rsid w:val="00D7719F"/>
    <w:rsid w:val="00D7753F"/>
    <w:rsid w:val="00D7787F"/>
    <w:rsid w:val="00D77984"/>
    <w:rsid w:val="00D77C92"/>
    <w:rsid w:val="00D8052A"/>
    <w:rsid w:val="00D806D2"/>
    <w:rsid w:val="00D80E6B"/>
    <w:rsid w:val="00D81515"/>
    <w:rsid w:val="00D8189B"/>
    <w:rsid w:val="00D81D76"/>
    <w:rsid w:val="00D81DCA"/>
    <w:rsid w:val="00D81EE7"/>
    <w:rsid w:val="00D82AFA"/>
    <w:rsid w:val="00D82D9F"/>
    <w:rsid w:val="00D830C6"/>
    <w:rsid w:val="00D835B5"/>
    <w:rsid w:val="00D839BE"/>
    <w:rsid w:val="00D83D32"/>
    <w:rsid w:val="00D83F17"/>
    <w:rsid w:val="00D83FD2"/>
    <w:rsid w:val="00D841C0"/>
    <w:rsid w:val="00D84D3D"/>
    <w:rsid w:val="00D85477"/>
    <w:rsid w:val="00D855F2"/>
    <w:rsid w:val="00D85676"/>
    <w:rsid w:val="00D85F6F"/>
    <w:rsid w:val="00D8696B"/>
    <w:rsid w:val="00D86DC5"/>
    <w:rsid w:val="00D8716E"/>
    <w:rsid w:val="00D874A1"/>
    <w:rsid w:val="00D87788"/>
    <w:rsid w:val="00D87C2B"/>
    <w:rsid w:val="00D87D42"/>
    <w:rsid w:val="00D90145"/>
    <w:rsid w:val="00D90230"/>
    <w:rsid w:val="00D90420"/>
    <w:rsid w:val="00D90F7A"/>
    <w:rsid w:val="00D91672"/>
    <w:rsid w:val="00D91905"/>
    <w:rsid w:val="00D9199E"/>
    <w:rsid w:val="00D91A3E"/>
    <w:rsid w:val="00D91BFF"/>
    <w:rsid w:val="00D91F70"/>
    <w:rsid w:val="00D9212B"/>
    <w:rsid w:val="00D92232"/>
    <w:rsid w:val="00D92BB0"/>
    <w:rsid w:val="00D93A18"/>
    <w:rsid w:val="00D93B60"/>
    <w:rsid w:val="00D93BDB"/>
    <w:rsid w:val="00D93C93"/>
    <w:rsid w:val="00D93DA9"/>
    <w:rsid w:val="00D948A7"/>
    <w:rsid w:val="00D94AC0"/>
    <w:rsid w:val="00D94B23"/>
    <w:rsid w:val="00D94E5A"/>
    <w:rsid w:val="00D94F75"/>
    <w:rsid w:val="00D95257"/>
    <w:rsid w:val="00D95423"/>
    <w:rsid w:val="00D9556A"/>
    <w:rsid w:val="00D95D04"/>
    <w:rsid w:val="00D95D43"/>
    <w:rsid w:val="00D9662B"/>
    <w:rsid w:val="00D96EE7"/>
    <w:rsid w:val="00D971B4"/>
    <w:rsid w:val="00D9742E"/>
    <w:rsid w:val="00D97C77"/>
    <w:rsid w:val="00D97DAB"/>
    <w:rsid w:val="00DA00DF"/>
    <w:rsid w:val="00DA0345"/>
    <w:rsid w:val="00DA0530"/>
    <w:rsid w:val="00DA05E5"/>
    <w:rsid w:val="00DA0FFF"/>
    <w:rsid w:val="00DA10C3"/>
    <w:rsid w:val="00DA1B60"/>
    <w:rsid w:val="00DA20B6"/>
    <w:rsid w:val="00DA213B"/>
    <w:rsid w:val="00DA21DC"/>
    <w:rsid w:val="00DA24E7"/>
    <w:rsid w:val="00DA2971"/>
    <w:rsid w:val="00DA3795"/>
    <w:rsid w:val="00DA3D93"/>
    <w:rsid w:val="00DA4452"/>
    <w:rsid w:val="00DA4682"/>
    <w:rsid w:val="00DA4B61"/>
    <w:rsid w:val="00DA4F9B"/>
    <w:rsid w:val="00DA50CE"/>
    <w:rsid w:val="00DA50E7"/>
    <w:rsid w:val="00DA549F"/>
    <w:rsid w:val="00DA570B"/>
    <w:rsid w:val="00DA59A1"/>
    <w:rsid w:val="00DA5CBF"/>
    <w:rsid w:val="00DA5CD3"/>
    <w:rsid w:val="00DA6A62"/>
    <w:rsid w:val="00DA6BFC"/>
    <w:rsid w:val="00DA7025"/>
    <w:rsid w:val="00DA776B"/>
    <w:rsid w:val="00DA7939"/>
    <w:rsid w:val="00DA7949"/>
    <w:rsid w:val="00DB00CF"/>
    <w:rsid w:val="00DB07E6"/>
    <w:rsid w:val="00DB0D6F"/>
    <w:rsid w:val="00DB12DC"/>
    <w:rsid w:val="00DB147F"/>
    <w:rsid w:val="00DB16F7"/>
    <w:rsid w:val="00DB185A"/>
    <w:rsid w:val="00DB18B4"/>
    <w:rsid w:val="00DB22D9"/>
    <w:rsid w:val="00DB2DFB"/>
    <w:rsid w:val="00DB2F79"/>
    <w:rsid w:val="00DB34DE"/>
    <w:rsid w:val="00DB36B2"/>
    <w:rsid w:val="00DB37E9"/>
    <w:rsid w:val="00DB3EDB"/>
    <w:rsid w:val="00DB4161"/>
    <w:rsid w:val="00DB49F7"/>
    <w:rsid w:val="00DB557D"/>
    <w:rsid w:val="00DB559B"/>
    <w:rsid w:val="00DB5C30"/>
    <w:rsid w:val="00DB663B"/>
    <w:rsid w:val="00DB6B05"/>
    <w:rsid w:val="00DB6EB1"/>
    <w:rsid w:val="00DB7371"/>
    <w:rsid w:val="00DC00CB"/>
    <w:rsid w:val="00DC057C"/>
    <w:rsid w:val="00DC0E62"/>
    <w:rsid w:val="00DC1446"/>
    <w:rsid w:val="00DC2280"/>
    <w:rsid w:val="00DC23F8"/>
    <w:rsid w:val="00DC27C3"/>
    <w:rsid w:val="00DC2F40"/>
    <w:rsid w:val="00DC2F7F"/>
    <w:rsid w:val="00DC3012"/>
    <w:rsid w:val="00DC36CE"/>
    <w:rsid w:val="00DC38D7"/>
    <w:rsid w:val="00DC3D28"/>
    <w:rsid w:val="00DC3E73"/>
    <w:rsid w:val="00DC4A7F"/>
    <w:rsid w:val="00DC538F"/>
    <w:rsid w:val="00DC598A"/>
    <w:rsid w:val="00DC6013"/>
    <w:rsid w:val="00DC6165"/>
    <w:rsid w:val="00DC66EC"/>
    <w:rsid w:val="00DC6BFC"/>
    <w:rsid w:val="00DC6D66"/>
    <w:rsid w:val="00DC763A"/>
    <w:rsid w:val="00DC7BD7"/>
    <w:rsid w:val="00DD0271"/>
    <w:rsid w:val="00DD0543"/>
    <w:rsid w:val="00DD07C1"/>
    <w:rsid w:val="00DD0DB0"/>
    <w:rsid w:val="00DD0F79"/>
    <w:rsid w:val="00DD12CD"/>
    <w:rsid w:val="00DD1685"/>
    <w:rsid w:val="00DD19DC"/>
    <w:rsid w:val="00DD2676"/>
    <w:rsid w:val="00DD28BD"/>
    <w:rsid w:val="00DD2FB5"/>
    <w:rsid w:val="00DD372E"/>
    <w:rsid w:val="00DD3C34"/>
    <w:rsid w:val="00DD3D2C"/>
    <w:rsid w:val="00DD3E31"/>
    <w:rsid w:val="00DD40BF"/>
    <w:rsid w:val="00DD43F6"/>
    <w:rsid w:val="00DD44E1"/>
    <w:rsid w:val="00DD45DD"/>
    <w:rsid w:val="00DD4D2B"/>
    <w:rsid w:val="00DD59A9"/>
    <w:rsid w:val="00DD59F0"/>
    <w:rsid w:val="00DD5A15"/>
    <w:rsid w:val="00DD5AFD"/>
    <w:rsid w:val="00DD5C19"/>
    <w:rsid w:val="00DD6196"/>
    <w:rsid w:val="00DD724F"/>
    <w:rsid w:val="00DD7B02"/>
    <w:rsid w:val="00DE00BA"/>
    <w:rsid w:val="00DE197F"/>
    <w:rsid w:val="00DE1C05"/>
    <w:rsid w:val="00DE221D"/>
    <w:rsid w:val="00DE22F7"/>
    <w:rsid w:val="00DE23BB"/>
    <w:rsid w:val="00DE2651"/>
    <w:rsid w:val="00DE295E"/>
    <w:rsid w:val="00DE2FB0"/>
    <w:rsid w:val="00DE321D"/>
    <w:rsid w:val="00DE33DB"/>
    <w:rsid w:val="00DE35B4"/>
    <w:rsid w:val="00DE3755"/>
    <w:rsid w:val="00DE3785"/>
    <w:rsid w:val="00DE4162"/>
    <w:rsid w:val="00DE4258"/>
    <w:rsid w:val="00DE425D"/>
    <w:rsid w:val="00DE4341"/>
    <w:rsid w:val="00DE45F2"/>
    <w:rsid w:val="00DE46D1"/>
    <w:rsid w:val="00DE4A4E"/>
    <w:rsid w:val="00DE4FDD"/>
    <w:rsid w:val="00DE5385"/>
    <w:rsid w:val="00DE5401"/>
    <w:rsid w:val="00DE5457"/>
    <w:rsid w:val="00DE5759"/>
    <w:rsid w:val="00DE5889"/>
    <w:rsid w:val="00DE5C28"/>
    <w:rsid w:val="00DE5C39"/>
    <w:rsid w:val="00DE5CB0"/>
    <w:rsid w:val="00DE62F3"/>
    <w:rsid w:val="00DE6636"/>
    <w:rsid w:val="00DE6653"/>
    <w:rsid w:val="00DE67BE"/>
    <w:rsid w:val="00DE6A8D"/>
    <w:rsid w:val="00DE6E18"/>
    <w:rsid w:val="00DE6FCD"/>
    <w:rsid w:val="00DE76F6"/>
    <w:rsid w:val="00DE7841"/>
    <w:rsid w:val="00DE78B2"/>
    <w:rsid w:val="00DF00FC"/>
    <w:rsid w:val="00DF1005"/>
    <w:rsid w:val="00DF11E3"/>
    <w:rsid w:val="00DF159A"/>
    <w:rsid w:val="00DF1B1A"/>
    <w:rsid w:val="00DF1BA6"/>
    <w:rsid w:val="00DF26BE"/>
    <w:rsid w:val="00DF26F0"/>
    <w:rsid w:val="00DF2F6C"/>
    <w:rsid w:val="00DF33DE"/>
    <w:rsid w:val="00DF3BB0"/>
    <w:rsid w:val="00DF3C10"/>
    <w:rsid w:val="00DF3CEA"/>
    <w:rsid w:val="00DF3D24"/>
    <w:rsid w:val="00DF3F2B"/>
    <w:rsid w:val="00DF42B8"/>
    <w:rsid w:val="00DF4A00"/>
    <w:rsid w:val="00DF4B5F"/>
    <w:rsid w:val="00DF4CD4"/>
    <w:rsid w:val="00DF4E11"/>
    <w:rsid w:val="00DF51D1"/>
    <w:rsid w:val="00DF59D0"/>
    <w:rsid w:val="00DF5C59"/>
    <w:rsid w:val="00DF5D1D"/>
    <w:rsid w:val="00DF5E5A"/>
    <w:rsid w:val="00DF667D"/>
    <w:rsid w:val="00DF6BFE"/>
    <w:rsid w:val="00DF6C52"/>
    <w:rsid w:val="00DF7C44"/>
    <w:rsid w:val="00DF7DC0"/>
    <w:rsid w:val="00DF7DFB"/>
    <w:rsid w:val="00DF7E94"/>
    <w:rsid w:val="00DF7EFC"/>
    <w:rsid w:val="00E00549"/>
    <w:rsid w:val="00E009C2"/>
    <w:rsid w:val="00E00DFE"/>
    <w:rsid w:val="00E017F4"/>
    <w:rsid w:val="00E01B91"/>
    <w:rsid w:val="00E01C5D"/>
    <w:rsid w:val="00E01E7B"/>
    <w:rsid w:val="00E02133"/>
    <w:rsid w:val="00E02182"/>
    <w:rsid w:val="00E023F6"/>
    <w:rsid w:val="00E02A56"/>
    <w:rsid w:val="00E02DE4"/>
    <w:rsid w:val="00E03B46"/>
    <w:rsid w:val="00E03DBF"/>
    <w:rsid w:val="00E03E29"/>
    <w:rsid w:val="00E0469E"/>
    <w:rsid w:val="00E04933"/>
    <w:rsid w:val="00E04B1B"/>
    <w:rsid w:val="00E04F08"/>
    <w:rsid w:val="00E05224"/>
    <w:rsid w:val="00E0536C"/>
    <w:rsid w:val="00E0547F"/>
    <w:rsid w:val="00E056F2"/>
    <w:rsid w:val="00E058B9"/>
    <w:rsid w:val="00E05B97"/>
    <w:rsid w:val="00E05C5B"/>
    <w:rsid w:val="00E05E1D"/>
    <w:rsid w:val="00E05E5F"/>
    <w:rsid w:val="00E05F04"/>
    <w:rsid w:val="00E06A48"/>
    <w:rsid w:val="00E06D18"/>
    <w:rsid w:val="00E07303"/>
    <w:rsid w:val="00E07393"/>
    <w:rsid w:val="00E07DAB"/>
    <w:rsid w:val="00E100A6"/>
    <w:rsid w:val="00E10422"/>
    <w:rsid w:val="00E109FE"/>
    <w:rsid w:val="00E10BC4"/>
    <w:rsid w:val="00E113AE"/>
    <w:rsid w:val="00E1141C"/>
    <w:rsid w:val="00E11C50"/>
    <w:rsid w:val="00E12095"/>
    <w:rsid w:val="00E12192"/>
    <w:rsid w:val="00E12264"/>
    <w:rsid w:val="00E128EC"/>
    <w:rsid w:val="00E12C06"/>
    <w:rsid w:val="00E12D0B"/>
    <w:rsid w:val="00E12FF3"/>
    <w:rsid w:val="00E13219"/>
    <w:rsid w:val="00E13727"/>
    <w:rsid w:val="00E13943"/>
    <w:rsid w:val="00E13A3A"/>
    <w:rsid w:val="00E13A3F"/>
    <w:rsid w:val="00E13B80"/>
    <w:rsid w:val="00E13F4C"/>
    <w:rsid w:val="00E14114"/>
    <w:rsid w:val="00E14220"/>
    <w:rsid w:val="00E14669"/>
    <w:rsid w:val="00E14C20"/>
    <w:rsid w:val="00E14ECF"/>
    <w:rsid w:val="00E14F97"/>
    <w:rsid w:val="00E15331"/>
    <w:rsid w:val="00E153F2"/>
    <w:rsid w:val="00E1550F"/>
    <w:rsid w:val="00E15554"/>
    <w:rsid w:val="00E15682"/>
    <w:rsid w:val="00E157A4"/>
    <w:rsid w:val="00E159E4"/>
    <w:rsid w:val="00E15D41"/>
    <w:rsid w:val="00E15F98"/>
    <w:rsid w:val="00E16944"/>
    <w:rsid w:val="00E16F61"/>
    <w:rsid w:val="00E17077"/>
    <w:rsid w:val="00E17415"/>
    <w:rsid w:val="00E1750B"/>
    <w:rsid w:val="00E17BA1"/>
    <w:rsid w:val="00E17EAB"/>
    <w:rsid w:val="00E202F4"/>
    <w:rsid w:val="00E20415"/>
    <w:rsid w:val="00E20B3F"/>
    <w:rsid w:val="00E2136C"/>
    <w:rsid w:val="00E21F10"/>
    <w:rsid w:val="00E21F61"/>
    <w:rsid w:val="00E220E7"/>
    <w:rsid w:val="00E22832"/>
    <w:rsid w:val="00E23619"/>
    <w:rsid w:val="00E23707"/>
    <w:rsid w:val="00E237DE"/>
    <w:rsid w:val="00E23BAE"/>
    <w:rsid w:val="00E23E52"/>
    <w:rsid w:val="00E2407B"/>
    <w:rsid w:val="00E24267"/>
    <w:rsid w:val="00E24274"/>
    <w:rsid w:val="00E243B6"/>
    <w:rsid w:val="00E246F1"/>
    <w:rsid w:val="00E247CD"/>
    <w:rsid w:val="00E24B6D"/>
    <w:rsid w:val="00E24F33"/>
    <w:rsid w:val="00E24FF3"/>
    <w:rsid w:val="00E25099"/>
    <w:rsid w:val="00E2568A"/>
    <w:rsid w:val="00E25D1B"/>
    <w:rsid w:val="00E25F14"/>
    <w:rsid w:val="00E262BB"/>
    <w:rsid w:val="00E26441"/>
    <w:rsid w:val="00E26639"/>
    <w:rsid w:val="00E268F3"/>
    <w:rsid w:val="00E26CD2"/>
    <w:rsid w:val="00E26E62"/>
    <w:rsid w:val="00E26E9B"/>
    <w:rsid w:val="00E27095"/>
    <w:rsid w:val="00E27B4E"/>
    <w:rsid w:val="00E27FD1"/>
    <w:rsid w:val="00E300C2"/>
    <w:rsid w:val="00E30488"/>
    <w:rsid w:val="00E308DA"/>
    <w:rsid w:val="00E30AB1"/>
    <w:rsid w:val="00E30B23"/>
    <w:rsid w:val="00E3116A"/>
    <w:rsid w:val="00E31243"/>
    <w:rsid w:val="00E31632"/>
    <w:rsid w:val="00E31A46"/>
    <w:rsid w:val="00E31B97"/>
    <w:rsid w:val="00E32189"/>
    <w:rsid w:val="00E321F1"/>
    <w:rsid w:val="00E32244"/>
    <w:rsid w:val="00E327AB"/>
    <w:rsid w:val="00E32878"/>
    <w:rsid w:val="00E32AFA"/>
    <w:rsid w:val="00E32B02"/>
    <w:rsid w:val="00E32B28"/>
    <w:rsid w:val="00E33180"/>
    <w:rsid w:val="00E33919"/>
    <w:rsid w:val="00E339CA"/>
    <w:rsid w:val="00E33C5E"/>
    <w:rsid w:val="00E33F19"/>
    <w:rsid w:val="00E33F60"/>
    <w:rsid w:val="00E342D1"/>
    <w:rsid w:val="00E3493E"/>
    <w:rsid w:val="00E34DA1"/>
    <w:rsid w:val="00E34DDB"/>
    <w:rsid w:val="00E34E2B"/>
    <w:rsid w:val="00E34F3F"/>
    <w:rsid w:val="00E35357"/>
    <w:rsid w:val="00E35911"/>
    <w:rsid w:val="00E35D5B"/>
    <w:rsid w:val="00E35DA7"/>
    <w:rsid w:val="00E36405"/>
    <w:rsid w:val="00E36786"/>
    <w:rsid w:val="00E36B28"/>
    <w:rsid w:val="00E36C3F"/>
    <w:rsid w:val="00E36D1D"/>
    <w:rsid w:val="00E36DD7"/>
    <w:rsid w:val="00E376B3"/>
    <w:rsid w:val="00E41143"/>
    <w:rsid w:val="00E414BB"/>
    <w:rsid w:val="00E41F58"/>
    <w:rsid w:val="00E42208"/>
    <w:rsid w:val="00E42351"/>
    <w:rsid w:val="00E42447"/>
    <w:rsid w:val="00E425AB"/>
    <w:rsid w:val="00E42D96"/>
    <w:rsid w:val="00E42E45"/>
    <w:rsid w:val="00E43215"/>
    <w:rsid w:val="00E4376A"/>
    <w:rsid w:val="00E43785"/>
    <w:rsid w:val="00E437EC"/>
    <w:rsid w:val="00E438D1"/>
    <w:rsid w:val="00E43BF3"/>
    <w:rsid w:val="00E43D08"/>
    <w:rsid w:val="00E43E38"/>
    <w:rsid w:val="00E4418B"/>
    <w:rsid w:val="00E4423A"/>
    <w:rsid w:val="00E44713"/>
    <w:rsid w:val="00E44888"/>
    <w:rsid w:val="00E44BB4"/>
    <w:rsid w:val="00E44BF6"/>
    <w:rsid w:val="00E44D97"/>
    <w:rsid w:val="00E455A1"/>
    <w:rsid w:val="00E4565B"/>
    <w:rsid w:val="00E45E8B"/>
    <w:rsid w:val="00E46687"/>
    <w:rsid w:val="00E4678C"/>
    <w:rsid w:val="00E4684A"/>
    <w:rsid w:val="00E46A4F"/>
    <w:rsid w:val="00E46C2B"/>
    <w:rsid w:val="00E502E7"/>
    <w:rsid w:val="00E503D7"/>
    <w:rsid w:val="00E5054C"/>
    <w:rsid w:val="00E50728"/>
    <w:rsid w:val="00E50B29"/>
    <w:rsid w:val="00E51170"/>
    <w:rsid w:val="00E5133A"/>
    <w:rsid w:val="00E51472"/>
    <w:rsid w:val="00E5191F"/>
    <w:rsid w:val="00E51AF5"/>
    <w:rsid w:val="00E51AFD"/>
    <w:rsid w:val="00E51CF4"/>
    <w:rsid w:val="00E5201A"/>
    <w:rsid w:val="00E52222"/>
    <w:rsid w:val="00E522AC"/>
    <w:rsid w:val="00E525FE"/>
    <w:rsid w:val="00E5265F"/>
    <w:rsid w:val="00E52B03"/>
    <w:rsid w:val="00E52CC9"/>
    <w:rsid w:val="00E52F2E"/>
    <w:rsid w:val="00E53023"/>
    <w:rsid w:val="00E530EB"/>
    <w:rsid w:val="00E5310D"/>
    <w:rsid w:val="00E53261"/>
    <w:rsid w:val="00E53309"/>
    <w:rsid w:val="00E538AD"/>
    <w:rsid w:val="00E538D0"/>
    <w:rsid w:val="00E539E4"/>
    <w:rsid w:val="00E53D1D"/>
    <w:rsid w:val="00E5461D"/>
    <w:rsid w:val="00E547B1"/>
    <w:rsid w:val="00E54BF9"/>
    <w:rsid w:val="00E54FED"/>
    <w:rsid w:val="00E550B3"/>
    <w:rsid w:val="00E55467"/>
    <w:rsid w:val="00E559F7"/>
    <w:rsid w:val="00E55E8C"/>
    <w:rsid w:val="00E56A6D"/>
    <w:rsid w:val="00E56D7B"/>
    <w:rsid w:val="00E57319"/>
    <w:rsid w:val="00E5770B"/>
    <w:rsid w:val="00E57DDF"/>
    <w:rsid w:val="00E600ED"/>
    <w:rsid w:val="00E6060B"/>
    <w:rsid w:val="00E6080D"/>
    <w:rsid w:val="00E60A4C"/>
    <w:rsid w:val="00E60B9A"/>
    <w:rsid w:val="00E61420"/>
    <w:rsid w:val="00E61BAD"/>
    <w:rsid w:val="00E61F19"/>
    <w:rsid w:val="00E61FBD"/>
    <w:rsid w:val="00E62304"/>
    <w:rsid w:val="00E624C8"/>
    <w:rsid w:val="00E62BC2"/>
    <w:rsid w:val="00E634FB"/>
    <w:rsid w:val="00E637B9"/>
    <w:rsid w:val="00E639C2"/>
    <w:rsid w:val="00E63A09"/>
    <w:rsid w:val="00E63C7C"/>
    <w:rsid w:val="00E63CAC"/>
    <w:rsid w:val="00E63F03"/>
    <w:rsid w:val="00E640EC"/>
    <w:rsid w:val="00E646AF"/>
    <w:rsid w:val="00E6498C"/>
    <w:rsid w:val="00E64B06"/>
    <w:rsid w:val="00E65677"/>
    <w:rsid w:val="00E6594E"/>
    <w:rsid w:val="00E661B9"/>
    <w:rsid w:val="00E66399"/>
    <w:rsid w:val="00E667DA"/>
    <w:rsid w:val="00E668FA"/>
    <w:rsid w:val="00E6725A"/>
    <w:rsid w:val="00E6759F"/>
    <w:rsid w:val="00E67AE1"/>
    <w:rsid w:val="00E7012C"/>
    <w:rsid w:val="00E70388"/>
    <w:rsid w:val="00E7053B"/>
    <w:rsid w:val="00E7054E"/>
    <w:rsid w:val="00E70590"/>
    <w:rsid w:val="00E70614"/>
    <w:rsid w:val="00E708B4"/>
    <w:rsid w:val="00E70CFA"/>
    <w:rsid w:val="00E70ED1"/>
    <w:rsid w:val="00E70F4E"/>
    <w:rsid w:val="00E710E7"/>
    <w:rsid w:val="00E712ED"/>
    <w:rsid w:val="00E71640"/>
    <w:rsid w:val="00E718A8"/>
    <w:rsid w:val="00E71E89"/>
    <w:rsid w:val="00E71F2F"/>
    <w:rsid w:val="00E72510"/>
    <w:rsid w:val="00E72B54"/>
    <w:rsid w:val="00E72DF1"/>
    <w:rsid w:val="00E73247"/>
    <w:rsid w:val="00E732B0"/>
    <w:rsid w:val="00E734DC"/>
    <w:rsid w:val="00E73E5E"/>
    <w:rsid w:val="00E73E6F"/>
    <w:rsid w:val="00E74870"/>
    <w:rsid w:val="00E7493D"/>
    <w:rsid w:val="00E7511B"/>
    <w:rsid w:val="00E75185"/>
    <w:rsid w:val="00E756F0"/>
    <w:rsid w:val="00E757F0"/>
    <w:rsid w:val="00E75A34"/>
    <w:rsid w:val="00E7649F"/>
    <w:rsid w:val="00E7654C"/>
    <w:rsid w:val="00E769B8"/>
    <w:rsid w:val="00E76CA3"/>
    <w:rsid w:val="00E7728B"/>
    <w:rsid w:val="00E7740E"/>
    <w:rsid w:val="00E774CB"/>
    <w:rsid w:val="00E7751C"/>
    <w:rsid w:val="00E80018"/>
    <w:rsid w:val="00E80511"/>
    <w:rsid w:val="00E808DE"/>
    <w:rsid w:val="00E809B7"/>
    <w:rsid w:val="00E80E72"/>
    <w:rsid w:val="00E811E0"/>
    <w:rsid w:val="00E8133C"/>
    <w:rsid w:val="00E8179D"/>
    <w:rsid w:val="00E8197D"/>
    <w:rsid w:val="00E81B41"/>
    <w:rsid w:val="00E81BCF"/>
    <w:rsid w:val="00E81CDF"/>
    <w:rsid w:val="00E820D5"/>
    <w:rsid w:val="00E829A8"/>
    <w:rsid w:val="00E82CA5"/>
    <w:rsid w:val="00E83358"/>
    <w:rsid w:val="00E8341B"/>
    <w:rsid w:val="00E84163"/>
    <w:rsid w:val="00E84FC0"/>
    <w:rsid w:val="00E84FDE"/>
    <w:rsid w:val="00E8516E"/>
    <w:rsid w:val="00E85198"/>
    <w:rsid w:val="00E85843"/>
    <w:rsid w:val="00E85ADF"/>
    <w:rsid w:val="00E86139"/>
    <w:rsid w:val="00E86621"/>
    <w:rsid w:val="00E86CF8"/>
    <w:rsid w:val="00E86EFB"/>
    <w:rsid w:val="00E87911"/>
    <w:rsid w:val="00E87AE4"/>
    <w:rsid w:val="00E87FC8"/>
    <w:rsid w:val="00E90849"/>
    <w:rsid w:val="00E909E1"/>
    <w:rsid w:val="00E90C24"/>
    <w:rsid w:val="00E90FCE"/>
    <w:rsid w:val="00E91400"/>
    <w:rsid w:val="00E915E1"/>
    <w:rsid w:val="00E91D71"/>
    <w:rsid w:val="00E9203A"/>
    <w:rsid w:val="00E92073"/>
    <w:rsid w:val="00E92261"/>
    <w:rsid w:val="00E92773"/>
    <w:rsid w:val="00E929D1"/>
    <w:rsid w:val="00E92B17"/>
    <w:rsid w:val="00E92CF3"/>
    <w:rsid w:val="00E93067"/>
    <w:rsid w:val="00E934BA"/>
    <w:rsid w:val="00E935C7"/>
    <w:rsid w:val="00E9374F"/>
    <w:rsid w:val="00E9388C"/>
    <w:rsid w:val="00E9398B"/>
    <w:rsid w:val="00E93D46"/>
    <w:rsid w:val="00E94435"/>
    <w:rsid w:val="00E9586B"/>
    <w:rsid w:val="00E95F95"/>
    <w:rsid w:val="00E9613C"/>
    <w:rsid w:val="00E963BC"/>
    <w:rsid w:val="00E96B32"/>
    <w:rsid w:val="00E970E3"/>
    <w:rsid w:val="00E97590"/>
    <w:rsid w:val="00E97DF9"/>
    <w:rsid w:val="00EA049C"/>
    <w:rsid w:val="00EA04DB"/>
    <w:rsid w:val="00EA0649"/>
    <w:rsid w:val="00EA0875"/>
    <w:rsid w:val="00EA0C4A"/>
    <w:rsid w:val="00EA0EA5"/>
    <w:rsid w:val="00EA10B8"/>
    <w:rsid w:val="00EA11D2"/>
    <w:rsid w:val="00EA1B29"/>
    <w:rsid w:val="00EA2056"/>
    <w:rsid w:val="00EA2613"/>
    <w:rsid w:val="00EA2976"/>
    <w:rsid w:val="00EA2B08"/>
    <w:rsid w:val="00EA3F34"/>
    <w:rsid w:val="00EA3F6E"/>
    <w:rsid w:val="00EA3FBA"/>
    <w:rsid w:val="00EA4091"/>
    <w:rsid w:val="00EA474C"/>
    <w:rsid w:val="00EA4921"/>
    <w:rsid w:val="00EA4C4D"/>
    <w:rsid w:val="00EA504B"/>
    <w:rsid w:val="00EA5242"/>
    <w:rsid w:val="00EA53EE"/>
    <w:rsid w:val="00EA54E6"/>
    <w:rsid w:val="00EA569A"/>
    <w:rsid w:val="00EA56E4"/>
    <w:rsid w:val="00EA57E7"/>
    <w:rsid w:val="00EA5BF3"/>
    <w:rsid w:val="00EA5E0D"/>
    <w:rsid w:val="00EA5F2F"/>
    <w:rsid w:val="00EA606C"/>
    <w:rsid w:val="00EA607D"/>
    <w:rsid w:val="00EA6855"/>
    <w:rsid w:val="00EA6857"/>
    <w:rsid w:val="00EA706D"/>
    <w:rsid w:val="00EA718C"/>
    <w:rsid w:val="00EA73D9"/>
    <w:rsid w:val="00EA777F"/>
    <w:rsid w:val="00EA7F4C"/>
    <w:rsid w:val="00EB01A3"/>
    <w:rsid w:val="00EB0374"/>
    <w:rsid w:val="00EB0383"/>
    <w:rsid w:val="00EB0591"/>
    <w:rsid w:val="00EB0AA5"/>
    <w:rsid w:val="00EB0BF0"/>
    <w:rsid w:val="00EB0E30"/>
    <w:rsid w:val="00EB0EFE"/>
    <w:rsid w:val="00EB116D"/>
    <w:rsid w:val="00EB133A"/>
    <w:rsid w:val="00EB14EE"/>
    <w:rsid w:val="00EB1645"/>
    <w:rsid w:val="00EB1B65"/>
    <w:rsid w:val="00EB25F6"/>
    <w:rsid w:val="00EB2A0C"/>
    <w:rsid w:val="00EB2B2B"/>
    <w:rsid w:val="00EB2B66"/>
    <w:rsid w:val="00EB31F0"/>
    <w:rsid w:val="00EB338F"/>
    <w:rsid w:val="00EB3C38"/>
    <w:rsid w:val="00EB45FE"/>
    <w:rsid w:val="00EB4969"/>
    <w:rsid w:val="00EB4C18"/>
    <w:rsid w:val="00EB53B2"/>
    <w:rsid w:val="00EB629E"/>
    <w:rsid w:val="00EB6398"/>
    <w:rsid w:val="00EB6489"/>
    <w:rsid w:val="00EB6679"/>
    <w:rsid w:val="00EB6724"/>
    <w:rsid w:val="00EB6CA6"/>
    <w:rsid w:val="00EB7C88"/>
    <w:rsid w:val="00EB7C94"/>
    <w:rsid w:val="00EB7F92"/>
    <w:rsid w:val="00EC074C"/>
    <w:rsid w:val="00EC0A41"/>
    <w:rsid w:val="00EC0D7C"/>
    <w:rsid w:val="00EC190A"/>
    <w:rsid w:val="00EC199F"/>
    <w:rsid w:val="00EC27AA"/>
    <w:rsid w:val="00EC2C3A"/>
    <w:rsid w:val="00EC2D8A"/>
    <w:rsid w:val="00EC35E7"/>
    <w:rsid w:val="00EC3924"/>
    <w:rsid w:val="00EC3A4D"/>
    <w:rsid w:val="00EC3B39"/>
    <w:rsid w:val="00EC447B"/>
    <w:rsid w:val="00EC44A5"/>
    <w:rsid w:val="00EC4942"/>
    <w:rsid w:val="00EC4A27"/>
    <w:rsid w:val="00EC4C74"/>
    <w:rsid w:val="00EC4EFE"/>
    <w:rsid w:val="00EC5C8B"/>
    <w:rsid w:val="00EC5E2A"/>
    <w:rsid w:val="00EC5E2D"/>
    <w:rsid w:val="00EC6576"/>
    <w:rsid w:val="00EC658D"/>
    <w:rsid w:val="00EC6664"/>
    <w:rsid w:val="00EC6770"/>
    <w:rsid w:val="00EC6B5D"/>
    <w:rsid w:val="00EC6F40"/>
    <w:rsid w:val="00EC71EB"/>
    <w:rsid w:val="00EC71FC"/>
    <w:rsid w:val="00EC7B41"/>
    <w:rsid w:val="00EC7FF0"/>
    <w:rsid w:val="00ED0155"/>
    <w:rsid w:val="00ED09D1"/>
    <w:rsid w:val="00ED0C95"/>
    <w:rsid w:val="00ED10D5"/>
    <w:rsid w:val="00ED131F"/>
    <w:rsid w:val="00ED146E"/>
    <w:rsid w:val="00ED15FF"/>
    <w:rsid w:val="00ED1619"/>
    <w:rsid w:val="00ED1B2C"/>
    <w:rsid w:val="00ED1E53"/>
    <w:rsid w:val="00ED22A1"/>
    <w:rsid w:val="00ED2537"/>
    <w:rsid w:val="00ED25F2"/>
    <w:rsid w:val="00ED2BF5"/>
    <w:rsid w:val="00ED2DEB"/>
    <w:rsid w:val="00ED35FE"/>
    <w:rsid w:val="00ED3F1C"/>
    <w:rsid w:val="00ED424D"/>
    <w:rsid w:val="00ED4548"/>
    <w:rsid w:val="00ED4CCA"/>
    <w:rsid w:val="00ED4F3F"/>
    <w:rsid w:val="00ED4FE9"/>
    <w:rsid w:val="00ED50CC"/>
    <w:rsid w:val="00ED5205"/>
    <w:rsid w:val="00ED549C"/>
    <w:rsid w:val="00ED58E5"/>
    <w:rsid w:val="00ED59C0"/>
    <w:rsid w:val="00ED5FD9"/>
    <w:rsid w:val="00ED63DA"/>
    <w:rsid w:val="00ED64EA"/>
    <w:rsid w:val="00ED6757"/>
    <w:rsid w:val="00ED6883"/>
    <w:rsid w:val="00ED74C8"/>
    <w:rsid w:val="00ED769D"/>
    <w:rsid w:val="00ED778E"/>
    <w:rsid w:val="00ED7910"/>
    <w:rsid w:val="00ED7AB5"/>
    <w:rsid w:val="00ED7E84"/>
    <w:rsid w:val="00EE0184"/>
    <w:rsid w:val="00EE02FD"/>
    <w:rsid w:val="00EE0409"/>
    <w:rsid w:val="00EE0481"/>
    <w:rsid w:val="00EE091A"/>
    <w:rsid w:val="00EE0B4C"/>
    <w:rsid w:val="00EE0DB5"/>
    <w:rsid w:val="00EE0EF8"/>
    <w:rsid w:val="00EE1755"/>
    <w:rsid w:val="00EE1B8C"/>
    <w:rsid w:val="00EE1CC9"/>
    <w:rsid w:val="00EE1EA6"/>
    <w:rsid w:val="00EE1F17"/>
    <w:rsid w:val="00EE2554"/>
    <w:rsid w:val="00EE27F0"/>
    <w:rsid w:val="00EE2896"/>
    <w:rsid w:val="00EE2995"/>
    <w:rsid w:val="00EE29E4"/>
    <w:rsid w:val="00EE2B10"/>
    <w:rsid w:val="00EE2F97"/>
    <w:rsid w:val="00EE3135"/>
    <w:rsid w:val="00EE34B1"/>
    <w:rsid w:val="00EE34B2"/>
    <w:rsid w:val="00EE3892"/>
    <w:rsid w:val="00EE389D"/>
    <w:rsid w:val="00EE3940"/>
    <w:rsid w:val="00EE3985"/>
    <w:rsid w:val="00EE463A"/>
    <w:rsid w:val="00EE474E"/>
    <w:rsid w:val="00EE4F3E"/>
    <w:rsid w:val="00EE53AE"/>
    <w:rsid w:val="00EE575B"/>
    <w:rsid w:val="00EE5D76"/>
    <w:rsid w:val="00EE6781"/>
    <w:rsid w:val="00EE76C2"/>
    <w:rsid w:val="00EE77E2"/>
    <w:rsid w:val="00EE7A8D"/>
    <w:rsid w:val="00EE7B03"/>
    <w:rsid w:val="00EE7F9F"/>
    <w:rsid w:val="00EF0813"/>
    <w:rsid w:val="00EF0B6A"/>
    <w:rsid w:val="00EF0BA4"/>
    <w:rsid w:val="00EF1BF8"/>
    <w:rsid w:val="00EF1C0E"/>
    <w:rsid w:val="00EF1D76"/>
    <w:rsid w:val="00EF1EFC"/>
    <w:rsid w:val="00EF2185"/>
    <w:rsid w:val="00EF26C6"/>
    <w:rsid w:val="00EF28E3"/>
    <w:rsid w:val="00EF3815"/>
    <w:rsid w:val="00EF38DB"/>
    <w:rsid w:val="00EF3A13"/>
    <w:rsid w:val="00EF3B0D"/>
    <w:rsid w:val="00EF3C0C"/>
    <w:rsid w:val="00EF3FF9"/>
    <w:rsid w:val="00EF4589"/>
    <w:rsid w:val="00EF4C80"/>
    <w:rsid w:val="00EF4DAC"/>
    <w:rsid w:val="00EF4ECA"/>
    <w:rsid w:val="00EF51D2"/>
    <w:rsid w:val="00EF52E9"/>
    <w:rsid w:val="00EF5EA6"/>
    <w:rsid w:val="00EF603C"/>
    <w:rsid w:val="00EF6737"/>
    <w:rsid w:val="00EF69F2"/>
    <w:rsid w:val="00EF6AFD"/>
    <w:rsid w:val="00EF7732"/>
    <w:rsid w:val="00EF781B"/>
    <w:rsid w:val="00F00235"/>
    <w:rsid w:val="00F00465"/>
    <w:rsid w:val="00F0072A"/>
    <w:rsid w:val="00F00B24"/>
    <w:rsid w:val="00F00E0C"/>
    <w:rsid w:val="00F00EA7"/>
    <w:rsid w:val="00F01079"/>
    <w:rsid w:val="00F0184C"/>
    <w:rsid w:val="00F01A11"/>
    <w:rsid w:val="00F021C5"/>
    <w:rsid w:val="00F022D7"/>
    <w:rsid w:val="00F03075"/>
    <w:rsid w:val="00F03327"/>
    <w:rsid w:val="00F03CC5"/>
    <w:rsid w:val="00F03DBB"/>
    <w:rsid w:val="00F047C2"/>
    <w:rsid w:val="00F0512B"/>
    <w:rsid w:val="00F0527E"/>
    <w:rsid w:val="00F0532B"/>
    <w:rsid w:val="00F05798"/>
    <w:rsid w:val="00F0589F"/>
    <w:rsid w:val="00F05F4D"/>
    <w:rsid w:val="00F06749"/>
    <w:rsid w:val="00F06B9E"/>
    <w:rsid w:val="00F06BFB"/>
    <w:rsid w:val="00F06FB7"/>
    <w:rsid w:val="00F07385"/>
    <w:rsid w:val="00F07E97"/>
    <w:rsid w:val="00F07FB8"/>
    <w:rsid w:val="00F1059D"/>
    <w:rsid w:val="00F105B9"/>
    <w:rsid w:val="00F10E2E"/>
    <w:rsid w:val="00F112C6"/>
    <w:rsid w:val="00F11940"/>
    <w:rsid w:val="00F11987"/>
    <w:rsid w:val="00F11BAE"/>
    <w:rsid w:val="00F12399"/>
    <w:rsid w:val="00F13097"/>
    <w:rsid w:val="00F13199"/>
    <w:rsid w:val="00F13AD0"/>
    <w:rsid w:val="00F13E38"/>
    <w:rsid w:val="00F13FB5"/>
    <w:rsid w:val="00F1448A"/>
    <w:rsid w:val="00F15280"/>
    <w:rsid w:val="00F156D4"/>
    <w:rsid w:val="00F16038"/>
    <w:rsid w:val="00F16765"/>
    <w:rsid w:val="00F16FF6"/>
    <w:rsid w:val="00F17A67"/>
    <w:rsid w:val="00F17BF6"/>
    <w:rsid w:val="00F20018"/>
    <w:rsid w:val="00F20800"/>
    <w:rsid w:val="00F209A8"/>
    <w:rsid w:val="00F21330"/>
    <w:rsid w:val="00F216BB"/>
    <w:rsid w:val="00F21AA2"/>
    <w:rsid w:val="00F21CFC"/>
    <w:rsid w:val="00F21E43"/>
    <w:rsid w:val="00F21FB8"/>
    <w:rsid w:val="00F22131"/>
    <w:rsid w:val="00F2217D"/>
    <w:rsid w:val="00F22938"/>
    <w:rsid w:val="00F22964"/>
    <w:rsid w:val="00F236C2"/>
    <w:rsid w:val="00F23B8B"/>
    <w:rsid w:val="00F23BCE"/>
    <w:rsid w:val="00F2421A"/>
    <w:rsid w:val="00F2423C"/>
    <w:rsid w:val="00F249B2"/>
    <w:rsid w:val="00F25056"/>
    <w:rsid w:val="00F25258"/>
    <w:rsid w:val="00F25322"/>
    <w:rsid w:val="00F25768"/>
    <w:rsid w:val="00F25953"/>
    <w:rsid w:val="00F25D22"/>
    <w:rsid w:val="00F263CE"/>
    <w:rsid w:val="00F26554"/>
    <w:rsid w:val="00F26B1D"/>
    <w:rsid w:val="00F2773A"/>
    <w:rsid w:val="00F2798A"/>
    <w:rsid w:val="00F302AB"/>
    <w:rsid w:val="00F303CF"/>
    <w:rsid w:val="00F304ED"/>
    <w:rsid w:val="00F306A8"/>
    <w:rsid w:val="00F30785"/>
    <w:rsid w:val="00F30FD1"/>
    <w:rsid w:val="00F31131"/>
    <w:rsid w:val="00F31617"/>
    <w:rsid w:val="00F317E7"/>
    <w:rsid w:val="00F31D40"/>
    <w:rsid w:val="00F31D7F"/>
    <w:rsid w:val="00F31DB8"/>
    <w:rsid w:val="00F3222F"/>
    <w:rsid w:val="00F3316F"/>
    <w:rsid w:val="00F3365E"/>
    <w:rsid w:val="00F337AA"/>
    <w:rsid w:val="00F337D2"/>
    <w:rsid w:val="00F337F1"/>
    <w:rsid w:val="00F33B87"/>
    <w:rsid w:val="00F33EC1"/>
    <w:rsid w:val="00F33F89"/>
    <w:rsid w:val="00F341C1"/>
    <w:rsid w:val="00F34490"/>
    <w:rsid w:val="00F346BA"/>
    <w:rsid w:val="00F34728"/>
    <w:rsid w:val="00F348DC"/>
    <w:rsid w:val="00F34969"/>
    <w:rsid w:val="00F34E61"/>
    <w:rsid w:val="00F35879"/>
    <w:rsid w:val="00F35E11"/>
    <w:rsid w:val="00F36089"/>
    <w:rsid w:val="00F36134"/>
    <w:rsid w:val="00F36467"/>
    <w:rsid w:val="00F36652"/>
    <w:rsid w:val="00F366A6"/>
    <w:rsid w:val="00F368E3"/>
    <w:rsid w:val="00F36C31"/>
    <w:rsid w:val="00F36C73"/>
    <w:rsid w:val="00F36F2E"/>
    <w:rsid w:val="00F36F4D"/>
    <w:rsid w:val="00F3728E"/>
    <w:rsid w:val="00F3765C"/>
    <w:rsid w:val="00F37AB4"/>
    <w:rsid w:val="00F37BAA"/>
    <w:rsid w:val="00F4029A"/>
    <w:rsid w:val="00F40D40"/>
    <w:rsid w:val="00F40E50"/>
    <w:rsid w:val="00F41004"/>
    <w:rsid w:val="00F41237"/>
    <w:rsid w:val="00F412E1"/>
    <w:rsid w:val="00F41CBC"/>
    <w:rsid w:val="00F41E6D"/>
    <w:rsid w:val="00F41FF6"/>
    <w:rsid w:val="00F420B4"/>
    <w:rsid w:val="00F42890"/>
    <w:rsid w:val="00F42ABB"/>
    <w:rsid w:val="00F42ACB"/>
    <w:rsid w:val="00F42BD1"/>
    <w:rsid w:val="00F42E53"/>
    <w:rsid w:val="00F42F71"/>
    <w:rsid w:val="00F43048"/>
    <w:rsid w:val="00F431F0"/>
    <w:rsid w:val="00F4338D"/>
    <w:rsid w:val="00F435A9"/>
    <w:rsid w:val="00F439CF"/>
    <w:rsid w:val="00F43CAB"/>
    <w:rsid w:val="00F4411F"/>
    <w:rsid w:val="00F44173"/>
    <w:rsid w:val="00F44332"/>
    <w:rsid w:val="00F44462"/>
    <w:rsid w:val="00F44587"/>
    <w:rsid w:val="00F44845"/>
    <w:rsid w:val="00F44898"/>
    <w:rsid w:val="00F44C77"/>
    <w:rsid w:val="00F45261"/>
    <w:rsid w:val="00F4529D"/>
    <w:rsid w:val="00F45D74"/>
    <w:rsid w:val="00F45E12"/>
    <w:rsid w:val="00F46250"/>
    <w:rsid w:val="00F464D4"/>
    <w:rsid w:val="00F4652B"/>
    <w:rsid w:val="00F46E6B"/>
    <w:rsid w:val="00F47022"/>
    <w:rsid w:val="00F473DE"/>
    <w:rsid w:val="00F47DBF"/>
    <w:rsid w:val="00F47E33"/>
    <w:rsid w:val="00F50147"/>
    <w:rsid w:val="00F503C7"/>
    <w:rsid w:val="00F50AA7"/>
    <w:rsid w:val="00F50D12"/>
    <w:rsid w:val="00F50DEE"/>
    <w:rsid w:val="00F50F14"/>
    <w:rsid w:val="00F51998"/>
    <w:rsid w:val="00F51A70"/>
    <w:rsid w:val="00F51A99"/>
    <w:rsid w:val="00F51C28"/>
    <w:rsid w:val="00F51FBC"/>
    <w:rsid w:val="00F526DC"/>
    <w:rsid w:val="00F52B08"/>
    <w:rsid w:val="00F52B82"/>
    <w:rsid w:val="00F5312B"/>
    <w:rsid w:val="00F533C5"/>
    <w:rsid w:val="00F53506"/>
    <w:rsid w:val="00F5356F"/>
    <w:rsid w:val="00F5364A"/>
    <w:rsid w:val="00F5385B"/>
    <w:rsid w:val="00F53A0B"/>
    <w:rsid w:val="00F53EE8"/>
    <w:rsid w:val="00F54046"/>
    <w:rsid w:val="00F540DC"/>
    <w:rsid w:val="00F5433E"/>
    <w:rsid w:val="00F548AF"/>
    <w:rsid w:val="00F55301"/>
    <w:rsid w:val="00F5532D"/>
    <w:rsid w:val="00F555D1"/>
    <w:rsid w:val="00F557AE"/>
    <w:rsid w:val="00F55DB9"/>
    <w:rsid w:val="00F5611F"/>
    <w:rsid w:val="00F563C4"/>
    <w:rsid w:val="00F57310"/>
    <w:rsid w:val="00F57670"/>
    <w:rsid w:val="00F57714"/>
    <w:rsid w:val="00F57A76"/>
    <w:rsid w:val="00F57C9B"/>
    <w:rsid w:val="00F57DDD"/>
    <w:rsid w:val="00F57F88"/>
    <w:rsid w:val="00F60157"/>
    <w:rsid w:val="00F60344"/>
    <w:rsid w:val="00F6046E"/>
    <w:rsid w:val="00F60751"/>
    <w:rsid w:val="00F60D31"/>
    <w:rsid w:val="00F61042"/>
    <w:rsid w:val="00F610E0"/>
    <w:rsid w:val="00F61107"/>
    <w:rsid w:val="00F6157E"/>
    <w:rsid w:val="00F615B3"/>
    <w:rsid w:val="00F61709"/>
    <w:rsid w:val="00F61AB5"/>
    <w:rsid w:val="00F61D88"/>
    <w:rsid w:val="00F61E75"/>
    <w:rsid w:val="00F6269A"/>
    <w:rsid w:val="00F62EC6"/>
    <w:rsid w:val="00F638FB"/>
    <w:rsid w:val="00F63EBE"/>
    <w:rsid w:val="00F64435"/>
    <w:rsid w:val="00F64624"/>
    <w:rsid w:val="00F6477E"/>
    <w:rsid w:val="00F64FB5"/>
    <w:rsid w:val="00F6571E"/>
    <w:rsid w:val="00F65D2E"/>
    <w:rsid w:val="00F65FD5"/>
    <w:rsid w:val="00F660CE"/>
    <w:rsid w:val="00F660F7"/>
    <w:rsid w:val="00F662D4"/>
    <w:rsid w:val="00F66311"/>
    <w:rsid w:val="00F6676D"/>
    <w:rsid w:val="00F669FB"/>
    <w:rsid w:val="00F66A38"/>
    <w:rsid w:val="00F66FE8"/>
    <w:rsid w:val="00F67311"/>
    <w:rsid w:val="00F67325"/>
    <w:rsid w:val="00F676B8"/>
    <w:rsid w:val="00F67783"/>
    <w:rsid w:val="00F67B12"/>
    <w:rsid w:val="00F67B3F"/>
    <w:rsid w:val="00F70647"/>
    <w:rsid w:val="00F70A9F"/>
    <w:rsid w:val="00F7104A"/>
    <w:rsid w:val="00F71254"/>
    <w:rsid w:val="00F712AA"/>
    <w:rsid w:val="00F71417"/>
    <w:rsid w:val="00F71E1E"/>
    <w:rsid w:val="00F71EF8"/>
    <w:rsid w:val="00F72173"/>
    <w:rsid w:val="00F722D6"/>
    <w:rsid w:val="00F73856"/>
    <w:rsid w:val="00F73DA1"/>
    <w:rsid w:val="00F7478A"/>
    <w:rsid w:val="00F747FB"/>
    <w:rsid w:val="00F74B3E"/>
    <w:rsid w:val="00F75157"/>
    <w:rsid w:val="00F7519E"/>
    <w:rsid w:val="00F752D6"/>
    <w:rsid w:val="00F75485"/>
    <w:rsid w:val="00F75C2E"/>
    <w:rsid w:val="00F76614"/>
    <w:rsid w:val="00F7666B"/>
    <w:rsid w:val="00F76697"/>
    <w:rsid w:val="00F767C5"/>
    <w:rsid w:val="00F76896"/>
    <w:rsid w:val="00F76E64"/>
    <w:rsid w:val="00F76EE0"/>
    <w:rsid w:val="00F76F6C"/>
    <w:rsid w:val="00F77021"/>
    <w:rsid w:val="00F773EF"/>
    <w:rsid w:val="00F774AF"/>
    <w:rsid w:val="00F7797A"/>
    <w:rsid w:val="00F779C1"/>
    <w:rsid w:val="00F77D88"/>
    <w:rsid w:val="00F77ECF"/>
    <w:rsid w:val="00F804EE"/>
    <w:rsid w:val="00F80A7C"/>
    <w:rsid w:val="00F81197"/>
    <w:rsid w:val="00F815EC"/>
    <w:rsid w:val="00F81CB5"/>
    <w:rsid w:val="00F81ECB"/>
    <w:rsid w:val="00F81FD5"/>
    <w:rsid w:val="00F82414"/>
    <w:rsid w:val="00F82619"/>
    <w:rsid w:val="00F82839"/>
    <w:rsid w:val="00F8284D"/>
    <w:rsid w:val="00F82A34"/>
    <w:rsid w:val="00F82DAB"/>
    <w:rsid w:val="00F830E2"/>
    <w:rsid w:val="00F836E4"/>
    <w:rsid w:val="00F83B98"/>
    <w:rsid w:val="00F83CBB"/>
    <w:rsid w:val="00F83E71"/>
    <w:rsid w:val="00F8415E"/>
    <w:rsid w:val="00F84261"/>
    <w:rsid w:val="00F84AD4"/>
    <w:rsid w:val="00F84F87"/>
    <w:rsid w:val="00F84F95"/>
    <w:rsid w:val="00F851BD"/>
    <w:rsid w:val="00F851DD"/>
    <w:rsid w:val="00F853CF"/>
    <w:rsid w:val="00F857B2"/>
    <w:rsid w:val="00F85CBD"/>
    <w:rsid w:val="00F85CED"/>
    <w:rsid w:val="00F85ED4"/>
    <w:rsid w:val="00F86266"/>
    <w:rsid w:val="00F8650B"/>
    <w:rsid w:val="00F8650E"/>
    <w:rsid w:val="00F86557"/>
    <w:rsid w:val="00F86C88"/>
    <w:rsid w:val="00F86D13"/>
    <w:rsid w:val="00F87070"/>
    <w:rsid w:val="00F873D1"/>
    <w:rsid w:val="00F87408"/>
    <w:rsid w:val="00F8762C"/>
    <w:rsid w:val="00F87694"/>
    <w:rsid w:val="00F87AFE"/>
    <w:rsid w:val="00F87F7D"/>
    <w:rsid w:val="00F87FF9"/>
    <w:rsid w:val="00F90102"/>
    <w:rsid w:val="00F9014D"/>
    <w:rsid w:val="00F903B4"/>
    <w:rsid w:val="00F905A0"/>
    <w:rsid w:val="00F9061C"/>
    <w:rsid w:val="00F90984"/>
    <w:rsid w:val="00F90B1A"/>
    <w:rsid w:val="00F90BE1"/>
    <w:rsid w:val="00F90C37"/>
    <w:rsid w:val="00F90C3F"/>
    <w:rsid w:val="00F90FC4"/>
    <w:rsid w:val="00F91115"/>
    <w:rsid w:val="00F912D4"/>
    <w:rsid w:val="00F91825"/>
    <w:rsid w:val="00F91876"/>
    <w:rsid w:val="00F91887"/>
    <w:rsid w:val="00F91BDE"/>
    <w:rsid w:val="00F91F70"/>
    <w:rsid w:val="00F9214E"/>
    <w:rsid w:val="00F9239B"/>
    <w:rsid w:val="00F926A9"/>
    <w:rsid w:val="00F92807"/>
    <w:rsid w:val="00F92D31"/>
    <w:rsid w:val="00F92D52"/>
    <w:rsid w:val="00F93930"/>
    <w:rsid w:val="00F93953"/>
    <w:rsid w:val="00F93D30"/>
    <w:rsid w:val="00F93F13"/>
    <w:rsid w:val="00F94104"/>
    <w:rsid w:val="00F941AA"/>
    <w:rsid w:val="00F944D4"/>
    <w:rsid w:val="00F95287"/>
    <w:rsid w:val="00F9568F"/>
    <w:rsid w:val="00F95701"/>
    <w:rsid w:val="00F9580F"/>
    <w:rsid w:val="00F958F6"/>
    <w:rsid w:val="00F95C13"/>
    <w:rsid w:val="00F95E48"/>
    <w:rsid w:val="00F96B19"/>
    <w:rsid w:val="00F96F23"/>
    <w:rsid w:val="00F97154"/>
    <w:rsid w:val="00F9718F"/>
    <w:rsid w:val="00F979B5"/>
    <w:rsid w:val="00F97B58"/>
    <w:rsid w:val="00FA0479"/>
    <w:rsid w:val="00FA0689"/>
    <w:rsid w:val="00FA06B5"/>
    <w:rsid w:val="00FA06C8"/>
    <w:rsid w:val="00FA09B6"/>
    <w:rsid w:val="00FA0B2A"/>
    <w:rsid w:val="00FA0F85"/>
    <w:rsid w:val="00FA14A0"/>
    <w:rsid w:val="00FA14B2"/>
    <w:rsid w:val="00FA14CB"/>
    <w:rsid w:val="00FA1A28"/>
    <w:rsid w:val="00FA1E0A"/>
    <w:rsid w:val="00FA20CA"/>
    <w:rsid w:val="00FA20CF"/>
    <w:rsid w:val="00FA2148"/>
    <w:rsid w:val="00FA25A5"/>
    <w:rsid w:val="00FA25BE"/>
    <w:rsid w:val="00FA2922"/>
    <w:rsid w:val="00FA2F84"/>
    <w:rsid w:val="00FA3B65"/>
    <w:rsid w:val="00FA3D78"/>
    <w:rsid w:val="00FA41C4"/>
    <w:rsid w:val="00FA452C"/>
    <w:rsid w:val="00FA4974"/>
    <w:rsid w:val="00FA50DD"/>
    <w:rsid w:val="00FA5CA3"/>
    <w:rsid w:val="00FA65AC"/>
    <w:rsid w:val="00FA665D"/>
    <w:rsid w:val="00FA66E1"/>
    <w:rsid w:val="00FA6710"/>
    <w:rsid w:val="00FA6C56"/>
    <w:rsid w:val="00FA6D02"/>
    <w:rsid w:val="00FA705C"/>
    <w:rsid w:val="00FA7862"/>
    <w:rsid w:val="00FA7888"/>
    <w:rsid w:val="00FA7F1D"/>
    <w:rsid w:val="00FB08BF"/>
    <w:rsid w:val="00FB0992"/>
    <w:rsid w:val="00FB0DAB"/>
    <w:rsid w:val="00FB1A1B"/>
    <w:rsid w:val="00FB1D1E"/>
    <w:rsid w:val="00FB24A3"/>
    <w:rsid w:val="00FB2803"/>
    <w:rsid w:val="00FB33F9"/>
    <w:rsid w:val="00FB3571"/>
    <w:rsid w:val="00FB3B80"/>
    <w:rsid w:val="00FB4230"/>
    <w:rsid w:val="00FB4620"/>
    <w:rsid w:val="00FB499A"/>
    <w:rsid w:val="00FB514B"/>
    <w:rsid w:val="00FB536F"/>
    <w:rsid w:val="00FB5ADA"/>
    <w:rsid w:val="00FB5EFA"/>
    <w:rsid w:val="00FB6013"/>
    <w:rsid w:val="00FB652C"/>
    <w:rsid w:val="00FB69FD"/>
    <w:rsid w:val="00FB7056"/>
    <w:rsid w:val="00FB7690"/>
    <w:rsid w:val="00FB76DE"/>
    <w:rsid w:val="00FB77EB"/>
    <w:rsid w:val="00FC093F"/>
    <w:rsid w:val="00FC0CEC"/>
    <w:rsid w:val="00FC0CF4"/>
    <w:rsid w:val="00FC0D00"/>
    <w:rsid w:val="00FC0DC8"/>
    <w:rsid w:val="00FC14CF"/>
    <w:rsid w:val="00FC1A78"/>
    <w:rsid w:val="00FC1ABF"/>
    <w:rsid w:val="00FC1ECE"/>
    <w:rsid w:val="00FC27C3"/>
    <w:rsid w:val="00FC2C44"/>
    <w:rsid w:val="00FC2E2A"/>
    <w:rsid w:val="00FC2FAE"/>
    <w:rsid w:val="00FC310E"/>
    <w:rsid w:val="00FC314E"/>
    <w:rsid w:val="00FC3404"/>
    <w:rsid w:val="00FC3429"/>
    <w:rsid w:val="00FC3788"/>
    <w:rsid w:val="00FC38E4"/>
    <w:rsid w:val="00FC3C7D"/>
    <w:rsid w:val="00FC41FF"/>
    <w:rsid w:val="00FC423E"/>
    <w:rsid w:val="00FC4887"/>
    <w:rsid w:val="00FC48E8"/>
    <w:rsid w:val="00FC496B"/>
    <w:rsid w:val="00FC4ADF"/>
    <w:rsid w:val="00FC54EE"/>
    <w:rsid w:val="00FC5662"/>
    <w:rsid w:val="00FC5CE6"/>
    <w:rsid w:val="00FC5DB8"/>
    <w:rsid w:val="00FC6411"/>
    <w:rsid w:val="00FC6763"/>
    <w:rsid w:val="00FC6811"/>
    <w:rsid w:val="00FC70D1"/>
    <w:rsid w:val="00FC7F3B"/>
    <w:rsid w:val="00FC7FCB"/>
    <w:rsid w:val="00FD0114"/>
    <w:rsid w:val="00FD05D9"/>
    <w:rsid w:val="00FD0A93"/>
    <w:rsid w:val="00FD0B05"/>
    <w:rsid w:val="00FD0BD0"/>
    <w:rsid w:val="00FD0FCD"/>
    <w:rsid w:val="00FD1113"/>
    <w:rsid w:val="00FD1419"/>
    <w:rsid w:val="00FD1640"/>
    <w:rsid w:val="00FD1856"/>
    <w:rsid w:val="00FD1BC9"/>
    <w:rsid w:val="00FD22FC"/>
    <w:rsid w:val="00FD2622"/>
    <w:rsid w:val="00FD30E8"/>
    <w:rsid w:val="00FD3489"/>
    <w:rsid w:val="00FD3793"/>
    <w:rsid w:val="00FD3C01"/>
    <w:rsid w:val="00FD44E1"/>
    <w:rsid w:val="00FD4539"/>
    <w:rsid w:val="00FD4825"/>
    <w:rsid w:val="00FD6004"/>
    <w:rsid w:val="00FD6247"/>
    <w:rsid w:val="00FD655E"/>
    <w:rsid w:val="00FD6A09"/>
    <w:rsid w:val="00FD6CA8"/>
    <w:rsid w:val="00FD6E09"/>
    <w:rsid w:val="00FD7141"/>
    <w:rsid w:val="00FD71D5"/>
    <w:rsid w:val="00FD77B5"/>
    <w:rsid w:val="00FD7B47"/>
    <w:rsid w:val="00FD7C1D"/>
    <w:rsid w:val="00FD7DE0"/>
    <w:rsid w:val="00FD7DEA"/>
    <w:rsid w:val="00FE0059"/>
    <w:rsid w:val="00FE0181"/>
    <w:rsid w:val="00FE0547"/>
    <w:rsid w:val="00FE0FEF"/>
    <w:rsid w:val="00FE1528"/>
    <w:rsid w:val="00FE1769"/>
    <w:rsid w:val="00FE1AF7"/>
    <w:rsid w:val="00FE1B17"/>
    <w:rsid w:val="00FE1C7C"/>
    <w:rsid w:val="00FE29AB"/>
    <w:rsid w:val="00FE315E"/>
    <w:rsid w:val="00FE33B8"/>
    <w:rsid w:val="00FE392A"/>
    <w:rsid w:val="00FE3998"/>
    <w:rsid w:val="00FE3E2B"/>
    <w:rsid w:val="00FE3F5C"/>
    <w:rsid w:val="00FE4029"/>
    <w:rsid w:val="00FE4089"/>
    <w:rsid w:val="00FE45F2"/>
    <w:rsid w:val="00FE4843"/>
    <w:rsid w:val="00FE4B48"/>
    <w:rsid w:val="00FE4E9C"/>
    <w:rsid w:val="00FE54FA"/>
    <w:rsid w:val="00FE597A"/>
    <w:rsid w:val="00FE6025"/>
    <w:rsid w:val="00FE6494"/>
    <w:rsid w:val="00FE64F9"/>
    <w:rsid w:val="00FE660B"/>
    <w:rsid w:val="00FE6CE3"/>
    <w:rsid w:val="00FE6CFD"/>
    <w:rsid w:val="00FE7018"/>
    <w:rsid w:val="00FE706E"/>
    <w:rsid w:val="00FE7276"/>
    <w:rsid w:val="00FE7AB8"/>
    <w:rsid w:val="00FE7B02"/>
    <w:rsid w:val="00FE7CFA"/>
    <w:rsid w:val="00FE7F24"/>
    <w:rsid w:val="00FF010E"/>
    <w:rsid w:val="00FF014D"/>
    <w:rsid w:val="00FF0282"/>
    <w:rsid w:val="00FF0389"/>
    <w:rsid w:val="00FF0B30"/>
    <w:rsid w:val="00FF0DC8"/>
    <w:rsid w:val="00FF152F"/>
    <w:rsid w:val="00FF16A5"/>
    <w:rsid w:val="00FF1A06"/>
    <w:rsid w:val="00FF1FF9"/>
    <w:rsid w:val="00FF21DD"/>
    <w:rsid w:val="00FF2293"/>
    <w:rsid w:val="00FF22E8"/>
    <w:rsid w:val="00FF22EE"/>
    <w:rsid w:val="00FF239E"/>
    <w:rsid w:val="00FF2450"/>
    <w:rsid w:val="00FF2720"/>
    <w:rsid w:val="00FF28D9"/>
    <w:rsid w:val="00FF2E6C"/>
    <w:rsid w:val="00FF2F21"/>
    <w:rsid w:val="00FF3134"/>
    <w:rsid w:val="00FF3338"/>
    <w:rsid w:val="00FF3D7B"/>
    <w:rsid w:val="00FF40AF"/>
    <w:rsid w:val="00FF4159"/>
    <w:rsid w:val="00FF4453"/>
    <w:rsid w:val="00FF5280"/>
    <w:rsid w:val="00FF55D2"/>
    <w:rsid w:val="00FF586D"/>
    <w:rsid w:val="00FF5C39"/>
    <w:rsid w:val="00FF6492"/>
    <w:rsid w:val="00FF6BF4"/>
    <w:rsid w:val="00FF6CCD"/>
    <w:rsid w:val="00FF6DB6"/>
    <w:rsid w:val="00FF7691"/>
    <w:rsid w:val="00FF76A0"/>
    <w:rsid w:val="00FF7AA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B8E4AA9A-9E41-498D-A8FA-CFB5E51A5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34D51"/>
    <w:pPr>
      <w:widowControl w:val="0"/>
    </w:pPr>
    <w:rPr>
      <w:rFonts w:eastAsia="標楷體"/>
      <w:kern w:val="2"/>
      <w:sz w:val="24"/>
      <w:szCs w:val="24"/>
    </w:rPr>
  </w:style>
  <w:style w:type="paragraph" w:styleId="10">
    <w:name w:val="heading 1"/>
    <w:aliases w:val="甲"/>
    <w:basedOn w:val="a0"/>
    <w:link w:val="11"/>
    <w:uiPriority w:val="9"/>
    <w:qFormat/>
    <w:rsid w:val="0039628B"/>
    <w:pPr>
      <w:kinsoku w:val="0"/>
      <w:ind w:left="699" w:hanging="699"/>
      <w:jc w:val="both"/>
      <w:outlineLvl w:val="0"/>
    </w:pPr>
    <w:rPr>
      <w:rFonts w:ascii="標楷體" w:hAnsi="Arial"/>
      <w:bCs/>
      <w:kern w:val="0"/>
      <w:sz w:val="32"/>
      <w:szCs w:val="52"/>
    </w:rPr>
  </w:style>
  <w:style w:type="paragraph" w:styleId="2">
    <w:name w:val="heading 2"/>
    <w:aliases w:val="壹"/>
    <w:basedOn w:val="a0"/>
    <w:next w:val="a0"/>
    <w:link w:val="20"/>
    <w:uiPriority w:val="9"/>
    <w:qFormat/>
    <w:rsid w:val="00413F6D"/>
    <w:pPr>
      <w:keepNext/>
      <w:spacing w:line="720" w:lineRule="auto"/>
      <w:outlineLvl w:val="1"/>
    </w:pPr>
    <w:rPr>
      <w:rFonts w:ascii="Cambria" w:eastAsia="新細明體" w:hAnsi="Cambria"/>
      <w:b/>
      <w:bCs/>
      <w:sz w:val="48"/>
      <w:szCs w:val="48"/>
      <w:lang w:val="x-none" w:eastAsia="x-none"/>
    </w:rPr>
  </w:style>
  <w:style w:type="paragraph" w:styleId="3">
    <w:name w:val="heading 3"/>
    <w:basedOn w:val="a0"/>
    <w:next w:val="a0"/>
    <w:link w:val="30"/>
    <w:uiPriority w:val="9"/>
    <w:qFormat/>
    <w:pPr>
      <w:keepNext/>
      <w:spacing w:line="720" w:lineRule="auto"/>
      <w:outlineLvl w:val="2"/>
    </w:pPr>
    <w:rPr>
      <w:rFonts w:ascii="Arial" w:eastAsia="新細明體" w:hAnsi="Arial"/>
      <w:b/>
      <w:bCs/>
      <w:sz w:val="36"/>
      <w:szCs w:val="36"/>
    </w:rPr>
  </w:style>
  <w:style w:type="paragraph" w:styleId="4">
    <w:name w:val="heading 4"/>
    <w:link w:val="40"/>
    <w:uiPriority w:val="9"/>
    <w:qFormat/>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paragraph" w:styleId="5">
    <w:name w:val="heading 5"/>
    <w:basedOn w:val="a0"/>
    <w:link w:val="50"/>
    <w:qFormat/>
    <w:rsid w:val="0039628B"/>
    <w:pPr>
      <w:kinsoku w:val="0"/>
      <w:ind w:left="2095" w:hanging="700"/>
      <w:jc w:val="both"/>
      <w:outlineLvl w:val="4"/>
    </w:pPr>
    <w:rPr>
      <w:rFonts w:ascii="標楷體" w:hAnsi="Arial"/>
      <w:bCs/>
      <w:sz w:val="32"/>
      <w:szCs w:val="36"/>
    </w:rPr>
  </w:style>
  <w:style w:type="paragraph" w:styleId="6">
    <w:name w:val="heading 6"/>
    <w:basedOn w:val="a0"/>
    <w:link w:val="60"/>
    <w:qFormat/>
    <w:rsid w:val="0039628B"/>
    <w:pPr>
      <w:tabs>
        <w:tab w:val="left" w:pos="2094"/>
      </w:tabs>
      <w:kinsoku w:val="0"/>
      <w:ind w:left="2444" w:hanging="715"/>
      <w:jc w:val="both"/>
      <w:outlineLvl w:val="5"/>
    </w:pPr>
    <w:rPr>
      <w:rFonts w:ascii="標楷體" w:hAnsi="Arial"/>
      <w:sz w:val="32"/>
      <w:szCs w:val="36"/>
    </w:rPr>
  </w:style>
  <w:style w:type="paragraph" w:styleId="7">
    <w:name w:val="heading 7"/>
    <w:basedOn w:val="a0"/>
    <w:link w:val="70"/>
    <w:qFormat/>
    <w:rsid w:val="0039628B"/>
    <w:pPr>
      <w:kinsoku w:val="0"/>
      <w:ind w:left="2444" w:hanging="352"/>
      <w:jc w:val="both"/>
      <w:outlineLvl w:val="6"/>
    </w:pPr>
    <w:rPr>
      <w:rFonts w:ascii="標楷體" w:hAnsi="Arial"/>
      <w:bCs/>
      <w:sz w:val="32"/>
      <w:szCs w:val="36"/>
    </w:rPr>
  </w:style>
  <w:style w:type="paragraph" w:styleId="8">
    <w:name w:val="heading 8"/>
    <w:basedOn w:val="a0"/>
    <w:link w:val="80"/>
    <w:qFormat/>
    <w:rsid w:val="0039628B"/>
    <w:pPr>
      <w:kinsoku w:val="0"/>
      <w:ind w:left="2790" w:hanging="349"/>
      <w:jc w:val="both"/>
      <w:outlineLvl w:val="7"/>
    </w:pPr>
    <w:rPr>
      <w:rFonts w:ascii="標楷體" w:hAnsi="Arial"/>
      <w:sz w:val="32"/>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標題 1 字元"/>
    <w:aliases w:val="甲 字元"/>
    <w:link w:val="10"/>
    <w:uiPriority w:val="9"/>
    <w:rsid w:val="0039628B"/>
    <w:rPr>
      <w:rFonts w:ascii="標楷體" w:eastAsia="標楷體" w:hAnsi="Arial"/>
      <w:bCs/>
      <w:sz w:val="32"/>
      <w:szCs w:val="52"/>
    </w:rPr>
  </w:style>
  <w:style w:type="character" w:customStyle="1" w:styleId="20">
    <w:name w:val="標題 2 字元"/>
    <w:aliases w:val="壹 字元"/>
    <w:link w:val="2"/>
    <w:uiPriority w:val="9"/>
    <w:rsid w:val="00413F6D"/>
    <w:rPr>
      <w:rFonts w:ascii="Cambria" w:hAnsi="Cambria"/>
      <w:b/>
      <w:bCs/>
      <w:kern w:val="2"/>
      <w:sz w:val="48"/>
      <w:szCs w:val="48"/>
    </w:rPr>
  </w:style>
  <w:style w:type="character" w:customStyle="1" w:styleId="30">
    <w:name w:val="標題 3 字元"/>
    <w:link w:val="3"/>
    <w:uiPriority w:val="9"/>
    <w:rsid w:val="0039628B"/>
    <w:rPr>
      <w:rFonts w:ascii="Arial" w:hAnsi="Arial"/>
      <w:b/>
      <w:bCs/>
      <w:kern w:val="2"/>
      <w:sz w:val="36"/>
      <w:szCs w:val="36"/>
    </w:rPr>
  </w:style>
  <w:style w:type="character" w:customStyle="1" w:styleId="40">
    <w:name w:val="標題 4 字元"/>
    <w:link w:val="4"/>
    <w:uiPriority w:val="9"/>
    <w:locked/>
    <w:rsid w:val="0039628B"/>
    <w:rPr>
      <w:rFonts w:ascii="標楷體" w:eastAsia="標楷體" w:hAnsi="Arial"/>
      <w:b/>
      <w:kern w:val="2"/>
      <w:sz w:val="28"/>
      <w:szCs w:val="36"/>
      <w:lang w:val="en-US" w:eastAsia="zh-TW" w:bidi="ar-SA"/>
    </w:rPr>
  </w:style>
  <w:style w:type="character" w:customStyle="1" w:styleId="50">
    <w:name w:val="標題 5 字元"/>
    <w:link w:val="5"/>
    <w:rsid w:val="0039628B"/>
    <w:rPr>
      <w:rFonts w:ascii="標楷體" w:eastAsia="標楷體" w:hAnsi="Arial"/>
      <w:bCs/>
      <w:kern w:val="2"/>
      <w:sz w:val="32"/>
      <w:szCs w:val="36"/>
    </w:rPr>
  </w:style>
  <w:style w:type="character" w:customStyle="1" w:styleId="60">
    <w:name w:val="標題 6 字元"/>
    <w:link w:val="6"/>
    <w:rsid w:val="0039628B"/>
    <w:rPr>
      <w:rFonts w:ascii="標楷體" w:eastAsia="標楷體" w:hAnsi="Arial"/>
      <w:kern w:val="2"/>
      <w:sz w:val="32"/>
      <w:szCs w:val="36"/>
    </w:rPr>
  </w:style>
  <w:style w:type="character" w:customStyle="1" w:styleId="70">
    <w:name w:val="標題 7 字元"/>
    <w:link w:val="7"/>
    <w:rsid w:val="0039628B"/>
    <w:rPr>
      <w:rFonts w:ascii="標楷體" w:eastAsia="標楷體" w:hAnsi="Arial"/>
      <w:bCs/>
      <w:kern w:val="2"/>
      <w:sz w:val="32"/>
      <w:szCs w:val="36"/>
    </w:rPr>
  </w:style>
  <w:style w:type="character" w:customStyle="1" w:styleId="80">
    <w:name w:val="標題 8 字元"/>
    <w:link w:val="8"/>
    <w:rsid w:val="0039628B"/>
    <w:rPr>
      <w:rFonts w:ascii="標楷體" w:eastAsia="標楷體" w:hAnsi="Arial"/>
      <w:kern w:val="2"/>
      <w:sz w:val="32"/>
      <w:szCs w:val="36"/>
    </w:rPr>
  </w:style>
  <w:style w:type="paragraph" w:customStyle="1" w:styleId="a4">
    <w:name w:val="標題壹、"/>
    <w:basedOn w:val="a0"/>
    <w:pPr>
      <w:spacing w:line="360" w:lineRule="auto"/>
      <w:jc w:val="both"/>
    </w:pPr>
    <w:rPr>
      <w:rFonts w:cs="新細明體"/>
      <w:b/>
      <w:bCs/>
      <w:sz w:val="36"/>
      <w:szCs w:val="36"/>
    </w:rPr>
  </w:style>
  <w:style w:type="paragraph" w:customStyle="1" w:styleId="a5">
    <w:name w:val="標題一、"/>
    <w:basedOn w:val="a0"/>
    <w:link w:val="a6"/>
    <w:uiPriority w:val="99"/>
    <w:pPr>
      <w:spacing w:beforeLines="20" w:before="20" w:afterLines="20" w:after="20" w:line="400" w:lineRule="exact"/>
      <w:ind w:firstLineChars="100" w:firstLine="100"/>
      <w:jc w:val="both"/>
    </w:pPr>
    <w:rPr>
      <w:rFonts w:cs="新細明體"/>
      <w:b/>
      <w:bCs/>
      <w:sz w:val="32"/>
      <w:szCs w:val="32"/>
    </w:rPr>
  </w:style>
  <w:style w:type="paragraph" w:customStyle="1" w:styleId="a7">
    <w:name w:val="標題（一）"/>
    <w:basedOn w:val="a0"/>
    <w:pPr>
      <w:spacing w:beforeLines="20" w:before="20" w:afterLines="20" w:after="20" w:line="400" w:lineRule="exact"/>
      <w:ind w:firstLineChars="200" w:firstLine="200"/>
      <w:jc w:val="both"/>
    </w:pPr>
    <w:rPr>
      <w:rFonts w:cs="新細明體"/>
      <w:b/>
      <w:bCs/>
      <w:sz w:val="28"/>
      <w:szCs w:val="28"/>
    </w:rPr>
  </w:style>
  <w:style w:type="paragraph" w:customStyle="1" w:styleId="12">
    <w:name w:val="標題1."/>
    <w:basedOn w:val="a0"/>
    <w:pPr>
      <w:spacing w:line="406" w:lineRule="exact"/>
      <w:ind w:firstLineChars="450" w:firstLine="450"/>
      <w:jc w:val="both"/>
    </w:pPr>
    <w:rPr>
      <w:rFonts w:ascii="標楷體" w:cs="新細明體"/>
      <w:bCs/>
    </w:rPr>
  </w:style>
  <w:style w:type="paragraph" w:customStyle="1" w:styleId="a8">
    <w:name w:val="乙篇主文 字元 字元"/>
    <w:basedOn w:val="a0"/>
    <w:pPr>
      <w:spacing w:line="400" w:lineRule="exact"/>
      <w:ind w:firstLineChars="200" w:firstLine="200"/>
      <w:jc w:val="both"/>
    </w:pPr>
    <w:rPr>
      <w:rFonts w:ascii="標楷體"/>
    </w:rPr>
  </w:style>
  <w:style w:type="character" w:customStyle="1" w:styleId="a9">
    <w:name w:val="乙篇主文 字元 字元 字元"/>
    <w:rPr>
      <w:rFonts w:ascii="標楷體" w:eastAsia="標楷體"/>
      <w:kern w:val="2"/>
      <w:sz w:val="24"/>
      <w:szCs w:val="24"/>
      <w:lang w:val="en-US" w:eastAsia="zh-TW" w:bidi="ar-SA"/>
    </w:rPr>
  </w:style>
  <w:style w:type="paragraph" w:customStyle="1" w:styleId="aa">
    <w:name w:val="乙篇主文"/>
    <w:basedOn w:val="a0"/>
    <w:pPr>
      <w:spacing w:line="406" w:lineRule="exact"/>
      <w:ind w:firstLineChars="200" w:firstLine="200"/>
      <w:jc w:val="both"/>
    </w:pPr>
    <w:rPr>
      <w:rFonts w:ascii="標楷體"/>
    </w:rPr>
  </w:style>
  <w:style w:type="character" w:customStyle="1" w:styleId="ab">
    <w:name w:val="乙篇主文 字元"/>
    <w:rPr>
      <w:rFonts w:ascii="標楷體" w:eastAsia="標楷體"/>
      <w:kern w:val="2"/>
      <w:sz w:val="24"/>
      <w:szCs w:val="24"/>
      <w:lang w:val="en-US" w:eastAsia="zh-TW" w:bidi="ar-SA"/>
    </w:rPr>
  </w:style>
  <w:style w:type="paragraph" w:customStyle="1" w:styleId="ac">
    <w:name w:val="標題a"/>
    <w:basedOn w:val="a0"/>
    <w:link w:val="ad"/>
    <w:rPr>
      <w:sz w:val="36"/>
      <w:szCs w:val="20"/>
    </w:rPr>
  </w:style>
  <w:style w:type="paragraph" w:styleId="ae">
    <w:name w:val="footnote text"/>
    <w:aliases w:val="註腳文字 字元 字元, 字元,註腳文字1"/>
    <w:basedOn w:val="a0"/>
    <w:link w:val="af"/>
    <w:qFormat/>
    <w:pPr>
      <w:snapToGrid w:val="0"/>
    </w:pPr>
    <w:rPr>
      <w:rFonts w:eastAsia="新細明體"/>
      <w:sz w:val="20"/>
      <w:szCs w:val="20"/>
      <w:lang w:val="x-none" w:eastAsia="x-none"/>
    </w:rPr>
  </w:style>
  <w:style w:type="character" w:customStyle="1" w:styleId="af">
    <w:name w:val="註腳文字 字元"/>
    <w:aliases w:val="註腳文字 字元 字元 字元, 字元 字元,註腳文字1 字元"/>
    <w:link w:val="ae"/>
    <w:qFormat/>
    <w:rsid w:val="000467D2"/>
    <w:rPr>
      <w:kern w:val="2"/>
    </w:rPr>
  </w:style>
  <w:style w:type="character" w:styleId="af0">
    <w:name w:val="footnote reference"/>
    <w:aliases w:val="FR,Ref,de nota al pie,註腳內容,Error-Fußnotenzeichen5,Error-Fußnotenzeichen6,Error-Fußnotenzeichen3"/>
    <w:qFormat/>
    <w:rPr>
      <w:vertAlign w:val="superscript"/>
    </w:rPr>
  </w:style>
  <w:style w:type="character" w:customStyle="1" w:styleId="13">
    <w:name w:val="字元 字元1"/>
    <w:semiHidden/>
    <w:rPr>
      <w:rFonts w:eastAsia="新細明體"/>
      <w:kern w:val="2"/>
      <w:lang w:val="en-US" w:eastAsia="zh-TW" w:bidi="ar-SA"/>
    </w:rPr>
  </w:style>
  <w:style w:type="paragraph" w:customStyle="1" w:styleId="bb">
    <w:name w:val="標題bb"/>
    <w:basedOn w:val="a0"/>
    <w:pPr>
      <w:jc w:val="both"/>
    </w:pPr>
    <w:rPr>
      <w:sz w:val="28"/>
      <w:szCs w:val="20"/>
    </w:rPr>
  </w:style>
  <w:style w:type="paragraph" w:customStyle="1" w:styleId="af1">
    <w:name w:val="標題甲、"/>
    <w:basedOn w:val="a0"/>
    <w:pPr>
      <w:spacing w:beforeLines="50" w:before="50"/>
      <w:jc w:val="center"/>
    </w:pPr>
    <w:rPr>
      <w:rFonts w:cs="新細明體"/>
      <w:b/>
      <w:bCs/>
      <w:sz w:val="40"/>
      <w:szCs w:val="20"/>
    </w:rPr>
  </w:style>
  <w:style w:type="paragraph" w:styleId="af2">
    <w:name w:val="footer"/>
    <w:basedOn w:val="a0"/>
    <w:link w:val="af3"/>
    <w:uiPriority w:val="99"/>
    <w:pPr>
      <w:tabs>
        <w:tab w:val="center" w:pos="4153"/>
        <w:tab w:val="right" w:pos="8306"/>
      </w:tabs>
      <w:snapToGrid w:val="0"/>
    </w:pPr>
    <w:rPr>
      <w:sz w:val="20"/>
      <w:szCs w:val="20"/>
    </w:rPr>
  </w:style>
  <w:style w:type="character" w:customStyle="1" w:styleId="af3">
    <w:name w:val="頁尾 字元"/>
    <w:link w:val="af2"/>
    <w:uiPriority w:val="99"/>
    <w:rsid w:val="0039628B"/>
    <w:rPr>
      <w:rFonts w:eastAsia="標楷體"/>
      <w:kern w:val="2"/>
    </w:rPr>
  </w:style>
  <w:style w:type="character" w:styleId="af4">
    <w:name w:val="page number"/>
    <w:basedOn w:val="a1"/>
  </w:style>
  <w:style w:type="paragraph" w:styleId="af5">
    <w:name w:val="header"/>
    <w:basedOn w:val="a0"/>
    <w:link w:val="af6"/>
    <w:uiPriority w:val="99"/>
    <w:pPr>
      <w:tabs>
        <w:tab w:val="center" w:pos="4153"/>
        <w:tab w:val="right" w:pos="8306"/>
      </w:tabs>
      <w:snapToGrid w:val="0"/>
    </w:pPr>
    <w:rPr>
      <w:sz w:val="20"/>
      <w:szCs w:val="20"/>
      <w:lang w:val="x-none" w:eastAsia="x-none"/>
    </w:rPr>
  </w:style>
  <w:style w:type="character" w:customStyle="1" w:styleId="af6">
    <w:name w:val="頁首 字元"/>
    <w:link w:val="af5"/>
    <w:uiPriority w:val="99"/>
    <w:rsid w:val="00353507"/>
    <w:rPr>
      <w:rFonts w:eastAsia="標楷體"/>
      <w:kern w:val="2"/>
    </w:rPr>
  </w:style>
  <w:style w:type="paragraph" w:styleId="af7">
    <w:name w:val="Body Text Indent"/>
    <w:basedOn w:val="a0"/>
    <w:link w:val="af8"/>
    <w:pPr>
      <w:spacing w:after="120"/>
      <w:ind w:leftChars="200" w:left="480"/>
    </w:pPr>
    <w:rPr>
      <w:rFonts w:eastAsia="新細明體"/>
    </w:rPr>
  </w:style>
  <w:style w:type="paragraph" w:styleId="31">
    <w:name w:val="Body Text Indent 3"/>
    <w:basedOn w:val="a0"/>
    <w:link w:val="32"/>
    <w:uiPriority w:val="99"/>
    <w:pPr>
      <w:spacing w:after="120"/>
      <w:ind w:leftChars="200" w:left="480"/>
    </w:pPr>
    <w:rPr>
      <w:sz w:val="16"/>
      <w:szCs w:val="16"/>
    </w:rPr>
  </w:style>
  <w:style w:type="paragraph" w:styleId="af9">
    <w:name w:val="Body Text"/>
    <w:basedOn w:val="a0"/>
    <w:link w:val="afa"/>
    <w:pPr>
      <w:spacing w:after="120"/>
    </w:pPr>
  </w:style>
  <w:style w:type="character" w:customStyle="1" w:styleId="afa">
    <w:name w:val="本文 字元"/>
    <w:link w:val="af9"/>
    <w:locked/>
    <w:rsid w:val="0039628B"/>
    <w:rPr>
      <w:rFonts w:eastAsia="標楷體"/>
      <w:kern w:val="2"/>
      <w:sz w:val="24"/>
      <w:szCs w:val="24"/>
    </w:rPr>
  </w:style>
  <w:style w:type="paragraph" w:styleId="21">
    <w:name w:val="Body Text 2"/>
    <w:basedOn w:val="a0"/>
    <w:link w:val="22"/>
    <w:pPr>
      <w:spacing w:after="120" w:line="480" w:lineRule="auto"/>
    </w:pPr>
    <w:rPr>
      <w:lang w:val="x-none" w:eastAsia="x-none"/>
    </w:rPr>
  </w:style>
  <w:style w:type="character" w:customStyle="1" w:styleId="22">
    <w:name w:val="本文 2 字元"/>
    <w:link w:val="21"/>
    <w:rsid w:val="003448CB"/>
    <w:rPr>
      <w:rFonts w:eastAsia="標楷體"/>
      <w:kern w:val="2"/>
      <w:sz w:val="24"/>
      <w:szCs w:val="24"/>
    </w:rPr>
  </w:style>
  <w:style w:type="paragraph" w:customStyle="1" w:styleId="afb">
    <w:name w:val="大項"/>
    <w:basedOn w:val="a0"/>
    <w:pPr>
      <w:kinsoku w:val="0"/>
      <w:adjustRightInd w:val="0"/>
      <w:spacing w:line="440" w:lineRule="atLeast"/>
      <w:ind w:left="1260" w:hanging="644"/>
      <w:textAlignment w:val="baseline"/>
    </w:pPr>
    <w:rPr>
      <w:rFonts w:ascii="標楷體"/>
      <w:kern w:val="0"/>
      <w:sz w:val="32"/>
      <w:szCs w:val="20"/>
    </w:rPr>
  </w:style>
  <w:style w:type="paragraph" w:customStyle="1" w:styleId="14">
    <w:name w:val="標題1.加粗 字元 字元"/>
    <w:basedOn w:val="a0"/>
    <w:pPr>
      <w:spacing w:line="400" w:lineRule="exact"/>
      <w:ind w:firstLineChars="450" w:firstLine="1080"/>
      <w:jc w:val="both"/>
    </w:pPr>
    <w:rPr>
      <w:rFonts w:ascii="標楷體"/>
      <w:b/>
      <w:bCs/>
      <w:sz w:val="28"/>
      <w:szCs w:val="28"/>
    </w:rPr>
  </w:style>
  <w:style w:type="character" w:customStyle="1" w:styleId="afc">
    <w:name w:val="字元 字元"/>
    <w:semiHidden/>
    <w:rPr>
      <w:rFonts w:eastAsia="標楷體"/>
      <w:kern w:val="2"/>
      <w:lang w:val="en-US" w:eastAsia="zh-TW" w:bidi="ar-SA"/>
    </w:rPr>
  </w:style>
  <w:style w:type="paragraph" w:customStyle="1" w:styleId="afd">
    <w:name w:val="標題（一） 字元"/>
    <w:basedOn w:val="a0"/>
    <w:pPr>
      <w:spacing w:beforeLines="20" w:before="20" w:afterLines="20" w:after="20" w:line="400" w:lineRule="exact"/>
      <w:ind w:firstLineChars="200" w:firstLine="200"/>
      <w:jc w:val="both"/>
    </w:pPr>
    <w:rPr>
      <w:rFonts w:cs="新細明體"/>
      <w:b/>
      <w:bCs/>
      <w:sz w:val="28"/>
      <w:szCs w:val="28"/>
    </w:rPr>
  </w:style>
  <w:style w:type="paragraph" w:customStyle="1" w:styleId="15">
    <w:name w:val="字元 字元1 字元"/>
    <w:basedOn w:val="a0"/>
    <w:semiHidden/>
    <w:pPr>
      <w:widowControl/>
      <w:spacing w:after="160" w:line="240" w:lineRule="exact"/>
    </w:pPr>
    <w:rPr>
      <w:rFonts w:ascii="Tahoma" w:eastAsia="新細明體" w:hAnsi="Tahoma" w:cs="Tahoma"/>
      <w:kern w:val="0"/>
      <w:sz w:val="20"/>
      <w:szCs w:val="20"/>
      <w:lang w:eastAsia="en-US"/>
    </w:rPr>
  </w:style>
  <w:style w:type="paragraph" w:styleId="HTML">
    <w:name w:val="HTML Preformatted"/>
    <w:basedOn w:val="a0"/>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lang w:val="x-none" w:eastAsia="x-none"/>
    </w:rPr>
  </w:style>
  <w:style w:type="character" w:customStyle="1" w:styleId="HTML0">
    <w:name w:val="HTML 預設格式 字元"/>
    <w:link w:val="HTML"/>
    <w:uiPriority w:val="99"/>
    <w:rsid w:val="002512F2"/>
    <w:rPr>
      <w:rFonts w:ascii="細明體" w:eastAsia="細明體" w:hAnsi="細明體" w:cs="細明體"/>
      <w:sz w:val="24"/>
      <w:szCs w:val="24"/>
    </w:rPr>
  </w:style>
  <w:style w:type="paragraph" w:styleId="23">
    <w:name w:val="Body Text First Indent 2"/>
    <w:basedOn w:val="af7"/>
    <w:pPr>
      <w:ind w:firstLineChars="100" w:firstLine="210"/>
    </w:pPr>
  </w:style>
  <w:style w:type="paragraph" w:customStyle="1" w:styleId="afe">
    <w:name w:val="標題一、 字元 字元"/>
    <w:basedOn w:val="a0"/>
    <w:link w:val="aff"/>
    <w:pPr>
      <w:spacing w:beforeLines="20" w:before="20" w:afterLines="20" w:after="20" w:line="400" w:lineRule="exact"/>
      <w:ind w:leftChars="100" w:left="310" w:hangingChars="210" w:hanging="210"/>
      <w:jc w:val="both"/>
    </w:pPr>
    <w:rPr>
      <w:b/>
      <w:bCs/>
      <w:sz w:val="32"/>
      <w:szCs w:val="32"/>
      <w:lang w:val="x-none" w:eastAsia="x-none"/>
    </w:rPr>
  </w:style>
  <w:style w:type="character" w:customStyle="1" w:styleId="16">
    <w:name w:val="標題（一） 字元1"/>
    <w:rPr>
      <w:rFonts w:eastAsia="標楷體" w:cs="新細明體"/>
      <w:b/>
      <w:bCs/>
      <w:kern w:val="2"/>
      <w:sz w:val="28"/>
      <w:szCs w:val="28"/>
      <w:lang w:val="en-US" w:eastAsia="zh-TW" w:bidi="ar-SA"/>
    </w:rPr>
  </w:style>
  <w:style w:type="character" w:customStyle="1" w:styleId="110">
    <w:name w:val="標題1. 字元1"/>
    <w:rPr>
      <w:rFonts w:ascii="標楷體" w:eastAsia="標楷體" w:cs="新細明體"/>
      <w:bCs/>
      <w:kern w:val="2"/>
      <w:sz w:val="24"/>
      <w:szCs w:val="24"/>
      <w:lang w:val="en-US" w:eastAsia="zh-TW" w:bidi="ar-SA"/>
    </w:rPr>
  </w:style>
  <w:style w:type="paragraph" w:customStyle="1" w:styleId="aff0">
    <w:name w:val="（一）"/>
    <w:basedOn w:val="a0"/>
    <w:pPr>
      <w:spacing w:line="520" w:lineRule="exact"/>
      <w:ind w:leftChars="-13" w:left="1560" w:hanging="960"/>
    </w:pPr>
    <w:rPr>
      <w:rFonts w:ascii="標楷體" w:hAnsi="標楷體" w:cs="新細明體"/>
      <w:sz w:val="32"/>
      <w:szCs w:val="20"/>
    </w:rPr>
  </w:style>
  <w:style w:type="paragraph" w:customStyle="1" w:styleId="aff1">
    <w:name w:val="(一)"/>
    <w:basedOn w:val="a0"/>
    <w:link w:val="aff2"/>
    <w:qFormat/>
    <w:pPr>
      <w:spacing w:line="340" w:lineRule="exact"/>
      <w:ind w:leftChars="-13" w:left="220" w:hangingChars="100" w:hanging="220"/>
      <w:jc w:val="both"/>
    </w:pPr>
    <w:rPr>
      <w:rFonts w:ascii="標楷體" w:hAnsi="標楷體"/>
      <w:bCs/>
      <w:sz w:val="22"/>
      <w:szCs w:val="22"/>
    </w:rPr>
  </w:style>
  <w:style w:type="paragraph" w:styleId="aff3">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w:basedOn w:val="a0"/>
    <w:link w:val="aff4"/>
    <w:rPr>
      <w:rFonts w:ascii="細明體" w:eastAsia="細明體" w:hAnsi="Courier New"/>
      <w:szCs w:val="20"/>
      <w:lang w:val="x-none" w:eastAsia="x-none"/>
    </w:rPr>
  </w:style>
  <w:style w:type="character" w:customStyle="1" w:styleId="aff4">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w:link w:val="aff3"/>
    <w:rsid w:val="009817FB"/>
    <w:rPr>
      <w:rFonts w:ascii="細明體" w:eastAsia="細明體" w:hAnsi="Courier New"/>
      <w:kern w:val="2"/>
      <w:sz w:val="24"/>
    </w:rPr>
  </w:style>
  <w:style w:type="paragraph" w:styleId="24">
    <w:name w:val="Body Text Indent 2"/>
    <w:basedOn w:val="a0"/>
    <w:link w:val="25"/>
    <w:pPr>
      <w:spacing w:after="120" w:line="480" w:lineRule="auto"/>
      <w:ind w:leftChars="200" w:left="480"/>
    </w:pPr>
    <w:rPr>
      <w:rFonts w:eastAsia="新細明體"/>
    </w:rPr>
  </w:style>
  <w:style w:type="paragraph" w:customStyle="1" w:styleId="17">
    <w:name w:val="標題1.加粗"/>
    <w:basedOn w:val="a0"/>
    <w:link w:val="18"/>
    <w:pPr>
      <w:spacing w:line="400" w:lineRule="exact"/>
      <w:ind w:firstLineChars="450" w:firstLine="1080"/>
      <w:jc w:val="both"/>
    </w:pPr>
    <w:rPr>
      <w:rFonts w:ascii="標楷體"/>
      <w:b/>
      <w:bCs/>
      <w:sz w:val="28"/>
      <w:szCs w:val="28"/>
    </w:rPr>
  </w:style>
  <w:style w:type="character" w:customStyle="1" w:styleId="18">
    <w:name w:val="標題1.加粗 字元"/>
    <w:link w:val="17"/>
    <w:rsid w:val="00792139"/>
    <w:rPr>
      <w:rFonts w:ascii="標楷體" w:eastAsia="標楷體"/>
      <w:b/>
      <w:bCs/>
      <w:kern w:val="2"/>
      <w:sz w:val="28"/>
      <w:szCs w:val="28"/>
      <w:lang w:val="en-US" w:eastAsia="zh-TW" w:bidi="ar-SA"/>
    </w:rPr>
  </w:style>
  <w:style w:type="table" w:styleId="aff5">
    <w:name w:val="Table Grid"/>
    <w:aliases w:val="表格規格"/>
    <w:basedOn w:val="a2"/>
    <w:uiPriority w:val="59"/>
    <w:qFormat/>
    <w:rsid w:val="00313EAB"/>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字元"/>
    <w:basedOn w:val="a0"/>
    <w:semiHidden/>
    <w:pPr>
      <w:widowControl/>
      <w:spacing w:after="160" w:line="240" w:lineRule="exact"/>
    </w:pPr>
    <w:rPr>
      <w:rFonts w:ascii="Verdana" w:eastAsia="Times New Roman" w:hAnsi="Verdana"/>
      <w:kern w:val="0"/>
      <w:sz w:val="20"/>
      <w:szCs w:val="20"/>
      <w:lang w:eastAsia="en-US"/>
    </w:rPr>
  </w:style>
  <w:style w:type="paragraph" w:customStyle="1" w:styleId="19">
    <w:name w:val="(1)內文"/>
    <w:basedOn w:val="a0"/>
    <w:pPr>
      <w:kinsoku w:val="0"/>
      <w:adjustRightInd w:val="0"/>
      <w:snapToGrid w:val="0"/>
      <w:spacing w:line="240" w:lineRule="atLeast"/>
      <w:ind w:leftChars="551" w:left="1763" w:firstLineChars="204" w:firstLine="645"/>
      <w:jc w:val="both"/>
      <w:textAlignment w:val="baseline"/>
    </w:pPr>
    <w:rPr>
      <w:rFonts w:ascii="標楷體" w:hAnsi="標楷體"/>
      <w:snapToGrid w:val="0"/>
      <w:spacing w:val="-2"/>
      <w:kern w:val="0"/>
      <w:sz w:val="32"/>
      <w:szCs w:val="32"/>
    </w:rPr>
  </w:style>
  <w:style w:type="paragraph" w:customStyle="1" w:styleId="a">
    <w:name w:val="內文編號項目"/>
    <w:basedOn w:val="a0"/>
    <w:pPr>
      <w:numPr>
        <w:numId w:val="1"/>
      </w:numPr>
      <w:suppressAutoHyphens/>
      <w:spacing w:afterLines="50" w:after="50" w:line="360" w:lineRule="auto"/>
      <w:jc w:val="both"/>
    </w:pPr>
    <w:rPr>
      <w:rFonts w:ascii="標楷體" w:hAnsi="標楷體"/>
      <w:kern w:val="28"/>
      <w:sz w:val="32"/>
      <w:szCs w:val="20"/>
      <w:lang w:eastAsia="ar-SA"/>
    </w:rPr>
  </w:style>
  <w:style w:type="character" w:customStyle="1" w:styleId="green1">
    <w:name w:val="green1"/>
    <w:rPr>
      <w:rFonts w:ascii="ө" w:hAnsi="ө" w:hint="default"/>
      <w:color w:val="017084"/>
      <w:sz w:val="19"/>
      <w:szCs w:val="19"/>
    </w:rPr>
  </w:style>
  <w:style w:type="character" w:styleId="aff7">
    <w:name w:val="Hyperlink"/>
    <w:uiPriority w:val="99"/>
    <w:rPr>
      <w:color w:val="0000FF"/>
      <w:u w:val="single"/>
    </w:rPr>
  </w:style>
  <w:style w:type="character" w:customStyle="1" w:styleId="WW8Num5z0">
    <w:name w:val="WW8Num5z0"/>
    <w:rPr>
      <w:rFonts w:ascii="標楷體" w:eastAsia="標楷體" w:hAnsi="標楷體" w:cs="Times New Roman"/>
    </w:rPr>
  </w:style>
  <w:style w:type="paragraph" w:customStyle="1" w:styleId="1a">
    <w:name w:val="字元 字元1 字元 字元 字元 字元"/>
    <w:basedOn w:val="a0"/>
    <w:pPr>
      <w:widowControl/>
      <w:spacing w:after="160" w:line="240" w:lineRule="exact"/>
    </w:pPr>
    <w:rPr>
      <w:rFonts w:ascii="Verdana" w:eastAsia="新細明體" w:hAnsi="Verdana"/>
      <w:kern w:val="0"/>
      <w:sz w:val="20"/>
      <w:szCs w:val="20"/>
      <w:lang w:eastAsia="en-US"/>
    </w:rPr>
  </w:style>
  <w:style w:type="character" w:styleId="aff8">
    <w:name w:val="Emphasis"/>
    <w:uiPriority w:val="20"/>
    <w:qFormat/>
    <w:rPr>
      <w:i/>
      <w:iCs/>
    </w:rPr>
  </w:style>
  <w:style w:type="paragraph" w:customStyle="1" w:styleId="aff9">
    <w:name w:val="字元 字元 字元 字元 字元 字元 字元"/>
    <w:basedOn w:val="a0"/>
    <w:semiHidden/>
    <w:pPr>
      <w:widowControl/>
      <w:spacing w:after="160" w:line="240" w:lineRule="exact"/>
    </w:pPr>
    <w:rPr>
      <w:rFonts w:ascii="Tahoma" w:eastAsia="新細明體" w:hAnsi="Tahoma" w:cs="Tahoma"/>
      <w:kern w:val="0"/>
      <w:sz w:val="20"/>
      <w:szCs w:val="20"/>
      <w:lang w:eastAsia="en-US"/>
    </w:rPr>
  </w:style>
  <w:style w:type="paragraph" w:customStyle="1" w:styleId="1b">
    <w:name w:val="段落樣式1"/>
    <w:basedOn w:val="a0"/>
    <w:pPr>
      <w:tabs>
        <w:tab w:val="left" w:pos="567"/>
      </w:tabs>
      <w:kinsoku w:val="0"/>
      <w:ind w:leftChars="200" w:left="200" w:firstLineChars="200" w:firstLine="200"/>
      <w:jc w:val="both"/>
    </w:pPr>
    <w:rPr>
      <w:rFonts w:ascii="標楷體"/>
      <w:kern w:val="0"/>
      <w:sz w:val="32"/>
      <w:szCs w:val="20"/>
    </w:rPr>
  </w:style>
  <w:style w:type="paragraph" w:styleId="Web">
    <w:name w:val="Normal (Web)"/>
    <w:basedOn w:val="a0"/>
    <w:uiPriority w:val="99"/>
    <w:pPr>
      <w:widowControl/>
      <w:spacing w:before="100" w:beforeAutospacing="1" w:after="100" w:afterAutospacing="1"/>
    </w:pPr>
    <w:rPr>
      <w:rFonts w:ascii="新細明體" w:eastAsia="新細明體" w:hAnsi="新細明體" w:cs="新細明體"/>
      <w:kern w:val="0"/>
    </w:rPr>
  </w:style>
  <w:style w:type="paragraph" w:customStyle="1" w:styleId="affa">
    <w:name w:val="表目錄"/>
    <w:basedOn w:val="affb"/>
    <w:rPr>
      <w:rFonts w:ascii="標楷體"/>
      <w:sz w:val="24"/>
    </w:rPr>
  </w:style>
  <w:style w:type="paragraph" w:styleId="affb">
    <w:name w:val="caption"/>
    <w:basedOn w:val="a0"/>
    <w:next w:val="a0"/>
    <w:uiPriority w:val="35"/>
    <w:qFormat/>
    <w:rPr>
      <w:sz w:val="20"/>
      <w:szCs w:val="20"/>
    </w:rPr>
  </w:style>
  <w:style w:type="character" w:customStyle="1" w:styleId="affc">
    <w:name w:val="表目錄 字元"/>
    <w:rPr>
      <w:rFonts w:ascii="標楷體" w:eastAsia="標楷體"/>
      <w:kern w:val="2"/>
      <w:sz w:val="24"/>
      <w:lang w:val="en-US" w:eastAsia="zh-TW" w:bidi="ar-SA"/>
    </w:rPr>
  </w:style>
  <w:style w:type="paragraph" w:customStyle="1" w:styleId="1c">
    <w:name w:val="清單段落1"/>
    <w:basedOn w:val="a0"/>
    <w:pPr>
      <w:spacing w:line="360" w:lineRule="auto"/>
      <w:ind w:leftChars="200" w:left="480" w:firstLineChars="207" w:firstLine="207"/>
      <w:jc w:val="both"/>
    </w:pPr>
    <w:rPr>
      <w:rFonts w:ascii="Calibri" w:eastAsia="新細明體" w:hAnsi="Calibri"/>
      <w:szCs w:val="22"/>
    </w:rPr>
  </w:style>
  <w:style w:type="character" w:customStyle="1" w:styleId="HeaderChar">
    <w:name w:val="Header Char"/>
    <w:semiHidden/>
    <w:locked/>
    <w:rPr>
      <w:rFonts w:eastAsia="標楷體"/>
      <w:kern w:val="2"/>
      <w:lang w:val="en-US" w:eastAsia="zh-TW" w:bidi="ar-SA"/>
    </w:rPr>
  </w:style>
  <w:style w:type="paragraph" w:customStyle="1" w:styleId="123">
    <w:name w:val="內文123"/>
    <w:pPr>
      <w:overflowPunct w:val="0"/>
      <w:spacing w:line="400" w:lineRule="exact"/>
      <w:ind w:firstLineChars="450" w:firstLine="450"/>
      <w:jc w:val="both"/>
    </w:pPr>
    <w:rPr>
      <w:rFonts w:ascii="標楷體" w:eastAsia="標楷體"/>
      <w:b/>
      <w:kern w:val="2"/>
      <w:sz w:val="24"/>
    </w:rPr>
  </w:style>
  <w:style w:type="character" w:customStyle="1" w:styleId="style51">
    <w:name w:val="style51"/>
    <w:rPr>
      <w:color w:val="333333"/>
      <w:sz w:val="22"/>
      <w:szCs w:val="22"/>
    </w:rPr>
  </w:style>
  <w:style w:type="paragraph" w:customStyle="1" w:styleId="affd">
    <w:name w:val="字元 字元 字元"/>
    <w:basedOn w:val="a0"/>
    <w:pPr>
      <w:widowControl/>
      <w:spacing w:after="160" w:line="240" w:lineRule="exact"/>
    </w:pPr>
    <w:rPr>
      <w:rFonts w:ascii="Tahoma" w:eastAsia="新細明體" w:hAnsi="Tahoma"/>
      <w:kern w:val="0"/>
      <w:sz w:val="20"/>
      <w:szCs w:val="20"/>
      <w:lang w:eastAsia="en-US"/>
    </w:rPr>
  </w:style>
  <w:style w:type="paragraph" w:styleId="affe">
    <w:name w:val="List Paragraph"/>
    <w:aliases w:val="卑南壹,List Paragraph,詳細說明"/>
    <w:basedOn w:val="a0"/>
    <w:link w:val="afff"/>
    <w:uiPriority w:val="34"/>
    <w:qFormat/>
    <w:rsid w:val="003B4383"/>
    <w:pPr>
      <w:ind w:leftChars="200" w:left="480" w:hanging="709"/>
    </w:pPr>
    <w:rPr>
      <w:rFonts w:ascii="Calibri" w:eastAsia="新細明體" w:hAnsi="Calibri"/>
      <w:szCs w:val="22"/>
    </w:rPr>
  </w:style>
  <w:style w:type="paragraph" w:styleId="afff0">
    <w:name w:val="Balloon Text"/>
    <w:basedOn w:val="a0"/>
    <w:link w:val="afff1"/>
    <w:uiPriority w:val="99"/>
    <w:rsid w:val="0097283E"/>
    <w:rPr>
      <w:rFonts w:ascii="Arial" w:eastAsia="新細明體" w:hAnsi="Arial"/>
      <w:sz w:val="18"/>
      <w:szCs w:val="18"/>
    </w:rPr>
  </w:style>
  <w:style w:type="character" w:customStyle="1" w:styleId="afff1">
    <w:name w:val="註解方塊文字 字元"/>
    <w:link w:val="afff0"/>
    <w:uiPriority w:val="99"/>
    <w:locked/>
    <w:rsid w:val="0039628B"/>
    <w:rPr>
      <w:rFonts w:ascii="Arial" w:hAnsi="Arial"/>
      <w:kern w:val="2"/>
      <w:sz w:val="18"/>
      <w:szCs w:val="18"/>
    </w:rPr>
  </w:style>
  <w:style w:type="paragraph" w:customStyle="1" w:styleId="1d">
    <w:name w:val="字元 字元 字元 字元 字元 字元 字元 字元 字元1 字元 字元 字元 字元 字元"/>
    <w:basedOn w:val="a0"/>
    <w:semiHidden/>
    <w:rsid w:val="008C5887"/>
    <w:pPr>
      <w:widowControl/>
      <w:spacing w:after="160" w:line="240" w:lineRule="exact"/>
    </w:pPr>
    <w:rPr>
      <w:rFonts w:ascii="Tahoma" w:eastAsia="新細明體" w:hAnsi="Tahoma"/>
      <w:kern w:val="0"/>
      <w:sz w:val="20"/>
      <w:szCs w:val="20"/>
      <w:lang w:eastAsia="en-US"/>
    </w:rPr>
  </w:style>
  <w:style w:type="character" w:styleId="afff2">
    <w:name w:val="Strong"/>
    <w:qFormat/>
    <w:rsid w:val="001A742F"/>
    <w:rPr>
      <w:b/>
      <w:bCs/>
    </w:rPr>
  </w:style>
  <w:style w:type="character" w:customStyle="1" w:styleId="style11">
    <w:name w:val="style11"/>
    <w:rsid w:val="00641197"/>
    <w:rPr>
      <w:rFonts w:ascii="標楷體" w:eastAsia="標楷體" w:hAnsi="標楷體" w:hint="eastAsia"/>
    </w:rPr>
  </w:style>
  <w:style w:type="character" w:customStyle="1" w:styleId="ft">
    <w:name w:val="ft"/>
    <w:basedOn w:val="a1"/>
    <w:rsid w:val="00581EFF"/>
  </w:style>
  <w:style w:type="paragraph" w:customStyle="1" w:styleId="33">
    <w:name w:val="表格欄3數字"/>
    <w:basedOn w:val="a0"/>
    <w:rsid w:val="008E5AF7"/>
    <w:pPr>
      <w:jc w:val="right"/>
    </w:pPr>
    <w:rPr>
      <w:rFonts w:ascii="細明體" w:eastAsia="細明體" w:hAnsi="Arial"/>
      <w:bCs/>
      <w:w w:val="90"/>
      <w:sz w:val="18"/>
      <w:szCs w:val="20"/>
    </w:rPr>
  </w:style>
  <w:style w:type="paragraph" w:customStyle="1" w:styleId="afff3">
    <w:name w:val="表頭"/>
    <w:basedOn w:val="a0"/>
    <w:rsid w:val="008E5AF7"/>
    <w:pPr>
      <w:ind w:leftChars="30" w:left="30" w:rightChars="30" w:right="30"/>
      <w:jc w:val="distribute"/>
    </w:pPr>
    <w:rPr>
      <w:rFonts w:ascii="華康楷書體W5"/>
      <w:sz w:val="20"/>
      <w:szCs w:val="20"/>
    </w:rPr>
  </w:style>
  <w:style w:type="paragraph" w:customStyle="1" w:styleId="1-1">
    <w:name w:val="表格欄1-1主管"/>
    <w:basedOn w:val="a0"/>
    <w:rsid w:val="008E5AF7"/>
    <w:pPr>
      <w:jc w:val="distribute"/>
    </w:pPr>
    <w:rPr>
      <w:rFonts w:cs="新細明體"/>
      <w:b/>
      <w:sz w:val="20"/>
      <w:szCs w:val="20"/>
    </w:rPr>
  </w:style>
  <w:style w:type="paragraph" w:customStyle="1" w:styleId="afff4">
    <w:name w:val="單元"/>
    <w:basedOn w:val="a0"/>
    <w:rsid w:val="008E5AF7"/>
    <w:pPr>
      <w:snapToGrid w:val="0"/>
      <w:ind w:rightChars="100" w:right="100"/>
      <w:jc w:val="right"/>
    </w:pPr>
    <w:rPr>
      <w:rFonts w:ascii="標楷體" w:hAnsi="Arial Narrow"/>
      <w:w w:val="95"/>
      <w:sz w:val="20"/>
      <w:szCs w:val="20"/>
    </w:rPr>
  </w:style>
  <w:style w:type="character" w:customStyle="1" w:styleId="1e">
    <w:name w:val="乙篇主文 字元 字元 字元1"/>
    <w:locked/>
    <w:rsid w:val="008E5AF7"/>
    <w:rPr>
      <w:rFonts w:ascii="標楷體" w:eastAsia="標楷體" w:hAnsi="標楷體" w:hint="eastAsia"/>
      <w:kern w:val="2"/>
      <w:sz w:val="24"/>
      <w:szCs w:val="24"/>
      <w:lang w:val="en-US" w:eastAsia="zh-TW" w:bidi="ar-SA"/>
    </w:rPr>
  </w:style>
  <w:style w:type="paragraph" w:styleId="afff5">
    <w:name w:val="Salutation"/>
    <w:basedOn w:val="a0"/>
    <w:next w:val="a0"/>
    <w:link w:val="afff6"/>
    <w:rsid w:val="0023638F"/>
    <w:rPr>
      <w:rFonts w:ascii="標楷體" w:hAnsi="標楷體"/>
      <w:sz w:val="32"/>
      <w:szCs w:val="28"/>
    </w:rPr>
  </w:style>
  <w:style w:type="character" w:customStyle="1" w:styleId="afff6">
    <w:name w:val="問候 字元"/>
    <w:link w:val="afff5"/>
    <w:rsid w:val="0023638F"/>
    <w:rPr>
      <w:rFonts w:ascii="標楷體" w:eastAsia="標楷體" w:hAnsi="標楷體"/>
      <w:kern w:val="2"/>
      <w:sz w:val="32"/>
      <w:szCs w:val="28"/>
    </w:rPr>
  </w:style>
  <w:style w:type="paragraph" w:styleId="afff7">
    <w:name w:val="Closing"/>
    <w:basedOn w:val="a0"/>
    <w:link w:val="afff8"/>
    <w:rsid w:val="0023638F"/>
    <w:pPr>
      <w:ind w:leftChars="1800" w:left="100"/>
    </w:pPr>
    <w:rPr>
      <w:rFonts w:ascii="標楷體" w:hAnsi="標楷體"/>
      <w:sz w:val="32"/>
      <w:szCs w:val="28"/>
    </w:rPr>
  </w:style>
  <w:style w:type="character" w:customStyle="1" w:styleId="afff8">
    <w:name w:val="結語 字元"/>
    <w:link w:val="afff7"/>
    <w:rsid w:val="0023638F"/>
    <w:rPr>
      <w:rFonts w:ascii="標楷體" w:eastAsia="標楷體" w:hAnsi="標楷體"/>
      <w:kern w:val="2"/>
      <w:sz w:val="32"/>
      <w:szCs w:val="28"/>
    </w:rPr>
  </w:style>
  <w:style w:type="paragraph" w:customStyle="1" w:styleId="CharCharCharCharCharChar">
    <w:name w:val="字元 字元 Char Char 字元 字元 Char Char 字元 字元 Char Char"/>
    <w:basedOn w:val="a0"/>
    <w:rsid w:val="0039628B"/>
    <w:pPr>
      <w:widowControl/>
      <w:spacing w:after="160" w:line="240" w:lineRule="exact"/>
    </w:pPr>
    <w:rPr>
      <w:rFonts w:ascii="Tahoma" w:eastAsia="新細明體" w:hAnsi="Tahoma"/>
      <w:kern w:val="0"/>
      <w:sz w:val="20"/>
      <w:szCs w:val="20"/>
      <w:lang w:eastAsia="en-US"/>
    </w:rPr>
  </w:style>
  <w:style w:type="paragraph" w:customStyle="1" w:styleId="Default">
    <w:name w:val="Default"/>
    <w:rsid w:val="0039628B"/>
    <w:pPr>
      <w:widowControl w:val="0"/>
      <w:autoSpaceDE w:val="0"/>
      <w:autoSpaceDN w:val="0"/>
      <w:adjustRightInd w:val="0"/>
    </w:pPr>
    <w:rPr>
      <w:rFonts w:ascii="標楷體" w:eastAsia="標楷體"/>
      <w:color w:val="000000"/>
      <w:sz w:val="24"/>
      <w:szCs w:val="24"/>
    </w:rPr>
  </w:style>
  <w:style w:type="paragraph" w:styleId="34">
    <w:name w:val="Body Text 3"/>
    <w:basedOn w:val="a0"/>
    <w:link w:val="35"/>
    <w:rsid w:val="0039628B"/>
    <w:pPr>
      <w:widowControl/>
      <w:spacing w:after="120"/>
    </w:pPr>
    <w:rPr>
      <w:rFonts w:eastAsia="新細明體"/>
      <w:kern w:val="0"/>
      <w:sz w:val="16"/>
      <w:szCs w:val="16"/>
    </w:rPr>
  </w:style>
  <w:style w:type="character" w:customStyle="1" w:styleId="35">
    <w:name w:val="本文 3 字元"/>
    <w:link w:val="34"/>
    <w:rsid w:val="0039628B"/>
    <w:rPr>
      <w:sz w:val="16"/>
      <w:szCs w:val="16"/>
    </w:rPr>
  </w:style>
  <w:style w:type="paragraph" w:customStyle="1" w:styleId="xl85">
    <w:name w:val="xl85"/>
    <w:basedOn w:val="a0"/>
    <w:rsid w:val="0039628B"/>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新細明體" w:hAnsi="Arial Unicode MS" w:cs="Arial Unicode MS"/>
      <w:kern w:val="0"/>
    </w:rPr>
  </w:style>
  <w:style w:type="paragraph" w:customStyle="1" w:styleId="xl83">
    <w:name w:val="xl83"/>
    <w:basedOn w:val="a0"/>
    <w:rsid w:val="0039628B"/>
    <w:pPr>
      <w:widowControl/>
      <w:pBdr>
        <w:bottom w:val="single" w:sz="4" w:space="0" w:color="auto"/>
      </w:pBdr>
      <w:spacing w:before="100" w:beforeAutospacing="1" w:after="100" w:afterAutospacing="1"/>
      <w:jc w:val="right"/>
    </w:pPr>
    <w:rPr>
      <w:rFonts w:ascii="新細明體" w:eastAsia="新細明體" w:hAnsi="新細明體" w:cs="Arial Unicode MS"/>
      <w:kern w:val="0"/>
      <w:sz w:val="22"/>
      <w:szCs w:val="22"/>
    </w:rPr>
  </w:style>
  <w:style w:type="paragraph" w:customStyle="1" w:styleId="1f">
    <w:name w:val="乙篇主文 字元 字元1"/>
    <w:basedOn w:val="a0"/>
    <w:rsid w:val="0039628B"/>
    <w:pPr>
      <w:spacing w:line="400" w:lineRule="exact"/>
      <w:ind w:firstLineChars="200" w:firstLine="200"/>
      <w:jc w:val="both"/>
    </w:pPr>
    <w:rPr>
      <w:rFonts w:ascii="標楷體"/>
    </w:rPr>
  </w:style>
  <w:style w:type="paragraph" w:customStyle="1" w:styleId="1-2">
    <w:name w:val="表格欄1-2"/>
    <w:basedOn w:val="a0"/>
    <w:rsid w:val="0039628B"/>
    <w:pPr>
      <w:ind w:firstLineChars="100" w:firstLine="100"/>
      <w:jc w:val="distribute"/>
    </w:pPr>
    <w:rPr>
      <w:rFonts w:cs="新細明體"/>
      <w:b/>
      <w:sz w:val="20"/>
      <w:szCs w:val="18"/>
    </w:rPr>
  </w:style>
  <w:style w:type="character" w:customStyle="1" w:styleId="1-20">
    <w:name w:val="表格欄1-2 字元"/>
    <w:locked/>
    <w:rsid w:val="0039628B"/>
    <w:rPr>
      <w:rFonts w:eastAsia="標楷體" w:cs="新細明體"/>
      <w:b/>
      <w:kern w:val="2"/>
      <w:sz w:val="18"/>
      <w:szCs w:val="18"/>
      <w:lang w:val="en-US" w:eastAsia="zh-TW" w:bidi="ar-SA"/>
    </w:rPr>
  </w:style>
  <w:style w:type="paragraph" w:customStyle="1" w:styleId="1-32">
    <w:name w:val="表格欄1-3退2"/>
    <w:basedOn w:val="a0"/>
    <w:rsid w:val="0039628B"/>
    <w:pPr>
      <w:ind w:rightChars="10" w:right="10" w:firstLineChars="200" w:firstLine="200"/>
      <w:jc w:val="distribute"/>
    </w:pPr>
    <w:rPr>
      <w:rFonts w:cs="新細明體"/>
      <w:sz w:val="18"/>
      <w:szCs w:val="18"/>
    </w:rPr>
  </w:style>
  <w:style w:type="character" w:customStyle="1" w:styleId="1-10">
    <w:name w:val="表格欄1-1主管 字元"/>
    <w:locked/>
    <w:rsid w:val="0039628B"/>
    <w:rPr>
      <w:rFonts w:eastAsia="標楷體" w:cs="新細明體"/>
      <w:b/>
      <w:kern w:val="2"/>
      <w:lang w:val="en-US" w:eastAsia="zh-TW" w:bidi="ar-SA"/>
    </w:rPr>
  </w:style>
  <w:style w:type="character" w:customStyle="1" w:styleId="1-320">
    <w:name w:val="表格欄1-3退2 字元"/>
    <w:locked/>
    <w:rsid w:val="0039628B"/>
    <w:rPr>
      <w:rFonts w:eastAsia="標楷體" w:cs="新細明體"/>
      <w:kern w:val="2"/>
      <w:sz w:val="18"/>
      <w:szCs w:val="18"/>
      <w:lang w:val="en-US" w:eastAsia="zh-TW" w:bidi="ar-SA"/>
    </w:rPr>
  </w:style>
  <w:style w:type="paragraph" w:customStyle="1" w:styleId="afff9">
    <w:name w:val="跨頁標頭"/>
    <w:basedOn w:val="a0"/>
    <w:rsid w:val="0039628B"/>
    <w:pPr>
      <w:spacing w:afterLines="50"/>
      <w:jc w:val="right"/>
    </w:pPr>
    <w:rPr>
      <w:rFonts w:ascii="華康楷書體W5" w:eastAsia="華康楷書體W5"/>
      <w:b/>
      <w:spacing w:val="60"/>
      <w:sz w:val="30"/>
      <w:szCs w:val="20"/>
      <w:u w:val="single"/>
    </w:rPr>
  </w:style>
  <w:style w:type="paragraph" w:customStyle="1" w:styleId="afffa">
    <w:name w:val="單元 字元"/>
    <w:basedOn w:val="a0"/>
    <w:rsid w:val="0039628B"/>
    <w:pPr>
      <w:snapToGrid w:val="0"/>
      <w:ind w:rightChars="100" w:right="100"/>
      <w:jc w:val="right"/>
    </w:pPr>
    <w:rPr>
      <w:rFonts w:ascii="標楷體" w:hAnsi="Arial Narrow"/>
      <w:w w:val="95"/>
      <w:sz w:val="20"/>
      <w:szCs w:val="20"/>
    </w:rPr>
  </w:style>
  <w:style w:type="character" w:customStyle="1" w:styleId="afffb">
    <w:name w:val="單元 字元 字元"/>
    <w:locked/>
    <w:rsid w:val="0039628B"/>
    <w:rPr>
      <w:rFonts w:ascii="標楷體" w:eastAsia="標楷體" w:hAnsi="Arial Narrow" w:cs="Times New Roman"/>
      <w:w w:val="95"/>
      <w:kern w:val="2"/>
      <w:lang w:val="en-US" w:eastAsia="zh-TW" w:bidi="ar-SA"/>
    </w:rPr>
  </w:style>
  <w:style w:type="paragraph" w:customStyle="1" w:styleId="41">
    <w:name w:val="欄4（原因分析）"/>
    <w:basedOn w:val="a0"/>
    <w:rsid w:val="0039628B"/>
    <w:pPr>
      <w:jc w:val="both"/>
    </w:pPr>
    <w:rPr>
      <w:rFonts w:ascii="標楷體" w:cs="新細明體"/>
      <w:w w:val="90"/>
      <w:sz w:val="18"/>
      <w:szCs w:val="18"/>
    </w:rPr>
  </w:style>
  <w:style w:type="paragraph" w:customStyle="1" w:styleId="afffc">
    <w:name w:val="甲篇內文"/>
    <w:basedOn w:val="aa"/>
    <w:rsid w:val="0039628B"/>
    <w:pPr>
      <w:spacing w:line="460" w:lineRule="exact"/>
    </w:pPr>
    <w:rPr>
      <w:sz w:val="28"/>
      <w:szCs w:val="28"/>
    </w:rPr>
  </w:style>
  <w:style w:type="character" w:customStyle="1" w:styleId="afffd">
    <w:name w:val="甲篇內文 字元"/>
    <w:locked/>
    <w:rsid w:val="0039628B"/>
    <w:rPr>
      <w:rFonts w:ascii="標楷體" w:eastAsia="標楷體" w:cs="Times New Roman"/>
      <w:kern w:val="2"/>
      <w:sz w:val="28"/>
      <w:szCs w:val="28"/>
      <w:lang w:val="en-US" w:eastAsia="zh-TW" w:bidi="ar-SA"/>
    </w:rPr>
  </w:style>
  <w:style w:type="paragraph" w:customStyle="1" w:styleId="1f0">
    <w:name w:val="表說1."/>
    <w:basedOn w:val="a0"/>
    <w:rsid w:val="0039628B"/>
    <w:pPr>
      <w:spacing w:line="400" w:lineRule="exact"/>
      <w:jc w:val="both"/>
    </w:pPr>
    <w:rPr>
      <w:rFonts w:ascii="標楷體" w:cs="新細明體"/>
    </w:rPr>
  </w:style>
  <w:style w:type="paragraph" w:customStyle="1" w:styleId="afffe">
    <w:name w:val="小計"/>
    <w:basedOn w:val="1-2"/>
    <w:rsid w:val="0039628B"/>
    <w:pPr>
      <w:ind w:leftChars="250" w:left="250" w:rightChars="100" w:right="100" w:firstLineChars="0" w:firstLine="0"/>
    </w:pPr>
    <w:rPr>
      <w:sz w:val="18"/>
    </w:rPr>
  </w:style>
  <w:style w:type="paragraph" w:customStyle="1" w:styleId="220">
    <w:name w:val="二、2行宋體退2"/>
    <w:basedOn w:val="a0"/>
    <w:rsid w:val="0039628B"/>
    <w:pPr>
      <w:ind w:leftChars="150" w:left="360" w:rightChars="10" w:right="10"/>
      <w:jc w:val="both"/>
    </w:pPr>
    <w:rPr>
      <w:rFonts w:cs="新細明體"/>
      <w:spacing w:val="-8"/>
      <w:sz w:val="18"/>
      <w:szCs w:val="18"/>
    </w:rPr>
  </w:style>
  <w:style w:type="character" w:customStyle="1" w:styleId="221">
    <w:name w:val="二、2行宋體退2 字元"/>
    <w:locked/>
    <w:rsid w:val="0039628B"/>
    <w:rPr>
      <w:rFonts w:eastAsia="標楷體" w:cs="新細明體"/>
      <w:spacing w:val="-8"/>
      <w:kern w:val="2"/>
      <w:sz w:val="18"/>
      <w:szCs w:val="18"/>
      <w:lang w:val="en-US" w:eastAsia="zh-TW" w:bidi="ar-SA"/>
    </w:rPr>
  </w:style>
  <w:style w:type="paragraph" w:customStyle="1" w:styleId="1f1">
    <w:name w:val="標題(1)"/>
    <w:basedOn w:val="12"/>
    <w:rsid w:val="0039628B"/>
    <w:pPr>
      <w:spacing w:line="400" w:lineRule="exact"/>
      <w:ind w:firstLineChars="550" w:firstLine="550"/>
    </w:pPr>
  </w:style>
  <w:style w:type="paragraph" w:customStyle="1" w:styleId="210">
    <w:name w:val="二、2行黑體退1"/>
    <w:basedOn w:val="a0"/>
    <w:rsid w:val="0039628B"/>
    <w:pPr>
      <w:ind w:leftChars="80" w:left="192"/>
      <w:jc w:val="both"/>
    </w:pPr>
    <w:rPr>
      <w:rFonts w:cs="新細明體"/>
      <w:b/>
      <w:spacing w:val="-4"/>
      <w:sz w:val="20"/>
      <w:szCs w:val="20"/>
    </w:rPr>
  </w:style>
  <w:style w:type="character" w:customStyle="1" w:styleId="affff">
    <w:name w:val="本文 字元 字元 字元"/>
    <w:rsid w:val="0039628B"/>
    <w:rPr>
      <w:rFonts w:ascii="標楷體" w:eastAsia="標楷體" w:cs="Times New Roman"/>
      <w:kern w:val="2"/>
      <w:sz w:val="32"/>
      <w:lang w:val="en-US" w:eastAsia="zh-TW" w:bidi="ar-SA"/>
    </w:rPr>
  </w:style>
  <w:style w:type="paragraph" w:styleId="affff0">
    <w:name w:val="Date"/>
    <w:basedOn w:val="a0"/>
    <w:next w:val="a0"/>
    <w:link w:val="affff1"/>
    <w:rsid w:val="0039628B"/>
    <w:pPr>
      <w:jc w:val="right"/>
    </w:pPr>
    <w:rPr>
      <w:rFonts w:eastAsia="新細明體"/>
      <w:szCs w:val="20"/>
    </w:rPr>
  </w:style>
  <w:style w:type="character" w:customStyle="1" w:styleId="affff1">
    <w:name w:val="日期 字元"/>
    <w:link w:val="affff0"/>
    <w:rsid w:val="0039628B"/>
    <w:rPr>
      <w:kern w:val="2"/>
      <w:sz w:val="24"/>
    </w:rPr>
  </w:style>
  <w:style w:type="paragraph" w:customStyle="1" w:styleId="affff2">
    <w:name w:val="一"/>
    <w:basedOn w:val="a0"/>
    <w:rsid w:val="0039628B"/>
    <w:pPr>
      <w:ind w:leftChars="145" w:left="937" w:hangingChars="184" w:hanging="589"/>
    </w:pPr>
    <w:rPr>
      <w:b/>
      <w:sz w:val="32"/>
      <w:szCs w:val="20"/>
    </w:rPr>
  </w:style>
  <w:style w:type="paragraph" w:customStyle="1" w:styleId="26">
    <w:name w:val="內文2"/>
    <w:basedOn w:val="a0"/>
    <w:link w:val="27"/>
    <w:qFormat/>
    <w:rsid w:val="0039628B"/>
    <w:pPr>
      <w:adjustRightInd w:val="0"/>
      <w:snapToGrid w:val="0"/>
      <w:spacing w:line="520" w:lineRule="exact"/>
      <w:ind w:leftChars="200" w:left="960" w:hangingChars="100" w:hanging="320"/>
      <w:jc w:val="both"/>
    </w:pPr>
    <w:rPr>
      <w:rFonts w:ascii="標楷體" w:hAnsi="標楷體"/>
      <w:sz w:val="32"/>
      <w:szCs w:val="20"/>
      <w:lang w:val="x-none" w:eastAsia="x-none"/>
    </w:rPr>
  </w:style>
  <w:style w:type="character" w:customStyle="1" w:styleId="27">
    <w:name w:val="內文2 字元"/>
    <w:link w:val="26"/>
    <w:locked/>
    <w:rsid w:val="0039628B"/>
    <w:rPr>
      <w:rFonts w:ascii="標楷體" w:eastAsia="標楷體" w:hAnsi="標楷體"/>
      <w:kern w:val="2"/>
      <w:sz w:val="32"/>
      <w:lang w:val="x-none" w:eastAsia="x-none"/>
    </w:rPr>
  </w:style>
  <w:style w:type="paragraph" w:customStyle="1" w:styleId="111">
    <w:name w:val="清單段落11"/>
    <w:basedOn w:val="a0"/>
    <w:uiPriority w:val="99"/>
    <w:rsid w:val="0039628B"/>
    <w:pPr>
      <w:ind w:leftChars="200" w:left="480"/>
    </w:pPr>
    <w:rPr>
      <w:rFonts w:ascii="Calibri" w:eastAsia="新細明體" w:hAnsi="Calibri"/>
      <w:szCs w:val="22"/>
    </w:rPr>
  </w:style>
  <w:style w:type="character" w:customStyle="1" w:styleId="aff">
    <w:name w:val="標題一、 字元 字元 字元"/>
    <w:link w:val="afe"/>
    <w:rsid w:val="00E262BB"/>
    <w:rPr>
      <w:rFonts w:eastAsia="標楷體" w:cs="新細明體"/>
      <w:b/>
      <w:bCs/>
      <w:kern w:val="2"/>
      <w:sz w:val="32"/>
      <w:szCs w:val="32"/>
    </w:rPr>
  </w:style>
  <w:style w:type="paragraph" w:customStyle="1" w:styleId="affff3">
    <w:name w:val="標題(一)"/>
    <w:basedOn w:val="a0"/>
    <w:rsid w:val="00D75AD1"/>
    <w:pPr>
      <w:tabs>
        <w:tab w:val="left" w:pos="360"/>
        <w:tab w:val="left" w:pos="720"/>
        <w:tab w:val="left" w:pos="1080"/>
        <w:tab w:val="left" w:pos="1440"/>
      </w:tabs>
      <w:autoSpaceDE w:val="0"/>
      <w:autoSpaceDN w:val="0"/>
      <w:adjustRightInd w:val="0"/>
      <w:snapToGrid w:val="0"/>
      <w:spacing w:line="600" w:lineRule="exact"/>
      <w:ind w:left="1305" w:hanging="454"/>
      <w:jc w:val="both"/>
      <w:textAlignment w:val="baseline"/>
    </w:pPr>
    <w:rPr>
      <w:spacing w:val="-4"/>
      <w:kern w:val="0"/>
      <w:sz w:val="28"/>
      <w:szCs w:val="20"/>
    </w:rPr>
  </w:style>
  <w:style w:type="paragraph" w:customStyle="1" w:styleId="1">
    <w:name w:val="樣式1."/>
    <w:basedOn w:val="aff3"/>
    <w:link w:val="1f2"/>
    <w:qFormat/>
    <w:rsid w:val="00D75AD1"/>
    <w:pPr>
      <w:numPr>
        <w:numId w:val="2"/>
      </w:numPr>
      <w:tabs>
        <w:tab w:val="left" w:pos="12480"/>
      </w:tabs>
      <w:snapToGrid w:val="0"/>
      <w:spacing w:before="120" w:line="520" w:lineRule="exact"/>
      <w:jc w:val="both"/>
    </w:pPr>
    <w:rPr>
      <w:rFonts w:ascii="Times New Roman" w:eastAsia="標楷體" w:hAnsi="Times New Roman"/>
      <w:sz w:val="32"/>
      <w:szCs w:val="32"/>
    </w:rPr>
  </w:style>
  <w:style w:type="character" w:customStyle="1" w:styleId="1f2">
    <w:name w:val="樣式1. 字元"/>
    <w:link w:val="1"/>
    <w:rsid w:val="00D75AD1"/>
    <w:rPr>
      <w:rFonts w:eastAsia="標楷體"/>
      <w:kern w:val="2"/>
      <w:sz w:val="32"/>
      <w:szCs w:val="32"/>
      <w:lang w:val="x-none" w:eastAsia="x-none"/>
    </w:rPr>
  </w:style>
  <w:style w:type="paragraph" w:customStyle="1" w:styleId="affff4">
    <w:name w:val="中標"/>
    <w:basedOn w:val="a0"/>
    <w:rsid w:val="00F51C28"/>
    <w:pPr>
      <w:spacing w:line="360" w:lineRule="auto"/>
      <w:jc w:val="both"/>
    </w:pPr>
    <w:rPr>
      <w:rFonts w:ascii="標楷體"/>
      <w:b/>
      <w:sz w:val="36"/>
    </w:rPr>
  </w:style>
  <w:style w:type="paragraph" w:customStyle="1" w:styleId="affff5">
    <w:name w:val="副本"/>
    <w:basedOn w:val="31"/>
    <w:rsid w:val="00D047FC"/>
    <w:pPr>
      <w:snapToGrid w:val="0"/>
      <w:spacing w:after="0" w:line="300" w:lineRule="exact"/>
      <w:ind w:leftChars="0" w:left="720" w:hanging="720"/>
    </w:pPr>
    <w:rPr>
      <w:rFonts w:ascii="Arial" w:hAnsi="Arial"/>
      <w:sz w:val="24"/>
      <w:szCs w:val="24"/>
    </w:rPr>
  </w:style>
  <w:style w:type="table" w:customStyle="1" w:styleId="9">
    <w:name w:val="表格格線9"/>
    <w:basedOn w:val="a2"/>
    <w:uiPriority w:val="59"/>
    <w:rsid w:val="00D047F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
    <w:name w:val="Plain Text Char"/>
    <w:aliases w:val="內文壹 Char,一般文字 字元 Char,一般文字 字元 字元 Char,一般文字 字元 字元 字元 字元 字元 字元 字元 字元 字元 字元 字元 字元 字元 字元 字元 字元 字元 字元 字元 字元 字元 字元 字元 Char,一般文字 字元 字元 字元 字元 字元 字元 字元 字元 字元 字元 字元 字元 字元 字元 Char"/>
    <w:uiPriority w:val="99"/>
    <w:semiHidden/>
    <w:rsid w:val="006040D7"/>
    <w:rPr>
      <w:rFonts w:ascii="細明體" w:eastAsia="細明體" w:hAnsi="Courier New" w:cs="Courier New"/>
      <w:kern w:val="0"/>
      <w:szCs w:val="24"/>
    </w:rPr>
  </w:style>
  <w:style w:type="character" w:customStyle="1" w:styleId="af8">
    <w:name w:val="本文縮排 字元"/>
    <w:link w:val="af7"/>
    <w:rsid w:val="006040D7"/>
    <w:rPr>
      <w:kern w:val="2"/>
      <w:sz w:val="24"/>
      <w:szCs w:val="24"/>
    </w:rPr>
  </w:style>
  <w:style w:type="paragraph" w:customStyle="1" w:styleId="affff6">
    <w:name w:val="表說明"/>
    <w:basedOn w:val="a0"/>
    <w:link w:val="affff7"/>
    <w:qFormat/>
    <w:rsid w:val="006040D7"/>
    <w:pPr>
      <w:widowControl/>
      <w:spacing w:beforeLines="30" w:before="108" w:line="520" w:lineRule="exact"/>
      <w:ind w:leftChars="435" w:left="1044" w:firstLineChars="200" w:firstLine="560"/>
      <w:jc w:val="both"/>
      <w:textAlignment w:val="center"/>
    </w:pPr>
    <w:rPr>
      <w:rFonts w:ascii="標楷體" w:hAnsi="標楷體"/>
      <w:b/>
      <w:sz w:val="26"/>
      <w:szCs w:val="28"/>
    </w:rPr>
  </w:style>
  <w:style w:type="character" w:customStyle="1" w:styleId="affff7">
    <w:name w:val="表說明 字元"/>
    <w:link w:val="affff6"/>
    <w:rsid w:val="006040D7"/>
    <w:rPr>
      <w:rFonts w:ascii="標楷體" w:eastAsia="標楷體" w:hAnsi="標楷體"/>
      <w:b/>
      <w:kern w:val="2"/>
      <w:sz w:val="26"/>
      <w:szCs w:val="28"/>
    </w:rPr>
  </w:style>
  <w:style w:type="paragraph" w:customStyle="1" w:styleId="affff8">
    <w:name w:val="表格內容"/>
    <w:basedOn w:val="a0"/>
    <w:link w:val="affff9"/>
    <w:qFormat/>
    <w:rsid w:val="006040D7"/>
    <w:pPr>
      <w:widowControl/>
      <w:spacing w:line="240" w:lineRule="exact"/>
      <w:jc w:val="center"/>
      <w:textAlignment w:val="center"/>
    </w:pPr>
    <w:rPr>
      <w:rFonts w:ascii="標楷體" w:hAnsi="標楷體"/>
      <w:bCs/>
      <w:sz w:val="20"/>
      <w:szCs w:val="20"/>
    </w:rPr>
  </w:style>
  <w:style w:type="character" w:customStyle="1" w:styleId="affff9">
    <w:name w:val="表格內容 字元"/>
    <w:link w:val="affff8"/>
    <w:rsid w:val="006040D7"/>
    <w:rPr>
      <w:rFonts w:ascii="標楷體" w:eastAsia="標楷體" w:hAnsi="標楷體"/>
      <w:bCs/>
      <w:kern w:val="2"/>
    </w:rPr>
  </w:style>
  <w:style w:type="character" w:customStyle="1" w:styleId="ad">
    <w:name w:val="標題a 字元"/>
    <w:link w:val="ac"/>
    <w:rsid w:val="008C718C"/>
    <w:rPr>
      <w:rFonts w:eastAsia="標楷體"/>
      <w:kern w:val="2"/>
      <w:sz w:val="36"/>
    </w:rPr>
  </w:style>
  <w:style w:type="paragraph" w:customStyle="1" w:styleId="affffa">
    <w:name w:val="報告_(一)"/>
    <w:basedOn w:val="affe"/>
    <w:link w:val="affffb"/>
    <w:qFormat/>
    <w:rsid w:val="00BB65E2"/>
    <w:pPr>
      <w:spacing w:line="560" w:lineRule="exact"/>
      <w:ind w:leftChars="0" w:left="0" w:firstLine="0"/>
    </w:pPr>
    <w:rPr>
      <w:rFonts w:ascii="Times New Roman" w:hAnsi="Times New Roman"/>
      <w:szCs w:val="24"/>
    </w:rPr>
  </w:style>
  <w:style w:type="character" w:customStyle="1" w:styleId="affffb">
    <w:name w:val="報告_(一) 字元"/>
    <w:link w:val="affffa"/>
    <w:rsid w:val="00BB65E2"/>
    <w:rPr>
      <w:kern w:val="2"/>
      <w:sz w:val="24"/>
      <w:szCs w:val="24"/>
    </w:rPr>
  </w:style>
  <w:style w:type="paragraph" w:customStyle="1" w:styleId="1f3">
    <w:name w:val="字元 字元 字元1"/>
    <w:basedOn w:val="a0"/>
    <w:rsid w:val="00EA6855"/>
    <w:pPr>
      <w:widowControl/>
      <w:spacing w:after="160" w:line="240" w:lineRule="exact"/>
    </w:pPr>
    <w:rPr>
      <w:rFonts w:ascii="Tahoma" w:eastAsia="新細明體" w:hAnsi="Tahoma" w:cs="Tahoma"/>
      <w:kern w:val="0"/>
      <w:sz w:val="20"/>
      <w:szCs w:val="20"/>
      <w:lang w:eastAsia="en-US"/>
    </w:rPr>
  </w:style>
  <w:style w:type="character" w:customStyle="1" w:styleId="32">
    <w:name w:val="本文縮排 3 字元"/>
    <w:link w:val="31"/>
    <w:uiPriority w:val="99"/>
    <w:rsid w:val="00901172"/>
    <w:rPr>
      <w:rFonts w:eastAsia="標楷體"/>
      <w:kern w:val="2"/>
      <w:sz w:val="16"/>
      <w:szCs w:val="16"/>
    </w:rPr>
  </w:style>
  <w:style w:type="paragraph" w:customStyle="1" w:styleId="affffc">
    <w:name w:val="表註腳"/>
    <w:basedOn w:val="a0"/>
    <w:link w:val="affffd"/>
    <w:qFormat/>
    <w:rsid w:val="00901172"/>
    <w:pPr>
      <w:widowControl/>
      <w:spacing w:before="60" w:line="240" w:lineRule="exact"/>
      <w:ind w:left="573" w:hanging="573"/>
      <w:jc w:val="both"/>
      <w:textAlignment w:val="center"/>
    </w:pPr>
    <w:rPr>
      <w:rFonts w:ascii="標楷體" w:hAnsi="標楷體"/>
      <w:sz w:val="20"/>
      <w:szCs w:val="20"/>
    </w:rPr>
  </w:style>
  <w:style w:type="character" w:customStyle="1" w:styleId="affffd">
    <w:name w:val="表註腳 字元"/>
    <w:link w:val="affffc"/>
    <w:rsid w:val="00901172"/>
    <w:rPr>
      <w:rFonts w:ascii="標楷體" w:eastAsia="標楷體" w:hAnsi="標楷體"/>
      <w:kern w:val="2"/>
    </w:rPr>
  </w:style>
  <w:style w:type="paragraph" w:customStyle="1" w:styleId="affffe">
    <w:name w:val="表單位"/>
    <w:basedOn w:val="affff8"/>
    <w:link w:val="afffff"/>
    <w:qFormat/>
    <w:rsid w:val="00901172"/>
    <w:pPr>
      <w:keepNext/>
      <w:spacing w:line="280" w:lineRule="exact"/>
      <w:jc w:val="right"/>
    </w:pPr>
  </w:style>
  <w:style w:type="character" w:customStyle="1" w:styleId="afffff">
    <w:name w:val="表單位 字元"/>
    <w:link w:val="affffe"/>
    <w:rsid w:val="00901172"/>
    <w:rPr>
      <w:rFonts w:ascii="標楷體" w:eastAsia="標楷體" w:hAnsi="標楷體"/>
      <w:bCs/>
      <w:kern w:val="2"/>
    </w:rPr>
  </w:style>
  <w:style w:type="character" w:customStyle="1" w:styleId="25">
    <w:name w:val="本文縮排 2 字元"/>
    <w:basedOn w:val="a1"/>
    <w:link w:val="24"/>
    <w:rsid w:val="00DB5C30"/>
    <w:rPr>
      <w:kern w:val="2"/>
      <w:sz w:val="24"/>
      <w:szCs w:val="24"/>
    </w:rPr>
  </w:style>
  <w:style w:type="table" w:customStyle="1" w:styleId="1f4">
    <w:name w:val="表格格線1"/>
    <w:basedOn w:val="a2"/>
    <w:next w:val="aff5"/>
    <w:uiPriority w:val="59"/>
    <w:rsid w:val="005C0D0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一) 字元"/>
    <w:basedOn w:val="a1"/>
    <w:link w:val="aff1"/>
    <w:rsid w:val="00D8716E"/>
    <w:rPr>
      <w:rFonts w:ascii="標楷體" w:eastAsia="標楷體" w:hAnsi="標楷體"/>
      <w:bCs/>
      <w:kern w:val="2"/>
      <w:sz w:val="22"/>
      <w:szCs w:val="22"/>
    </w:rPr>
  </w:style>
  <w:style w:type="paragraph" w:customStyle="1" w:styleId="1f5">
    <w:name w:val="內文1"/>
    <w:basedOn w:val="a0"/>
    <w:link w:val="1f6"/>
    <w:qFormat/>
    <w:rsid w:val="00D8716E"/>
    <w:pPr>
      <w:ind w:left="960" w:firstLine="480"/>
      <w:jc w:val="both"/>
    </w:pPr>
    <w:rPr>
      <w:rFonts w:ascii="標楷體" w:hAnsi="標楷體"/>
      <w:sz w:val="32"/>
    </w:rPr>
  </w:style>
  <w:style w:type="character" w:customStyle="1" w:styleId="1f6">
    <w:name w:val="內文1 字元"/>
    <w:basedOn w:val="a1"/>
    <w:link w:val="1f5"/>
    <w:rsid w:val="00D8716E"/>
    <w:rPr>
      <w:rFonts w:ascii="標楷體" w:eastAsia="標楷體" w:hAnsi="標楷體"/>
      <w:kern w:val="2"/>
      <w:sz w:val="32"/>
      <w:szCs w:val="24"/>
    </w:rPr>
  </w:style>
  <w:style w:type="character" w:styleId="afffff0">
    <w:name w:val="Placeholder Text"/>
    <w:basedOn w:val="a1"/>
    <w:uiPriority w:val="99"/>
    <w:semiHidden/>
    <w:rsid w:val="000633EB"/>
    <w:rPr>
      <w:color w:val="808080"/>
    </w:rPr>
  </w:style>
  <w:style w:type="table" w:customStyle="1" w:styleId="28">
    <w:name w:val="表格格線2"/>
    <w:basedOn w:val="a2"/>
    <w:next w:val="aff5"/>
    <w:uiPriority w:val="59"/>
    <w:rsid w:val="00DC23F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格格線3"/>
    <w:basedOn w:val="a2"/>
    <w:next w:val="aff5"/>
    <w:uiPriority w:val="59"/>
    <w:rsid w:val="00DC23F8"/>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5"/>
    <w:uiPriority w:val="59"/>
    <w:rsid w:val="001452C6"/>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格線21"/>
    <w:basedOn w:val="a2"/>
    <w:next w:val="aff5"/>
    <w:uiPriority w:val="59"/>
    <w:rsid w:val="001452C6"/>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1">
    <w:name w:val="排版(柒)"/>
    <w:basedOn w:val="a4"/>
    <w:link w:val="afffff2"/>
    <w:qFormat/>
    <w:rsid w:val="004175BC"/>
    <w:rPr>
      <w:rFonts w:ascii="標楷體" w:hAnsi="標楷體"/>
    </w:rPr>
  </w:style>
  <w:style w:type="character" w:customStyle="1" w:styleId="afffff2">
    <w:name w:val="排版(柒) 字元"/>
    <w:basedOn w:val="a1"/>
    <w:link w:val="afffff1"/>
    <w:rsid w:val="004175BC"/>
    <w:rPr>
      <w:rFonts w:ascii="標楷體" w:eastAsia="標楷體" w:hAnsi="標楷體" w:cs="新細明體"/>
      <w:b/>
      <w:bCs/>
      <w:kern w:val="2"/>
      <w:sz w:val="36"/>
      <w:szCs w:val="36"/>
    </w:rPr>
  </w:style>
  <w:style w:type="character" w:customStyle="1" w:styleId="a6">
    <w:name w:val="標題一、 字元"/>
    <w:basedOn w:val="a1"/>
    <w:link w:val="a5"/>
    <w:uiPriority w:val="99"/>
    <w:rsid w:val="004175BC"/>
    <w:rPr>
      <w:rFonts w:eastAsia="標楷體" w:cs="新細明體"/>
      <w:b/>
      <w:bCs/>
      <w:kern w:val="2"/>
      <w:sz w:val="32"/>
      <w:szCs w:val="32"/>
    </w:rPr>
  </w:style>
  <w:style w:type="character" w:customStyle="1" w:styleId="afffff3">
    <w:name w:val="排版一、 字元"/>
    <w:basedOn w:val="a6"/>
    <w:link w:val="afffff4"/>
    <w:rsid w:val="004175BC"/>
    <w:rPr>
      <w:rFonts w:ascii="標楷體" w:eastAsia="標楷體" w:hAnsi="標楷體" w:cs="新細明體"/>
      <w:b/>
      <w:bCs w:val="0"/>
      <w:kern w:val="2"/>
      <w:sz w:val="32"/>
      <w:szCs w:val="32"/>
    </w:rPr>
  </w:style>
  <w:style w:type="paragraph" w:customStyle="1" w:styleId="afffff4">
    <w:name w:val="排版一、"/>
    <w:basedOn w:val="a5"/>
    <w:link w:val="afffff3"/>
    <w:qFormat/>
    <w:rsid w:val="004175BC"/>
    <w:pPr>
      <w:snapToGrid w:val="0"/>
      <w:spacing w:before="72" w:after="72" w:line="420" w:lineRule="exact"/>
      <w:ind w:firstLine="320"/>
    </w:pPr>
    <w:rPr>
      <w:rFonts w:ascii="標楷體" w:hAnsi="標楷體"/>
      <w:bCs w:val="0"/>
    </w:rPr>
  </w:style>
  <w:style w:type="paragraph" w:customStyle="1" w:styleId="afffff5">
    <w:name w:val="排版(一)"/>
    <w:basedOn w:val="a7"/>
    <w:link w:val="afffff6"/>
    <w:qFormat/>
    <w:rsid w:val="004175BC"/>
    <w:pPr>
      <w:snapToGrid w:val="0"/>
      <w:spacing w:before="72" w:after="72" w:line="420" w:lineRule="exact"/>
      <w:ind w:firstLine="561"/>
    </w:pPr>
    <w:rPr>
      <w:rFonts w:ascii="標楷體" w:hAnsi="標楷體"/>
      <w:snapToGrid w:val="0"/>
      <w:kern w:val="0"/>
    </w:rPr>
  </w:style>
  <w:style w:type="character" w:customStyle="1" w:styleId="afffff6">
    <w:name w:val="排版(一) 字元"/>
    <w:basedOn w:val="a1"/>
    <w:link w:val="afffff5"/>
    <w:rsid w:val="004175BC"/>
    <w:rPr>
      <w:rFonts w:ascii="標楷體" w:eastAsia="標楷體" w:hAnsi="標楷體" w:cs="新細明體"/>
      <w:b/>
      <w:bCs/>
      <w:snapToGrid w:val="0"/>
      <w:sz w:val="28"/>
      <w:szCs w:val="28"/>
    </w:rPr>
  </w:style>
  <w:style w:type="paragraph" w:customStyle="1" w:styleId="1f7">
    <w:name w:val="排版1."/>
    <w:basedOn w:val="12"/>
    <w:link w:val="1f8"/>
    <w:qFormat/>
    <w:rsid w:val="004175BC"/>
    <w:pPr>
      <w:snapToGrid w:val="0"/>
      <w:spacing w:line="420" w:lineRule="exact"/>
      <w:ind w:firstLine="1080"/>
    </w:pPr>
    <w:rPr>
      <w:rFonts w:hAnsi="標楷體"/>
      <w:snapToGrid w:val="0"/>
      <w:kern w:val="0"/>
    </w:rPr>
  </w:style>
  <w:style w:type="character" w:customStyle="1" w:styleId="1f8">
    <w:name w:val="排版1. 字元"/>
    <w:basedOn w:val="a1"/>
    <w:link w:val="1f7"/>
    <w:rsid w:val="004175BC"/>
    <w:rPr>
      <w:rFonts w:ascii="標楷體" w:eastAsia="標楷體" w:hAnsi="標楷體" w:cs="新細明體"/>
      <w:bCs/>
      <w:snapToGrid w:val="0"/>
      <w:sz w:val="24"/>
      <w:szCs w:val="24"/>
    </w:rPr>
  </w:style>
  <w:style w:type="character" w:customStyle="1" w:styleId="afff">
    <w:name w:val="清單段落 字元"/>
    <w:aliases w:val="卑南壹 字元,List Paragraph 字元,詳細說明 字元"/>
    <w:basedOn w:val="a1"/>
    <w:link w:val="affe"/>
    <w:uiPriority w:val="34"/>
    <w:rsid w:val="006D1472"/>
    <w:rPr>
      <w:rFonts w:ascii="Calibri" w:hAnsi="Calibri"/>
      <w:kern w:val="2"/>
      <w:sz w:val="24"/>
      <w:szCs w:val="22"/>
    </w:rPr>
  </w:style>
  <w:style w:type="table" w:customStyle="1" w:styleId="1110">
    <w:name w:val="表格格線111"/>
    <w:basedOn w:val="a2"/>
    <w:next w:val="aff5"/>
    <w:uiPriority w:val="59"/>
    <w:rsid w:val="00E86621"/>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7">
    <w:name w:val="annotation reference"/>
    <w:basedOn w:val="a1"/>
    <w:uiPriority w:val="99"/>
    <w:semiHidden/>
    <w:unhideWhenUsed/>
    <w:rsid w:val="002406F7"/>
    <w:rPr>
      <w:sz w:val="18"/>
      <w:szCs w:val="18"/>
    </w:rPr>
  </w:style>
  <w:style w:type="paragraph" w:styleId="afffff8">
    <w:name w:val="annotation text"/>
    <w:basedOn w:val="a0"/>
    <w:link w:val="afffff9"/>
    <w:uiPriority w:val="99"/>
    <w:semiHidden/>
    <w:unhideWhenUsed/>
    <w:rsid w:val="002406F7"/>
  </w:style>
  <w:style w:type="character" w:customStyle="1" w:styleId="afffff9">
    <w:name w:val="註解文字 字元"/>
    <w:basedOn w:val="a1"/>
    <w:link w:val="afffff8"/>
    <w:uiPriority w:val="99"/>
    <w:semiHidden/>
    <w:rsid w:val="002406F7"/>
    <w:rPr>
      <w:rFonts w:eastAsia="標楷體"/>
      <w:kern w:val="2"/>
      <w:sz w:val="24"/>
      <w:szCs w:val="24"/>
    </w:rPr>
  </w:style>
  <w:style w:type="paragraph" w:styleId="afffffa">
    <w:name w:val="annotation subject"/>
    <w:basedOn w:val="afffff8"/>
    <w:next w:val="afffff8"/>
    <w:link w:val="afffffb"/>
    <w:uiPriority w:val="99"/>
    <w:semiHidden/>
    <w:unhideWhenUsed/>
    <w:rsid w:val="002406F7"/>
    <w:rPr>
      <w:b/>
      <w:bCs/>
    </w:rPr>
  </w:style>
  <w:style w:type="character" w:customStyle="1" w:styleId="afffffb">
    <w:name w:val="註解主旨 字元"/>
    <w:basedOn w:val="afffff9"/>
    <w:link w:val="afffffa"/>
    <w:uiPriority w:val="99"/>
    <w:semiHidden/>
    <w:rsid w:val="002406F7"/>
    <w:rPr>
      <w:rFonts w:eastAsia="標楷體"/>
      <w:b/>
      <w:bCs/>
      <w:kern w:val="2"/>
      <w:sz w:val="24"/>
      <w:szCs w:val="24"/>
    </w:rPr>
  </w:style>
  <w:style w:type="paragraph" w:styleId="afffffc">
    <w:name w:val="No Spacing"/>
    <w:uiPriority w:val="1"/>
    <w:qFormat/>
    <w:rsid w:val="009E5978"/>
    <w:pPr>
      <w:widowControl w:val="0"/>
    </w:pPr>
    <w:rPr>
      <w:rFonts w:eastAsia="標楷體"/>
      <w:kern w:val="2"/>
      <w:sz w:val="24"/>
      <w:szCs w:val="24"/>
    </w:rPr>
  </w:style>
  <w:style w:type="table" w:customStyle="1" w:styleId="1111">
    <w:name w:val="表格格線1111"/>
    <w:basedOn w:val="a2"/>
    <w:next w:val="aff5"/>
    <w:uiPriority w:val="59"/>
    <w:rsid w:val="00AC40C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d">
    <w:name w:val="Title"/>
    <w:basedOn w:val="a0"/>
    <w:next w:val="a0"/>
    <w:link w:val="afffffe"/>
    <w:uiPriority w:val="10"/>
    <w:qFormat/>
    <w:rsid w:val="00FD7C1D"/>
    <w:pPr>
      <w:spacing w:before="240" w:after="60"/>
      <w:jc w:val="center"/>
      <w:outlineLvl w:val="0"/>
    </w:pPr>
    <w:rPr>
      <w:rFonts w:asciiTheme="majorHAnsi" w:eastAsia="新細明體" w:hAnsiTheme="majorHAnsi" w:cstheme="majorBidi"/>
      <w:b/>
      <w:bCs/>
      <w:sz w:val="32"/>
      <w:szCs w:val="32"/>
    </w:rPr>
  </w:style>
  <w:style w:type="character" w:customStyle="1" w:styleId="afffffe">
    <w:name w:val="標題 字元"/>
    <w:basedOn w:val="a1"/>
    <w:link w:val="afffffd"/>
    <w:uiPriority w:val="10"/>
    <w:rsid w:val="00FD7C1D"/>
    <w:rPr>
      <w:rFonts w:asciiTheme="majorHAnsi" w:hAnsiTheme="majorHAnsi" w:cstheme="majorBidi"/>
      <w:b/>
      <w:bCs/>
      <w:kern w:val="2"/>
      <w:sz w:val="32"/>
      <w:szCs w:val="32"/>
    </w:rPr>
  </w:style>
  <w:style w:type="paragraph" w:styleId="affffff">
    <w:name w:val="TOC Heading"/>
    <w:basedOn w:val="10"/>
    <w:next w:val="a0"/>
    <w:uiPriority w:val="39"/>
    <w:unhideWhenUsed/>
    <w:qFormat/>
    <w:rsid w:val="00FD7C1D"/>
    <w:pPr>
      <w:keepNext/>
      <w:keepLines/>
      <w:widowControl/>
      <w:kinsoku/>
      <w:spacing w:before="240" w:line="259" w:lineRule="auto"/>
      <w:ind w:left="0" w:firstLine="0"/>
      <w:jc w:val="left"/>
      <w:outlineLvl w:val="9"/>
    </w:pPr>
    <w:rPr>
      <w:rFonts w:asciiTheme="majorHAnsi" w:eastAsiaTheme="majorEastAsia" w:hAnsiTheme="majorHAnsi" w:cstheme="majorBidi"/>
      <w:bCs w:val="0"/>
      <w:color w:val="365F91" w:themeColor="accent1" w:themeShade="BF"/>
      <w:szCs w:val="32"/>
    </w:rPr>
  </w:style>
  <w:style w:type="paragraph" w:styleId="1f9">
    <w:name w:val="toc 1"/>
    <w:basedOn w:val="a0"/>
    <w:next w:val="a0"/>
    <w:autoRedefine/>
    <w:uiPriority w:val="39"/>
    <w:unhideWhenUsed/>
    <w:rsid w:val="00FD7C1D"/>
    <w:pPr>
      <w:tabs>
        <w:tab w:val="left" w:pos="960"/>
        <w:tab w:val="right" w:leader="dot" w:pos="9628"/>
      </w:tabs>
      <w:spacing w:line="560" w:lineRule="exact"/>
    </w:pPr>
    <w:rPr>
      <w:rFonts w:ascii="標楷體" w:hAnsi="標楷體"/>
      <w:b/>
      <w:noProof/>
      <w:sz w:val="32"/>
      <w:szCs w:val="32"/>
    </w:rPr>
  </w:style>
  <w:style w:type="paragraph" w:styleId="29">
    <w:name w:val="toc 2"/>
    <w:basedOn w:val="a0"/>
    <w:next w:val="a0"/>
    <w:autoRedefine/>
    <w:uiPriority w:val="39"/>
    <w:unhideWhenUsed/>
    <w:rsid w:val="00FD7C1D"/>
    <w:pPr>
      <w:tabs>
        <w:tab w:val="right" w:leader="dot" w:pos="9639"/>
      </w:tabs>
      <w:spacing w:line="560" w:lineRule="exact"/>
      <w:ind w:leftChars="199" w:left="1130" w:hangingChars="233" w:hanging="652"/>
    </w:pPr>
    <w:rPr>
      <w:rFonts w:ascii="標楷體" w:hAnsi="標楷體"/>
      <w:noProof/>
      <w:sz w:val="28"/>
      <w:szCs w:val="28"/>
    </w:rPr>
  </w:style>
  <w:style w:type="paragraph" w:styleId="37">
    <w:name w:val="toc 3"/>
    <w:basedOn w:val="a0"/>
    <w:next w:val="a0"/>
    <w:autoRedefine/>
    <w:uiPriority w:val="39"/>
    <w:unhideWhenUsed/>
    <w:rsid w:val="00FD7C1D"/>
    <w:pPr>
      <w:tabs>
        <w:tab w:val="left" w:pos="1920"/>
        <w:tab w:val="right" w:leader="dot" w:pos="9639"/>
      </w:tabs>
      <w:spacing w:line="560" w:lineRule="exact"/>
      <w:ind w:leftChars="341" w:left="1413" w:hangingChars="248" w:hanging="595"/>
    </w:pPr>
    <w:rPr>
      <w:rFonts w:eastAsia="新細明體"/>
    </w:rPr>
  </w:style>
  <w:style w:type="character" w:customStyle="1" w:styleId="ya-q-full-text1">
    <w:name w:val="ya-q-full-text1"/>
    <w:basedOn w:val="a1"/>
    <w:rsid w:val="00FD7C1D"/>
    <w:rPr>
      <w:color w:val="26282A"/>
      <w:sz w:val="23"/>
      <w:szCs w:val="23"/>
    </w:rPr>
  </w:style>
  <w:style w:type="paragraph" w:customStyle="1" w:styleId="TableParagraph">
    <w:name w:val="Table Paragraph"/>
    <w:basedOn w:val="a0"/>
    <w:uiPriority w:val="1"/>
    <w:qFormat/>
    <w:rsid w:val="00FD7C1D"/>
    <w:pPr>
      <w:autoSpaceDE w:val="0"/>
      <w:autoSpaceDN w:val="0"/>
      <w:jc w:val="center"/>
    </w:pPr>
    <w:rPr>
      <w:rFonts w:ascii="細明體_HKSCS" w:eastAsia="細明體_HKSCS" w:hAnsi="細明體_HKSCS" w:cs="細明體_HKSCS"/>
      <w:kern w:val="0"/>
      <w:sz w:val="22"/>
      <w:szCs w:val="22"/>
      <w:lang w:eastAsia="en-US"/>
    </w:rPr>
  </w:style>
  <w:style w:type="table" w:customStyle="1" w:styleId="310">
    <w:name w:val="表格格線31"/>
    <w:basedOn w:val="a2"/>
    <w:next w:val="aff5"/>
    <w:uiPriority w:val="59"/>
    <w:rsid w:val="003573A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1128DB"/>
    <w:rPr>
      <w:rFonts w:ascii="標楷體" w:eastAsia="標楷體" w:hAnsi="標楷體" w:hint="eastAsia"/>
      <w:b w:val="0"/>
      <w:bCs w:val="0"/>
      <w:i w:val="0"/>
      <w:iCs w:val="0"/>
      <w:color w:val="000000"/>
      <w:sz w:val="28"/>
      <w:szCs w:val="28"/>
    </w:rPr>
  </w:style>
  <w:style w:type="table" w:customStyle="1" w:styleId="42">
    <w:name w:val="表格格線4"/>
    <w:basedOn w:val="a2"/>
    <w:next w:val="aff5"/>
    <w:uiPriority w:val="59"/>
    <w:rsid w:val="00E51CF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
    <w:basedOn w:val="a2"/>
    <w:next w:val="aff5"/>
    <w:uiPriority w:val="59"/>
    <w:rsid w:val="001733E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格格線211"/>
    <w:basedOn w:val="a2"/>
    <w:next w:val="aff5"/>
    <w:uiPriority w:val="59"/>
    <w:rsid w:val="00907F2A"/>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a">
    <w:name w:val="無清單1"/>
    <w:next w:val="a3"/>
    <w:uiPriority w:val="99"/>
    <w:semiHidden/>
    <w:unhideWhenUsed/>
    <w:rsid w:val="006406A4"/>
  </w:style>
  <w:style w:type="table" w:customStyle="1" w:styleId="61">
    <w:name w:val="表格格線6"/>
    <w:basedOn w:val="a2"/>
    <w:next w:val="aff5"/>
    <w:uiPriority w:val="39"/>
    <w:rsid w:val="006406A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無清單11"/>
    <w:next w:val="a3"/>
    <w:uiPriority w:val="99"/>
    <w:semiHidden/>
    <w:unhideWhenUsed/>
    <w:rsid w:val="006406A4"/>
  </w:style>
  <w:style w:type="paragraph" w:customStyle="1" w:styleId="1fb">
    <w:name w:val="樣式1"/>
    <w:basedOn w:val="a0"/>
    <w:rsid w:val="006406A4"/>
    <w:pPr>
      <w:tabs>
        <w:tab w:val="left" w:pos="1800"/>
        <w:tab w:val="left" w:pos="2400"/>
      </w:tabs>
      <w:spacing w:line="560" w:lineRule="exact"/>
      <w:ind w:left="917"/>
      <w:jc w:val="both"/>
    </w:pPr>
    <w:rPr>
      <w:rFonts w:ascii="標楷體" w:hAnsi="標楷體"/>
      <w:noProof/>
      <w:sz w:val="32"/>
      <w:szCs w:val="32"/>
    </w:rPr>
  </w:style>
  <w:style w:type="table" w:customStyle="1" w:styleId="120">
    <w:name w:val="表格格線12"/>
    <w:basedOn w:val="a2"/>
    <w:next w:val="aff5"/>
    <w:uiPriority w:val="59"/>
    <w:rsid w:val="006406A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表格格線22"/>
    <w:basedOn w:val="a2"/>
    <w:next w:val="aff5"/>
    <w:uiPriority w:val="59"/>
    <w:rsid w:val="006406A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表格格線32"/>
    <w:basedOn w:val="a2"/>
    <w:next w:val="aff5"/>
    <w:uiPriority w:val="59"/>
    <w:rsid w:val="006406A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甲、第1層(博銘)"/>
    <w:autoRedefine/>
    <w:locked/>
    <w:rsid w:val="006406A4"/>
    <w:pPr>
      <w:widowControl w:val="0"/>
      <w:tabs>
        <w:tab w:val="left" w:pos="-95"/>
      </w:tabs>
      <w:overflowPunct w:val="0"/>
      <w:autoSpaceDE w:val="0"/>
      <w:autoSpaceDN w:val="0"/>
      <w:snapToGrid w:val="0"/>
      <w:spacing w:line="520" w:lineRule="exact"/>
      <w:ind w:leftChars="-39" w:left="-94" w:firstLineChars="84" w:firstLine="269"/>
      <w:outlineLvl w:val="0"/>
    </w:pPr>
    <w:rPr>
      <w:rFonts w:ascii="標楷體" w:eastAsia="標楷體" w:hAnsi="標楷體" w:cs="標楷體"/>
      <w:b/>
      <w:snapToGrid w:val="0"/>
      <w:color w:val="000000"/>
      <w:sz w:val="32"/>
      <w:szCs w:val="32"/>
    </w:rPr>
  </w:style>
  <w:style w:type="paragraph" w:styleId="affffff0">
    <w:name w:val="endnote text"/>
    <w:basedOn w:val="a0"/>
    <w:link w:val="affffff1"/>
    <w:uiPriority w:val="99"/>
    <w:semiHidden/>
    <w:unhideWhenUsed/>
    <w:rsid w:val="006406A4"/>
    <w:pPr>
      <w:overflowPunct w:val="0"/>
      <w:snapToGrid w:val="0"/>
      <w:spacing w:line="600" w:lineRule="exact"/>
    </w:pPr>
    <w:rPr>
      <w:rFonts w:ascii="Calibri" w:hAnsi="Calibri"/>
      <w:sz w:val="32"/>
      <w:szCs w:val="22"/>
    </w:rPr>
  </w:style>
  <w:style w:type="character" w:customStyle="1" w:styleId="affffff1">
    <w:name w:val="章節附註文字 字元"/>
    <w:basedOn w:val="a1"/>
    <w:link w:val="affffff0"/>
    <w:uiPriority w:val="99"/>
    <w:semiHidden/>
    <w:rsid w:val="006406A4"/>
    <w:rPr>
      <w:rFonts w:ascii="Calibri" w:eastAsia="標楷體" w:hAnsi="Calibri"/>
      <w:kern w:val="2"/>
      <w:sz w:val="32"/>
      <w:szCs w:val="22"/>
    </w:rPr>
  </w:style>
  <w:style w:type="character" w:styleId="affffff2">
    <w:name w:val="endnote reference"/>
    <w:basedOn w:val="a1"/>
    <w:uiPriority w:val="99"/>
    <w:semiHidden/>
    <w:unhideWhenUsed/>
    <w:rsid w:val="006406A4"/>
    <w:rPr>
      <w:vertAlign w:val="superscript"/>
    </w:rPr>
  </w:style>
  <w:style w:type="table" w:customStyle="1" w:styleId="410">
    <w:name w:val="表格格線41"/>
    <w:basedOn w:val="a2"/>
    <w:next w:val="aff5"/>
    <w:uiPriority w:val="59"/>
    <w:rsid w:val="006406A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3">
    <w:name w:val="一(第三層)"/>
    <w:basedOn w:val="2"/>
    <w:link w:val="affffff4"/>
    <w:qFormat/>
    <w:rsid w:val="006406A4"/>
    <w:pPr>
      <w:overflowPunct w:val="0"/>
      <w:spacing w:line="620" w:lineRule="exact"/>
      <w:ind w:leftChars="149" w:left="358" w:firstLineChars="20" w:firstLine="64"/>
      <w:jc w:val="both"/>
    </w:pPr>
    <w:rPr>
      <w:rFonts w:ascii="標楷體" w:eastAsia="標楷體" w:hAnsi="標楷體"/>
      <w:sz w:val="32"/>
      <w:szCs w:val="32"/>
    </w:rPr>
  </w:style>
  <w:style w:type="character" w:customStyle="1" w:styleId="affffff4">
    <w:name w:val="一(第三層) 字元"/>
    <w:basedOn w:val="20"/>
    <w:link w:val="affffff3"/>
    <w:rsid w:val="006406A4"/>
    <w:rPr>
      <w:rFonts w:ascii="標楷體" w:eastAsia="標楷體" w:hAnsi="標楷體"/>
      <w:b/>
      <w:bCs/>
      <w:kern w:val="2"/>
      <w:sz w:val="32"/>
      <w:szCs w:val="32"/>
      <w:lang w:val="x-none" w:eastAsia="x-none"/>
    </w:rPr>
  </w:style>
  <w:style w:type="table" w:customStyle="1" w:styleId="510">
    <w:name w:val="表格格線51"/>
    <w:basedOn w:val="a2"/>
    <w:next w:val="aff5"/>
    <w:uiPriority w:val="59"/>
    <w:rsid w:val="006406A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表格格線7"/>
    <w:basedOn w:val="a2"/>
    <w:next w:val="aff5"/>
    <w:uiPriority w:val="59"/>
    <w:rsid w:val="006406A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無清單111"/>
    <w:next w:val="a3"/>
    <w:uiPriority w:val="99"/>
    <w:semiHidden/>
    <w:unhideWhenUsed/>
    <w:rsid w:val="006406A4"/>
  </w:style>
  <w:style w:type="paragraph" w:customStyle="1" w:styleId="1fd">
    <w:name w:val="標題1"/>
    <w:basedOn w:val="a0"/>
    <w:next w:val="a0"/>
    <w:uiPriority w:val="10"/>
    <w:qFormat/>
    <w:rsid w:val="006406A4"/>
    <w:pPr>
      <w:spacing w:before="240" w:after="60"/>
      <w:jc w:val="center"/>
      <w:outlineLvl w:val="0"/>
    </w:pPr>
    <w:rPr>
      <w:rFonts w:ascii="Calibri Light" w:eastAsia="新細明體" w:hAnsi="Calibri Light"/>
      <w:b/>
      <w:bCs/>
      <w:sz w:val="32"/>
      <w:szCs w:val="32"/>
    </w:rPr>
  </w:style>
  <w:style w:type="character" w:customStyle="1" w:styleId="1fe">
    <w:name w:val="標題 字元1"/>
    <w:basedOn w:val="a1"/>
    <w:uiPriority w:val="10"/>
    <w:rsid w:val="006406A4"/>
    <w:rPr>
      <w:rFonts w:ascii="Cambria" w:eastAsia="新細明體" w:hAnsi="Cambria" w:cs="Times New Roman"/>
      <w:b/>
      <w:bCs/>
      <w:sz w:val="32"/>
      <w:szCs w:val="32"/>
    </w:rPr>
  </w:style>
  <w:style w:type="table" w:customStyle="1" w:styleId="81">
    <w:name w:val="表格格線8"/>
    <w:basedOn w:val="a2"/>
    <w:next w:val="aff5"/>
    <w:uiPriority w:val="59"/>
    <w:rsid w:val="006406A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表格格線91"/>
    <w:basedOn w:val="a2"/>
    <w:next w:val="aff5"/>
    <w:uiPriority w:val="59"/>
    <w:rsid w:val="006406A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2"/>
    <w:next w:val="aff5"/>
    <w:uiPriority w:val="59"/>
    <w:rsid w:val="006406A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5"/>
    <w:uiPriority w:val="59"/>
    <w:rsid w:val="006406A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無清單2"/>
    <w:next w:val="a3"/>
    <w:uiPriority w:val="99"/>
    <w:semiHidden/>
    <w:unhideWhenUsed/>
    <w:rsid w:val="006406A4"/>
  </w:style>
  <w:style w:type="table" w:customStyle="1" w:styleId="121">
    <w:name w:val="表格格線121"/>
    <w:basedOn w:val="a2"/>
    <w:next w:val="aff5"/>
    <w:uiPriority w:val="59"/>
    <w:rsid w:val="006406A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5"/>
    <w:uiPriority w:val="59"/>
    <w:qFormat/>
    <w:rsid w:val="00F303CF"/>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2"/>
    <w:next w:val="aff5"/>
    <w:uiPriority w:val="39"/>
    <w:rsid w:val="00F72173"/>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7006">
      <w:bodyDiv w:val="1"/>
      <w:marLeft w:val="0"/>
      <w:marRight w:val="0"/>
      <w:marTop w:val="0"/>
      <w:marBottom w:val="0"/>
      <w:divBdr>
        <w:top w:val="none" w:sz="0" w:space="0" w:color="auto"/>
        <w:left w:val="none" w:sz="0" w:space="0" w:color="auto"/>
        <w:bottom w:val="none" w:sz="0" w:space="0" w:color="auto"/>
        <w:right w:val="none" w:sz="0" w:space="0" w:color="auto"/>
      </w:divBdr>
    </w:div>
    <w:div w:id="34816300">
      <w:bodyDiv w:val="1"/>
      <w:marLeft w:val="0"/>
      <w:marRight w:val="0"/>
      <w:marTop w:val="0"/>
      <w:marBottom w:val="0"/>
      <w:divBdr>
        <w:top w:val="none" w:sz="0" w:space="0" w:color="auto"/>
        <w:left w:val="none" w:sz="0" w:space="0" w:color="auto"/>
        <w:bottom w:val="none" w:sz="0" w:space="0" w:color="auto"/>
        <w:right w:val="none" w:sz="0" w:space="0" w:color="auto"/>
      </w:divBdr>
    </w:div>
    <w:div w:id="37440326">
      <w:bodyDiv w:val="1"/>
      <w:marLeft w:val="0"/>
      <w:marRight w:val="0"/>
      <w:marTop w:val="0"/>
      <w:marBottom w:val="0"/>
      <w:divBdr>
        <w:top w:val="none" w:sz="0" w:space="0" w:color="auto"/>
        <w:left w:val="none" w:sz="0" w:space="0" w:color="auto"/>
        <w:bottom w:val="none" w:sz="0" w:space="0" w:color="auto"/>
        <w:right w:val="none" w:sz="0" w:space="0" w:color="auto"/>
      </w:divBdr>
    </w:div>
    <w:div w:id="80302229">
      <w:bodyDiv w:val="1"/>
      <w:marLeft w:val="0"/>
      <w:marRight w:val="0"/>
      <w:marTop w:val="0"/>
      <w:marBottom w:val="0"/>
      <w:divBdr>
        <w:top w:val="none" w:sz="0" w:space="0" w:color="auto"/>
        <w:left w:val="none" w:sz="0" w:space="0" w:color="auto"/>
        <w:bottom w:val="none" w:sz="0" w:space="0" w:color="auto"/>
        <w:right w:val="none" w:sz="0" w:space="0" w:color="auto"/>
      </w:divBdr>
    </w:div>
    <w:div w:id="81726010">
      <w:bodyDiv w:val="1"/>
      <w:marLeft w:val="0"/>
      <w:marRight w:val="0"/>
      <w:marTop w:val="0"/>
      <w:marBottom w:val="0"/>
      <w:divBdr>
        <w:top w:val="none" w:sz="0" w:space="0" w:color="auto"/>
        <w:left w:val="none" w:sz="0" w:space="0" w:color="auto"/>
        <w:bottom w:val="none" w:sz="0" w:space="0" w:color="auto"/>
        <w:right w:val="none" w:sz="0" w:space="0" w:color="auto"/>
      </w:divBdr>
    </w:div>
    <w:div w:id="108010517">
      <w:bodyDiv w:val="1"/>
      <w:marLeft w:val="0"/>
      <w:marRight w:val="0"/>
      <w:marTop w:val="0"/>
      <w:marBottom w:val="0"/>
      <w:divBdr>
        <w:top w:val="none" w:sz="0" w:space="0" w:color="auto"/>
        <w:left w:val="none" w:sz="0" w:space="0" w:color="auto"/>
        <w:bottom w:val="none" w:sz="0" w:space="0" w:color="auto"/>
        <w:right w:val="none" w:sz="0" w:space="0" w:color="auto"/>
      </w:divBdr>
    </w:div>
    <w:div w:id="123424674">
      <w:bodyDiv w:val="1"/>
      <w:marLeft w:val="0"/>
      <w:marRight w:val="0"/>
      <w:marTop w:val="0"/>
      <w:marBottom w:val="0"/>
      <w:divBdr>
        <w:top w:val="none" w:sz="0" w:space="0" w:color="auto"/>
        <w:left w:val="none" w:sz="0" w:space="0" w:color="auto"/>
        <w:bottom w:val="none" w:sz="0" w:space="0" w:color="auto"/>
        <w:right w:val="none" w:sz="0" w:space="0" w:color="auto"/>
      </w:divBdr>
    </w:div>
    <w:div w:id="134295044">
      <w:bodyDiv w:val="1"/>
      <w:marLeft w:val="0"/>
      <w:marRight w:val="0"/>
      <w:marTop w:val="0"/>
      <w:marBottom w:val="0"/>
      <w:divBdr>
        <w:top w:val="none" w:sz="0" w:space="0" w:color="auto"/>
        <w:left w:val="none" w:sz="0" w:space="0" w:color="auto"/>
        <w:bottom w:val="none" w:sz="0" w:space="0" w:color="auto"/>
        <w:right w:val="none" w:sz="0" w:space="0" w:color="auto"/>
      </w:divBdr>
    </w:div>
    <w:div w:id="144247579">
      <w:bodyDiv w:val="1"/>
      <w:marLeft w:val="0"/>
      <w:marRight w:val="0"/>
      <w:marTop w:val="0"/>
      <w:marBottom w:val="0"/>
      <w:divBdr>
        <w:top w:val="none" w:sz="0" w:space="0" w:color="auto"/>
        <w:left w:val="none" w:sz="0" w:space="0" w:color="auto"/>
        <w:bottom w:val="none" w:sz="0" w:space="0" w:color="auto"/>
        <w:right w:val="none" w:sz="0" w:space="0" w:color="auto"/>
      </w:divBdr>
    </w:div>
    <w:div w:id="179121814">
      <w:bodyDiv w:val="1"/>
      <w:marLeft w:val="0"/>
      <w:marRight w:val="0"/>
      <w:marTop w:val="0"/>
      <w:marBottom w:val="0"/>
      <w:divBdr>
        <w:top w:val="none" w:sz="0" w:space="0" w:color="auto"/>
        <w:left w:val="none" w:sz="0" w:space="0" w:color="auto"/>
        <w:bottom w:val="none" w:sz="0" w:space="0" w:color="auto"/>
        <w:right w:val="none" w:sz="0" w:space="0" w:color="auto"/>
      </w:divBdr>
    </w:div>
    <w:div w:id="182480314">
      <w:bodyDiv w:val="1"/>
      <w:marLeft w:val="0"/>
      <w:marRight w:val="0"/>
      <w:marTop w:val="0"/>
      <w:marBottom w:val="0"/>
      <w:divBdr>
        <w:top w:val="none" w:sz="0" w:space="0" w:color="auto"/>
        <w:left w:val="none" w:sz="0" w:space="0" w:color="auto"/>
        <w:bottom w:val="none" w:sz="0" w:space="0" w:color="auto"/>
        <w:right w:val="none" w:sz="0" w:space="0" w:color="auto"/>
      </w:divBdr>
    </w:div>
    <w:div w:id="229385791">
      <w:bodyDiv w:val="1"/>
      <w:marLeft w:val="0"/>
      <w:marRight w:val="0"/>
      <w:marTop w:val="0"/>
      <w:marBottom w:val="0"/>
      <w:divBdr>
        <w:top w:val="none" w:sz="0" w:space="0" w:color="auto"/>
        <w:left w:val="none" w:sz="0" w:space="0" w:color="auto"/>
        <w:bottom w:val="none" w:sz="0" w:space="0" w:color="auto"/>
        <w:right w:val="none" w:sz="0" w:space="0" w:color="auto"/>
      </w:divBdr>
    </w:div>
    <w:div w:id="229580024">
      <w:bodyDiv w:val="1"/>
      <w:marLeft w:val="0"/>
      <w:marRight w:val="0"/>
      <w:marTop w:val="0"/>
      <w:marBottom w:val="0"/>
      <w:divBdr>
        <w:top w:val="none" w:sz="0" w:space="0" w:color="auto"/>
        <w:left w:val="none" w:sz="0" w:space="0" w:color="auto"/>
        <w:bottom w:val="none" w:sz="0" w:space="0" w:color="auto"/>
        <w:right w:val="none" w:sz="0" w:space="0" w:color="auto"/>
      </w:divBdr>
    </w:div>
    <w:div w:id="255752086">
      <w:bodyDiv w:val="1"/>
      <w:marLeft w:val="0"/>
      <w:marRight w:val="0"/>
      <w:marTop w:val="0"/>
      <w:marBottom w:val="0"/>
      <w:divBdr>
        <w:top w:val="none" w:sz="0" w:space="0" w:color="auto"/>
        <w:left w:val="none" w:sz="0" w:space="0" w:color="auto"/>
        <w:bottom w:val="none" w:sz="0" w:space="0" w:color="auto"/>
        <w:right w:val="none" w:sz="0" w:space="0" w:color="auto"/>
      </w:divBdr>
    </w:div>
    <w:div w:id="256066098">
      <w:bodyDiv w:val="1"/>
      <w:marLeft w:val="0"/>
      <w:marRight w:val="0"/>
      <w:marTop w:val="0"/>
      <w:marBottom w:val="0"/>
      <w:divBdr>
        <w:top w:val="none" w:sz="0" w:space="0" w:color="auto"/>
        <w:left w:val="none" w:sz="0" w:space="0" w:color="auto"/>
        <w:bottom w:val="none" w:sz="0" w:space="0" w:color="auto"/>
        <w:right w:val="none" w:sz="0" w:space="0" w:color="auto"/>
      </w:divBdr>
    </w:div>
    <w:div w:id="274600794">
      <w:bodyDiv w:val="1"/>
      <w:marLeft w:val="0"/>
      <w:marRight w:val="0"/>
      <w:marTop w:val="0"/>
      <w:marBottom w:val="0"/>
      <w:divBdr>
        <w:top w:val="none" w:sz="0" w:space="0" w:color="auto"/>
        <w:left w:val="none" w:sz="0" w:space="0" w:color="auto"/>
        <w:bottom w:val="none" w:sz="0" w:space="0" w:color="auto"/>
        <w:right w:val="none" w:sz="0" w:space="0" w:color="auto"/>
      </w:divBdr>
    </w:div>
    <w:div w:id="283391532">
      <w:bodyDiv w:val="1"/>
      <w:marLeft w:val="0"/>
      <w:marRight w:val="0"/>
      <w:marTop w:val="0"/>
      <w:marBottom w:val="0"/>
      <w:divBdr>
        <w:top w:val="none" w:sz="0" w:space="0" w:color="auto"/>
        <w:left w:val="none" w:sz="0" w:space="0" w:color="auto"/>
        <w:bottom w:val="none" w:sz="0" w:space="0" w:color="auto"/>
        <w:right w:val="none" w:sz="0" w:space="0" w:color="auto"/>
      </w:divBdr>
    </w:div>
    <w:div w:id="357975800">
      <w:bodyDiv w:val="1"/>
      <w:marLeft w:val="0"/>
      <w:marRight w:val="0"/>
      <w:marTop w:val="0"/>
      <w:marBottom w:val="0"/>
      <w:divBdr>
        <w:top w:val="none" w:sz="0" w:space="0" w:color="auto"/>
        <w:left w:val="none" w:sz="0" w:space="0" w:color="auto"/>
        <w:bottom w:val="none" w:sz="0" w:space="0" w:color="auto"/>
        <w:right w:val="none" w:sz="0" w:space="0" w:color="auto"/>
      </w:divBdr>
    </w:div>
    <w:div w:id="359867415">
      <w:bodyDiv w:val="1"/>
      <w:marLeft w:val="0"/>
      <w:marRight w:val="0"/>
      <w:marTop w:val="0"/>
      <w:marBottom w:val="0"/>
      <w:divBdr>
        <w:top w:val="none" w:sz="0" w:space="0" w:color="auto"/>
        <w:left w:val="none" w:sz="0" w:space="0" w:color="auto"/>
        <w:bottom w:val="none" w:sz="0" w:space="0" w:color="auto"/>
        <w:right w:val="none" w:sz="0" w:space="0" w:color="auto"/>
      </w:divBdr>
    </w:div>
    <w:div w:id="391197045">
      <w:bodyDiv w:val="1"/>
      <w:marLeft w:val="0"/>
      <w:marRight w:val="0"/>
      <w:marTop w:val="0"/>
      <w:marBottom w:val="0"/>
      <w:divBdr>
        <w:top w:val="none" w:sz="0" w:space="0" w:color="auto"/>
        <w:left w:val="none" w:sz="0" w:space="0" w:color="auto"/>
        <w:bottom w:val="none" w:sz="0" w:space="0" w:color="auto"/>
        <w:right w:val="none" w:sz="0" w:space="0" w:color="auto"/>
      </w:divBdr>
    </w:div>
    <w:div w:id="442695984">
      <w:bodyDiv w:val="1"/>
      <w:marLeft w:val="0"/>
      <w:marRight w:val="0"/>
      <w:marTop w:val="0"/>
      <w:marBottom w:val="0"/>
      <w:divBdr>
        <w:top w:val="none" w:sz="0" w:space="0" w:color="auto"/>
        <w:left w:val="none" w:sz="0" w:space="0" w:color="auto"/>
        <w:bottom w:val="none" w:sz="0" w:space="0" w:color="auto"/>
        <w:right w:val="none" w:sz="0" w:space="0" w:color="auto"/>
      </w:divBdr>
    </w:div>
    <w:div w:id="504366300">
      <w:bodyDiv w:val="1"/>
      <w:marLeft w:val="0"/>
      <w:marRight w:val="0"/>
      <w:marTop w:val="0"/>
      <w:marBottom w:val="0"/>
      <w:divBdr>
        <w:top w:val="none" w:sz="0" w:space="0" w:color="auto"/>
        <w:left w:val="none" w:sz="0" w:space="0" w:color="auto"/>
        <w:bottom w:val="none" w:sz="0" w:space="0" w:color="auto"/>
        <w:right w:val="none" w:sz="0" w:space="0" w:color="auto"/>
      </w:divBdr>
    </w:div>
    <w:div w:id="540672686">
      <w:bodyDiv w:val="1"/>
      <w:marLeft w:val="0"/>
      <w:marRight w:val="0"/>
      <w:marTop w:val="0"/>
      <w:marBottom w:val="0"/>
      <w:divBdr>
        <w:top w:val="none" w:sz="0" w:space="0" w:color="auto"/>
        <w:left w:val="none" w:sz="0" w:space="0" w:color="auto"/>
        <w:bottom w:val="none" w:sz="0" w:space="0" w:color="auto"/>
        <w:right w:val="none" w:sz="0" w:space="0" w:color="auto"/>
      </w:divBdr>
    </w:div>
    <w:div w:id="580522897">
      <w:bodyDiv w:val="1"/>
      <w:marLeft w:val="0"/>
      <w:marRight w:val="0"/>
      <w:marTop w:val="0"/>
      <w:marBottom w:val="0"/>
      <w:divBdr>
        <w:top w:val="none" w:sz="0" w:space="0" w:color="auto"/>
        <w:left w:val="none" w:sz="0" w:space="0" w:color="auto"/>
        <w:bottom w:val="none" w:sz="0" w:space="0" w:color="auto"/>
        <w:right w:val="none" w:sz="0" w:space="0" w:color="auto"/>
      </w:divBdr>
    </w:div>
    <w:div w:id="584386016">
      <w:bodyDiv w:val="1"/>
      <w:marLeft w:val="0"/>
      <w:marRight w:val="0"/>
      <w:marTop w:val="0"/>
      <w:marBottom w:val="0"/>
      <w:divBdr>
        <w:top w:val="none" w:sz="0" w:space="0" w:color="auto"/>
        <w:left w:val="none" w:sz="0" w:space="0" w:color="auto"/>
        <w:bottom w:val="none" w:sz="0" w:space="0" w:color="auto"/>
        <w:right w:val="none" w:sz="0" w:space="0" w:color="auto"/>
      </w:divBdr>
    </w:div>
    <w:div w:id="622734376">
      <w:bodyDiv w:val="1"/>
      <w:marLeft w:val="0"/>
      <w:marRight w:val="0"/>
      <w:marTop w:val="0"/>
      <w:marBottom w:val="0"/>
      <w:divBdr>
        <w:top w:val="none" w:sz="0" w:space="0" w:color="auto"/>
        <w:left w:val="none" w:sz="0" w:space="0" w:color="auto"/>
        <w:bottom w:val="none" w:sz="0" w:space="0" w:color="auto"/>
        <w:right w:val="none" w:sz="0" w:space="0" w:color="auto"/>
      </w:divBdr>
    </w:div>
    <w:div w:id="683633165">
      <w:bodyDiv w:val="1"/>
      <w:marLeft w:val="0"/>
      <w:marRight w:val="0"/>
      <w:marTop w:val="0"/>
      <w:marBottom w:val="0"/>
      <w:divBdr>
        <w:top w:val="none" w:sz="0" w:space="0" w:color="auto"/>
        <w:left w:val="none" w:sz="0" w:space="0" w:color="auto"/>
        <w:bottom w:val="none" w:sz="0" w:space="0" w:color="auto"/>
        <w:right w:val="none" w:sz="0" w:space="0" w:color="auto"/>
      </w:divBdr>
    </w:div>
    <w:div w:id="684867456">
      <w:bodyDiv w:val="1"/>
      <w:marLeft w:val="0"/>
      <w:marRight w:val="0"/>
      <w:marTop w:val="0"/>
      <w:marBottom w:val="0"/>
      <w:divBdr>
        <w:top w:val="none" w:sz="0" w:space="0" w:color="auto"/>
        <w:left w:val="none" w:sz="0" w:space="0" w:color="auto"/>
        <w:bottom w:val="none" w:sz="0" w:space="0" w:color="auto"/>
        <w:right w:val="none" w:sz="0" w:space="0" w:color="auto"/>
      </w:divBdr>
    </w:div>
    <w:div w:id="689185081">
      <w:bodyDiv w:val="1"/>
      <w:marLeft w:val="0"/>
      <w:marRight w:val="0"/>
      <w:marTop w:val="0"/>
      <w:marBottom w:val="0"/>
      <w:divBdr>
        <w:top w:val="none" w:sz="0" w:space="0" w:color="auto"/>
        <w:left w:val="none" w:sz="0" w:space="0" w:color="auto"/>
        <w:bottom w:val="none" w:sz="0" w:space="0" w:color="auto"/>
        <w:right w:val="none" w:sz="0" w:space="0" w:color="auto"/>
      </w:divBdr>
    </w:div>
    <w:div w:id="721559249">
      <w:bodyDiv w:val="1"/>
      <w:marLeft w:val="0"/>
      <w:marRight w:val="0"/>
      <w:marTop w:val="0"/>
      <w:marBottom w:val="0"/>
      <w:divBdr>
        <w:top w:val="none" w:sz="0" w:space="0" w:color="auto"/>
        <w:left w:val="none" w:sz="0" w:space="0" w:color="auto"/>
        <w:bottom w:val="none" w:sz="0" w:space="0" w:color="auto"/>
        <w:right w:val="none" w:sz="0" w:space="0" w:color="auto"/>
      </w:divBdr>
    </w:div>
    <w:div w:id="738018606">
      <w:bodyDiv w:val="1"/>
      <w:marLeft w:val="0"/>
      <w:marRight w:val="0"/>
      <w:marTop w:val="0"/>
      <w:marBottom w:val="0"/>
      <w:divBdr>
        <w:top w:val="none" w:sz="0" w:space="0" w:color="auto"/>
        <w:left w:val="none" w:sz="0" w:space="0" w:color="auto"/>
        <w:bottom w:val="none" w:sz="0" w:space="0" w:color="auto"/>
        <w:right w:val="none" w:sz="0" w:space="0" w:color="auto"/>
      </w:divBdr>
    </w:div>
    <w:div w:id="747580667">
      <w:bodyDiv w:val="1"/>
      <w:marLeft w:val="0"/>
      <w:marRight w:val="0"/>
      <w:marTop w:val="0"/>
      <w:marBottom w:val="0"/>
      <w:divBdr>
        <w:top w:val="none" w:sz="0" w:space="0" w:color="auto"/>
        <w:left w:val="none" w:sz="0" w:space="0" w:color="auto"/>
        <w:bottom w:val="none" w:sz="0" w:space="0" w:color="auto"/>
        <w:right w:val="none" w:sz="0" w:space="0" w:color="auto"/>
      </w:divBdr>
    </w:div>
    <w:div w:id="759444058">
      <w:bodyDiv w:val="1"/>
      <w:marLeft w:val="0"/>
      <w:marRight w:val="0"/>
      <w:marTop w:val="0"/>
      <w:marBottom w:val="0"/>
      <w:divBdr>
        <w:top w:val="none" w:sz="0" w:space="0" w:color="auto"/>
        <w:left w:val="none" w:sz="0" w:space="0" w:color="auto"/>
        <w:bottom w:val="none" w:sz="0" w:space="0" w:color="auto"/>
        <w:right w:val="none" w:sz="0" w:space="0" w:color="auto"/>
      </w:divBdr>
    </w:div>
    <w:div w:id="807018504">
      <w:bodyDiv w:val="1"/>
      <w:marLeft w:val="0"/>
      <w:marRight w:val="0"/>
      <w:marTop w:val="0"/>
      <w:marBottom w:val="0"/>
      <w:divBdr>
        <w:top w:val="none" w:sz="0" w:space="0" w:color="auto"/>
        <w:left w:val="none" w:sz="0" w:space="0" w:color="auto"/>
        <w:bottom w:val="none" w:sz="0" w:space="0" w:color="auto"/>
        <w:right w:val="none" w:sz="0" w:space="0" w:color="auto"/>
      </w:divBdr>
    </w:div>
    <w:div w:id="832450151">
      <w:bodyDiv w:val="1"/>
      <w:marLeft w:val="0"/>
      <w:marRight w:val="0"/>
      <w:marTop w:val="0"/>
      <w:marBottom w:val="0"/>
      <w:divBdr>
        <w:top w:val="none" w:sz="0" w:space="0" w:color="auto"/>
        <w:left w:val="none" w:sz="0" w:space="0" w:color="auto"/>
        <w:bottom w:val="none" w:sz="0" w:space="0" w:color="auto"/>
        <w:right w:val="none" w:sz="0" w:space="0" w:color="auto"/>
      </w:divBdr>
    </w:div>
    <w:div w:id="848253747">
      <w:bodyDiv w:val="1"/>
      <w:marLeft w:val="0"/>
      <w:marRight w:val="0"/>
      <w:marTop w:val="0"/>
      <w:marBottom w:val="0"/>
      <w:divBdr>
        <w:top w:val="none" w:sz="0" w:space="0" w:color="auto"/>
        <w:left w:val="none" w:sz="0" w:space="0" w:color="auto"/>
        <w:bottom w:val="none" w:sz="0" w:space="0" w:color="auto"/>
        <w:right w:val="none" w:sz="0" w:space="0" w:color="auto"/>
      </w:divBdr>
    </w:div>
    <w:div w:id="898979653">
      <w:bodyDiv w:val="1"/>
      <w:marLeft w:val="0"/>
      <w:marRight w:val="0"/>
      <w:marTop w:val="0"/>
      <w:marBottom w:val="0"/>
      <w:divBdr>
        <w:top w:val="none" w:sz="0" w:space="0" w:color="auto"/>
        <w:left w:val="none" w:sz="0" w:space="0" w:color="auto"/>
        <w:bottom w:val="none" w:sz="0" w:space="0" w:color="auto"/>
        <w:right w:val="none" w:sz="0" w:space="0" w:color="auto"/>
      </w:divBdr>
    </w:div>
    <w:div w:id="903370148">
      <w:bodyDiv w:val="1"/>
      <w:marLeft w:val="0"/>
      <w:marRight w:val="0"/>
      <w:marTop w:val="0"/>
      <w:marBottom w:val="0"/>
      <w:divBdr>
        <w:top w:val="none" w:sz="0" w:space="0" w:color="auto"/>
        <w:left w:val="none" w:sz="0" w:space="0" w:color="auto"/>
        <w:bottom w:val="none" w:sz="0" w:space="0" w:color="auto"/>
        <w:right w:val="none" w:sz="0" w:space="0" w:color="auto"/>
      </w:divBdr>
    </w:div>
    <w:div w:id="936210190">
      <w:bodyDiv w:val="1"/>
      <w:marLeft w:val="0"/>
      <w:marRight w:val="0"/>
      <w:marTop w:val="0"/>
      <w:marBottom w:val="0"/>
      <w:divBdr>
        <w:top w:val="none" w:sz="0" w:space="0" w:color="auto"/>
        <w:left w:val="none" w:sz="0" w:space="0" w:color="auto"/>
        <w:bottom w:val="none" w:sz="0" w:space="0" w:color="auto"/>
        <w:right w:val="none" w:sz="0" w:space="0" w:color="auto"/>
      </w:divBdr>
    </w:div>
    <w:div w:id="937057958">
      <w:bodyDiv w:val="1"/>
      <w:marLeft w:val="0"/>
      <w:marRight w:val="0"/>
      <w:marTop w:val="0"/>
      <w:marBottom w:val="0"/>
      <w:divBdr>
        <w:top w:val="none" w:sz="0" w:space="0" w:color="auto"/>
        <w:left w:val="none" w:sz="0" w:space="0" w:color="auto"/>
        <w:bottom w:val="none" w:sz="0" w:space="0" w:color="auto"/>
        <w:right w:val="none" w:sz="0" w:space="0" w:color="auto"/>
      </w:divBdr>
    </w:div>
    <w:div w:id="996759900">
      <w:bodyDiv w:val="1"/>
      <w:marLeft w:val="0"/>
      <w:marRight w:val="0"/>
      <w:marTop w:val="0"/>
      <w:marBottom w:val="0"/>
      <w:divBdr>
        <w:top w:val="none" w:sz="0" w:space="0" w:color="auto"/>
        <w:left w:val="none" w:sz="0" w:space="0" w:color="auto"/>
        <w:bottom w:val="none" w:sz="0" w:space="0" w:color="auto"/>
        <w:right w:val="none" w:sz="0" w:space="0" w:color="auto"/>
      </w:divBdr>
    </w:div>
    <w:div w:id="1002124750">
      <w:bodyDiv w:val="1"/>
      <w:marLeft w:val="0"/>
      <w:marRight w:val="0"/>
      <w:marTop w:val="0"/>
      <w:marBottom w:val="0"/>
      <w:divBdr>
        <w:top w:val="none" w:sz="0" w:space="0" w:color="auto"/>
        <w:left w:val="none" w:sz="0" w:space="0" w:color="auto"/>
        <w:bottom w:val="none" w:sz="0" w:space="0" w:color="auto"/>
        <w:right w:val="none" w:sz="0" w:space="0" w:color="auto"/>
      </w:divBdr>
    </w:div>
    <w:div w:id="1028340114">
      <w:bodyDiv w:val="1"/>
      <w:marLeft w:val="0"/>
      <w:marRight w:val="0"/>
      <w:marTop w:val="0"/>
      <w:marBottom w:val="0"/>
      <w:divBdr>
        <w:top w:val="none" w:sz="0" w:space="0" w:color="auto"/>
        <w:left w:val="none" w:sz="0" w:space="0" w:color="auto"/>
        <w:bottom w:val="none" w:sz="0" w:space="0" w:color="auto"/>
        <w:right w:val="none" w:sz="0" w:space="0" w:color="auto"/>
      </w:divBdr>
    </w:div>
    <w:div w:id="1030758810">
      <w:bodyDiv w:val="1"/>
      <w:marLeft w:val="0"/>
      <w:marRight w:val="0"/>
      <w:marTop w:val="0"/>
      <w:marBottom w:val="0"/>
      <w:divBdr>
        <w:top w:val="none" w:sz="0" w:space="0" w:color="auto"/>
        <w:left w:val="none" w:sz="0" w:space="0" w:color="auto"/>
        <w:bottom w:val="none" w:sz="0" w:space="0" w:color="auto"/>
        <w:right w:val="none" w:sz="0" w:space="0" w:color="auto"/>
      </w:divBdr>
    </w:div>
    <w:div w:id="1041975578">
      <w:bodyDiv w:val="1"/>
      <w:marLeft w:val="0"/>
      <w:marRight w:val="0"/>
      <w:marTop w:val="0"/>
      <w:marBottom w:val="0"/>
      <w:divBdr>
        <w:top w:val="none" w:sz="0" w:space="0" w:color="auto"/>
        <w:left w:val="none" w:sz="0" w:space="0" w:color="auto"/>
        <w:bottom w:val="none" w:sz="0" w:space="0" w:color="auto"/>
        <w:right w:val="none" w:sz="0" w:space="0" w:color="auto"/>
      </w:divBdr>
    </w:div>
    <w:div w:id="1046443211">
      <w:bodyDiv w:val="1"/>
      <w:marLeft w:val="0"/>
      <w:marRight w:val="0"/>
      <w:marTop w:val="0"/>
      <w:marBottom w:val="0"/>
      <w:divBdr>
        <w:top w:val="none" w:sz="0" w:space="0" w:color="auto"/>
        <w:left w:val="none" w:sz="0" w:space="0" w:color="auto"/>
        <w:bottom w:val="none" w:sz="0" w:space="0" w:color="auto"/>
        <w:right w:val="none" w:sz="0" w:space="0" w:color="auto"/>
      </w:divBdr>
    </w:div>
    <w:div w:id="1056047609">
      <w:bodyDiv w:val="1"/>
      <w:marLeft w:val="0"/>
      <w:marRight w:val="0"/>
      <w:marTop w:val="0"/>
      <w:marBottom w:val="0"/>
      <w:divBdr>
        <w:top w:val="none" w:sz="0" w:space="0" w:color="auto"/>
        <w:left w:val="none" w:sz="0" w:space="0" w:color="auto"/>
        <w:bottom w:val="none" w:sz="0" w:space="0" w:color="auto"/>
        <w:right w:val="none" w:sz="0" w:space="0" w:color="auto"/>
      </w:divBdr>
    </w:div>
    <w:div w:id="1059717713">
      <w:bodyDiv w:val="1"/>
      <w:marLeft w:val="0"/>
      <w:marRight w:val="0"/>
      <w:marTop w:val="0"/>
      <w:marBottom w:val="0"/>
      <w:divBdr>
        <w:top w:val="none" w:sz="0" w:space="0" w:color="auto"/>
        <w:left w:val="none" w:sz="0" w:space="0" w:color="auto"/>
        <w:bottom w:val="none" w:sz="0" w:space="0" w:color="auto"/>
        <w:right w:val="none" w:sz="0" w:space="0" w:color="auto"/>
      </w:divBdr>
    </w:div>
    <w:div w:id="1065762132">
      <w:bodyDiv w:val="1"/>
      <w:marLeft w:val="0"/>
      <w:marRight w:val="0"/>
      <w:marTop w:val="0"/>
      <w:marBottom w:val="0"/>
      <w:divBdr>
        <w:top w:val="none" w:sz="0" w:space="0" w:color="auto"/>
        <w:left w:val="none" w:sz="0" w:space="0" w:color="auto"/>
        <w:bottom w:val="none" w:sz="0" w:space="0" w:color="auto"/>
        <w:right w:val="none" w:sz="0" w:space="0" w:color="auto"/>
      </w:divBdr>
    </w:div>
    <w:div w:id="1073309020">
      <w:bodyDiv w:val="1"/>
      <w:marLeft w:val="0"/>
      <w:marRight w:val="0"/>
      <w:marTop w:val="0"/>
      <w:marBottom w:val="0"/>
      <w:divBdr>
        <w:top w:val="none" w:sz="0" w:space="0" w:color="auto"/>
        <w:left w:val="none" w:sz="0" w:space="0" w:color="auto"/>
        <w:bottom w:val="none" w:sz="0" w:space="0" w:color="auto"/>
        <w:right w:val="none" w:sz="0" w:space="0" w:color="auto"/>
      </w:divBdr>
    </w:div>
    <w:div w:id="1075586813">
      <w:bodyDiv w:val="1"/>
      <w:marLeft w:val="0"/>
      <w:marRight w:val="0"/>
      <w:marTop w:val="0"/>
      <w:marBottom w:val="0"/>
      <w:divBdr>
        <w:top w:val="none" w:sz="0" w:space="0" w:color="auto"/>
        <w:left w:val="none" w:sz="0" w:space="0" w:color="auto"/>
        <w:bottom w:val="none" w:sz="0" w:space="0" w:color="auto"/>
        <w:right w:val="none" w:sz="0" w:space="0" w:color="auto"/>
      </w:divBdr>
    </w:div>
    <w:div w:id="1080564364">
      <w:bodyDiv w:val="1"/>
      <w:marLeft w:val="0"/>
      <w:marRight w:val="0"/>
      <w:marTop w:val="0"/>
      <w:marBottom w:val="0"/>
      <w:divBdr>
        <w:top w:val="none" w:sz="0" w:space="0" w:color="auto"/>
        <w:left w:val="none" w:sz="0" w:space="0" w:color="auto"/>
        <w:bottom w:val="none" w:sz="0" w:space="0" w:color="auto"/>
        <w:right w:val="none" w:sz="0" w:space="0" w:color="auto"/>
      </w:divBdr>
    </w:div>
    <w:div w:id="1090350100">
      <w:bodyDiv w:val="1"/>
      <w:marLeft w:val="0"/>
      <w:marRight w:val="0"/>
      <w:marTop w:val="0"/>
      <w:marBottom w:val="0"/>
      <w:divBdr>
        <w:top w:val="none" w:sz="0" w:space="0" w:color="auto"/>
        <w:left w:val="none" w:sz="0" w:space="0" w:color="auto"/>
        <w:bottom w:val="none" w:sz="0" w:space="0" w:color="auto"/>
        <w:right w:val="none" w:sz="0" w:space="0" w:color="auto"/>
      </w:divBdr>
    </w:div>
    <w:div w:id="1103308088">
      <w:bodyDiv w:val="1"/>
      <w:marLeft w:val="0"/>
      <w:marRight w:val="0"/>
      <w:marTop w:val="0"/>
      <w:marBottom w:val="0"/>
      <w:divBdr>
        <w:top w:val="none" w:sz="0" w:space="0" w:color="auto"/>
        <w:left w:val="none" w:sz="0" w:space="0" w:color="auto"/>
        <w:bottom w:val="none" w:sz="0" w:space="0" w:color="auto"/>
        <w:right w:val="none" w:sz="0" w:space="0" w:color="auto"/>
      </w:divBdr>
    </w:div>
    <w:div w:id="1140659590">
      <w:bodyDiv w:val="1"/>
      <w:marLeft w:val="0"/>
      <w:marRight w:val="0"/>
      <w:marTop w:val="0"/>
      <w:marBottom w:val="0"/>
      <w:divBdr>
        <w:top w:val="none" w:sz="0" w:space="0" w:color="auto"/>
        <w:left w:val="none" w:sz="0" w:space="0" w:color="auto"/>
        <w:bottom w:val="none" w:sz="0" w:space="0" w:color="auto"/>
        <w:right w:val="none" w:sz="0" w:space="0" w:color="auto"/>
      </w:divBdr>
    </w:div>
    <w:div w:id="1155412192">
      <w:bodyDiv w:val="1"/>
      <w:marLeft w:val="0"/>
      <w:marRight w:val="0"/>
      <w:marTop w:val="0"/>
      <w:marBottom w:val="0"/>
      <w:divBdr>
        <w:top w:val="none" w:sz="0" w:space="0" w:color="auto"/>
        <w:left w:val="none" w:sz="0" w:space="0" w:color="auto"/>
        <w:bottom w:val="none" w:sz="0" w:space="0" w:color="auto"/>
        <w:right w:val="none" w:sz="0" w:space="0" w:color="auto"/>
      </w:divBdr>
    </w:div>
    <w:div w:id="1165322461">
      <w:bodyDiv w:val="1"/>
      <w:marLeft w:val="0"/>
      <w:marRight w:val="0"/>
      <w:marTop w:val="0"/>
      <w:marBottom w:val="0"/>
      <w:divBdr>
        <w:top w:val="none" w:sz="0" w:space="0" w:color="auto"/>
        <w:left w:val="none" w:sz="0" w:space="0" w:color="auto"/>
        <w:bottom w:val="none" w:sz="0" w:space="0" w:color="auto"/>
        <w:right w:val="none" w:sz="0" w:space="0" w:color="auto"/>
      </w:divBdr>
    </w:div>
    <w:div w:id="1186822596">
      <w:bodyDiv w:val="1"/>
      <w:marLeft w:val="0"/>
      <w:marRight w:val="0"/>
      <w:marTop w:val="0"/>
      <w:marBottom w:val="0"/>
      <w:divBdr>
        <w:top w:val="none" w:sz="0" w:space="0" w:color="auto"/>
        <w:left w:val="none" w:sz="0" w:space="0" w:color="auto"/>
        <w:bottom w:val="none" w:sz="0" w:space="0" w:color="auto"/>
        <w:right w:val="none" w:sz="0" w:space="0" w:color="auto"/>
      </w:divBdr>
    </w:div>
    <w:div w:id="1200508215">
      <w:bodyDiv w:val="1"/>
      <w:marLeft w:val="0"/>
      <w:marRight w:val="0"/>
      <w:marTop w:val="0"/>
      <w:marBottom w:val="0"/>
      <w:divBdr>
        <w:top w:val="none" w:sz="0" w:space="0" w:color="auto"/>
        <w:left w:val="none" w:sz="0" w:space="0" w:color="auto"/>
        <w:bottom w:val="none" w:sz="0" w:space="0" w:color="auto"/>
        <w:right w:val="none" w:sz="0" w:space="0" w:color="auto"/>
      </w:divBdr>
    </w:div>
    <w:div w:id="1217397312">
      <w:bodyDiv w:val="1"/>
      <w:marLeft w:val="0"/>
      <w:marRight w:val="0"/>
      <w:marTop w:val="0"/>
      <w:marBottom w:val="0"/>
      <w:divBdr>
        <w:top w:val="none" w:sz="0" w:space="0" w:color="auto"/>
        <w:left w:val="none" w:sz="0" w:space="0" w:color="auto"/>
        <w:bottom w:val="none" w:sz="0" w:space="0" w:color="auto"/>
        <w:right w:val="none" w:sz="0" w:space="0" w:color="auto"/>
      </w:divBdr>
    </w:div>
    <w:div w:id="1229344312">
      <w:bodyDiv w:val="1"/>
      <w:marLeft w:val="0"/>
      <w:marRight w:val="0"/>
      <w:marTop w:val="0"/>
      <w:marBottom w:val="0"/>
      <w:divBdr>
        <w:top w:val="none" w:sz="0" w:space="0" w:color="auto"/>
        <w:left w:val="none" w:sz="0" w:space="0" w:color="auto"/>
        <w:bottom w:val="none" w:sz="0" w:space="0" w:color="auto"/>
        <w:right w:val="none" w:sz="0" w:space="0" w:color="auto"/>
      </w:divBdr>
    </w:div>
    <w:div w:id="1290086545">
      <w:bodyDiv w:val="1"/>
      <w:marLeft w:val="0"/>
      <w:marRight w:val="0"/>
      <w:marTop w:val="0"/>
      <w:marBottom w:val="0"/>
      <w:divBdr>
        <w:top w:val="none" w:sz="0" w:space="0" w:color="auto"/>
        <w:left w:val="none" w:sz="0" w:space="0" w:color="auto"/>
        <w:bottom w:val="none" w:sz="0" w:space="0" w:color="auto"/>
        <w:right w:val="none" w:sz="0" w:space="0" w:color="auto"/>
      </w:divBdr>
    </w:div>
    <w:div w:id="1321040856">
      <w:bodyDiv w:val="1"/>
      <w:marLeft w:val="0"/>
      <w:marRight w:val="0"/>
      <w:marTop w:val="0"/>
      <w:marBottom w:val="0"/>
      <w:divBdr>
        <w:top w:val="none" w:sz="0" w:space="0" w:color="auto"/>
        <w:left w:val="none" w:sz="0" w:space="0" w:color="auto"/>
        <w:bottom w:val="none" w:sz="0" w:space="0" w:color="auto"/>
        <w:right w:val="none" w:sz="0" w:space="0" w:color="auto"/>
      </w:divBdr>
    </w:div>
    <w:div w:id="1381247537">
      <w:bodyDiv w:val="1"/>
      <w:marLeft w:val="0"/>
      <w:marRight w:val="0"/>
      <w:marTop w:val="0"/>
      <w:marBottom w:val="0"/>
      <w:divBdr>
        <w:top w:val="none" w:sz="0" w:space="0" w:color="auto"/>
        <w:left w:val="none" w:sz="0" w:space="0" w:color="auto"/>
        <w:bottom w:val="none" w:sz="0" w:space="0" w:color="auto"/>
        <w:right w:val="none" w:sz="0" w:space="0" w:color="auto"/>
      </w:divBdr>
    </w:div>
    <w:div w:id="1392539050">
      <w:bodyDiv w:val="1"/>
      <w:marLeft w:val="0"/>
      <w:marRight w:val="0"/>
      <w:marTop w:val="0"/>
      <w:marBottom w:val="0"/>
      <w:divBdr>
        <w:top w:val="none" w:sz="0" w:space="0" w:color="auto"/>
        <w:left w:val="none" w:sz="0" w:space="0" w:color="auto"/>
        <w:bottom w:val="none" w:sz="0" w:space="0" w:color="auto"/>
        <w:right w:val="none" w:sz="0" w:space="0" w:color="auto"/>
      </w:divBdr>
    </w:div>
    <w:div w:id="1438451033">
      <w:bodyDiv w:val="1"/>
      <w:marLeft w:val="0"/>
      <w:marRight w:val="0"/>
      <w:marTop w:val="0"/>
      <w:marBottom w:val="0"/>
      <w:divBdr>
        <w:top w:val="none" w:sz="0" w:space="0" w:color="auto"/>
        <w:left w:val="none" w:sz="0" w:space="0" w:color="auto"/>
        <w:bottom w:val="none" w:sz="0" w:space="0" w:color="auto"/>
        <w:right w:val="none" w:sz="0" w:space="0" w:color="auto"/>
      </w:divBdr>
    </w:div>
    <w:div w:id="1438863680">
      <w:bodyDiv w:val="1"/>
      <w:marLeft w:val="0"/>
      <w:marRight w:val="0"/>
      <w:marTop w:val="0"/>
      <w:marBottom w:val="0"/>
      <w:divBdr>
        <w:top w:val="none" w:sz="0" w:space="0" w:color="auto"/>
        <w:left w:val="none" w:sz="0" w:space="0" w:color="auto"/>
        <w:bottom w:val="none" w:sz="0" w:space="0" w:color="auto"/>
        <w:right w:val="none" w:sz="0" w:space="0" w:color="auto"/>
      </w:divBdr>
    </w:div>
    <w:div w:id="1446778408">
      <w:bodyDiv w:val="1"/>
      <w:marLeft w:val="0"/>
      <w:marRight w:val="0"/>
      <w:marTop w:val="0"/>
      <w:marBottom w:val="0"/>
      <w:divBdr>
        <w:top w:val="none" w:sz="0" w:space="0" w:color="auto"/>
        <w:left w:val="none" w:sz="0" w:space="0" w:color="auto"/>
        <w:bottom w:val="none" w:sz="0" w:space="0" w:color="auto"/>
        <w:right w:val="none" w:sz="0" w:space="0" w:color="auto"/>
      </w:divBdr>
    </w:div>
    <w:div w:id="1480687028">
      <w:bodyDiv w:val="1"/>
      <w:marLeft w:val="0"/>
      <w:marRight w:val="0"/>
      <w:marTop w:val="0"/>
      <w:marBottom w:val="0"/>
      <w:divBdr>
        <w:top w:val="none" w:sz="0" w:space="0" w:color="auto"/>
        <w:left w:val="none" w:sz="0" w:space="0" w:color="auto"/>
        <w:bottom w:val="none" w:sz="0" w:space="0" w:color="auto"/>
        <w:right w:val="none" w:sz="0" w:space="0" w:color="auto"/>
      </w:divBdr>
    </w:div>
    <w:div w:id="1518692704">
      <w:bodyDiv w:val="1"/>
      <w:marLeft w:val="0"/>
      <w:marRight w:val="0"/>
      <w:marTop w:val="0"/>
      <w:marBottom w:val="0"/>
      <w:divBdr>
        <w:top w:val="none" w:sz="0" w:space="0" w:color="auto"/>
        <w:left w:val="none" w:sz="0" w:space="0" w:color="auto"/>
        <w:bottom w:val="none" w:sz="0" w:space="0" w:color="auto"/>
        <w:right w:val="none" w:sz="0" w:space="0" w:color="auto"/>
      </w:divBdr>
    </w:div>
    <w:div w:id="1554535761">
      <w:bodyDiv w:val="1"/>
      <w:marLeft w:val="0"/>
      <w:marRight w:val="0"/>
      <w:marTop w:val="0"/>
      <w:marBottom w:val="0"/>
      <w:divBdr>
        <w:top w:val="none" w:sz="0" w:space="0" w:color="auto"/>
        <w:left w:val="none" w:sz="0" w:space="0" w:color="auto"/>
        <w:bottom w:val="none" w:sz="0" w:space="0" w:color="auto"/>
        <w:right w:val="none" w:sz="0" w:space="0" w:color="auto"/>
      </w:divBdr>
    </w:div>
    <w:div w:id="1615597148">
      <w:bodyDiv w:val="1"/>
      <w:marLeft w:val="0"/>
      <w:marRight w:val="0"/>
      <w:marTop w:val="0"/>
      <w:marBottom w:val="0"/>
      <w:divBdr>
        <w:top w:val="none" w:sz="0" w:space="0" w:color="auto"/>
        <w:left w:val="none" w:sz="0" w:space="0" w:color="auto"/>
        <w:bottom w:val="none" w:sz="0" w:space="0" w:color="auto"/>
        <w:right w:val="none" w:sz="0" w:space="0" w:color="auto"/>
      </w:divBdr>
    </w:div>
    <w:div w:id="1736706172">
      <w:bodyDiv w:val="1"/>
      <w:marLeft w:val="0"/>
      <w:marRight w:val="0"/>
      <w:marTop w:val="0"/>
      <w:marBottom w:val="0"/>
      <w:divBdr>
        <w:top w:val="none" w:sz="0" w:space="0" w:color="auto"/>
        <w:left w:val="none" w:sz="0" w:space="0" w:color="auto"/>
        <w:bottom w:val="none" w:sz="0" w:space="0" w:color="auto"/>
        <w:right w:val="none" w:sz="0" w:space="0" w:color="auto"/>
      </w:divBdr>
    </w:div>
    <w:div w:id="1762216914">
      <w:bodyDiv w:val="1"/>
      <w:marLeft w:val="0"/>
      <w:marRight w:val="0"/>
      <w:marTop w:val="0"/>
      <w:marBottom w:val="0"/>
      <w:divBdr>
        <w:top w:val="none" w:sz="0" w:space="0" w:color="auto"/>
        <w:left w:val="none" w:sz="0" w:space="0" w:color="auto"/>
        <w:bottom w:val="none" w:sz="0" w:space="0" w:color="auto"/>
        <w:right w:val="none" w:sz="0" w:space="0" w:color="auto"/>
      </w:divBdr>
    </w:div>
    <w:div w:id="1786852277">
      <w:bodyDiv w:val="1"/>
      <w:marLeft w:val="0"/>
      <w:marRight w:val="0"/>
      <w:marTop w:val="0"/>
      <w:marBottom w:val="0"/>
      <w:divBdr>
        <w:top w:val="none" w:sz="0" w:space="0" w:color="auto"/>
        <w:left w:val="none" w:sz="0" w:space="0" w:color="auto"/>
        <w:bottom w:val="none" w:sz="0" w:space="0" w:color="auto"/>
        <w:right w:val="none" w:sz="0" w:space="0" w:color="auto"/>
      </w:divBdr>
    </w:div>
    <w:div w:id="1807502493">
      <w:bodyDiv w:val="1"/>
      <w:marLeft w:val="0"/>
      <w:marRight w:val="0"/>
      <w:marTop w:val="0"/>
      <w:marBottom w:val="0"/>
      <w:divBdr>
        <w:top w:val="none" w:sz="0" w:space="0" w:color="auto"/>
        <w:left w:val="none" w:sz="0" w:space="0" w:color="auto"/>
        <w:bottom w:val="none" w:sz="0" w:space="0" w:color="auto"/>
        <w:right w:val="none" w:sz="0" w:space="0" w:color="auto"/>
      </w:divBdr>
    </w:div>
    <w:div w:id="1864512884">
      <w:bodyDiv w:val="1"/>
      <w:marLeft w:val="0"/>
      <w:marRight w:val="0"/>
      <w:marTop w:val="0"/>
      <w:marBottom w:val="0"/>
      <w:divBdr>
        <w:top w:val="none" w:sz="0" w:space="0" w:color="auto"/>
        <w:left w:val="none" w:sz="0" w:space="0" w:color="auto"/>
        <w:bottom w:val="none" w:sz="0" w:space="0" w:color="auto"/>
        <w:right w:val="none" w:sz="0" w:space="0" w:color="auto"/>
      </w:divBdr>
    </w:div>
    <w:div w:id="1948655937">
      <w:bodyDiv w:val="1"/>
      <w:marLeft w:val="0"/>
      <w:marRight w:val="0"/>
      <w:marTop w:val="0"/>
      <w:marBottom w:val="0"/>
      <w:divBdr>
        <w:top w:val="none" w:sz="0" w:space="0" w:color="auto"/>
        <w:left w:val="none" w:sz="0" w:space="0" w:color="auto"/>
        <w:bottom w:val="none" w:sz="0" w:space="0" w:color="auto"/>
        <w:right w:val="none" w:sz="0" w:space="0" w:color="auto"/>
      </w:divBdr>
    </w:div>
    <w:div w:id="1965843046">
      <w:bodyDiv w:val="1"/>
      <w:marLeft w:val="0"/>
      <w:marRight w:val="0"/>
      <w:marTop w:val="0"/>
      <w:marBottom w:val="0"/>
      <w:divBdr>
        <w:top w:val="none" w:sz="0" w:space="0" w:color="auto"/>
        <w:left w:val="none" w:sz="0" w:space="0" w:color="auto"/>
        <w:bottom w:val="none" w:sz="0" w:space="0" w:color="auto"/>
        <w:right w:val="none" w:sz="0" w:space="0" w:color="auto"/>
      </w:divBdr>
    </w:div>
    <w:div w:id="2006785082">
      <w:bodyDiv w:val="1"/>
      <w:marLeft w:val="0"/>
      <w:marRight w:val="0"/>
      <w:marTop w:val="0"/>
      <w:marBottom w:val="0"/>
      <w:divBdr>
        <w:top w:val="none" w:sz="0" w:space="0" w:color="auto"/>
        <w:left w:val="none" w:sz="0" w:space="0" w:color="auto"/>
        <w:bottom w:val="none" w:sz="0" w:space="0" w:color="auto"/>
        <w:right w:val="none" w:sz="0" w:space="0" w:color="auto"/>
      </w:divBdr>
    </w:div>
    <w:div w:id="2021084781">
      <w:bodyDiv w:val="1"/>
      <w:marLeft w:val="0"/>
      <w:marRight w:val="0"/>
      <w:marTop w:val="0"/>
      <w:marBottom w:val="0"/>
      <w:divBdr>
        <w:top w:val="none" w:sz="0" w:space="0" w:color="auto"/>
        <w:left w:val="none" w:sz="0" w:space="0" w:color="auto"/>
        <w:bottom w:val="none" w:sz="0" w:space="0" w:color="auto"/>
        <w:right w:val="none" w:sz="0" w:space="0" w:color="auto"/>
      </w:divBdr>
    </w:div>
    <w:div w:id="2045476537">
      <w:bodyDiv w:val="1"/>
      <w:marLeft w:val="0"/>
      <w:marRight w:val="0"/>
      <w:marTop w:val="0"/>
      <w:marBottom w:val="0"/>
      <w:divBdr>
        <w:top w:val="none" w:sz="0" w:space="0" w:color="auto"/>
        <w:left w:val="none" w:sz="0" w:space="0" w:color="auto"/>
        <w:bottom w:val="none" w:sz="0" w:space="0" w:color="auto"/>
        <w:right w:val="none" w:sz="0" w:space="0" w:color="auto"/>
      </w:divBdr>
    </w:div>
    <w:div w:id="2071345815">
      <w:bodyDiv w:val="1"/>
      <w:marLeft w:val="0"/>
      <w:marRight w:val="0"/>
      <w:marTop w:val="0"/>
      <w:marBottom w:val="0"/>
      <w:divBdr>
        <w:top w:val="none" w:sz="0" w:space="0" w:color="auto"/>
        <w:left w:val="none" w:sz="0" w:space="0" w:color="auto"/>
        <w:bottom w:val="none" w:sz="0" w:space="0" w:color="auto"/>
        <w:right w:val="none" w:sz="0" w:space="0" w:color="auto"/>
      </w:divBdr>
    </w:div>
    <w:div w:id="2103600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0.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AFA6A5-B2FD-4074-8A48-81D66B310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51</Pages>
  <Words>57858</Words>
  <Characters>3489</Characters>
  <Application>Microsoft Office Word</Application>
  <DocSecurity>0</DocSecurity>
  <Lines>29</Lines>
  <Paragraphs>122</Paragraphs>
  <ScaleCrop>false</ScaleCrop>
  <Company>CMT</Company>
  <LinksUpToDate>false</LinksUpToDate>
  <CharactersWithSpaces>61225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捌、內政部主管</dc:title>
  <dc:creator>naopc</dc:creator>
  <cp:lastModifiedBy>蔡容韶</cp:lastModifiedBy>
  <cp:revision>6</cp:revision>
  <cp:lastPrinted>2024-07-09T09:01:00Z</cp:lastPrinted>
  <dcterms:created xsi:type="dcterms:W3CDTF">2024-07-09T07:44:00Z</dcterms:created>
  <dcterms:modified xsi:type="dcterms:W3CDTF">2024-07-10T10:36:00Z</dcterms:modified>
</cp:coreProperties>
</file>