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D27" w:rsidRPr="00350D27" w:rsidRDefault="00350D27" w:rsidP="004C0E3F">
      <w:pPr>
        <w:overflowPunct w:val="0"/>
        <w:spacing w:line="360" w:lineRule="auto"/>
        <w:jc w:val="both"/>
        <w:rPr>
          <w:rFonts w:eastAsia="標楷體" w:cs="新細明體"/>
          <w:b/>
          <w:bCs/>
          <w:sz w:val="36"/>
          <w:szCs w:val="36"/>
        </w:rPr>
      </w:pPr>
      <w:r w:rsidRPr="00350D27">
        <w:rPr>
          <w:rFonts w:eastAsia="標楷體" w:cs="新細明體" w:hint="eastAsia"/>
          <w:b/>
          <w:bCs/>
          <w:sz w:val="36"/>
          <w:szCs w:val="36"/>
        </w:rPr>
        <w:t>參、立法院主管</w:t>
      </w:r>
    </w:p>
    <w:p w:rsidR="00F96938" w:rsidRPr="00350D27" w:rsidRDefault="00F96938" w:rsidP="00F07D56">
      <w:pPr>
        <w:overflowPunct w:val="0"/>
        <w:snapToGrid w:val="0"/>
        <w:spacing w:line="460" w:lineRule="exact"/>
        <w:ind w:firstLineChars="200" w:firstLine="480"/>
        <w:jc w:val="both"/>
        <w:rPr>
          <w:rFonts w:ascii="標楷體" w:eastAsia="標楷體" w:hAnsi="標楷體"/>
          <w:bCs/>
          <w:szCs w:val="24"/>
        </w:rPr>
      </w:pPr>
      <w:r w:rsidRPr="00350D27">
        <w:rPr>
          <w:rFonts w:ascii="標楷體" w:eastAsia="標楷體" w:hAnsi="標楷體" w:hint="eastAsia"/>
          <w:bCs/>
          <w:szCs w:val="24"/>
        </w:rPr>
        <w:t>立法院主管僅立法院1個機關，係依據憲法及立法院組織法設置，為國家最高立法機關，代表人民行使立法權，議決法律案、預算案、戒嚴案、大赦案、宣戰案、媾和案、條約案及其他重要事項；復依據憲法及憲法增修條文規定，行使司法院大法官、考試院考試委員、監察院監察委員等之同意權，暨提出憲法修正案、領土變更案等。茲將112年度決算審核結果說明如次（有關歲入、歲出決算之審定及各項差異之原因分析等詳細內容，請至審計部全球資訊網/總決算審核報告/總決算審核報告查詢平台查閱）：</w:t>
      </w:r>
    </w:p>
    <w:p w:rsidR="00F96938" w:rsidRPr="00350D27" w:rsidRDefault="00F96938" w:rsidP="00F96938">
      <w:pPr>
        <w:pStyle w:val="afa"/>
        <w:overflowPunct w:val="0"/>
        <w:spacing w:before="72" w:after="72" w:line="460" w:lineRule="exact"/>
        <w:ind w:firstLineChars="100" w:firstLine="320"/>
        <w:rPr>
          <w:b w:val="0"/>
          <w:bCs w:val="0"/>
          <w:sz w:val="32"/>
          <w:szCs w:val="32"/>
        </w:rPr>
      </w:pPr>
      <w:r w:rsidRPr="00350D27">
        <w:rPr>
          <w:rFonts w:hint="eastAsia"/>
          <w:sz w:val="32"/>
          <w:szCs w:val="32"/>
        </w:rPr>
        <w:t>一、計畫實施之查核</w:t>
      </w:r>
    </w:p>
    <w:p w:rsidR="00F96938" w:rsidRPr="00350D27" w:rsidRDefault="00F96938" w:rsidP="00D90C7E">
      <w:pPr>
        <w:pStyle w:val="afc"/>
        <w:overflowPunct w:val="0"/>
        <w:spacing w:line="460" w:lineRule="exact"/>
        <w:ind w:firstLine="480"/>
      </w:pPr>
      <w:r w:rsidRPr="00350D27">
        <w:rPr>
          <w:rFonts w:hint="eastAsia"/>
        </w:rPr>
        <w:t>業務計畫8項，下分工作計畫14項，包括議決法律案、預算案等重要事項，其中已執行完成者6項，尚在執行者</w:t>
      </w:r>
      <w:r w:rsidRPr="00350D27">
        <w:t>8</w:t>
      </w:r>
      <w:r w:rsidRPr="00350D27">
        <w:rPr>
          <w:rFonts w:hint="eastAsia"/>
        </w:rPr>
        <w:t>項，主要係該院委員住宿會館整修工程等採購案，受規劃或發包作業時程影響，尚在執行中。</w:t>
      </w:r>
    </w:p>
    <w:p w:rsidR="00F96938" w:rsidRPr="00350D27" w:rsidRDefault="00F96938" w:rsidP="00F96938">
      <w:pPr>
        <w:overflowPunct w:val="0"/>
        <w:spacing w:beforeLines="20" w:before="72" w:afterLines="20" w:after="72" w:line="460" w:lineRule="exact"/>
        <w:ind w:firstLineChars="100" w:firstLine="320"/>
        <w:jc w:val="both"/>
        <w:rPr>
          <w:rFonts w:eastAsia="標楷體" w:cs="新細明體"/>
          <w:b/>
          <w:bCs/>
          <w:sz w:val="28"/>
          <w:szCs w:val="28"/>
        </w:rPr>
      </w:pPr>
      <w:r w:rsidRPr="00350D27">
        <w:rPr>
          <w:rFonts w:eastAsia="標楷體" w:cs="新細明體" w:hint="eastAsia"/>
          <w:b/>
          <w:bCs/>
          <w:sz w:val="32"/>
          <w:szCs w:val="32"/>
        </w:rPr>
        <w:t>二、預算執行之審核</w:t>
      </w:r>
    </w:p>
    <w:p w:rsidR="00F96938" w:rsidRPr="00350D27" w:rsidRDefault="00F96938" w:rsidP="00E27D00">
      <w:pPr>
        <w:pStyle w:val="18"/>
        <w:overflowPunct w:val="0"/>
        <w:spacing w:line="460" w:lineRule="exact"/>
        <w:ind w:firstLineChars="200" w:firstLine="480"/>
        <w:rPr>
          <w:bCs w:val="0"/>
        </w:rPr>
      </w:pPr>
      <w:r w:rsidRPr="00350D27">
        <w:rPr>
          <w:rFonts w:hint="eastAsia"/>
        </w:rPr>
        <w:t>（一）　歲入預算數1,087萬餘元，決算審核結果，審定實現數1,475萬餘元，較預算增加388萬餘元（35.69％），主要係法務部行政執行署辦理前立法委員不動產及動產行政執行所分回之執行款。</w:t>
      </w:r>
    </w:p>
    <w:p w:rsidR="00F96938" w:rsidRPr="00350D27" w:rsidRDefault="00F96938" w:rsidP="00F96938">
      <w:pPr>
        <w:tabs>
          <w:tab w:val="left" w:pos="1418"/>
        </w:tabs>
        <w:overflowPunct w:val="0"/>
        <w:spacing w:line="460" w:lineRule="exact"/>
        <w:ind w:firstLineChars="200" w:firstLine="480"/>
        <w:jc w:val="both"/>
        <w:rPr>
          <w:rFonts w:ascii="標楷體" w:eastAsia="標楷體" w:cs="新細明體"/>
          <w:bCs/>
          <w:szCs w:val="24"/>
        </w:rPr>
      </w:pPr>
      <w:r w:rsidRPr="00350D27">
        <w:rPr>
          <w:rFonts w:ascii="標楷體" w:eastAsia="標楷體" w:cs="新細明體" w:hint="eastAsia"/>
          <w:bCs/>
          <w:szCs w:val="24"/>
        </w:rPr>
        <w:t>（二）　歲出預算數36億628萬餘元，為因應國際事務處成立，新增進用員額及推動業務等所需經費，經動支第二預備金1,970 萬餘元，合計36億2</w:t>
      </w:r>
      <w:r w:rsidRPr="00350D27">
        <w:rPr>
          <w:rFonts w:ascii="標楷體" w:eastAsia="標楷體" w:cs="新細明體"/>
          <w:bCs/>
          <w:szCs w:val="24"/>
        </w:rPr>
        <w:t>,</w:t>
      </w:r>
      <w:r w:rsidRPr="00350D27">
        <w:rPr>
          <w:rFonts w:ascii="標楷體" w:eastAsia="標楷體" w:cs="新細明體" w:hint="eastAsia"/>
          <w:bCs/>
          <w:szCs w:val="24"/>
        </w:rPr>
        <w:t>598萬餘元，決算審核結果，審定實現數33億5,296萬餘元（92.47％），應付保留數1億6,954萬餘元（4.68％），保留原因詳「一、計畫實施之查核」說明；合計決算審定數為35億2,251萬餘元，預算賸餘1億347萬餘元（2.85％），主要係按業務需要減少支付及實際進用員額較少之人事費等結餘。</w:t>
      </w:r>
    </w:p>
    <w:p w:rsidR="008D26DC" w:rsidRDefault="00F96938" w:rsidP="00F96938">
      <w:pPr>
        <w:overflowPunct w:val="0"/>
        <w:snapToGrid w:val="0"/>
        <w:spacing w:line="460" w:lineRule="exact"/>
        <w:ind w:firstLineChars="200" w:firstLine="480"/>
        <w:jc w:val="both"/>
        <w:rPr>
          <w:rFonts w:ascii="標楷體" w:eastAsia="標楷體" w:hAnsi="標楷體"/>
          <w:b/>
          <w:bCs/>
          <w:sz w:val="40"/>
          <w:szCs w:val="40"/>
        </w:rPr>
      </w:pPr>
      <w:r w:rsidRPr="00350D27">
        <w:rPr>
          <w:rFonts w:ascii="標楷體" w:eastAsia="標楷體" w:hAnsi="標楷體" w:hint="eastAsia"/>
        </w:rPr>
        <w:t>（三）　以前年度歲出轉入數計1億7,261萬餘元，決算審核結果，審定實現數1億1,069萬餘元（64.13％），</w:t>
      </w:r>
      <w:r w:rsidRPr="00350D27">
        <w:rPr>
          <w:rFonts w:ascii="標楷體" w:eastAsia="標楷體" w:hAnsi="標楷體" w:hint="eastAsia"/>
          <w:snapToGrid w:val="0"/>
          <w:kern w:val="0"/>
        </w:rPr>
        <w:t>減免（註銷）數2</w:t>
      </w:r>
      <w:r w:rsidRPr="00350D27">
        <w:rPr>
          <w:rFonts w:ascii="標楷體" w:eastAsia="標楷體" w:hAnsi="標楷體"/>
          <w:snapToGrid w:val="0"/>
          <w:kern w:val="0"/>
        </w:rPr>
        <w:t>,</w:t>
      </w:r>
      <w:r w:rsidRPr="00350D27">
        <w:rPr>
          <w:rFonts w:ascii="標楷體" w:eastAsia="標楷體" w:hAnsi="標楷體" w:hint="eastAsia"/>
        </w:rPr>
        <w:t>420萬餘元（14.02％），主要係立法委員國際交流活動經費之賸餘；應付保留數3,772萬餘元（21.85％），主要係臺中市市定古蹟原臺灣省議會議員會館因應計畫工程等採購案，尚在執行中，及議政博物館展館改善等採購案，未達契約付款條件，須保留繼續執行。</w:t>
      </w:r>
    </w:p>
    <w:p w:rsidR="00C91AA7" w:rsidRPr="00022F7A" w:rsidRDefault="00C91AA7" w:rsidP="004C0E3F">
      <w:pPr>
        <w:pStyle w:val="ab"/>
        <w:overflowPunct w:val="0"/>
        <w:spacing w:beforeLines="20" w:before="72"/>
        <w:rPr>
          <w:rFonts w:ascii="標楷體" w:hAnsi="標楷體"/>
        </w:rPr>
      </w:pPr>
      <w:r w:rsidRPr="00022F7A">
        <w:rPr>
          <w:rFonts w:ascii="標楷體" w:hAnsi="標楷體" w:hint="eastAsia"/>
        </w:rPr>
        <w:t>肆、司法院主管</w:t>
      </w:r>
    </w:p>
    <w:p w:rsidR="00C91AA7" w:rsidRPr="00022F7A" w:rsidRDefault="00C91AA7" w:rsidP="00271A81">
      <w:pPr>
        <w:pStyle w:val="afc"/>
        <w:overflowPunct w:val="0"/>
        <w:spacing w:line="460" w:lineRule="exact"/>
        <w:ind w:firstLine="480"/>
        <w:rPr>
          <w:rFonts w:hAnsi="標楷體"/>
        </w:rPr>
      </w:pPr>
      <w:r w:rsidRPr="00022F7A">
        <w:rPr>
          <w:rFonts w:hAnsi="標楷體" w:hint="eastAsia"/>
        </w:rPr>
        <w:t>司法院主管包括司法院、最高法院、最高行政法院、臺北、臺中、高雄等3個高等行政法院、懲戒法院、法官學院、智慧財產及商業法院、臺灣高等法院、臺灣高等法院臺中、臺南、高</w:t>
      </w:r>
      <w:r w:rsidRPr="00022F7A">
        <w:rPr>
          <w:rFonts w:hAnsi="標楷體" w:hint="eastAsia"/>
        </w:rPr>
        <w:lastRenderedPageBreak/>
        <w:t>雄、花蓮等4個分院、臺灣臺北、士林、新北、桃園、新竹、苗栗、臺中、南投、彰化、雲林、嘉義、臺南、橋頭、高雄、屏東、臺東、花蓮、宜蘭、基隆、澎湖等20個地方法院、臺灣高雄少年及家事法院、福建高等法院金門分院、福建金門、連江等2個地方法院共38個機關，掌理解釋憲法、統一解釋法律及命令暨行政訴訟、公務員與法官及檢察官懲戒審理、司法人員在職專業研習、民事及刑事之審判業務與行政事項。茲將11</w:t>
      </w:r>
      <w:r w:rsidR="000248CC">
        <w:rPr>
          <w:rFonts w:hAnsi="標楷體" w:hint="eastAsia"/>
        </w:rPr>
        <w:t>2</w:t>
      </w:r>
      <w:r w:rsidRPr="00022F7A">
        <w:rPr>
          <w:rFonts w:hAnsi="標楷體" w:hint="eastAsia"/>
        </w:rPr>
        <w:t>年度決算審核結果說明如次（有關歲入、歲出決算之審定及各項差異之原因分析等詳細內容，請</w:t>
      </w:r>
      <w:r w:rsidR="000248CC">
        <w:rPr>
          <w:rFonts w:hAnsi="標楷體" w:hint="eastAsia"/>
        </w:rPr>
        <w:t>至審計部全球資訊網</w:t>
      </w:r>
      <w:r w:rsidR="006A5FF6">
        <w:rPr>
          <w:rFonts w:hAnsi="標楷體" w:hint="eastAsia"/>
        </w:rPr>
        <w:t>/總決算審核報告/總決算審核報告查詢平台查閱</w:t>
      </w:r>
      <w:r w:rsidRPr="00022F7A">
        <w:rPr>
          <w:rFonts w:hAnsi="標楷體" w:hint="eastAsia"/>
        </w:rPr>
        <w:t>）：</w:t>
      </w:r>
    </w:p>
    <w:p w:rsidR="00C91AA7" w:rsidRPr="00022F7A" w:rsidRDefault="00C91AA7" w:rsidP="00AA6DA7">
      <w:pPr>
        <w:pStyle w:val="afa"/>
        <w:overflowPunct w:val="0"/>
        <w:spacing w:beforeLines="40" w:before="144" w:afterLines="25" w:after="90" w:line="460" w:lineRule="exact"/>
        <w:ind w:firstLineChars="100" w:firstLine="320"/>
        <w:rPr>
          <w:sz w:val="32"/>
          <w:szCs w:val="32"/>
        </w:rPr>
      </w:pPr>
      <w:r w:rsidRPr="00022F7A">
        <w:rPr>
          <w:rFonts w:hint="eastAsia"/>
          <w:sz w:val="32"/>
          <w:szCs w:val="32"/>
        </w:rPr>
        <w:t>一、計畫實施之查核</w:t>
      </w:r>
    </w:p>
    <w:p w:rsidR="00C91AA7" w:rsidRPr="00022F7A" w:rsidRDefault="00C91AA7" w:rsidP="00271A81">
      <w:pPr>
        <w:pStyle w:val="afc"/>
        <w:overflowPunct w:val="0"/>
        <w:spacing w:line="460" w:lineRule="exact"/>
        <w:ind w:firstLine="480"/>
        <w:rPr>
          <w:rFonts w:hAnsi="標楷體"/>
        </w:rPr>
      </w:pPr>
      <w:r w:rsidRPr="00022F7A">
        <w:rPr>
          <w:rFonts w:hAnsi="標楷體" w:hint="eastAsia"/>
        </w:rPr>
        <w:t>業務（工作）計畫</w:t>
      </w:r>
      <w:r w:rsidR="00637C2E" w:rsidRPr="008976D6">
        <w:rPr>
          <w:rFonts w:hAnsi="標楷體" w:hint="eastAsia"/>
        </w:rPr>
        <w:t>11</w:t>
      </w:r>
      <w:r w:rsidR="008B7F99" w:rsidRPr="008976D6">
        <w:rPr>
          <w:rFonts w:hAnsi="標楷體" w:hint="eastAsia"/>
        </w:rPr>
        <w:t>1</w:t>
      </w:r>
      <w:r w:rsidRPr="008976D6">
        <w:rPr>
          <w:rFonts w:hAnsi="標楷體" w:hint="eastAsia"/>
        </w:rPr>
        <w:t>項，</w:t>
      </w:r>
      <w:r w:rsidRPr="00022F7A">
        <w:rPr>
          <w:rFonts w:hAnsi="標楷體" w:hint="eastAsia"/>
        </w:rPr>
        <w:t>包括改革釋憲制度，提升釋憲及憲法審查效能、強化審級功能，妥速辦理民事、刑事及行政訴訟事件等審判業務、完善程序保障，妥適審理少年調查及保護事件業務、捐助辦理法律扶助業務並監督其運作，確保扶助品質、辦理司法行政及改善審判環境與設備等重要施政項目，</w:t>
      </w:r>
      <w:r w:rsidRPr="007436AF">
        <w:rPr>
          <w:rFonts w:hAnsi="標楷體" w:hint="eastAsia"/>
        </w:rPr>
        <w:t>其中已執行完成者</w:t>
      </w:r>
      <w:r w:rsidR="008B7F99" w:rsidRPr="007436AF">
        <w:rPr>
          <w:rFonts w:hAnsi="標楷體" w:hint="eastAsia"/>
        </w:rPr>
        <w:t>89</w:t>
      </w:r>
      <w:r w:rsidRPr="007436AF">
        <w:rPr>
          <w:rFonts w:hAnsi="標楷體" w:hint="eastAsia"/>
        </w:rPr>
        <w:t>項，尚在執行者</w:t>
      </w:r>
      <w:r w:rsidR="008B7F99" w:rsidRPr="007436AF">
        <w:rPr>
          <w:rFonts w:hAnsi="標楷體" w:hint="eastAsia"/>
        </w:rPr>
        <w:t>22</w:t>
      </w:r>
      <w:r w:rsidRPr="007436AF">
        <w:rPr>
          <w:rFonts w:hAnsi="標楷體" w:hint="eastAsia"/>
        </w:rPr>
        <w:t>項，主要係</w:t>
      </w:r>
      <w:r w:rsidR="004626AD" w:rsidRPr="007436AF">
        <w:rPr>
          <w:rFonts w:hAnsi="標楷體" w:hint="eastAsia"/>
        </w:rPr>
        <w:t>司法院</w:t>
      </w:r>
      <w:r w:rsidR="00BA0975" w:rsidRPr="007436AF">
        <w:rPr>
          <w:rFonts w:hAnsi="標楷體" w:hint="eastAsia"/>
        </w:rPr>
        <w:t>辦理</w:t>
      </w:r>
      <w:r w:rsidR="007436AF" w:rsidRPr="007436AF">
        <w:rPr>
          <w:rFonts w:hAnsi="標楷體" w:hint="eastAsia"/>
        </w:rPr>
        <w:t>刑事法庭中文語音辨識系統功能增修及推廣建置、次世代資訊機房建置、審判資料集中及大數據平台擴充建置、國民法官資訊系統新增功能、電子訴訟系統再造開發等採購案，合約期程跨年度，或尚未完成驗收</w:t>
      </w:r>
      <w:r w:rsidR="006416B2">
        <w:rPr>
          <w:rFonts w:hAnsi="標楷體" w:hint="eastAsia"/>
        </w:rPr>
        <w:t>；暨</w:t>
      </w:r>
      <w:r w:rsidR="006416B2" w:rsidRPr="006416B2">
        <w:rPr>
          <w:rFonts w:hAnsi="標楷體" w:hint="eastAsia"/>
        </w:rPr>
        <w:t>臺灣臺北地方法院遷建華山司法園區新建工程採購案，因基地開挖涉及文化資產之認定事宜，尚待臺北市政府文化局文化資產審議委員會審議</w:t>
      </w:r>
      <w:r w:rsidR="006416B2">
        <w:rPr>
          <w:rFonts w:hAnsi="標楷體" w:hint="eastAsia"/>
        </w:rPr>
        <w:t>等</w:t>
      </w:r>
      <w:r w:rsidR="007436AF" w:rsidRPr="007436AF">
        <w:rPr>
          <w:rFonts w:hAnsi="標楷體" w:hint="eastAsia"/>
        </w:rPr>
        <w:t>，須保留繼續執行</w:t>
      </w:r>
      <w:r w:rsidR="004626AD" w:rsidRPr="007436AF">
        <w:rPr>
          <w:rFonts w:hAnsi="標楷體" w:hint="eastAsia"/>
        </w:rPr>
        <w:t>。</w:t>
      </w:r>
    </w:p>
    <w:p w:rsidR="00C91AA7" w:rsidRPr="00022F7A" w:rsidRDefault="00C91AA7" w:rsidP="00AA6DA7">
      <w:pPr>
        <w:pStyle w:val="afa"/>
        <w:overflowPunct w:val="0"/>
        <w:spacing w:beforeLines="40" w:before="144" w:afterLines="25" w:after="90" w:line="440" w:lineRule="exact"/>
        <w:ind w:firstLineChars="100" w:firstLine="320"/>
        <w:rPr>
          <w:sz w:val="32"/>
          <w:szCs w:val="32"/>
        </w:rPr>
      </w:pPr>
      <w:r w:rsidRPr="00022F7A">
        <w:rPr>
          <w:rFonts w:hint="eastAsia"/>
          <w:sz w:val="32"/>
          <w:szCs w:val="32"/>
        </w:rPr>
        <w:t>二、預算執行之審核</w:t>
      </w:r>
    </w:p>
    <w:p w:rsidR="00C91AA7" w:rsidRPr="00022F7A" w:rsidRDefault="00C91AA7" w:rsidP="00271A81">
      <w:pPr>
        <w:pStyle w:val="18"/>
        <w:overflowPunct w:val="0"/>
        <w:spacing w:line="460" w:lineRule="exact"/>
        <w:ind w:firstLineChars="200" w:firstLine="480"/>
        <w:rPr>
          <w:rFonts w:hAnsi="標楷體"/>
        </w:rPr>
      </w:pPr>
      <w:r w:rsidRPr="00022F7A">
        <w:rPr>
          <w:rFonts w:hAnsi="標楷體" w:hint="eastAsia"/>
        </w:rPr>
        <w:t xml:space="preserve">（一）　</w:t>
      </w:r>
      <w:r w:rsidRPr="00D75ADC">
        <w:rPr>
          <w:rFonts w:hAnsi="標楷體" w:hint="eastAsia"/>
        </w:rPr>
        <w:t>歲入預算數</w:t>
      </w:r>
      <w:r w:rsidRPr="00D75ADC">
        <w:rPr>
          <w:rFonts w:hAnsi="標楷體"/>
        </w:rPr>
        <w:t>66</w:t>
      </w:r>
      <w:r w:rsidRPr="00D75ADC">
        <w:rPr>
          <w:rFonts w:hAnsi="標楷體" w:hint="eastAsia"/>
        </w:rPr>
        <w:t>億</w:t>
      </w:r>
      <w:r w:rsidR="00456632">
        <w:rPr>
          <w:rFonts w:hAnsi="標楷體" w:hint="eastAsia"/>
        </w:rPr>
        <w:t>7</w:t>
      </w:r>
      <w:r w:rsidRPr="00D75ADC">
        <w:rPr>
          <w:rFonts w:hAnsi="標楷體" w:hint="eastAsia"/>
        </w:rPr>
        <w:t>,</w:t>
      </w:r>
      <w:r w:rsidR="00456632">
        <w:rPr>
          <w:rFonts w:hAnsi="標楷體"/>
        </w:rPr>
        <w:t>376</w:t>
      </w:r>
      <w:r w:rsidRPr="00D75ADC">
        <w:rPr>
          <w:rFonts w:hAnsi="標楷體" w:hint="eastAsia"/>
        </w:rPr>
        <w:t>萬餘元，決算審核結果，審定實現數</w:t>
      </w:r>
      <w:r w:rsidR="00456632">
        <w:rPr>
          <w:rFonts w:hAnsi="標楷體" w:hint="eastAsia"/>
        </w:rPr>
        <w:t>7</w:t>
      </w:r>
      <w:r w:rsidR="00456632">
        <w:rPr>
          <w:rFonts w:hAnsi="標楷體"/>
        </w:rPr>
        <w:t>0</w:t>
      </w:r>
      <w:r w:rsidRPr="00D75ADC">
        <w:rPr>
          <w:rFonts w:hAnsi="標楷體" w:hint="eastAsia"/>
        </w:rPr>
        <w:t>億</w:t>
      </w:r>
      <w:r w:rsidR="00456632">
        <w:rPr>
          <w:rFonts w:hAnsi="標楷體" w:hint="eastAsia"/>
        </w:rPr>
        <w:t>7</w:t>
      </w:r>
      <w:r w:rsidRPr="00D75ADC">
        <w:rPr>
          <w:rFonts w:hAnsi="標楷體"/>
        </w:rPr>
        <w:t>,</w:t>
      </w:r>
      <w:r w:rsidR="00456632">
        <w:rPr>
          <w:rFonts w:hAnsi="標楷體"/>
        </w:rPr>
        <w:t>751</w:t>
      </w:r>
      <w:r w:rsidRPr="00D75ADC">
        <w:rPr>
          <w:rFonts w:hAnsi="標楷體" w:hint="eastAsia"/>
        </w:rPr>
        <w:t>萬餘元，應收保留數</w:t>
      </w:r>
      <w:r w:rsidR="00456632">
        <w:rPr>
          <w:rFonts w:hAnsi="標楷體" w:hint="eastAsia"/>
        </w:rPr>
        <w:t>8</w:t>
      </w:r>
      <w:r w:rsidRPr="00D75ADC">
        <w:rPr>
          <w:rFonts w:hAnsi="標楷體" w:hint="eastAsia"/>
        </w:rPr>
        <w:t>,</w:t>
      </w:r>
      <w:r w:rsidR="00456632">
        <w:rPr>
          <w:rFonts w:hAnsi="標楷體"/>
        </w:rPr>
        <w:t>036</w:t>
      </w:r>
      <w:r w:rsidRPr="00D75ADC">
        <w:rPr>
          <w:rFonts w:hAnsi="標楷體" w:hint="eastAsia"/>
        </w:rPr>
        <w:t>萬餘元，主要係</w:t>
      </w:r>
      <w:r w:rsidR="00EC1A0E" w:rsidRPr="00EC1A0E">
        <w:rPr>
          <w:rFonts w:hAnsi="標楷體" w:hint="eastAsia"/>
        </w:rPr>
        <w:t>臺灣嘉義地方法院有償移撥土地予嘉義縣政府，應收分期撥用土地價款</w:t>
      </w:r>
      <w:r w:rsidR="00C522B6">
        <w:rPr>
          <w:rFonts w:hAnsi="標楷體" w:hint="eastAsia"/>
        </w:rPr>
        <w:t>等</w:t>
      </w:r>
      <w:r w:rsidR="00EC1A0E" w:rsidRPr="00EC1A0E">
        <w:rPr>
          <w:rFonts w:hAnsi="標楷體" w:hint="eastAsia"/>
        </w:rPr>
        <w:t>收入</w:t>
      </w:r>
      <w:r w:rsidRPr="00D75ADC">
        <w:rPr>
          <w:rFonts w:hAnsi="標楷體" w:hint="eastAsia"/>
        </w:rPr>
        <w:t>，尚待繼續收取；合計決算審定數為</w:t>
      </w:r>
      <w:r w:rsidR="00EF49DA">
        <w:rPr>
          <w:rFonts w:hAnsi="標楷體" w:hint="eastAsia"/>
        </w:rPr>
        <w:t>71</w:t>
      </w:r>
      <w:r w:rsidRPr="00D75ADC">
        <w:rPr>
          <w:rFonts w:hAnsi="標楷體" w:hint="eastAsia"/>
        </w:rPr>
        <w:t>億</w:t>
      </w:r>
      <w:r w:rsidR="00EF49DA">
        <w:rPr>
          <w:rFonts w:hAnsi="標楷體" w:hint="eastAsia"/>
        </w:rPr>
        <w:t>5</w:t>
      </w:r>
      <w:r w:rsidRPr="00D75ADC">
        <w:rPr>
          <w:rFonts w:hAnsi="標楷體"/>
        </w:rPr>
        <w:t>,</w:t>
      </w:r>
      <w:r w:rsidR="00EF49DA">
        <w:rPr>
          <w:rFonts w:hAnsi="標楷體" w:hint="eastAsia"/>
        </w:rPr>
        <w:t>788</w:t>
      </w:r>
      <w:r w:rsidRPr="00D75ADC">
        <w:rPr>
          <w:rFonts w:hAnsi="標楷體" w:hint="eastAsia"/>
        </w:rPr>
        <w:t>萬餘元，較預算</w:t>
      </w:r>
      <w:r w:rsidR="00EF49DA">
        <w:rPr>
          <w:rFonts w:hAnsi="標楷體" w:hint="eastAsia"/>
        </w:rPr>
        <w:t>增加4</w:t>
      </w:r>
      <w:r w:rsidRPr="00D75ADC">
        <w:rPr>
          <w:rFonts w:hAnsi="標楷體" w:hint="eastAsia"/>
        </w:rPr>
        <w:t>億</w:t>
      </w:r>
      <w:r w:rsidR="00EF49DA">
        <w:rPr>
          <w:rFonts w:hAnsi="標楷體" w:hint="eastAsia"/>
        </w:rPr>
        <w:t>8</w:t>
      </w:r>
      <w:r w:rsidRPr="00D75ADC">
        <w:rPr>
          <w:rFonts w:hAnsi="標楷體" w:hint="eastAsia"/>
        </w:rPr>
        <w:t>,</w:t>
      </w:r>
      <w:r w:rsidR="00EF49DA">
        <w:rPr>
          <w:rFonts w:hAnsi="標楷體" w:hint="eastAsia"/>
        </w:rPr>
        <w:t>411</w:t>
      </w:r>
      <w:r w:rsidRPr="00D75ADC">
        <w:rPr>
          <w:rFonts w:hAnsi="標楷體" w:hint="eastAsia"/>
        </w:rPr>
        <w:t>萬餘元（</w:t>
      </w:r>
      <w:r w:rsidR="00EF49DA">
        <w:rPr>
          <w:rFonts w:hAnsi="標楷體" w:hint="eastAsia"/>
        </w:rPr>
        <w:t>7.25</w:t>
      </w:r>
      <w:r w:rsidRPr="00D75ADC">
        <w:rPr>
          <w:rFonts w:hAnsi="標楷體" w:hint="eastAsia"/>
        </w:rPr>
        <w:t>％），主要係</w:t>
      </w:r>
      <w:r w:rsidR="007F449A">
        <w:rPr>
          <w:rFonts w:hAnsi="標楷體" w:hint="eastAsia"/>
        </w:rPr>
        <w:t>沒入刑事保證金</w:t>
      </w:r>
      <w:r w:rsidRPr="00022F7A">
        <w:rPr>
          <w:rFonts w:hAnsi="標楷體" w:hint="eastAsia"/>
        </w:rPr>
        <w:t>較預計</w:t>
      </w:r>
      <w:r w:rsidR="00A1066B">
        <w:rPr>
          <w:rFonts w:hAnsi="標楷體" w:hint="eastAsia"/>
        </w:rPr>
        <w:t>增加</w:t>
      </w:r>
      <w:r w:rsidRPr="00022F7A">
        <w:rPr>
          <w:rFonts w:hAnsi="標楷體" w:hint="eastAsia"/>
        </w:rPr>
        <w:t>。</w:t>
      </w:r>
    </w:p>
    <w:p w:rsidR="00C91AA7" w:rsidRPr="00DA46E1" w:rsidRDefault="00C91AA7" w:rsidP="00271A81">
      <w:pPr>
        <w:pStyle w:val="18"/>
        <w:overflowPunct w:val="0"/>
        <w:spacing w:line="460" w:lineRule="exact"/>
        <w:ind w:firstLineChars="200" w:firstLine="480"/>
        <w:rPr>
          <w:rFonts w:hAnsi="標楷體"/>
          <w:highlight w:val="yellow"/>
        </w:rPr>
      </w:pPr>
      <w:r w:rsidRPr="00022F7A">
        <w:rPr>
          <w:rFonts w:hAnsi="標楷體" w:hint="eastAsia"/>
        </w:rPr>
        <w:t xml:space="preserve">（二）　</w:t>
      </w:r>
      <w:r w:rsidRPr="002678CF">
        <w:rPr>
          <w:rFonts w:hAnsi="標楷體" w:hint="eastAsia"/>
        </w:rPr>
        <w:t>以前年度歲入轉入數計</w:t>
      </w:r>
      <w:r w:rsidR="00F24910" w:rsidRPr="002678CF">
        <w:rPr>
          <w:rFonts w:hAnsi="標楷體" w:hint="eastAsia"/>
        </w:rPr>
        <w:t>2</w:t>
      </w:r>
      <w:r w:rsidRPr="002678CF">
        <w:rPr>
          <w:rFonts w:hAnsi="標楷體" w:hint="eastAsia"/>
        </w:rPr>
        <w:t>,</w:t>
      </w:r>
      <w:r w:rsidR="00F24910" w:rsidRPr="002678CF">
        <w:rPr>
          <w:rFonts w:hAnsi="標楷體" w:hint="eastAsia"/>
        </w:rPr>
        <w:t>042</w:t>
      </w:r>
      <w:r w:rsidRPr="002678CF">
        <w:rPr>
          <w:rFonts w:hAnsi="標楷體" w:hint="eastAsia"/>
        </w:rPr>
        <w:t>萬餘元，</w:t>
      </w:r>
      <w:r w:rsidRPr="00093AC0">
        <w:rPr>
          <w:rFonts w:hAnsi="標楷體" w:hint="eastAsia"/>
          <w:spacing w:val="4"/>
        </w:rPr>
        <w:t>決算審核結果，審定實現數</w:t>
      </w:r>
      <w:r w:rsidR="00F24910" w:rsidRPr="00093AC0">
        <w:rPr>
          <w:rFonts w:hAnsi="標楷體" w:hint="eastAsia"/>
          <w:spacing w:val="4"/>
        </w:rPr>
        <w:t>245</w:t>
      </w:r>
      <w:r w:rsidRPr="00093AC0">
        <w:rPr>
          <w:rFonts w:hAnsi="標楷體" w:hint="eastAsia"/>
          <w:spacing w:val="4"/>
        </w:rPr>
        <w:t>萬餘元</w:t>
      </w:r>
      <w:r w:rsidR="00D47C0C" w:rsidRPr="00093AC0">
        <w:rPr>
          <w:rFonts w:hAnsi="標楷體" w:hint="eastAsia"/>
          <w:spacing w:val="4"/>
        </w:rPr>
        <w:t>（</w:t>
      </w:r>
      <w:r w:rsidR="00C07C0C" w:rsidRPr="00093AC0">
        <w:rPr>
          <w:rFonts w:hAnsi="標楷體" w:hint="eastAsia"/>
          <w:spacing w:val="4"/>
        </w:rPr>
        <w:t>12.02</w:t>
      </w:r>
      <w:r w:rsidRPr="00093AC0">
        <w:rPr>
          <w:rFonts w:hAnsi="標楷體" w:hint="eastAsia"/>
          <w:spacing w:val="4"/>
        </w:rPr>
        <w:t>％）</w:t>
      </w:r>
      <w:r w:rsidRPr="002678CF">
        <w:rPr>
          <w:rFonts w:hAnsi="標楷體" w:hint="eastAsia"/>
        </w:rPr>
        <w:t>，減免</w:t>
      </w:r>
      <w:r w:rsidR="007C3B2B" w:rsidRPr="002678CF">
        <w:rPr>
          <w:rFonts w:hAnsi="標楷體" w:hint="eastAsia"/>
        </w:rPr>
        <w:t>（註銷）</w:t>
      </w:r>
      <w:r w:rsidRPr="002678CF">
        <w:rPr>
          <w:rFonts w:hAnsi="標楷體" w:hint="eastAsia"/>
        </w:rPr>
        <w:t>數</w:t>
      </w:r>
      <w:r w:rsidRPr="002678CF">
        <w:rPr>
          <w:rFonts w:hAnsi="標楷體"/>
        </w:rPr>
        <w:t>1,1</w:t>
      </w:r>
      <w:r w:rsidR="00C07C0C" w:rsidRPr="002678CF">
        <w:rPr>
          <w:rFonts w:hAnsi="標楷體" w:hint="eastAsia"/>
        </w:rPr>
        <w:t>10</w:t>
      </w:r>
      <w:r w:rsidRPr="002678CF">
        <w:rPr>
          <w:rFonts w:hAnsi="標楷體" w:hint="eastAsia"/>
        </w:rPr>
        <w:t>萬餘元（</w:t>
      </w:r>
      <w:r w:rsidR="001545AB" w:rsidRPr="002678CF">
        <w:rPr>
          <w:rFonts w:hAnsi="標楷體" w:hint="eastAsia"/>
        </w:rPr>
        <w:t>5</w:t>
      </w:r>
      <w:r w:rsidR="00C07C0C" w:rsidRPr="002678CF">
        <w:rPr>
          <w:rFonts w:hAnsi="標楷體" w:hint="eastAsia"/>
        </w:rPr>
        <w:t>4.37</w:t>
      </w:r>
      <w:r w:rsidRPr="002678CF">
        <w:rPr>
          <w:rFonts w:hAnsi="標楷體" w:hint="eastAsia"/>
        </w:rPr>
        <w:t>％），主要係應收訴訟費及罰金罰鍰等，</w:t>
      </w:r>
      <w:r w:rsidRPr="002678CF">
        <w:rPr>
          <w:rFonts w:hAnsi="標楷體"/>
        </w:rPr>
        <w:t>因債務人無財產可供執行，</w:t>
      </w:r>
      <w:r w:rsidRPr="002678CF">
        <w:rPr>
          <w:rFonts w:hAnsi="標楷體" w:hint="eastAsia"/>
        </w:rPr>
        <w:t>依法取得</w:t>
      </w:r>
      <w:r w:rsidRPr="002678CF">
        <w:rPr>
          <w:rFonts w:hAnsi="標楷體"/>
        </w:rPr>
        <w:t>債權憑證，經核定註銷</w:t>
      </w:r>
      <w:r w:rsidRPr="002678CF">
        <w:rPr>
          <w:rFonts w:hAnsi="標楷體" w:hint="eastAsia"/>
        </w:rPr>
        <w:t>；應收保留數</w:t>
      </w:r>
      <w:r w:rsidR="00C07C0C" w:rsidRPr="002678CF">
        <w:rPr>
          <w:rFonts w:hAnsi="標楷體" w:hint="eastAsia"/>
        </w:rPr>
        <w:t>686</w:t>
      </w:r>
      <w:r w:rsidRPr="002678CF">
        <w:rPr>
          <w:rFonts w:hAnsi="標楷體" w:hint="eastAsia"/>
        </w:rPr>
        <w:t>萬餘元（</w:t>
      </w:r>
      <w:r w:rsidR="00C07C0C" w:rsidRPr="002678CF">
        <w:rPr>
          <w:rFonts w:hAnsi="標楷體" w:hint="eastAsia"/>
        </w:rPr>
        <w:t>33.61</w:t>
      </w:r>
      <w:r w:rsidRPr="002678CF">
        <w:rPr>
          <w:rFonts w:hAnsi="標楷體" w:hint="eastAsia"/>
        </w:rPr>
        <w:t>％），主要係應收訴訟費</w:t>
      </w:r>
      <w:r w:rsidR="006416B2">
        <w:rPr>
          <w:rFonts w:hAnsi="標楷體" w:hint="eastAsia"/>
        </w:rPr>
        <w:t>及少年教養費</w:t>
      </w:r>
      <w:r w:rsidRPr="002678CF">
        <w:rPr>
          <w:rFonts w:hAnsi="標楷體" w:hint="eastAsia"/>
        </w:rPr>
        <w:t>，尚待繼續收取。</w:t>
      </w:r>
    </w:p>
    <w:p w:rsidR="00C91AA7" w:rsidRPr="00DA46E1" w:rsidRDefault="00C91AA7" w:rsidP="00271A81">
      <w:pPr>
        <w:pStyle w:val="18"/>
        <w:overflowPunct w:val="0"/>
        <w:spacing w:line="460" w:lineRule="exact"/>
        <w:ind w:firstLineChars="200" w:firstLine="480"/>
        <w:rPr>
          <w:rFonts w:hAnsi="標楷體"/>
          <w:highlight w:val="yellow"/>
        </w:rPr>
      </w:pPr>
      <w:r w:rsidRPr="00DB4CE8">
        <w:rPr>
          <w:rFonts w:hAnsi="標楷體" w:hint="eastAsia"/>
        </w:rPr>
        <w:t>（三）　歲出預算數</w:t>
      </w:r>
      <w:r w:rsidR="00460CE2" w:rsidRPr="00DB4CE8">
        <w:rPr>
          <w:rFonts w:hAnsi="標楷體" w:hint="eastAsia"/>
        </w:rPr>
        <w:t>260</w:t>
      </w:r>
      <w:r w:rsidRPr="00DB4CE8">
        <w:rPr>
          <w:rFonts w:hAnsi="標楷體" w:hint="eastAsia"/>
        </w:rPr>
        <w:t>億</w:t>
      </w:r>
      <w:r w:rsidR="00460CE2" w:rsidRPr="00DB4CE8">
        <w:rPr>
          <w:rFonts w:hAnsi="標楷體" w:hint="eastAsia"/>
        </w:rPr>
        <w:t>1</w:t>
      </w:r>
      <w:r w:rsidRPr="00DB4CE8">
        <w:rPr>
          <w:rFonts w:hAnsi="標楷體" w:hint="eastAsia"/>
        </w:rPr>
        <w:t>,</w:t>
      </w:r>
      <w:r w:rsidR="00460CE2" w:rsidRPr="00DB4CE8">
        <w:rPr>
          <w:rFonts w:hAnsi="標楷體" w:hint="eastAsia"/>
        </w:rPr>
        <w:t>584</w:t>
      </w:r>
      <w:r w:rsidRPr="00DB4CE8">
        <w:rPr>
          <w:rFonts w:hAnsi="標楷體" w:hint="eastAsia"/>
        </w:rPr>
        <w:t>萬餘元，決算審核結果，審定實現數</w:t>
      </w:r>
      <w:r w:rsidR="00460CE2" w:rsidRPr="00DB4CE8">
        <w:rPr>
          <w:rFonts w:hAnsi="標楷體" w:hint="eastAsia"/>
        </w:rPr>
        <w:t>249</w:t>
      </w:r>
      <w:r w:rsidRPr="00DB4CE8">
        <w:rPr>
          <w:rFonts w:hAnsi="標楷體" w:hint="eastAsia"/>
        </w:rPr>
        <w:t>億</w:t>
      </w:r>
      <w:r w:rsidR="00C00B26" w:rsidRPr="00DB4CE8">
        <w:rPr>
          <w:rFonts w:hAnsi="標楷體" w:hint="eastAsia"/>
        </w:rPr>
        <w:t>5</w:t>
      </w:r>
      <w:r w:rsidRPr="00DB4CE8">
        <w:rPr>
          <w:rFonts w:hAnsi="標楷體" w:hint="eastAsia"/>
        </w:rPr>
        <w:t>,</w:t>
      </w:r>
      <w:r w:rsidR="00460CE2" w:rsidRPr="00DB4CE8">
        <w:rPr>
          <w:rFonts w:hAnsi="標楷體" w:hint="eastAsia"/>
        </w:rPr>
        <w:t>134</w:t>
      </w:r>
      <w:r w:rsidRPr="00DB4CE8">
        <w:rPr>
          <w:rFonts w:hAnsi="標楷體" w:hint="eastAsia"/>
        </w:rPr>
        <w:t>萬餘元（</w:t>
      </w:r>
      <w:r w:rsidRPr="00DB4CE8">
        <w:rPr>
          <w:rFonts w:hAnsi="標楷體"/>
        </w:rPr>
        <w:t>95.</w:t>
      </w:r>
      <w:r w:rsidR="00460CE2" w:rsidRPr="00DB4CE8">
        <w:rPr>
          <w:rFonts w:hAnsi="標楷體" w:hint="eastAsia"/>
        </w:rPr>
        <w:t>91</w:t>
      </w:r>
      <w:r w:rsidRPr="00DB4CE8">
        <w:rPr>
          <w:rFonts w:hAnsi="標楷體" w:hint="eastAsia"/>
        </w:rPr>
        <w:t>％），應付保留數</w:t>
      </w:r>
      <w:r w:rsidR="00460CE2" w:rsidRPr="00DB4CE8">
        <w:rPr>
          <w:rFonts w:hAnsi="標楷體" w:hint="eastAsia"/>
        </w:rPr>
        <w:t>4</w:t>
      </w:r>
      <w:r w:rsidRPr="00DB4CE8">
        <w:rPr>
          <w:rFonts w:hAnsi="標楷體" w:hint="eastAsia"/>
        </w:rPr>
        <w:t>億</w:t>
      </w:r>
      <w:r w:rsidR="00460CE2" w:rsidRPr="00DB4CE8">
        <w:rPr>
          <w:rFonts w:hAnsi="標楷體" w:hint="eastAsia"/>
        </w:rPr>
        <w:t>5</w:t>
      </w:r>
      <w:r w:rsidRPr="00DB4CE8">
        <w:rPr>
          <w:rFonts w:hAnsi="標楷體" w:hint="eastAsia"/>
        </w:rPr>
        <w:t>,</w:t>
      </w:r>
      <w:r w:rsidR="00460CE2" w:rsidRPr="00DB4CE8">
        <w:rPr>
          <w:rFonts w:hAnsi="標楷體" w:hint="eastAsia"/>
        </w:rPr>
        <w:t>992</w:t>
      </w:r>
      <w:r w:rsidRPr="00DB4CE8">
        <w:rPr>
          <w:rFonts w:hAnsi="標楷體" w:hint="eastAsia"/>
        </w:rPr>
        <w:t>萬餘元（</w:t>
      </w:r>
      <w:r w:rsidR="00460CE2" w:rsidRPr="00DB4CE8">
        <w:rPr>
          <w:rFonts w:hAnsi="標楷體" w:hint="eastAsia"/>
        </w:rPr>
        <w:t>1.77</w:t>
      </w:r>
      <w:r w:rsidRPr="00DB4CE8">
        <w:rPr>
          <w:rFonts w:hAnsi="標楷體" w:hint="eastAsia"/>
        </w:rPr>
        <w:t>％），保留原因詳「一、計畫實施之查核」說明；合計決算審定數為</w:t>
      </w:r>
      <w:r w:rsidR="000610C1" w:rsidRPr="00DB4CE8">
        <w:rPr>
          <w:rFonts w:hAnsi="標楷體" w:hint="eastAsia"/>
        </w:rPr>
        <w:t>254</w:t>
      </w:r>
      <w:r w:rsidRPr="00DB4CE8">
        <w:rPr>
          <w:rFonts w:hAnsi="標楷體" w:hint="eastAsia"/>
        </w:rPr>
        <w:t>億</w:t>
      </w:r>
      <w:r w:rsidR="00456E06" w:rsidRPr="00DB4CE8">
        <w:rPr>
          <w:rFonts w:hAnsi="標楷體" w:hint="eastAsia"/>
        </w:rPr>
        <w:t>1</w:t>
      </w:r>
      <w:r w:rsidRPr="00DB4CE8">
        <w:rPr>
          <w:rFonts w:hAnsi="標楷體"/>
        </w:rPr>
        <w:t>,</w:t>
      </w:r>
      <w:r w:rsidR="000610C1" w:rsidRPr="00DB4CE8">
        <w:rPr>
          <w:rFonts w:hAnsi="標楷體" w:hint="eastAsia"/>
        </w:rPr>
        <w:t>127</w:t>
      </w:r>
      <w:r w:rsidRPr="00DB4CE8">
        <w:rPr>
          <w:rFonts w:hAnsi="標楷體" w:hint="eastAsia"/>
        </w:rPr>
        <w:t>萬餘元，預算賸餘</w:t>
      </w:r>
      <w:r w:rsidR="000610C1" w:rsidRPr="00DB4CE8">
        <w:rPr>
          <w:rFonts w:hAnsi="標楷體" w:hint="eastAsia"/>
        </w:rPr>
        <w:t>6</w:t>
      </w:r>
      <w:r w:rsidRPr="00DB4CE8">
        <w:rPr>
          <w:rFonts w:hAnsi="標楷體" w:hint="eastAsia"/>
        </w:rPr>
        <w:t>億</w:t>
      </w:r>
      <w:r w:rsidR="000610C1" w:rsidRPr="00DB4CE8">
        <w:rPr>
          <w:rFonts w:hAnsi="標楷體" w:hint="eastAsia"/>
        </w:rPr>
        <w:t>457</w:t>
      </w:r>
      <w:r w:rsidRPr="00DB4CE8">
        <w:rPr>
          <w:rFonts w:hAnsi="標楷體" w:hint="eastAsia"/>
        </w:rPr>
        <w:t>萬餘元（2.</w:t>
      </w:r>
      <w:r w:rsidR="000610C1" w:rsidRPr="00DB4CE8">
        <w:rPr>
          <w:rFonts w:hAnsi="標楷體" w:hint="eastAsia"/>
        </w:rPr>
        <w:t>32</w:t>
      </w:r>
      <w:r w:rsidRPr="00DB4CE8">
        <w:rPr>
          <w:rFonts w:hAnsi="標楷體" w:hint="eastAsia"/>
        </w:rPr>
        <w:t>％），主要係各法院按業務需要減少支付及實際進用員額較少之人事費結餘。</w:t>
      </w:r>
    </w:p>
    <w:p w:rsidR="00C91AA7" w:rsidRPr="00DA46E1" w:rsidRDefault="00C91AA7" w:rsidP="009300B5">
      <w:pPr>
        <w:pStyle w:val="18"/>
        <w:overflowPunct w:val="0"/>
        <w:spacing w:line="470" w:lineRule="exact"/>
        <w:ind w:firstLineChars="200" w:firstLine="480"/>
        <w:rPr>
          <w:rFonts w:hAnsi="標楷體"/>
          <w:highlight w:val="yellow"/>
        </w:rPr>
      </w:pPr>
      <w:r w:rsidRPr="00E574D4">
        <w:rPr>
          <w:rFonts w:hAnsi="標楷體" w:hint="eastAsia"/>
        </w:rPr>
        <w:lastRenderedPageBreak/>
        <w:t>（四）　以前年度歲出轉入數計</w:t>
      </w:r>
      <w:r w:rsidR="00190C63" w:rsidRPr="00E574D4">
        <w:rPr>
          <w:rFonts w:hAnsi="標楷體" w:hint="eastAsia"/>
        </w:rPr>
        <w:t>6</w:t>
      </w:r>
      <w:r w:rsidRPr="00E574D4">
        <w:rPr>
          <w:rFonts w:hAnsi="標楷體" w:hint="eastAsia"/>
        </w:rPr>
        <w:t>億</w:t>
      </w:r>
      <w:r w:rsidR="00190C63" w:rsidRPr="00E574D4">
        <w:rPr>
          <w:rFonts w:hAnsi="標楷體" w:hint="eastAsia"/>
        </w:rPr>
        <w:t>1</w:t>
      </w:r>
      <w:r w:rsidR="00190C63" w:rsidRPr="00E574D4">
        <w:rPr>
          <w:rFonts w:hAnsi="標楷體"/>
        </w:rPr>
        <w:t>,685</w:t>
      </w:r>
      <w:r w:rsidRPr="00E574D4">
        <w:rPr>
          <w:rFonts w:hAnsi="標楷體" w:hint="eastAsia"/>
        </w:rPr>
        <w:t>萬餘元，決算審核結果，審定實現數</w:t>
      </w:r>
      <w:r w:rsidR="00190C63" w:rsidRPr="00E574D4">
        <w:rPr>
          <w:rFonts w:hAnsi="標楷體" w:hint="eastAsia"/>
        </w:rPr>
        <w:t>3</w:t>
      </w:r>
      <w:r w:rsidRPr="00E574D4">
        <w:rPr>
          <w:rFonts w:hAnsi="標楷體" w:hint="eastAsia"/>
        </w:rPr>
        <w:t>億</w:t>
      </w:r>
      <w:r w:rsidR="00190C63" w:rsidRPr="00E574D4">
        <w:rPr>
          <w:rFonts w:hAnsi="標楷體" w:hint="eastAsia"/>
        </w:rPr>
        <w:t>1</w:t>
      </w:r>
      <w:r w:rsidRPr="00E574D4">
        <w:rPr>
          <w:rFonts w:hAnsi="標楷體" w:hint="eastAsia"/>
        </w:rPr>
        <w:t>,</w:t>
      </w:r>
      <w:r w:rsidR="00190C63" w:rsidRPr="00E574D4">
        <w:rPr>
          <w:rFonts w:hAnsi="標楷體"/>
        </w:rPr>
        <w:t>473</w:t>
      </w:r>
      <w:r w:rsidRPr="00E574D4">
        <w:rPr>
          <w:rFonts w:hAnsi="標楷體" w:hint="eastAsia"/>
        </w:rPr>
        <w:t>萬餘元（</w:t>
      </w:r>
      <w:r w:rsidR="004A574D" w:rsidRPr="00E574D4">
        <w:rPr>
          <w:rFonts w:hAnsi="標楷體" w:hint="eastAsia"/>
        </w:rPr>
        <w:t>5</w:t>
      </w:r>
      <w:r w:rsidR="004A574D" w:rsidRPr="00E574D4">
        <w:rPr>
          <w:rFonts w:hAnsi="標楷體"/>
        </w:rPr>
        <w:t>1.02</w:t>
      </w:r>
      <w:r w:rsidRPr="00E574D4">
        <w:rPr>
          <w:rFonts w:hAnsi="標楷體" w:hint="eastAsia"/>
        </w:rPr>
        <w:t>％），減免</w:t>
      </w:r>
      <w:r w:rsidR="00D65F0E" w:rsidRPr="00E574D4">
        <w:rPr>
          <w:rFonts w:hAnsi="標楷體" w:hint="eastAsia"/>
        </w:rPr>
        <w:t>（註銷）數</w:t>
      </w:r>
      <w:r w:rsidR="004A574D" w:rsidRPr="00E574D4">
        <w:rPr>
          <w:rFonts w:hAnsi="標楷體" w:hint="eastAsia"/>
        </w:rPr>
        <w:t>7</w:t>
      </w:r>
      <w:r w:rsidR="004A574D" w:rsidRPr="00E574D4">
        <w:rPr>
          <w:rFonts w:hAnsi="標楷體"/>
        </w:rPr>
        <w:t>9</w:t>
      </w:r>
      <w:r w:rsidRPr="00E574D4">
        <w:rPr>
          <w:rFonts w:hAnsi="標楷體" w:hint="eastAsia"/>
        </w:rPr>
        <w:t>萬餘元（</w:t>
      </w:r>
      <w:r w:rsidR="004A574D" w:rsidRPr="00E574D4">
        <w:rPr>
          <w:rFonts w:hAnsi="標楷體" w:hint="eastAsia"/>
        </w:rPr>
        <w:t>0</w:t>
      </w:r>
      <w:r w:rsidR="004A574D" w:rsidRPr="00E574D4">
        <w:rPr>
          <w:rFonts w:hAnsi="標楷體"/>
        </w:rPr>
        <w:t>.13</w:t>
      </w:r>
      <w:r w:rsidRPr="00E574D4">
        <w:rPr>
          <w:rFonts w:hAnsi="標楷體" w:hint="eastAsia"/>
        </w:rPr>
        <w:t>％），主要係按業務</w:t>
      </w:r>
      <w:r w:rsidR="00E3020B" w:rsidRPr="00E574D4">
        <w:rPr>
          <w:rFonts w:hAnsi="標楷體" w:hint="eastAsia"/>
        </w:rPr>
        <w:t>實際</w:t>
      </w:r>
      <w:r w:rsidRPr="00E574D4">
        <w:rPr>
          <w:rFonts w:hAnsi="標楷體" w:hint="eastAsia"/>
        </w:rPr>
        <w:t>支付之結餘；應付保留數</w:t>
      </w:r>
      <w:r w:rsidR="004A574D" w:rsidRPr="00E574D4">
        <w:rPr>
          <w:rFonts w:hAnsi="標楷體" w:hint="eastAsia"/>
        </w:rPr>
        <w:t>3億1</w:t>
      </w:r>
      <w:r w:rsidR="004A574D" w:rsidRPr="00E574D4">
        <w:rPr>
          <w:rFonts w:hAnsi="標楷體"/>
        </w:rPr>
        <w:t>32</w:t>
      </w:r>
      <w:r w:rsidRPr="00E574D4">
        <w:rPr>
          <w:rFonts w:hAnsi="標楷體" w:hint="eastAsia"/>
        </w:rPr>
        <w:t>萬餘元（</w:t>
      </w:r>
      <w:r w:rsidR="004A574D" w:rsidRPr="00E574D4">
        <w:rPr>
          <w:rFonts w:hAnsi="標楷體" w:hint="eastAsia"/>
        </w:rPr>
        <w:t>48.85</w:t>
      </w:r>
      <w:r w:rsidRPr="00E574D4">
        <w:rPr>
          <w:rFonts w:hAnsi="標楷體" w:hint="eastAsia"/>
        </w:rPr>
        <w:t>％），主要係</w:t>
      </w:r>
      <w:r w:rsidR="00E3020B" w:rsidRPr="00E574D4">
        <w:rPr>
          <w:rFonts w:hAnsi="標楷體" w:hint="eastAsia"/>
        </w:rPr>
        <w:t>臺灣臺北地方法院</w:t>
      </w:r>
      <w:r w:rsidR="004A3F22" w:rsidRPr="004A3F22">
        <w:rPr>
          <w:rFonts w:hAnsi="標楷體" w:hint="eastAsia"/>
        </w:rPr>
        <w:t>遷建華山司法園區新建工程採購案，因基地開挖涉及文化資產之認定事宜，尚待臺北市政府文化局文化資產審議委員會審議，須保留繼續執行</w:t>
      </w:r>
      <w:r w:rsidR="00317975" w:rsidRPr="00E574D4">
        <w:rPr>
          <w:rFonts w:hAnsi="標楷體" w:hint="eastAsia"/>
        </w:rPr>
        <w:t>。</w:t>
      </w:r>
    </w:p>
    <w:p w:rsidR="00C91AA7" w:rsidRPr="00022F7A" w:rsidRDefault="00C91AA7" w:rsidP="009300B5">
      <w:pPr>
        <w:pStyle w:val="afa"/>
        <w:overflowPunct w:val="0"/>
        <w:spacing w:beforeLines="40" w:before="144" w:afterLines="25" w:after="90" w:line="470" w:lineRule="exact"/>
        <w:ind w:firstLineChars="100" w:firstLine="320"/>
        <w:rPr>
          <w:sz w:val="32"/>
          <w:szCs w:val="32"/>
        </w:rPr>
      </w:pPr>
      <w:r w:rsidRPr="00E574D4">
        <w:rPr>
          <w:rFonts w:hint="eastAsia"/>
          <w:sz w:val="32"/>
          <w:szCs w:val="32"/>
        </w:rPr>
        <w:t>三、重要審核意見</w:t>
      </w:r>
    </w:p>
    <w:p w:rsidR="00C91AA7" w:rsidRPr="00020B0C" w:rsidRDefault="00C91AA7" w:rsidP="009300B5">
      <w:pPr>
        <w:overflowPunct w:val="0"/>
        <w:spacing w:beforeLines="20" w:before="72" w:afterLines="20" w:after="72" w:line="472" w:lineRule="exact"/>
        <w:ind w:firstLineChars="200" w:firstLine="561"/>
        <w:jc w:val="both"/>
        <w:rPr>
          <w:rFonts w:ascii="標楷體" w:eastAsia="標楷體" w:hAnsi="標楷體"/>
          <w:b/>
          <w:sz w:val="28"/>
          <w:szCs w:val="28"/>
        </w:rPr>
      </w:pPr>
      <w:r w:rsidRPr="00020B0C">
        <w:rPr>
          <w:rFonts w:ascii="標楷體" w:eastAsia="標楷體" w:hAnsi="標楷體" w:hint="eastAsia"/>
          <w:b/>
          <w:sz w:val="28"/>
          <w:szCs w:val="28"/>
        </w:rPr>
        <w:t>（一）</w:t>
      </w:r>
      <w:r w:rsidR="00F701DF" w:rsidRPr="00F701DF">
        <w:rPr>
          <w:rFonts w:ascii="標楷體" w:eastAsia="標楷體" w:hAnsi="標楷體" w:hint="eastAsia"/>
          <w:b/>
          <w:sz w:val="28"/>
          <w:szCs w:val="28"/>
        </w:rPr>
        <w:t xml:space="preserve">　</w:t>
      </w:r>
      <w:r w:rsidR="00476010" w:rsidRPr="00476010">
        <w:rPr>
          <w:rFonts w:ascii="標楷體" w:eastAsia="標楷體" w:hAnsi="標楷體" w:hint="eastAsia"/>
          <w:b/>
          <w:sz w:val="28"/>
          <w:szCs w:val="28"/>
        </w:rPr>
        <w:t>司法院為增進司法效能，積極建構訴訟外紛爭解決（ADR）機制，並自106年起推動制定調解基本法，惟歷時多年草案尚在研擬階段，建置之ADR機構查詢平台使用情形亦欠佳，允宜加速推動調解基本法之立法作業，並加強民眾宣導，增進對ADR機制及多元調解管道之瞭解，暨持續推動法院調解機制，以有效</w:t>
      </w:r>
      <w:r w:rsidR="000C7705">
        <w:rPr>
          <w:rFonts w:ascii="標楷體" w:eastAsia="標楷體" w:hAnsi="標楷體" w:hint="eastAsia"/>
          <w:b/>
          <w:sz w:val="28"/>
          <w:szCs w:val="28"/>
        </w:rPr>
        <w:t>紓</w:t>
      </w:r>
      <w:r w:rsidR="00476010" w:rsidRPr="00476010">
        <w:rPr>
          <w:rFonts w:ascii="標楷體" w:eastAsia="標楷體" w:hAnsi="標楷體" w:hint="eastAsia"/>
          <w:b/>
          <w:sz w:val="28"/>
          <w:szCs w:val="28"/>
        </w:rPr>
        <w:t>減訟源，進而提升司法審判品質</w:t>
      </w:r>
      <w:r w:rsidR="00791792" w:rsidRPr="00791792">
        <w:rPr>
          <w:rFonts w:ascii="標楷體" w:eastAsia="標楷體" w:hAnsi="標楷體" w:hint="eastAsia"/>
          <w:b/>
          <w:sz w:val="28"/>
          <w:szCs w:val="28"/>
        </w:rPr>
        <w:t>。</w:t>
      </w:r>
    </w:p>
    <w:p w:rsidR="00406D96" w:rsidRPr="00FA7643" w:rsidRDefault="00C12022" w:rsidP="009300B5">
      <w:pPr>
        <w:overflowPunct w:val="0"/>
        <w:spacing w:line="472" w:lineRule="exact"/>
        <w:ind w:firstLineChars="200" w:firstLine="480"/>
        <w:jc w:val="both"/>
        <w:rPr>
          <w:rFonts w:ascii="標楷體" w:eastAsia="標楷體" w:hAnsi="標楷體"/>
          <w:b/>
        </w:rPr>
      </w:pPr>
      <w:r>
        <w:rPr>
          <w:rFonts w:ascii="標楷體" w:eastAsia="標楷體" w:hAnsi="標楷體" w:hint="eastAsia"/>
          <w:szCs w:val="24"/>
        </w:rPr>
        <w:t>司法院</w:t>
      </w:r>
      <w:r w:rsidRPr="00C12022">
        <w:rPr>
          <w:rFonts w:ascii="標楷體" w:eastAsia="標楷體" w:hAnsi="標楷體" w:hint="eastAsia"/>
          <w:szCs w:val="24"/>
        </w:rPr>
        <w:t>為協助當事人自主、和諧解決紛爭，以減省訟累，自95年起積極推動法院調解制度，嗣依據106年司法改革國是會議決議，賡續強化建構我國訴訟外紛爭解決</w:t>
      </w:r>
      <w:r w:rsidR="007E67F8">
        <w:rPr>
          <w:rFonts w:ascii="標楷體" w:eastAsia="標楷體" w:hAnsi="標楷體" w:hint="eastAsia"/>
          <w:szCs w:val="24"/>
        </w:rPr>
        <w:t>（</w:t>
      </w:r>
      <w:r w:rsidRPr="00C12022">
        <w:rPr>
          <w:rFonts w:ascii="標楷體" w:eastAsia="標楷體" w:hAnsi="標楷體" w:hint="eastAsia"/>
          <w:szCs w:val="24"/>
        </w:rPr>
        <w:t>Alternative Dispute Resolution,ADR）機制，期透過建立完善之ADR機制，以協助民眾透過調解、調處及仲裁等多元訴訟外管道，自主解決私權紛爭，並可有效</w:t>
      </w:r>
      <w:r w:rsidR="000C7705">
        <w:rPr>
          <w:rFonts w:ascii="標楷體" w:eastAsia="標楷體" w:hAnsi="標楷體" w:hint="eastAsia"/>
          <w:szCs w:val="24"/>
        </w:rPr>
        <w:t>紓</w:t>
      </w:r>
      <w:r w:rsidRPr="00C12022">
        <w:rPr>
          <w:rFonts w:ascii="標楷體" w:eastAsia="標楷體" w:hAnsi="標楷體" w:hint="eastAsia"/>
          <w:szCs w:val="24"/>
        </w:rPr>
        <w:t>減訟源，增進司法效能。</w:t>
      </w:r>
      <w:r w:rsidR="001E2CF8">
        <w:rPr>
          <w:rFonts w:ascii="標楷體" w:eastAsia="標楷體" w:hAnsi="標楷體" w:hint="eastAsia"/>
          <w:szCs w:val="24"/>
        </w:rPr>
        <w:t>經查</w:t>
      </w:r>
      <w:r w:rsidR="00F76C2D">
        <w:rPr>
          <w:rFonts w:ascii="標楷體" w:eastAsia="標楷體" w:hAnsi="標楷體" w:hint="eastAsia"/>
          <w:szCs w:val="24"/>
        </w:rPr>
        <w:t>司法院</w:t>
      </w:r>
      <w:r w:rsidRPr="00C12022">
        <w:rPr>
          <w:rFonts w:ascii="標楷體" w:eastAsia="標楷體" w:hAnsi="標楷體" w:hint="eastAsia"/>
          <w:szCs w:val="24"/>
        </w:rPr>
        <w:t>近年推動制定調解基本法及推行ADR機制情形，核有下列事項</w:t>
      </w:r>
      <w:r w:rsidR="003F6DD3">
        <w:rPr>
          <w:rFonts w:ascii="標楷體" w:eastAsia="標楷體" w:hAnsi="標楷體" w:hint="eastAsia"/>
        </w:rPr>
        <w:t>：</w:t>
      </w:r>
    </w:p>
    <w:p w:rsidR="00406D96" w:rsidRPr="00DB1B09" w:rsidRDefault="00DC53E1" w:rsidP="009300B5">
      <w:pPr>
        <w:overflowPunct w:val="0"/>
        <w:spacing w:line="472" w:lineRule="exact"/>
        <w:ind w:firstLineChars="450" w:firstLine="1081"/>
        <w:jc w:val="both"/>
        <w:rPr>
          <w:rFonts w:ascii="標楷體" w:eastAsia="標楷體" w:hAnsi="標楷體"/>
        </w:rPr>
      </w:pPr>
      <w:r>
        <w:rPr>
          <w:rFonts w:ascii="標楷體" w:eastAsia="標楷體" w:hAnsi="標楷體" w:hint="eastAsia"/>
          <w:b/>
        </w:rPr>
        <w:t>1</w:t>
      </w:r>
      <w:r>
        <w:rPr>
          <w:rFonts w:ascii="標楷體" w:eastAsia="標楷體" w:hAnsi="標楷體"/>
          <w:b/>
        </w:rPr>
        <w:t>.</w:t>
      </w:r>
      <w:r w:rsidR="008973E8">
        <w:rPr>
          <w:rFonts w:ascii="標楷體" w:eastAsia="標楷體" w:hAnsi="標楷體" w:hint="eastAsia"/>
          <w:b/>
        </w:rPr>
        <w:t xml:space="preserve">　</w:t>
      </w:r>
      <w:r w:rsidR="002E775B" w:rsidRPr="002E775B">
        <w:rPr>
          <w:rFonts w:ascii="標楷體" w:eastAsia="標楷體" w:hAnsi="標楷體" w:hint="eastAsia"/>
          <w:b/>
        </w:rPr>
        <w:t>依據司法改革國是會議決議，自106年起推動制定調解基本法，</w:t>
      </w:r>
      <w:r w:rsidR="00F76C2D" w:rsidRPr="00F76C2D">
        <w:rPr>
          <w:rFonts w:ascii="標楷體" w:eastAsia="標楷體" w:hAnsi="標楷體" w:hint="eastAsia"/>
          <w:b/>
        </w:rPr>
        <w:t>歷時多年</w:t>
      </w:r>
      <w:r w:rsidR="002E775B" w:rsidRPr="002E775B">
        <w:rPr>
          <w:rFonts w:ascii="標楷體" w:eastAsia="標楷體" w:hAnsi="標楷體" w:hint="eastAsia"/>
          <w:b/>
        </w:rPr>
        <w:t>草案尚在研擬階段</w:t>
      </w:r>
      <w:r w:rsidR="004B5271">
        <w:rPr>
          <w:rFonts w:ascii="標楷體" w:eastAsia="標楷體" w:hAnsi="標楷體" w:hint="eastAsia"/>
          <w:b/>
          <w:szCs w:val="24"/>
        </w:rPr>
        <w:t>：</w:t>
      </w:r>
      <w:r w:rsidR="00A50795" w:rsidRPr="00A50795">
        <w:rPr>
          <w:rFonts w:ascii="標楷體" w:eastAsia="標楷體" w:hAnsi="標楷體" w:hint="eastAsia"/>
        </w:rPr>
        <w:t>司法院</w:t>
      </w:r>
      <w:r w:rsidR="00496805" w:rsidRPr="00496805">
        <w:rPr>
          <w:rFonts w:ascii="標楷體" w:eastAsia="標楷體" w:hAnsi="標楷體" w:hint="eastAsia"/>
        </w:rPr>
        <w:t>為促進當事人利用調解程序，自主、妥速解決民事紛爭，並確保調解程序之公正，維護調解程序關係人權益，</w:t>
      </w:r>
      <w:r w:rsidR="00F76C2D">
        <w:rPr>
          <w:rFonts w:ascii="標楷體" w:eastAsia="標楷體" w:hAnsi="標楷體" w:hint="eastAsia"/>
        </w:rPr>
        <w:t>依據</w:t>
      </w:r>
      <w:r w:rsidR="00496805" w:rsidRPr="00496805">
        <w:rPr>
          <w:rFonts w:ascii="標楷體" w:eastAsia="標楷體" w:hAnsi="標楷體" w:hint="eastAsia"/>
        </w:rPr>
        <w:t>106年司法改革國是會議決議推動制定調解基本法，以明文規範調解之定義、主管機關、調解效力、調解人資格、調解費用及強制調解範圍等。本部前</w:t>
      </w:r>
      <w:r w:rsidR="00746280">
        <w:rPr>
          <w:rFonts w:ascii="標楷體" w:eastAsia="標楷體" w:hAnsi="標楷體" w:hint="eastAsia"/>
        </w:rPr>
        <w:t>抽查</w:t>
      </w:r>
      <w:r w:rsidR="00A50795">
        <w:rPr>
          <w:rFonts w:ascii="標楷體" w:eastAsia="標楷體" w:hAnsi="標楷體" w:hint="eastAsia"/>
        </w:rPr>
        <w:t>司法</w:t>
      </w:r>
      <w:r w:rsidR="00496805" w:rsidRPr="00496805">
        <w:rPr>
          <w:rFonts w:ascii="標楷體" w:eastAsia="標楷體" w:hAnsi="標楷體" w:hint="eastAsia"/>
        </w:rPr>
        <w:t>院及所屬109年度1至8月財務收支，曾就調解基本法尚處草擬階段，函請</w:t>
      </w:r>
      <w:r w:rsidR="00A50795">
        <w:rPr>
          <w:rFonts w:ascii="標楷體" w:eastAsia="標楷體" w:hAnsi="標楷體" w:hint="eastAsia"/>
        </w:rPr>
        <w:t>司法</w:t>
      </w:r>
      <w:r w:rsidR="00496805" w:rsidRPr="00496805">
        <w:rPr>
          <w:rFonts w:ascii="標楷體" w:eastAsia="標楷體" w:hAnsi="標楷體" w:hint="eastAsia"/>
        </w:rPr>
        <w:t>院妥為規劃期程加速擬定，</w:t>
      </w:r>
      <w:r w:rsidR="008B67F3">
        <w:rPr>
          <w:rFonts w:ascii="標楷體" w:eastAsia="標楷體" w:hAnsi="標楷體" w:hint="eastAsia"/>
        </w:rPr>
        <w:t>據</w:t>
      </w:r>
      <w:r w:rsidR="00496805" w:rsidRPr="00496805">
        <w:rPr>
          <w:rFonts w:ascii="標楷體" w:eastAsia="標楷體" w:hAnsi="標楷體" w:hint="eastAsia"/>
        </w:rPr>
        <w:t>復預定</w:t>
      </w:r>
      <w:r w:rsidR="00EA30E7">
        <w:rPr>
          <w:rFonts w:ascii="標楷體" w:eastAsia="標楷體" w:hAnsi="標楷體" w:hint="eastAsia"/>
        </w:rPr>
        <w:t>於</w:t>
      </w:r>
      <w:r w:rsidR="00496805" w:rsidRPr="00496805">
        <w:rPr>
          <w:rFonts w:ascii="標楷體" w:eastAsia="標楷體" w:hAnsi="標楷體" w:hint="eastAsia"/>
        </w:rPr>
        <w:t>110年11月底前完成草案討論，暨召開公聽會徵詢各界意見，經</w:t>
      </w:r>
      <w:r w:rsidR="00A859A2">
        <w:rPr>
          <w:rFonts w:ascii="標楷體" w:eastAsia="標楷體" w:hAnsi="標楷體" w:hint="eastAsia"/>
        </w:rPr>
        <w:t>該</w:t>
      </w:r>
      <w:r w:rsidR="00496805" w:rsidRPr="00496805">
        <w:rPr>
          <w:rFonts w:ascii="標楷體" w:eastAsia="標楷體" w:hAnsi="標楷體" w:hint="eastAsia"/>
        </w:rPr>
        <w:t>院院會通過後函請立法院審議等。</w:t>
      </w:r>
      <w:r w:rsidR="006844CC">
        <w:rPr>
          <w:rFonts w:ascii="標楷體" w:eastAsia="標楷體" w:hAnsi="標楷體" w:hint="eastAsia"/>
        </w:rPr>
        <w:t>案</w:t>
      </w:r>
      <w:r w:rsidR="00496805" w:rsidRPr="00496805">
        <w:rPr>
          <w:rFonts w:ascii="標楷體" w:eastAsia="標楷體" w:hAnsi="標楷體" w:hint="eastAsia"/>
        </w:rPr>
        <w:t>經追蹤該法案立法進度，</w:t>
      </w:r>
      <w:r w:rsidR="0079743D">
        <w:rPr>
          <w:rFonts w:ascii="標楷體" w:eastAsia="標楷體" w:hAnsi="標楷體" w:hint="eastAsia"/>
        </w:rPr>
        <w:t>司法</w:t>
      </w:r>
      <w:r w:rsidR="00496805" w:rsidRPr="00496805">
        <w:rPr>
          <w:rFonts w:ascii="標楷體" w:eastAsia="標楷體" w:hAnsi="標楷體" w:hint="eastAsia"/>
        </w:rPr>
        <w:t>院雖於107及108年邀集調解、調處業務相關行政機關及民間團體召開「研商制定調解基本法事宜會議」，就立法方向、主管機關及架構內容等進行意見蒐集；109年3月7日成立「調解基本法草案研議小組」，召開4次會議研提草案初稿；110年1月25日成立「調解基本法研究制定委員會」，召開11次會議，同年9月初步完成草案，合計26條；111年2月召開3場次「調解基本法草案初稿說明會」，就司法型、行政型及民間型調解，邀集相關法院、行政機關及民間團體表示意見等，惟</w:t>
      </w:r>
      <w:r w:rsidR="00F76C2D">
        <w:rPr>
          <w:rFonts w:ascii="標楷體" w:eastAsia="標楷體" w:hAnsi="標楷體" w:hint="eastAsia"/>
        </w:rPr>
        <w:t>查</w:t>
      </w:r>
      <w:r w:rsidR="00A859A2">
        <w:rPr>
          <w:rFonts w:ascii="標楷體" w:eastAsia="標楷體" w:hAnsi="標楷體" w:hint="eastAsia"/>
        </w:rPr>
        <w:t>該</w:t>
      </w:r>
      <w:r w:rsidR="00496805" w:rsidRPr="00496805">
        <w:rPr>
          <w:rFonts w:ascii="標楷體" w:eastAsia="標楷體" w:hAnsi="標楷體" w:hint="eastAsia"/>
        </w:rPr>
        <w:t>院自111年2月召開3場次初稿說明會後，即無後續進展，草案立法作業停滯未前，據</w:t>
      </w:r>
      <w:r w:rsidR="00A859A2">
        <w:rPr>
          <w:rFonts w:ascii="標楷體" w:eastAsia="標楷體" w:hAnsi="標楷體" w:hint="eastAsia"/>
        </w:rPr>
        <w:t>該</w:t>
      </w:r>
      <w:r w:rsidR="00496805" w:rsidRPr="00496805">
        <w:rPr>
          <w:rFonts w:ascii="標楷體" w:eastAsia="標楷體" w:hAnsi="標楷體" w:hint="eastAsia"/>
        </w:rPr>
        <w:t>院</w:t>
      </w:r>
      <w:r w:rsidR="00496805" w:rsidRPr="00496805">
        <w:rPr>
          <w:rFonts w:ascii="標楷體" w:eastAsia="標楷體" w:hAnsi="標楷體" w:hint="eastAsia"/>
        </w:rPr>
        <w:lastRenderedPageBreak/>
        <w:t>說明，由於該法涉及各機關既有調解機制與法規之整合，為妥善立法，已派員考察國外調解制度，並委託專家學者進行研究，將視研究成果據以研修法案內容等。鑑於推行ADR機制乃係國際潮流趨勢，考量我國現行ADR機制分為司法型、行政型及民間型等3類型，調解管道眾多，且各類型ADR之法源依據各異，成立調解、調處及仲裁之效力亦不相同，尚無一致性之規範，爰為完備</w:t>
      </w:r>
      <w:r w:rsidR="00F76C2D">
        <w:rPr>
          <w:rFonts w:ascii="標楷體" w:eastAsia="標楷體" w:hAnsi="標楷體" w:hint="eastAsia"/>
        </w:rPr>
        <w:t>我國</w:t>
      </w:r>
      <w:r w:rsidR="00496805" w:rsidRPr="00496805">
        <w:rPr>
          <w:rFonts w:ascii="標楷體" w:eastAsia="標楷體" w:hAnsi="標楷體" w:hint="eastAsia"/>
        </w:rPr>
        <w:t>ADR機制，以確保當事人權益，並利ADR機制之推行，</w:t>
      </w:r>
      <w:r w:rsidR="005D0C2F">
        <w:rPr>
          <w:rFonts w:ascii="標楷體" w:eastAsia="標楷體" w:hAnsi="標楷體" w:hint="eastAsia"/>
        </w:rPr>
        <w:t>經函請司法院秘書長</w:t>
      </w:r>
      <w:r w:rsidR="00496805" w:rsidRPr="00496805">
        <w:rPr>
          <w:rFonts w:ascii="標楷體" w:eastAsia="標楷體" w:hAnsi="標楷體" w:hint="eastAsia"/>
        </w:rPr>
        <w:t>積極落實司法改革國是會議決議，妥適規劃立法期程並加速推動辦理。</w:t>
      </w:r>
      <w:r w:rsidR="003B08D2" w:rsidRPr="00204976">
        <w:rPr>
          <w:rFonts w:ascii="標楷體" w:eastAsia="標楷體" w:hAnsi="標楷體" w:hint="eastAsia"/>
        </w:rPr>
        <w:t>據復：</w:t>
      </w:r>
      <w:r w:rsidR="00204976" w:rsidRPr="00204976">
        <w:rPr>
          <w:rFonts w:ascii="標楷體" w:eastAsia="標楷體" w:hAnsi="標楷體" w:hint="eastAsia"/>
        </w:rPr>
        <w:t>業於112年11月1日將</w:t>
      </w:r>
      <w:r w:rsidR="00CD57ED">
        <w:rPr>
          <w:rFonts w:ascii="標楷體" w:eastAsia="標楷體" w:hAnsi="標楷體" w:hint="eastAsia"/>
        </w:rPr>
        <w:t>「</w:t>
      </w:r>
      <w:r w:rsidR="00204976" w:rsidRPr="00204976">
        <w:rPr>
          <w:rFonts w:ascii="標楷體" w:eastAsia="標楷體" w:hAnsi="標楷體" w:hint="eastAsia"/>
        </w:rPr>
        <w:t>調解法</w:t>
      </w:r>
      <w:r w:rsidR="00CD57ED">
        <w:rPr>
          <w:rFonts w:ascii="標楷體" w:eastAsia="標楷體" w:hAnsi="標楷體" w:hint="eastAsia"/>
        </w:rPr>
        <w:t>」</w:t>
      </w:r>
      <w:r w:rsidR="00204976" w:rsidRPr="00204976">
        <w:rPr>
          <w:rFonts w:ascii="標楷體" w:eastAsia="標楷體" w:hAnsi="標楷體" w:hint="eastAsia"/>
        </w:rPr>
        <w:t>草案總說明及逐條說明，函請行政院表示意見，並於113年1月5日、12日、18日及24日派員參加行政院召開之草案協商會議，以期儘速完成法案研定作業</w:t>
      </w:r>
      <w:r w:rsidR="00911BB1">
        <w:rPr>
          <w:rFonts w:ascii="標楷體" w:eastAsia="標楷體" w:hAnsi="標楷體" w:hint="eastAsia"/>
        </w:rPr>
        <w:t>。</w:t>
      </w:r>
    </w:p>
    <w:p w:rsidR="00406D96" w:rsidRPr="00E6389B" w:rsidRDefault="00457A58" w:rsidP="009300B5">
      <w:pPr>
        <w:overflowPunct w:val="0"/>
        <w:spacing w:line="478" w:lineRule="exact"/>
        <w:ind w:firstLineChars="450" w:firstLine="1081"/>
        <w:jc w:val="both"/>
        <w:rPr>
          <w:rFonts w:ascii="標楷體" w:eastAsia="標楷體" w:hAnsi="標楷體"/>
          <w:szCs w:val="24"/>
        </w:rPr>
      </w:pPr>
      <w:r w:rsidRPr="002A5BB8">
        <w:rPr>
          <w:rFonts w:ascii="標楷體" w:eastAsia="標楷體" w:hAnsi="標楷體" w:hint="eastAsia"/>
          <w:b/>
        </w:rPr>
        <w:t>2</w:t>
      </w:r>
      <w:r w:rsidRPr="002A5BB8">
        <w:rPr>
          <w:rFonts w:ascii="標楷體" w:eastAsia="標楷體" w:hAnsi="標楷體"/>
          <w:b/>
        </w:rPr>
        <w:t>.</w:t>
      </w:r>
      <w:r w:rsidR="00F2796B">
        <w:rPr>
          <w:rFonts w:ascii="標楷體" w:eastAsia="標楷體" w:hAnsi="標楷體" w:hint="eastAsia"/>
          <w:b/>
        </w:rPr>
        <w:t xml:space="preserve">　</w:t>
      </w:r>
      <w:r w:rsidR="00AD54A7" w:rsidRPr="00AD54A7">
        <w:rPr>
          <w:rFonts w:ascii="標楷體" w:eastAsia="標楷體" w:hAnsi="標楷體" w:hint="eastAsia"/>
          <w:b/>
        </w:rPr>
        <w:t>106年啟用ADR機構查詢平台，便利民眾查詢行政型及民間型ADR機構，惟平台建置多年使用情形欠佳</w:t>
      </w:r>
      <w:r w:rsidR="00363E7F" w:rsidRPr="002A5BB8">
        <w:rPr>
          <w:rFonts w:ascii="標楷體" w:eastAsia="標楷體" w:hAnsi="標楷體" w:hint="eastAsia"/>
          <w:b/>
        </w:rPr>
        <w:t>：</w:t>
      </w:r>
      <w:r w:rsidR="00A81C77" w:rsidRPr="00A81C77">
        <w:rPr>
          <w:rFonts w:ascii="標楷體" w:eastAsia="標楷體" w:hAnsi="標楷體" w:hint="eastAsia"/>
          <w:szCs w:val="24"/>
        </w:rPr>
        <w:t>我國ADR機制包含司法型ADR、行政型ADR及民間型ADR，由於過去對於ADR機制推廣不足，且法院外ADR機構主管機關不一【如：鄉鎮市</w:t>
      </w:r>
      <w:r w:rsidR="00F95BB2">
        <w:rPr>
          <w:rFonts w:ascii="標楷體" w:eastAsia="標楷體" w:hAnsi="標楷體" w:hint="eastAsia"/>
          <w:szCs w:val="24"/>
        </w:rPr>
        <w:t>區</w:t>
      </w:r>
      <w:r w:rsidR="00A81C77" w:rsidRPr="00A81C77">
        <w:rPr>
          <w:rFonts w:ascii="標楷體" w:eastAsia="標楷體" w:hAnsi="標楷體" w:hint="eastAsia"/>
          <w:szCs w:val="24"/>
        </w:rPr>
        <w:t>調解委員會（行政型ADR）之法規主管機關為法務部、金融消費評議中心（民間型ADR）之法規主管機關為金融監督管理委員會</w:t>
      </w:r>
      <w:r w:rsidR="00DB488C">
        <w:rPr>
          <w:rFonts w:ascii="標楷體" w:eastAsia="標楷體" w:hAnsi="標楷體" w:hint="eastAsia"/>
          <w:szCs w:val="24"/>
        </w:rPr>
        <w:t>等</w:t>
      </w:r>
      <w:r w:rsidR="00A81C77" w:rsidRPr="00A81C77">
        <w:rPr>
          <w:rFonts w:ascii="標楷體" w:eastAsia="標楷體" w:hAnsi="標楷體" w:hint="eastAsia"/>
          <w:szCs w:val="24"/>
        </w:rPr>
        <w:t>】，缺乏整合查詢機制，不利ADR機制之推行</w:t>
      </w:r>
      <w:r w:rsidR="00BD39B9">
        <w:rPr>
          <w:rFonts w:ascii="標楷體" w:eastAsia="標楷體" w:hAnsi="標楷體" w:hint="eastAsia"/>
          <w:szCs w:val="24"/>
        </w:rPr>
        <w:t>，</w:t>
      </w:r>
      <w:r w:rsidR="003D714A">
        <w:rPr>
          <w:rFonts w:ascii="標楷體" w:eastAsia="標楷體" w:hAnsi="標楷體" w:hint="eastAsia"/>
          <w:szCs w:val="24"/>
        </w:rPr>
        <w:t>司法</w:t>
      </w:r>
      <w:r w:rsidR="00A81C77" w:rsidRPr="00A81C77">
        <w:rPr>
          <w:rFonts w:ascii="標楷體" w:eastAsia="標楷體" w:hAnsi="標楷體" w:hint="eastAsia"/>
          <w:szCs w:val="24"/>
        </w:rPr>
        <w:t>院為解決上情，以增進民眾對紛爭解決途徑之瞭解，自106年起透過網站、媒體及研習課程等多元管道宣導</w:t>
      </w:r>
      <w:r w:rsidR="00DB488C">
        <w:rPr>
          <w:rFonts w:ascii="標楷體" w:eastAsia="標楷體" w:hAnsi="標楷體" w:hint="eastAsia"/>
          <w:szCs w:val="24"/>
        </w:rPr>
        <w:t>A</w:t>
      </w:r>
      <w:r w:rsidR="00DB488C">
        <w:rPr>
          <w:rFonts w:ascii="標楷體" w:eastAsia="標楷體" w:hAnsi="標楷體"/>
          <w:szCs w:val="24"/>
        </w:rPr>
        <w:t>DR</w:t>
      </w:r>
      <w:r w:rsidR="00DB488C">
        <w:rPr>
          <w:rFonts w:ascii="標楷體" w:eastAsia="標楷體" w:hAnsi="標楷體" w:hint="eastAsia"/>
          <w:szCs w:val="24"/>
        </w:rPr>
        <w:t>機制</w:t>
      </w:r>
      <w:r w:rsidR="00A81C77" w:rsidRPr="00A81C77">
        <w:rPr>
          <w:rFonts w:ascii="標楷體" w:eastAsia="標楷體" w:hAnsi="標楷體" w:hint="eastAsia"/>
          <w:szCs w:val="24"/>
        </w:rPr>
        <w:t>，並彙整行政型及民間型ADR機構資訊，於同年12月啟用「ADR機構查詢平台」，供民眾依紛爭類型、機構所在區域查詢符合需求之ADR機構，並可直接連結各機構網站尋求服務。經查</w:t>
      </w:r>
      <w:r w:rsidR="00DB488C">
        <w:rPr>
          <w:rFonts w:ascii="標楷體" w:eastAsia="標楷體" w:hAnsi="標楷體" w:hint="eastAsia"/>
          <w:szCs w:val="24"/>
        </w:rPr>
        <w:t>司法</w:t>
      </w:r>
      <w:r w:rsidR="00A81C77" w:rsidRPr="00A81C77">
        <w:rPr>
          <w:rFonts w:ascii="標楷體" w:eastAsia="標楷體" w:hAnsi="標楷體" w:hint="eastAsia"/>
          <w:szCs w:val="24"/>
        </w:rPr>
        <w:t>院宣導及推行ADR機制多年，惟據</w:t>
      </w:r>
      <w:r w:rsidR="003D714A">
        <w:rPr>
          <w:rFonts w:ascii="標楷體" w:eastAsia="標楷體" w:hAnsi="標楷體" w:hint="eastAsia"/>
          <w:szCs w:val="24"/>
        </w:rPr>
        <w:t>該</w:t>
      </w:r>
      <w:r w:rsidR="00A81C77" w:rsidRPr="00A81C77">
        <w:rPr>
          <w:rFonts w:ascii="標楷體" w:eastAsia="標楷體" w:hAnsi="標楷體" w:hint="eastAsia"/>
          <w:szCs w:val="24"/>
        </w:rPr>
        <w:t>院委辦111年律師對司法改革認知成效調查，有18.7％律師表示對ADR機制不暸解，相較110年</w:t>
      </w:r>
      <w:r w:rsidR="00F95BB2">
        <w:rPr>
          <w:rFonts w:ascii="標楷體" w:eastAsia="標楷體" w:hAnsi="標楷體" w:hint="eastAsia"/>
          <w:szCs w:val="24"/>
        </w:rPr>
        <w:t>增加</w:t>
      </w:r>
      <w:r w:rsidR="00A81C77" w:rsidRPr="00A81C77">
        <w:rPr>
          <w:rFonts w:ascii="標楷體" w:eastAsia="標楷體" w:hAnsi="標楷體" w:hint="eastAsia"/>
          <w:szCs w:val="24"/>
        </w:rPr>
        <w:t>3.7個百分點，遑論不諳法律之一般民眾，恐對ADR機制更加陌生；且ADR機構查詢平台自110年12月16日改版，迄至112年11月9日止，近2年之平台總瀏覽次數僅31,667人次，每年平均約僅16,000人次，倘與內政部統計111年度鄉鎮市區調解委員會辦理調解業務結案件數13.3萬件相較，每年透過行政型ADR調解人數超逾10萬人次，該平台</w:t>
      </w:r>
      <w:r w:rsidR="00283BE5">
        <w:rPr>
          <w:rFonts w:ascii="標楷體" w:eastAsia="標楷體" w:hAnsi="標楷體" w:hint="eastAsia"/>
          <w:szCs w:val="24"/>
        </w:rPr>
        <w:t>之</w:t>
      </w:r>
      <w:r w:rsidR="00A81C77" w:rsidRPr="00A81C77">
        <w:rPr>
          <w:rFonts w:ascii="標楷體" w:eastAsia="標楷體" w:hAnsi="標楷體" w:hint="eastAsia"/>
          <w:szCs w:val="24"/>
        </w:rPr>
        <w:t>瀏覽人數明顯偏低；加以</w:t>
      </w:r>
      <w:r w:rsidR="00DB488C">
        <w:rPr>
          <w:rFonts w:ascii="標楷體" w:eastAsia="標楷體" w:hAnsi="標楷體" w:hint="eastAsia"/>
          <w:szCs w:val="24"/>
        </w:rPr>
        <w:t>司法</w:t>
      </w:r>
      <w:r w:rsidR="00A81C77" w:rsidRPr="00A81C77">
        <w:rPr>
          <w:rFonts w:ascii="標楷體" w:eastAsia="標楷體" w:hAnsi="標楷體" w:hint="eastAsia"/>
          <w:szCs w:val="24"/>
        </w:rPr>
        <w:t>院</w:t>
      </w:r>
      <w:r w:rsidR="002547B7">
        <w:rPr>
          <w:rFonts w:ascii="標楷體" w:eastAsia="標楷體" w:hAnsi="標楷體" w:hint="eastAsia"/>
          <w:szCs w:val="24"/>
        </w:rPr>
        <w:t>並</w:t>
      </w:r>
      <w:r w:rsidR="00DB488C">
        <w:rPr>
          <w:rFonts w:ascii="標楷體" w:eastAsia="標楷體" w:hAnsi="標楷體" w:hint="eastAsia"/>
          <w:szCs w:val="24"/>
        </w:rPr>
        <w:t>未</w:t>
      </w:r>
      <w:r w:rsidR="00A81C77" w:rsidRPr="00A81C77">
        <w:rPr>
          <w:rFonts w:ascii="標楷體" w:eastAsia="標楷體" w:hAnsi="標楷體" w:hint="eastAsia"/>
          <w:szCs w:val="24"/>
        </w:rPr>
        <w:t>掌握歷年行政型及民間型ADR</w:t>
      </w:r>
      <w:r w:rsidR="00DB488C">
        <w:rPr>
          <w:rFonts w:ascii="標楷體" w:eastAsia="標楷體" w:hAnsi="標楷體" w:hint="eastAsia"/>
          <w:szCs w:val="24"/>
        </w:rPr>
        <w:t>之</w:t>
      </w:r>
      <w:r w:rsidR="00A81C77" w:rsidRPr="00A81C77">
        <w:rPr>
          <w:rFonts w:ascii="標楷體" w:eastAsia="標楷體" w:hAnsi="標楷體" w:hint="eastAsia"/>
          <w:szCs w:val="24"/>
        </w:rPr>
        <w:t>案量及其趨勢，</w:t>
      </w:r>
      <w:r w:rsidR="00DB488C">
        <w:rPr>
          <w:rFonts w:ascii="標楷體" w:eastAsia="標楷體" w:hAnsi="標楷體" w:hint="eastAsia"/>
          <w:szCs w:val="24"/>
        </w:rPr>
        <w:t>致</w:t>
      </w:r>
      <w:r w:rsidR="00A81C77" w:rsidRPr="00A81C77">
        <w:rPr>
          <w:rFonts w:ascii="標楷體" w:eastAsia="標楷體" w:hAnsi="標楷體" w:hint="eastAsia"/>
          <w:szCs w:val="24"/>
        </w:rPr>
        <w:t>難以有效評核推行ADR機制對於</w:t>
      </w:r>
      <w:r w:rsidR="000C7705">
        <w:rPr>
          <w:rFonts w:ascii="標楷體" w:eastAsia="標楷體" w:hAnsi="標楷體" w:hint="eastAsia"/>
          <w:szCs w:val="24"/>
        </w:rPr>
        <w:t>紓</w:t>
      </w:r>
      <w:r w:rsidR="00A81C77" w:rsidRPr="00A81C77">
        <w:rPr>
          <w:rFonts w:ascii="標楷體" w:eastAsia="標楷體" w:hAnsi="標楷體" w:hint="eastAsia"/>
          <w:szCs w:val="24"/>
        </w:rPr>
        <w:t>減訟源之實質成效。</w:t>
      </w:r>
      <w:r w:rsidR="006363CA">
        <w:rPr>
          <w:rFonts w:ascii="標楷體" w:eastAsia="標楷體" w:hAnsi="標楷體" w:hint="eastAsia"/>
          <w:szCs w:val="24"/>
        </w:rPr>
        <w:t>鑑於</w:t>
      </w:r>
      <w:r w:rsidR="00A81C77" w:rsidRPr="00A81C77">
        <w:rPr>
          <w:rFonts w:ascii="標楷體" w:eastAsia="標楷體" w:hAnsi="標楷體" w:hint="eastAsia"/>
          <w:szCs w:val="24"/>
        </w:rPr>
        <w:t>ADR具有迅速性、經濟性及便利性等優點，為充分發揮ADR機制之定紛止爭及</w:t>
      </w:r>
      <w:r w:rsidR="00710C88">
        <w:rPr>
          <w:rFonts w:ascii="標楷體" w:eastAsia="標楷體" w:hAnsi="標楷體" w:hint="eastAsia"/>
          <w:szCs w:val="24"/>
        </w:rPr>
        <w:t>紓</w:t>
      </w:r>
      <w:r w:rsidR="00A81C77" w:rsidRPr="00A81C77">
        <w:rPr>
          <w:rFonts w:ascii="標楷體" w:eastAsia="標楷體" w:hAnsi="標楷體" w:hint="eastAsia"/>
          <w:szCs w:val="24"/>
        </w:rPr>
        <w:t>減訟源功能，</w:t>
      </w:r>
      <w:r w:rsidR="005D0C2F">
        <w:rPr>
          <w:rFonts w:ascii="標楷體" w:eastAsia="標楷體" w:hAnsi="標楷體" w:hint="eastAsia"/>
          <w:szCs w:val="24"/>
        </w:rPr>
        <w:t>經函請司法院秘書長</w:t>
      </w:r>
      <w:r w:rsidR="006363CA">
        <w:rPr>
          <w:rFonts w:ascii="標楷體" w:eastAsia="標楷體" w:hAnsi="標楷體" w:hint="eastAsia"/>
          <w:szCs w:val="24"/>
        </w:rPr>
        <w:t>持續</w:t>
      </w:r>
      <w:r w:rsidR="00A81C77" w:rsidRPr="00A81C77">
        <w:rPr>
          <w:rFonts w:ascii="標楷體" w:eastAsia="標楷體" w:hAnsi="標楷體" w:hint="eastAsia"/>
          <w:szCs w:val="24"/>
        </w:rPr>
        <w:t>加強宣導，以增進民眾對ADR機制及多元調解管道之瞭解，進而運用各調解途徑解決紛爭；另研議與行政型及民間型ADR機構建立聯繫管道，以適時掌握法院外ADR機制之推動現況，據以統籌規劃我國ADR機制之運作策略。</w:t>
      </w:r>
      <w:r w:rsidR="002C51A4" w:rsidRPr="0047527A">
        <w:rPr>
          <w:rFonts w:ascii="標楷體" w:eastAsia="標楷體" w:hAnsi="標楷體" w:hint="eastAsia"/>
          <w:szCs w:val="24"/>
        </w:rPr>
        <w:t>據復</w:t>
      </w:r>
      <w:r w:rsidR="002C51A4" w:rsidRPr="00CD4544">
        <w:rPr>
          <w:rFonts w:ascii="標楷體" w:eastAsia="標楷體" w:hAnsi="標楷體" w:hint="eastAsia"/>
          <w:szCs w:val="24"/>
        </w:rPr>
        <w:t>：</w:t>
      </w:r>
      <w:r w:rsidR="006E373B">
        <w:rPr>
          <w:rFonts w:ascii="標楷體" w:eastAsia="標楷體" w:hAnsi="標楷體" w:hint="eastAsia"/>
          <w:szCs w:val="24"/>
        </w:rPr>
        <w:t>（1）</w:t>
      </w:r>
      <w:r w:rsidR="00AC11BF" w:rsidRPr="00AC11BF">
        <w:rPr>
          <w:rFonts w:ascii="標楷體" w:eastAsia="標楷體" w:hAnsi="標楷體" w:hint="eastAsia"/>
          <w:szCs w:val="24"/>
        </w:rPr>
        <w:t>將持續透過多元管道宣導ADR機制，以增進民眾對ADR機制之瞭解，並有效運用解決紛爭</w:t>
      </w:r>
      <w:r w:rsidR="00AC11BF">
        <w:rPr>
          <w:rFonts w:ascii="標楷體" w:eastAsia="標楷體" w:hAnsi="標楷體" w:hint="eastAsia"/>
          <w:szCs w:val="24"/>
        </w:rPr>
        <w:t>；（2）</w:t>
      </w:r>
      <w:r w:rsidR="00AC11BF" w:rsidRPr="00AC11BF">
        <w:rPr>
          <w:rFonts w:ascii="標楷體" w:eastAsia="標楷體" w:hAnsi="標楷體" w:hint="eastAsia"/>
          <w:szCs w:val="24"/>
        </w:rPr>
        <w:t>將研議函請行政院提供行政型及民間型ADR機構之增減變動情形，以適時掌握法院外ADR機制之推動現況。</w:t>
      </w:r>
    </w:p>
    <w:p w:rsidR="00406D96" w:rsidRPr="005829CF" w:rsidRDefault="0087571E" w:rsidP="00223A4F">
      <w:pPr>
        <w:overflowPunct w:val="0"/>
        <w:spacing w:line="460" w:lineRule="exact"/>
        <w:ind w:firstLineChars="450" w:firstLine="1080"/>
        <w:jc w:val="both"/>
        <w:rPr>
          <w:rFonts w:ascii="標楷體" w:eastAsia="標楷體" w:hAnsi="標楷體"/>
          <w:szCs w:val="24"/>
        </w:rPr>
      </w:pPr>
      <w:r>
        <w:rPr>
          <w:noProof/>
        </w:rPr>
        <w:lastRenderedPageBreak/>
        <mc:AlternateContent>
          <mc:Choice Requires="wps">
            <w:drawing>
              <wp:anchor distT="45720" distB="45720" distL="114300" distR="114300" simplePos="0" relativeHeight="251692032" behindDoc="0" locked="0" layoutInCell="1" allowOverlap="1" wp14:anchorId="74767A4C" wp14:editId="003EBB23">
                <wp:simplePos x="0" y="0"/>
                <wp:positionH relativeFrom="column">
                  <wp:posOffset>1562793</wp:posOffset>
                </wp:positionH>
                <wp:positionV relativeFrom="paragraph">
                  <wp:posOffset>4350385</wp:posOffset>
                </wp:positionV>
                <wp:extent cx="4804410" cy="288544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4410" cy="2885440"/>
                        </a:xfrm>
                        <a:prstGeom prst="rect">
                          <a:avLst/>
                        </a:prstGeom>
                        <a:solidFill>
                          <a:srgbClr val="FFFFFF"/>
                        </a:solidFill>
                        <a:ln w="9525">
                          <a:noFill/>
                          <a:miter lim="800000"/>
                          <a:headEnd/>
                          <a:tailEnd/>
                        </a:ln>
                      </wps:spPr>
                      <wps:txb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17"/>
                              <w:gridCol w:w="992"/>
                              <w:gridCol w:w="992"/>
                              <w:gridCol w:w="1134"/>
                              <w:gridCol w:w="1418"/>
                              <w:gridCol w:w="1134"/>
                            </w:tblGrid>
                            <w:tr w:rsidR="00271A81" w:rsidRPr="005119E3" w:rsidTr="0087571E">
                              <w:trPr>
                                <w:trHeight w:val="259"/>
                              </w:trPr>
                              <w:tc>
                                <w:tcPr>
                                  <w:tcW w:w="7230" w:type="dxa"/>
                                  <w:gridSpan w:val="7"/>
                                  <w:tcBorders>
                                    <w:top w:val="nil"/>
                                    <w:left w:val="nil"/>
                                    <w:bottom w:val="nil"/>
                                    <w:right w:val="nil"/>
                                  </w:tcBorders>
                                  <w:shd w:val="clear" w:color="auto" w:fill="auto"/>
                                  <w:vAlign w:val="center"/>
                                </w:tcPr>
                                <w:p w:rsidR="00271A81" w:rsidRPr="005119E3" w:rsidRDefault="00271A81" w:rsidP="003C60CD">
                                  <w:pPr>
                                    <w:spacing w:beforeLines="50" w:before="180" w:line="280" w:lineRule="exact"/>
                                    <w:ind w:leftChars="-50" w:left="-120" w:rightChars="-50" w:right="-120"/>
                                    <w:jc w:val="center"/>
                                    <w:rPr>
                                      <w:rFonts w:ascii="標楷體" w:eastAsia="標楷體" w:hAnsi="標楷體"/>
                                      <w:sz w:val="20"/>
                                    </w:rPr>
                                  </w:pPr>
                                  <w:r w:rsidRPr="005119E3">
                                    <w:rPr>
                                      <w:rFonts w:ascii="標楷體" w:eastAsia="標楷體" w:hAnsi="標楷體" w:hint="eastAsia"/>
                                      <w:b/>
                                    </w:rPr>
                                    <w:t>表</w:t>
                                  </w:r>
                                  <w:r>
                                    <w:rPr>
                                      <w:rFonts w:ascii="標楷體" w:eastAsia="標楷體" w:hAnsi="標楷體" w:hint="eastAsia"/>
                                      <w:b/>
                                    </w:rPr>
                                    <w:t>2</w:t>
                                  </w:r>
                                  <w:r w:rsidRPr="005119E3">
                                    <w:rPr>
                                      <w:rFonts w:ascii="標楷體" w:eastAsia="標楷體" w:hAnsi="標楷體" w:hint="eastAsia"/>
                                      <w:b/>
                                    </w:rPr>
                                    <w:t xml:space="preserve">　高等法院及分院</w:t>
                                  </w:r>
                                  <w:r>
                                    <w:rPr>
                                      <w:rFonts w:ascii="標楷體" w:eastAsia="標楷體" w:hAnsi="標楷體" w:cs="DFMingMedium-B5" w:hint="eastAsia"/>
                                      <w:b/>
                                      <w:color w:val="000000"/>
                                      <w:kern w:val="0"/>
                                    </w:rPr>
                                    <w:t>受理</w:t>
                                  </w:r>
                                  <w:r w:rsidRPr="005119E3">
                                    <w:rPr>
                                      <w:rFonts w:ascii="標楷體" w:eastAsia="標楷體" w:hAnsi="標楷體" w:cs="DFMingMedium-B5"/>
                                      <w:b/>
                                      <w:color w:val="000000"/>
                                      <w:kern w:val="0"/>
                                    </w:rPr>
                                    <w:t>民事調解事件</w:t>
                                  </w:r>
                                  <w:r>
                                    <w:rPr>
                                      <w:rFonts w:ascii="標楷體" w:eastAsia="標楷體" w:hAnsi="標楷體" w:cs="DFMingMedium-B5"/>
                                      <w:b/>
                                      <w:color w:val="000000"/>
                                      <w:kern w:val="0"/>
                                    </w:rPr>
                                    <w:t>及</w:t>
                                  </w:r>
                                  <w:r w:rsidRPr="005119E3">
                                    <w:rPr>
                                      <w:rFonts w:ascii="標楷體" w:eastAsia="標楷體" w:hAnsi="標楷體" w:cs="DFMingMedium-B5"/>
                                      <w:b/>
                                      <w:color w:val="000000"/>
                                      <w:kern w:val="0"/>
                                    </w:rPr>
                                    <w:t>終結情形</w:t>
                                  </w:r>
                                </w:p>
                              </w:tc>
                            </w:tr>
                            <w:tr w:rsidR="00271A81" w:rsidRPr="005119E3" w:rsidTr="0087571E">
                              <w:trPr>
                                <w:trHeight w:val="259"/>
                              </w:trPr>
                              <w:tc>
                                <w:tcPr>
                                  <w:tcW w:w="7230" w:type="dxa"/>
                                  <w:gridSpan w:val="7"/>
                                  <w:tcBorders>
                                    <w:top w:val="nil"/>
                                    <w:left w:val="nil"/>
                                    <w:bottom w:val="single" w:sz="4" w:space="0" w:color="auto"/>
                                    <w:right w:val="nil"/>
                                  </w:tcBorders>
                                  <w:shd w:val="clear" w:color="auto" w:fill="auto"/>
                                  <w:vAlign w:val="center"/>
                                </w:tcPr>
                                <w:p w:rsidR="00271A81" w:rsidRPr="005C06CA" w:rsidRDefault="00271A81" w:rsidP="003C60CD">
                                  <w:pPr>
                                    <w:spacing w:line="240" w:lineRule="exact"/>
                                    <w:ind w:leftChars="-50" w:left="-120" w:rightChars="-30" w:right="-72"/>
                                    <w:jc w:val="right"/>
                                    <w:rPr>
                                      <w:rFonts w:ascii="標楷體" w:eastAsia="標楷體" w:hAnsi="標楷體"/>
                                      <w:sz w:val="20"/>
                                    </w:rPr>
                                  </w:pPr>
                                  <w:r w:rsidRPr="005C06CA">
                                    <w:rPr>
                                      <w:rFonts w:ascii="標楷體" w:eastAsia="標楷體" w:hAnsi="標楷體" w:cs="新細明體" w:hint="eastAsia"/>
                                      <w:kern w:val="0"/>
                                      <w:sz w:val="20"/>
                                    </w:rPr>
                                    <w:t>單位：件、％</w:t>
                                  </w:r>
                                </w:p>
                              </w:tc>
                            </w:tr>
                            <w:tr w:rsidR="00271A81" w:rsidRPr="005119E3" w:rsidTr="0087571E">
                              <w:trPr>
                                <w:trHeight w:val="169"/>
                              </w:trPr>
                              <w:tc>
                                <w:tcPr>
                                  <w:tcW w:w="643" w:type="dxa"/>
                                  <w:vMerge w:val="restart"/>
                                  <w:tcBorders>
                                    <w:top w:val="single" w:sz="4" w:space="0" w:color="auto"/>
                                  </w:tcBorders>
                                  <w:shd w:val="clear" w:color="auto" w:fill="auto"/>
                                  <w:vAlign w:val="center"/>
                                </w:tcPr>
                                <w:p w:rsidR="00271A81" w:rsidRPr="005119E3" w:rsidRDefault="00271A81" w:rsidP="0087571E">
                                  <w:pPr>
                                    <w:spacing w:line="240" w:lineRule="exact"/>
                                    <w:jc w:val="center"/>
                                    <w:rPr>
                                      <w:rFonts w:ascii="標楷體" w:eastAsia="標楷體" w:hAnsi="標楷體"/>
                                      <w:sz w:val="20"/>
                                    </w:rPr>
                                  </w:pPr>
                                  <w:r w:rsidRPr="005119E3">
                                    <w:rPr>
                                      <w:rFonts w:ascii="標楷體" w:eastAsia="標楷體" w:hAnsi="標楷體" w:hint="eastAsia"/>
                                      <w:sz w:val="20"/>
                                      <w:lang w:eastAsia="zh-HK"/>
                                    </w:rPr>
                                    <w:t>年度</w:t>
                                  </w:r>
                                </w:p>
                              </w:tc>
                              <w:tc>
                                <w:tcPr>
                                  <w:tcW w:w="917" w:type="dxa"/>
                                  <w:vMerge w:val="restart"/>
                                  <w:tcBorders>
                                    <w:top w:val="single" w:sz="4" w:space="0" w:color="auto"/>
                                  </w:tcBorders>
                                  <w:shd w:val="clear" w:color="auto" w:fill="auto"/>
                                  <w:vAlign w:val="center"/>
                                </w:tcPr>
                                <w:p w:rsidR="00271A81" w:rsidRPr="00080115" w:rsidRDefault="00271A81" w:rsidP="005C06CA">
                                  <w:pPr>
                                    <w:spacing w:line="240" w:lineRule="exact"/>
                                    <w:ind w:left="-106" w:right="-95"/>
                                    <w:jc w:val="center"/>
                                    <w:rPr>
                                      <w:rFonts w:ascii="標楷體" w:eastAsia="標楷體" w:hAnsi="標楷體"/>
                                      <w:sz w:val="20"/>
                                    </w:rPr>
                                  </w:pPr>
                                  <w:r w:rsidRPr="00080115">
                                    <w:rPr>
                                      <w:rFonts w:ascii="標楷體" w:eastAsia="標楷體" w:hAnsi="標楷體" w:hint="eastAsia"/>
                                      <w:sz w:val="20"/>
                                    </w:rPr>
                                    <w:t>受理件數</w:t>
                                  </w:r>
                                  <w:r>
                                    <w:rPr>
                                      <w:rFonts w:ascii="標楷體" w:eastAsia="標楷體" w:hAnsi="標楷體" w:hint="eastAsia"/>
                                      <w:sz w:val="20"/>
                                    </w:rPr>
                                    <w:t>(註2</w:t>
                                  </w:r>
                                  <w:r>
                                    <w:rPr>
                                      <w:rFonts w:ascii="標楷體" w:eastAsia="標楷體" w:hAnsi="標楷體"/>
                                      <w:sz w:val="20"/>
                                    </w:rPr>
                                    <w:t>)</w:t>
                                  </w:r>
                                </w:p>
                              </w:tc>
                              <w:tc>
                                <w:tcPr>
                                  <w:tcW w:w="992" w:type="dxa"/>
                                  <w:vMerge w:val="restart"/>
                                  <w:tcBorders>
                                    <w:top w:val="single" w:sz="4" w:space="0" w:color="auto"/>
                                    <w:right w:val="nil"/>
                                  </w:tcBorders>
                                  <w:shd w:val="clear" w:color="auto" w:fill="auto"/>
                                  <w:vAlign w:val="center"/>
                                </w:tcPr>
                                <w:p w:rsidR="00271A81" w:rsidRPr="00BB1F3E" w:rsidRDefault="00271A81" w:rsidP="001D0F1C">
                                  <w:pPr>
                                    <w:spacing w:beforeLines="20" w:before="72" w:line="240" w:lineRule="exact"/>
                                    <w:jc w:val="center"/>
                                    <w:rPr>
                                      <w:rFonts w:ascii="標楷體" w:eastAsia="標楷體" w:hAnsi="標楷體"/>
                                      <w:b/>
                                      <w:spacing w:val="-4"/>
                                      <w:sz w:val="20"/>
                                    </w:rPr>
                                  </w:pPr>
                                  <w:r w:rsidRPr="00BB1F3E">
                                    <w:rPr>
                                      <w:rFonts w:ascii="標楷體" w:eastAsia="標楷體" w:hAnsi="標楷體" w:hint="eastAsia"/>
                                      <w:b/>
                                      <w:spacing w:val="-4"/>
                                      <w:sz w:val="20"/>
                                    </w:rPr>
                                    <w:t>終結情形</w:t>
                                  </w:r>
                                </w:p>
                                <w:p w:rsidR="00271A81" w:rsidRPr="005119E3" w:rsidRDefault="00D032B7" w:rsidP="00BB1F3E">
                                  <w:pPr>
                                    <w:spacing w:line="240" w:lineRule="exact"/>
                                    <w:jc w:val="center"/>
                                    <w:rPr>
                                      <w:rFonts w:ascii="標楷體" w:eastAsia="標楷體" w:hAnsi="標楷體"/>
                                      <w:sz w:val="20"/>
                                    </w:rPr>
                                  </w:pPr>
                                  <w:r>
                                    <w:rPr>
                                      <w:rFonts w:ascii="標楷體" w:eastAsia="標楷體" w:hAnsi="標楷體"/>
                                      <w:b/>
                                      <w:sz w:val="20"/>
                                    </w:rPr>
                                    <w:t>(</w:t>
                                  </w:r>
                                  <w:r w:rsidR="00271A81" w:rsidRPr="005C06CA">
                                    <w:rPr>
                                      <w:rFonts w:ascii="標楷體" w:eastAsia="標楷體" w:hAnsi="標楷體" w:hint="eastAsia"/>
                                      <w:b/>
                                      <w:sz w:val="20"/>
                                    </w:rPr>
                                    <w:t>A+B+C</w:t>
                                  </w:r>
                                  <w:r>
                                    <w:rPr>
                                      <w:rFonts w:ascii="標楷體" w:eastAsia="標楷體" w:hAnsi="標楷體"/>
                                      <w:b/>
                                      <w:sz w:val="20"/>
                                    </w:rPr>
                                    <w:t>)</w:t>
                                  </w:r>
                                </w:p>
                              </w:tc>
                              <w:tc>
                                <w:tcPr>
                                  <w:tcW w:w="3544" w:type="dxa"/>
                                  <w:gridSpan w:val="3"/>
                                  <w:tcBorders>
                                    <w:top w:val="single" w:sz="4" w:space="0" w:color="auto"/>
                                    <w:left w:val="nil"/>
                                  </w:tcBorders>
                                  <w:shd w:val="clear" w:color="auto" w:fill="auto"/>
                                  <w:vAlign w:val="center"/>
                                </w:tcPr>
                                <w:p w:rsidR="00271A81" w:rsidRPr="005119E3" w:rsidRDefault="00271A81" w:rsidP="005C06CA">
                                  <w:pPr>
                                    <w:spacing w:line="240" w:lineRule="exact"/>
                                    <w:ind w:leftChars="-45" w:left="2" w:hangingChars="55" w:hanging="110"/>
                                    <w:jc w:val="center"/>
                                    <w:rPr>
                                      <w:rFonts w:ascii="標楷體" w:eastAsia="標楷體" w:hAnsi="標楷體"/>
                                      <w:sz w:val="20"/>
                                    </w:rPr>
                                  </w:pPr>
                                </w:p>
                              </w:tc>
                              <w:tc>
                                <w:tcPr>
                                  <w:tcW w:w="1134" w:type="dxa"/>
                                  <w:vMerge w:val="restart"/>
                                  <w:tcBorders>
                                    <w:top w:val="single" w:sz="4" w:space="0" w:color="auto"/>
                                  </w:tcBorders>
                                  <w:shd w:val="clear" w:color="auto" w:fill="auto"/>
                                  <w:vAlign w:val="center"/>
                                </w:tcPr>
                                <w:p w:rsidR="00271A81" w:rsidRPr="005119E3" w:rsidRDefault="00271A81" w:rsidP="005C06CA">
                                  <w:pPr>
                                    <w:spacing w:line="240" w:lineRule="exact"/>
                                    <w:ind w:leftChars="-50" w:left="-120" w:rightChars="-50" w:right="-120"/>
                                    <w:jc w:val="center"/>
                                    <w:rPr>
                                      <w:rFonts w:ascii="標楷體" w:eastAsia="標楷體" w:hAnsi="標楷體"/>
                                      <w:sz w:val="20"/>
                                    </w:rPr>
                                  </w:pPr>
                                  <w:r w:rsidRPr="005119E3">
                                    <w:rPr>
                                      <w:rFonts w:ascii="標楷體" w:eastAsia="標楷體" w:hAnsi="標楷體" w:hint="eastAsia"/>
                                      <w:sz w:val="20"/>
                                    </w:rPr>
                                    <w:t>調解成立率</w:t>
                                  </w:r>
                                </w:p>
                                <w:p w:rsidR="00271A81" w:rsidRDefault="00DB1DE7" w:rsidP="005C06CA">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sidR="00271A81" w:rsidRPr="005119E3">
                                    <w:rPr>
                                      <w:rFonts w:ascii="標楷體" w:eastAsia="標楷體" w:hAnsi="標楷體" w:hint="eastAsia"/>
                                      <w:sz w:val="20"/>
                                    </w:rPr>
                                    <w:t>A/(A+B)</w:t>
                                  </w:r>
                                </w:p>
                                <w:p w:rsidR="00271A81" w:rsidRPr="005119E3" w:rsidRDefault="00271A81" w:rsidP="005C06CA">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Pr>
                                      <w:rFonts w:ascii="標楷體" w:eastAsia="標楷體" w:hAnsi="標楷體"/>
                                      <w:sz w:val="20"/>
                                    </w:rPr>
                                    <w:t>100</w:t>
                                  </w:r>
                                  <w:r w:rsidR="00DB1DE7">
                                    <w:rPr>
                                      <w:rFonts w:ascii="標楷體" w:eastAsia="標楷體" w:hAnsi="標楷體" w:hint="eastAsia"/>
                                      <w:sz w:val="20"/>
                                    </w:rPr>
                                    <w:t>】</w:t>
                                  </w:r>
                                </w:p>
                              </w:tc>
                            </w:tr>
                            <w:tr w:rsidR="00271A81" w:rsidRPr="005119E3" w:rsidTr="0087571E">
                              <w:trPr>
                                <w:trHeight w:val="750"/>
                              </w:trPr>
                              <w:tc>
                                <w:tcPr>
                                  <w:tcW w:w="643" w:type="dxa"/>
                                  <w:vMerge/>
                                  <w:tcBorders>
                                    <w:top w:val="single" w:sz="4" w:space="0" w:color="auto"/>
                                  </w:tcBorders>
                                  <w:shd w:val="clear" w:color="auto" w:fill="auto"/>
                                  <w:vAlign w:val="center"/>
                                </w:tcPr>
                                <w:p w:rsidR="00271A81" w:rsidRPr="005119E3" w:rsidRDefault="00271A81" w:rsidP="00375686">
                                  <w:pPr>
                                    <w:spacing w:line="240" w:lineRule="exact"/>
                                    <w:ind w:left="-111"/>
                                    <w:jc w:val="center"/>
                                    <w:rPr>
                                      <w:rFonts w:ascii="標楷體" w:eastAsia="標楷體" w:hAnsi="標楷體"/>
                                      <w:sz w:val="20"/>
                                    </w:rPr>
                                  </w:pPr>
                                </w:p>
                              </w:tc>
                              <w:tc>
                                <w:tcPr>
                                  <w:tcW w:w="917" w:type="dxa"/>
                                  <w:vMerge/>
                                  <w:tcBorders>
                                    <w:top w:val="single" w:sz="4" w:space="0" w:color="auto"/>
                                  </w:tcBorders>
                                  <w:shd w:val="clear" w:color="auto" w:fill="auto"/>
                                  <w:vAlign w:val="center"/>
                                </w:tcPr>
                                <w:p w:rsidR="00271A81" w:rsidRPr="00751DBC" w:rsidRDefault="00271A81" w:rsidP="00375686">
                                  <w:pPr>
                                    <w:spacing w:line="240" w:lineRule="exact"/>
                                    <w:jc w:val="center"/>
                                    <w:rPr>
                                      <w:rFonts w:ascii="標楷體" w:eastAsia="標楷體" w:hAnsi="標楷體"/>
                                      <w:b/>
                                      <w:sz w:val="20"/>
                                    </w:rPr>
                                  </w:pPr>
                                </w:p>
                              </w:tc>
                              <w:tc>
                                <w:tcPr>
                                  <w:tcW w:w="992" w:type="dxa"/>
                                  <w:vMerge/>
                                  <w:shd w:val="clear" w:color="auto" w:fill="auto"/>
                                  <w:vAlign w:val="center"/>
                                </w:tcPr>
                                <w:p w:rsidR="00271A81" w:rsidRPr="005C06CA" w:rsidRDefault="00271A81" w:rsidP="00375686">
                                  <w:pPr>
                                    <w:spacing w:line="240" w:lineRule="exact"/>
                                    <w:jc w:val="center"/>
                                    <w:rPr>
                                      <w:rFonts w:ascii="標楷體" w:eastAsia="標楷體" w:hAnsi="標楷體"/>
                                      <w:b/>
                                      <w:sz w:val="20"/>
                                    </w:rPr>
                                  </w:pPr>
                                </w:p>
                              </w:tc>
                              <w:tc>
                                <w:tcPr>
                                  <w:tcW w:w="992" w:type="dxa"/>
                                  <w:tcBorders>
                                    <w:top w:val="single" w:sz="4" w:space="0" w:color="auto"/>
                                  </w:tcBorders>
                                  <w:shd w:val="clear" w:color="auto" w:fill="auto"/>
                                  <w:vAlign w:val="center"/>
                                </w:tcPr>
                                <w:p w:rsidR="00271A81" w:rsidRPr="005119E3" w:rsidRDefault="00271A81" w:rsidP="00375686">
                                  <w:pPr>
                                    <w:spacing w:line="240" w:lineRule="exact"/>
                                    <w:ind w:leftChars="-45" w:left="-108" w:rightChars="-45" w:right="-108"/>
                                    <w:jc w:val="center"/>
                                    <w:rPr>
                                      <w:rFonts w:ascii="標楷體" w:eastAsia="標楷體" w:hAnsi="標楷體"/>
                                      <w:sz w:val="20"/>
                                    </w:rPr>
                                  </w:pPr>
                                  <w:r w:rsidRPr="005119E3">
                                    <w:rPr>
                                      <w:rFonts w:ascii="標楷體" w:eastAsia="標楷體" w:hAnsi="標楷體" w:hint="eastAsia"/>
                                      <w:sz w:val="20"/>
                                    </w:rPr>
                                    <w:t>調解成立</w:t>
                                  </w:r>
                                </w:p>
                                <w:p w:rsidR="00271A81" w:rsidRPr="005119E3" w:rsidRDefault="00D032B7" w:rsidP="00375686">
                                  <w:pPr>
                                    <w:spacing w:line="240" w:lineRule="exact"/>
                                    <w:ind w:leftChars="-45" w:left="-108" w:rightChars="-45" w:right="-108"/>
                                    <w:jc w:val="center"/>
                                    <w:rPr>
                                      <w:rFonts w:ascii="標楷體" w:eastAsia="標楷體" w:hAnsi="標楷體"/>
                                      <w:sz w:val="20"/>
                                    </w:rPr>
                                  </w:pPr>
                                  <w:r>
                                    <w:rPr>
                                      <w:rFonts w:ascii="標楷體" w:eastAsia="標楷體" w:hAnsi="標楷體"/>
                                      <w:sz w:val="20"/>
                                    </w:rPr>
                                    <w:t>(</w:t>
                                  </w:r>
                                  <w:r w:rsidR="00271A81" w:rsidRPr="005119E3">
                                    <w:rPr>
                                      <w:rFonts w:ascii="標楷體" w:eastAsia="標楷體" w:hAnsi="標楷體" w:hint="eastAsia"/>
                                      <w:sz w:val="20"/>
                                    </w:rPr>
                                    <w:t>A</w:t>
                                  </w:r>
                                  <w:r>
                                    <w:rPr>
                                      <w:rFonts w:ascii="標楷體" w:eastAsia="標楷體" w:hAnsi="標楷體"/>
                                      <w:sz w:val="20"/>
                                    </w:rPr>
                                    <w:t>)</w:t>
                                  </w:r>
                                </w:p>
                              </w:tc>
                              <w:tc>
                                <w:tcPr>
                                  <w:tcW w:w="1134" w:type="dxa"/>
                                  <w:tcBorders>
                                    <w:top w:val="single" w:sz="4" w:space="0" w:color="auto"/>
                                  </w:tcBorders>
                                  <w:shd w:val="clear" w:color="auto" w:fill="auto"/>
                                  <w:vAlign w:val="center"/>
                                </w:tcPr>
                                <w:p w:rsidR="00271A81" w:rsidRPr="005119E3" w:rsidRDefault="00271A81" w:rsidP="00375686">
                                  <w:pPr>
                                    <w:spacing w:line="240" w:lineRule="exact"/>
                                    <w:ind w:leftChars="-43" w:left="-103" w:rightChars="-45" w:right="-108"/>
                                    <w:jc w:val="center"/>
                                    <w:rPr>
                                      <w:rFonts w:ascii="標楷體" w:eastAsia="標楷體" w:hAnsi="標楷體"/>
                                      <w:sz w:val="20"/>
                                    </w:rPr>
                                  </w:pPr>
                                  <w:r w:rsidRPr="005119E3">
                                    <w:rPr>
                                      <w:rFonts w:ascii="標楷體" w:eastAsia="標楷體" w:hAnsi="標楷體" w:hint="eastAsia"/>
                                      <w:sz w:val="20"/>
                                    </w:rPr>
                                    <w:t>調解不成立</w:t>
                                  </w:r>
                                </w:p>
                                <w:p w:rsidR="00271A81" w:rsidRPr="005119E3" w:rsidRDefault="00D032B7" w:rsidP="00375686">
                                  <w:pPr>
                                    <w:spacing w:line="240" w:lineRule="exact"/>
                                    <w:ind w:leftChars="-90" w:left="-216" w:rightChars="-45" w:right="-108"/>
                                    <w:jc w:val="center"/>
                                    <w:rPr>
                                      <w:rFonts w:ascii="標楷體" w:eastAsia="標楷體" w:hAnsi="標楷體"/>
                                      <w:sz w:val="20"/>
                                    </w:rPr>
                                  </w:pPr>
                                  <w:r>
                                    <w:rPr>
                                      <w:rFonts w:ascii="標楷體" w:eastAsia="標楷體" w:hAnsi="標楷體"/>
                                      <w:sz w:val="20"/>
                                    </w:rPr>
                                    <w:t>(</w:t>
                                  </w:r>
                                  <w:r w:rsidR="00271A81" w:rsidRPr="005119E3">
                                    <w:rPr>
                                      <w:rFonts w:ascii="標楷體" w:eastAsia="標楷體" w:hAnsi="標楷體" w:hint="eastAsia"/>
                                      <w:sz w:val="20"/>
                                    </w:rPr>
                                    <w:t>B</w:t>
                                  </w:r>
                                  <w:r>
                                    <w:rPr>
                                      <w:rFonts w:ascii="標楷體" w:eastAsia="標楷體" w:hAnsi="標楷體"/>
                                      <w:sz w:val="20"/>
                                    </w:rPr>
                                    <w:t>)</w:t>
                                  </w:r>
                                </w:p>
                              </w:tc>
                              <w:tc>
                                <w:tcPr>
                                  <w:tcW w:w="1418" w:type="dxa"/>
                                  <w:tcBorders>
                                    <w:top w:val="single" w:sz="4" w:space="0" w:color="auto"/>
                                  </w:tcBorders>
                                  <w:shd w:val="clear" w:color="auto" w:fill="auto"/>
                                  <w:vAlign w:val="center"/>
                                </w:tcPr>
                                <w:p w:rsidR="00271A81" w:rsidRDefault="00271A81" w:rsidP="000265C2">
                                  <w:pPr>
                                    <w:spacing w:line="240" w:lineRule="exact"/>
                                    <w:ind w:leftChars="-30" w:left="-72" w:rightChars="-20" w:right="-48"/>
                                    <w:jc w:val="distribute"/>
                                    <w:rPr>
                                      <w:rFonts w:ascii="標楷體" w:eastAsia="標楷體" w:hAnsi="標楷體"/>
                                      <w:spacing w:val="-12"/>
                                      <w:sz w:val="20"/>
                                    </w:rPr>
                                  </w:pPr>
                                  <w:r w:rsidRPr="000265C2">
                                    <w:rPr>
                                      <w:rFonts w:ascii="標楷體" w:eastAsia="標楷體" w:hAnsi="標楷體" w:hint="eastAsia"/>
                                      <w:spacing w:val="-12"/>
                                      <w:sz w:val="20"/>
                                    </w:rPr>
                                    <w:t xml:space="preserve">撤回調解聲請或移付調解合意、訴訟事件撤回起訴(上訴)、其他 </w:t>
                                  </w:r>
                                </w:p>
                                <w:p w:rsidR="00271A81" w:rsidRPr="000265C2" w:rsidRDefault="00D032B7" w:rsidP="00D032B7">
                                  <w:pPr>
                                    <w:spacing w:line="240" w:lineRule="exact"/>
                                    <w:ind w:leftChars="-30" w:left="-72" w:rightChars="-20" w:right="-48"/>
                                    <w:jc w:val="center"/>
                                    <w:rPr>
                                      <w:rFonts w:ascii="標楷體" w:eastAsia="標楷體" w:hAnsi="標楷體"/>
                                      <w:spacing w:val="-12"/>
                                      <w:sz w:val="20"/>
                                    </w:rPr>
                                  </w:pPr>
                                  <w:r>
                                    <w:rPr>
                                      <w:rFonts w:ascii="標楷體" w:eastAsia="標楷體" w:hAnsi="標楷體"/>
                                      <w:spacing w:val="-12"/>
                                      <w:sz w:val="20"/>
                                    </w:rPr>
                                    <w:t>(</w:t>
                                  </w:r>
                                  <w:r w:rsidRPr="000265C2">
                                    <w:rPr>
                                      <w:rFonts w:ascii="標楷體" w:eastAsia="標楷體" w:hAnsi="標楷體" w:hint="eastAsia"/>
                                      <w:spacing w:val="-12"/>
                                      <w:sz w:val="20"/>
                                    </w:rPr>
                                    <w:t>C</w:t>
                                  </w:r>
                                  <w:r>
                                    <w:rPr>
                                      <w:rFonts w:ascii="標楷體" w:eastAsia="標楷體" w:hAnsi="標楷體" w:hint="eastAsia"/>
                                      <w:spacing w:val="-12"/>
                                      <w:sz w:val="20"/>
                                    </w:rPr>
                                    <w:t>）</w:t>
                                  </w:r>
                                </w:p>
                              </w:tc>
                              <w:tc>
                                <w:tcPr>
                                  <w:tcW w:w="1134" w:type="dxa"/>
                                  <w:vMerge/>
                                  <w:shd w:val="clear" w:color="auto" w:fill="auto"/>
                                  <w:vAlign w:val="center"/>
                                </w:tcPr>
                                <w:p w:rsidR="00271A81" w:rsidRPr="005119E3" w:rsidRDefault="00271A81" w:rsidP="00375686">
                                  <w:pPr>
                                    <w:spacing w:line="280" w:lineRule="exact"/>
                                    <w:ind w:leftChars="-50" w:left="-120" w:rightChars="-50" w:right="-120"/>
                                    <w:jc w:val="center"/>
                                    <w:rPr>
                                      <w:rFonts w:ascii="標楷體" w:eastAsia="標楷體" w:hAnsi="標楷體"/>
                                      <w:sz w:val="20"/>
                                    </w:rPr>
                                  </w:pPr>
                                </w:p>
                              </w:tc>
                            </w:tr>
                            <w:tr w:rsidR="00271A81" w:rsidRPr="005119E3" w:rsidTr="0087571E">
                              <w:trPr>
                                <w:trHeight w:val="350"/>
                              </w:trPr>
                              <w:tc>
                                <w:tcPr>
                                  <w:tcW w:w="643" w:type="dxa"/>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108</w:t>
                                  </w:r>
                                </w:p>
                              </w:tc>
                              <w:tc>
                                <w:tcPr>
                                  <w:tcW w:w="917" w:type="dxa"/>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2,620 </w:t>
                                  </w:r>
                                </w:p>
                              </w:tc>
                              <w:tc>
                                <w:tcPr>
                                  <w:tcW w:w="992" w:type="dxa"/>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2,456 </w:t>
                                  </w:r>
                                </w:p>
                              </w:tc>
                              <w:tc>
                                <w:tcPr>
                                  <w:tcW w:w="992" w:type="dxa"/>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1,725</w:t>
                                  </w:r>
                                  <w:r w:rsidRPr="005119E3">
                                    <w:rPr>
                                      <w:rFonts w:ascii="標楷體" w:eastAsia="標楷體" w:hAnsi="標楷體" w:hint="eastAsia"/>
                                      <w:sz w:val="20"/>
                                    </w:rPr>
                                    <w:t xml:space="preserve"> </w:t>
                                  </w:r>
                                </w:p>
                              </w:tc>
                              <w:tc>
                                <w:tcPr>
                                  <w:tcW w:w="1134" w:type="dxa"/>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hint="eastAsia"/>
                                      <w:sz w:val="20"/>
                                    </w:rPr>
                                    <w:t>708</w:t>
                                  </w:r>
                                  <w:r w:rsidRPr="005119E3">
                                    <w:rPr>
                                      <w:rFonts w:ascii="標楷體" w:eastAsia="標楷體" w:hAnsi="標楷體" w:hint="eastAsia"/>
                                      <w:sz w:val="20"/>
                                    </w:rPr>
                                    <w:t xml:space="preserve"> </w:t>
                                  </w:r>
                                </w:p>
                              </w:tc>
                              <w:tc>
                                <w:tcPr>
                                  <w:tcW w:w="1418" w:type="dxa"/>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23</w:t>
                                  </w:r>
                                </w:p>
                              </w:tc>
                              <w:tc>
                                <w:tcPr>
                                  <w:tcW w:w="1134" w:type="dxa"/>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70.90</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109</w:t>
                                  </w:r>
                                </w:p>
                              </w:tc>
                              <w:tc>
                                <w:tcPr>
                                  <w:tcW w:w="917" w:type="dxa"/>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3,500 </w:t>
                                  </w:r>
                                </w:p>
                              </w:tc>
                              <w:tc>
                                <w:tcPr>
                                  <w:tcW w:w="992" w:type="dxa"/>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3,267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Pr>
                                      <w:rFonts w:ascii="標楷體" w:eastAsia="標楷體" w:hAnsi="標楷體" w:hint="eastAsia"/>
                                      <w:sz w:val="20"/>
                                    </w:rPr>
                                    <w:t xml:space="preserve">  1,986</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1,065</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216</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65.09</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110</w:t>
                                  </w:r>
                                </w:p>
                              </w:tc>
                              <w:tc>
                                <w:tcPr>
                                  <w:tcW w:w="917" w:type="dxa"/>
                                  <w:tcBorders>
                                    <w:bottom w:val="single" w:sz="4" w:space="0" w:color="auto"/>
                                  </w:tcBorders>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3,356 </w:t>
                                  </w:r>
                                </w:p>
                              </w:tc>
                              <w:tc>
                                <w:tcPr>
                                  <w:tcW w:w="992" w:type="dxa"/>
                                  <w:tcBorders>
                                    <w:bottom w:val="single" w:sz="4" w:space="0" w:color="auto"/>
                                  </w:tcBorders>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3,105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1,930</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962</w:t>
                                  </w:r>
                                  <w:r w:rsidRPr="005119E3">
                                    <w:rPr>
                                      <w:rFonts w:ascii="標楷體" w:eastAsia="標楷體" w:hAnsi="標楷體" w:hint="eastAsia"/>
                                      <w:sz w:val="20"/>
                                    </w:rPr>
                                    <w:t xml:space="preserve"> </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213</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66.74</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111</w:t>
                                  </w:r>
                                </w:p>
                              </w:tc>
                              <w:tc>
                                <w:tcPr>
                                  <w:tcW w:w="917" w:type="dxa"/>
                                  <w:tcBorders>
                                    <w:bottom w:val="single" w:sz="4" w:space="0" w:color="auto"/>
                                  </w:tcBorders>
                                  <w:shd w:val="clear" w:color="auto" w:fill="auto"/>
                                  <w:vAlign w:val="center"/>
                                </w:tcPr>
                                <w:p w:rsidR="00271A81" w:rsidRPr="00751DBC" w:rsidRDefault="00271A81" w:rsidP="00CB4F24">
                                  <w:pPr>
                                    <w:spacing w:line="280" w:lineRule="exact"/>
                                    <w:jc w:val="right"/>
                                    <w:rPr>
                                      <w:rFonts w:ascii="標楷體" w:eastAsia="標楷體" w:hAnsi="標楷體"/>
                                      <w:sz w:val="20"/>
                                    </w:rPr>
                                  </w:pPr>
                                  <w:r w:rsidRPr="00751DBC">
                                    <w:rPr>
                                      <w:rFonts w:ascii="標楷體" w:eastAsia="標楷體" w:hAnsi="標楷體"/>
                                      <w:sz w:val="20"/>
                                    </w:rPr>
                                    <w:t xml:space="preserve"> 4,546 </w:t>
                                  </w:r>
                                </w:p>
                              </w:tc>
                              <w:tc>
                                <w:tcPr>
                                  <w:tcW w:w="992" w:type="dxa"/>
                                  <w:tcBorders>
                                    <w:bottom w:val="single" w:sz="4" w:space="0" w:color="auto"/>
                                  </w:tcBorders>
                                  <w:shd w:val="clear" w:color="auto" w:fill="auto"/>
                                  <w:vAlign w:val="center"/>
                                </w:tcPr>
                                <w:p w:rsidR="00271A81" w:rsidRPr="00CB4F24" w:rsidRDefault="00271A81" w:rsidP="00CB4F24">
                                  <w:pPr>
                                    <w:spacing w:line="280" w:lineRule="exact"/>
                                    <w:jc w:val="right"/>
                                    <w:rPr>
                                      <w:rFonts w:ascii="標楷體" w:eastAsia="標楷體" w:hAnsi="標楷體"/>
                                      <w:b/>
                                      <w:sz w:val="20"/>
                                    </w:rPr>
                                  </w:pPr>
                                  <w:r w:rsidRPr="00CB4F24">
                                    <w:rPr>
                                      <w:rFonts w:ascii="標楷體" w:eastAsia="標楷體" w:hAnsi="標楷體"/>
                                      <w:b/>
                                      <w:sz w:val="20"/>
                                    </w:rPr>
                                    <w:t xml:space="preserve"> 4,170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Pr>
                                      <w:rFonts w:ascii="標楷體" w:eastAsia="標楷體" w:hAnsi="標楷體" w:hint="eastAsia"/>
                                      <w:sz w:val="20"/>
                                    </w:rPr>
                                    <w:t xml:space="preserve">  </w:t>
                                  </w:r>
                                  <w:r>
                                    <w:rPr>
                                      <w:rFonts w:ascii="標楷體" w:eastAsia="標楷體" w:hAnsi="標楷體"/>
                                      <w:sz w:val="20"/>
                                    </w:rPr>
                                    <w:t>2,642</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1,265</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263</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67.62</w:t>
                                  </w:r>
                                </w:p>
                              </w:tc>
                            </w:tr>
                            <w:tr w:rsidR="00271A81" w:rsidRPr="005119E3" w:rsidTr="0087571E">
                              <w:trPr>
                                <w:trHeight w:val="350"/>
                              </w:trPr>
                              <w:tc>
                                <w:tcPr>
                                  <w:tcW w:w="7230" w:type="dxa"/>
                                  <w:gridSpan w:val="7"/>
                                  <w:tcBorders>
                                    <w:top w:val="single" w:sz="4" w:space="0" w:color="auto"/>
                                    <w:left w:val="nil"/>
                                    <w:bottom w:val="nil"/>
                                    <w:right w:val="nil"/>
                                  </w:tcBorders>
                                  <w:shd w:val="clear" w:color="auto" w:fill="auto"/>
                                </w:tcPr>
                                <w:p w:rsidR="00271A81" w:rsidRPr="001D7B5A" w:rsidRDefault="00271A81" w:rsidP="00B846FC">
                                  <w:pPr>
                                    <w:spacing w:line="240" w:lineRule="exact"/>
                                    <w:rPr>
                                      <w:rFonts w:ascii="標楷體" w:eastAsia="標楷體" w:hAnsi="標楷體"/>
                                      <w:sz w:val="18"/>
                                      <w:szCs w:val="18"/>
                                    </w:rPr>
                                  </w:pPr>
                                  <w:r w:rsidRPr="001D7B5A">
                                    <w:rPr>
                                      <w:rFonts w:ascii="標楷體" w:eastAsia="標楷體" w:hAnsi="標楷體" w:hint="eastAsia"/>
                                      <w:sz w:val="18"/>
                                      <w:szCs w:val="18"/>
                                    </w:rPr>
                                    <w:t>註：1.本表包含民事</w:t>
                                  </w:r>
                                  <w:r w:rsidR="00B2605A">
                                    <w:rPr>
                                      <w:rFonts w:ascii="標楷體" w:eastAsia="標楷體" w:hAnsi="標楷體" w:hint="eastAsia"/>
                                      <w:sz w:val="18"/>
                                      <w:szCs w:val="18"/>
                                    </w:rPr>
                                    <w:t>(</w:t>
                                  </w:r>
                                  <w:r w:rsidRPr="001D7B5A">
                                    <w:rPr>
                                      <w:rFonts w:ascii="標楷體" w:eastAsia="標楷體" w:hAnsi="標楷體" w:hint="eastAsia"/>
                                      <w:sz w:val="18"/>
                                      <w:szCs w:val="18"/>
                                    </w:rPr>
                                    <w:t>含家事</w:t>
                                  </w:r>
                                  <w:r w:rsidR="00B2605A">
                                    <w:rPr>
                                      <w:rFonts w:ascii="標楷體" w:eastAsia="標楷體" w:hAnsi="標楷體" w:hint="eastAsia"/>
                                      <w:sz w:val="18"/>
                                      <w:szCs w:val="18"/>
                                    </w:rPr>
                                    <w:t>)</w:t>
                                  </w:r>
                                  <w:r w:rsidRPr="001D7B5A">
                                    <w:rPr>
                                      <w:rFonts w:ascii="標楷體" w:eastAsia="標楷體" w:hAnsi="標楷體" w:hint="eastAsia"/>
                                      <w:sz w:val="18"/>
                                      <w:szCs w:val="18"/>
                                    </w:rPr>
                                    <w:t>及刑事</w:t>
                                  </w:r>
                                  <w:r w:rsidR="00B2605A">
                                    <w:rPr>
                                      <w:rFonts w:ascii="標楷體" w:eastAsia="標楷體" w:hAnsi="標楷體" w:hint="eastAsia"/>
                                      <w:sz w:val="18"/>
                                      <w:szCs w:val="18"/>
                                    </w:rPr>
                                    <w:t>(</w:t>
                                  </w:r>
                                  <w:r>
                                    <w:rPr>
                                      <w:rFonts w:ascii="標楷體" w:eastAsia="標楷體" w:hAnsi="標楷體" w:hint="eastAsia"/>
                                      <w:sz w:val="18"/>
                                      <w:szCs w:val="18"/>
                                    </w:rPr>
                                    <w:t>含附民</w:t>
                                  </w:r>
                                  <w:r w:rsidR="00B2605A">
                                    <w:rPr>
                                      <w:rFonts w:ascii="標楷體" w:eastAsia="標楷體" w:hAnsi="標楷體" w:hint="eastAsia"/>
                                      <w:sz w:val="18"/>
                                      <w:szCs w:val="18"/>
                                    </w:rPr>
                                    <w:t>)</w:t>
                                  </w:r>
                                  <w:r>
                                    <w:rPr>
                                      <w:rFonts w:ascii="標楷體" w:eastAsia="標楷體" w:hAnsi="標楷體" w:hint="eastAsia"/>
                                      <w:sz w:val="18"/>
                                      <w:szCs w:val="18"/>
                                    </w:rPr>
                                    <w:t>移附</w:t>
                                  </w:r>
                                  <w:r w:rsidRPr="001D7B5A">
                                    <w:rPr>
                                      <w:rFonts w:ascii="標楷體" w:eastAsia="標楷體" w:hAnsi="標楷體" w:hint="eastAsia"/>
                                      <w:sz w:val="18"/>
                                      <w:szCs w:val="18"/>
                                    </w:rPr>
                                    <w:t>調解事件</w:t>
                                  </w:r>
                                  <w:r>
                                    <w:rPr>
                                      <w:rFonts w:ascii="標楷體" w:eastAsia="標楷體" w:hAnsi="標楷體" w:hint="eastAsia"/>
                                      <w:sz w:val="18"/>
                                      <w:szCs w:val="18"/>
                                    </w:rPr>
                                    <w:t>。</w:t>
                                  </w:r>
                                </w:p>
                                <w:p w:rsidR="00271A81" w:rsidRDefault="00271A81" w:rsidP="00B846FC">
                                  <w:pPr>
                                    <w:spacing w:line="240" w:lineRule="exact"/>
                                    <w:rPr>
                                      <w:rFonts w:ascii="標楷體" w:eastAsia="標楷體" w:hAnsi="標楷體"/>
                                      <w:sz w:val="18"/>
                                      <w:szCs w:val="18"/>
                                    </w:rPr>
                                  </w:pPr>
                                  <w:r w:rsidRPr="001D7B5A">
                                    <w:rPr>
                                      <w:rFonts w:ascii="標楷體" w:eastAsia="標楷體" w:hAnsi="標楷體" w:hint="eastAsia"/>
                                      <w:sz w:val="18"/>
                                      <w:szCs w:val="18"/>
                                    </w:rPr>
                                    <w:t xml:space="preserve">    2.</w:t>
                                  </w:r>
                                  <w:r>
                                    <w:rPr>
                                      <w:rFonts w:ascii="標楷體" w:eastAsia="標楷體" w:hAnsi="標楷體" w:hint="eastAsia"/>
                                      <w:sz w:val="18"/>
                                      <w:szCs w:val="18"/>
                                    </w:rPr>
                                    <w:t>受理件數包含以前年度舊受件數及當年度新收件數。</w:t>
                                  </w:r>
                                </w:p>
                                <w:p w:rsidR="00271A81" w:rsidRPr="005119E3" w:rsidRDefault="00271A81" w:rsidP="00B846FC">
                                  <w:pPr>
                                    <w:spacing w:line="240" w:lineRule="exact"/>
                                    <w:rPr>
                                      <w:rFonts w:ascii="標楷體" w:eastAsia="標楷體" w:hAnsi="標楷體"/>
                                      <w:sz w:val="20"/>
                                    </w:rPr>
                                  </w:pPr>
                                  <w:r w:rsidRPr="001D7B5A">
                                    <w:rPr>
                                      <w:rFonts w:ascii="標楷體" w:eastAsia="標楷體" w:hAnsi="標楷體" w:hint="eastAsia"/>
                                      <w:sz w:val="18"/>
                                      <w:szCs w:val="18"/>
                                    </w:rPr>
                                    <w:t xml:space="preserve">    </w:t>
                                  </w:r>
                                  <w:r>
                                    <w:rPr>
                                      <w:rFonts w:ascii="標楷體" w:eastAsia="標楷體" w:hAnsi="標楷體"/>
                                      <w:sz w:val="18"/>
                                      <w:szCs w:val="18"/>
                                    </w:rPr>
                                    <w:t>3</w:t>
                                  </w:r>
                                  <w:r w:rsidRPr="001D7B5A">
                                    <w:rPr>
                                      <w:rFonts w:ascii="標楷體" w:eastAsia="標楷體" w:hAnsi="標楷體" w:hint="eastAsia"/>
                                      <w:sz w:val="18"/>
                                      <w:szCs w:val="18"/>
                                    </w:rPr>
                                    <w:t>.資料來源：</w:t>
                                  </w:r>
                                  <w:r>
                                    <w:rPr>
                                      <w:rFonts w:ascii="標楷體" w:eastAsia="標楷體" w:hAnsi="標楷體" w:hint="eastAsia"/>
                                      <w:sz w:val="18"/>
                                      <w:szCs w:val="18"/>
                                    </w:rPr>
                                    <w:t>整理自</w:t>
                                  </w:r>
                                  <w:r w:rsidRPr="001D7B5A">
                                    <w:rPr>
                                      <w:rFonts w:ascii="標楷體" w:eastAsia="標楷體" w:hAnsi="標楷體" w:hint="eastAsia"/>
                                      <w:sz w:val="18"/>
                                      <w:szCs w:val="18"/>
                                    </w:rPr>
                                    <w:t>司法院提供資料</w:t>
                                  </w:r>
                                  <w:r>
                                    <w:rPr>
                                      <w:rFonts w:ascii="標楷體" w:eastAsia="標楷體" w:hAnsi="標楷體" w:hint="eastAsia"/>
                                      <w:sz w:val="18"/>
                                      <w:szCs w:val="18"/>
                                    </w:rPr>
                                    <w:t>。</w:t>
                                  </w:r>
                                </w:p>
                              </w:tc>
                            </w:tr>
                          </w:tbl>
                          <w:p w:rsidR="00271A81" w:rsidRDefault="00271A81" w:rsidP="00271A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767A4C" id="_x0000_t202" coordsize="21600,21600" o:spt="202" path="m,l,21600r21600,l21600,xe">
                <v:stroke joinstyle="miter"/>
                <v:path gradientshapeok="t" o:connecttype="rect"/>
              </v:shapetype>
              <v:shape id="文字方塊 1" o:spid="_x0000_s1026" type="#_x0000_t202" style="position:absolute;left:0;text-align:left;margin-left:123.05pt;margin-top:342.55pt;width:378.3pt;height:227.2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9VNQIAACAEAAAOAAAAZHJzL2Uyb0RvYy54bWysU11uEzEQfkfiDpbfyW6iBNJVNlVJCUIq&#10;P1LhAF6vN2the4ztZDdcAKkHKM8cgANwoPYcjL1pGsEbwg+Wx/PN55lvxovzXiuyE85LMCUdj3JK&#10;hOFQS7Mp6aeP62dzSnxgpmYKjCjpXnh6vnz6ZNHZQkygBVULR5DE+KKzJW1DsEWWed4KzfwIrDDo&#10;bMBpFtB0m6x2rEN2rbJJnj/POnC1dcCF93h7OTjpMvE3jeDhfdN4EYgqKeYW0u7SXsU9Wy5YsXHM&#10;tpIf0mD/kIVm0uCjR6pLFhjZOvkXlZbcgYcmjDjoDJpGcpFqwGrG+R/VXLfMilQLiuPtUSb//2j5&#10;u90HR2SNvaPEMI0tur/9dvfz+/3tr7sfN2QcFeqsLxB4bREa+pfQR3Ss1tsr4J89MbBqmdmIC+eg&#10;awWrMcMUmZ2EDjw+klTdW6jxKbYNkIj6xulIiIIQZMdO7Y/dEX0gHC+n83w6HaOLo28yn8+m09S/&#10;jBUP4db58FqAJvFQUoftT/Rsd+UDFoLQB0hKH5Ss11KpZLhNtVKO7BiOyjqtWDuG+FOYMqQr6dls&#10;MkvMBmJ8miItA46ykrqk8zyuYbiiHK9MnSCBSTWckVYZZI/6REkGcUJf9QiMlxXUe1TKwTCy+MXw&#10;0IL7SkmH41pS/2XLnKBEvTGo9tk4qkFCMqazFxM03KmnOvUww5GqpIGS4bgK6U9EHQxcYFcamfR6&#10;zOSQK45h0uTwZeKcn9oJ9fixl78BAAD//wMAUEsDBBQABgAIAAAAIQAEsVHs4QAAAA0BAAAPAAAA&#10;ZHJzL2Rvd25yZXYueG1sTI9BboMwEEX3lXoHayJ1UzU2NEBCMVFbqVW3SXMAgx1AwWOEnUBu38mq&#10;2f3RPP15U2xn27OLGX3nUEK0FMAM1k532Eg4/H69rIH5oFCr3qGRcDUetuXjQ6Fy7Sbcmcs+NIxK&#10;0OdKQhvCkHPu69ZY5ZduMEi7oxutCjSODdejmqjc9jwWIuVWdUgXWjWYz9bUp/3ZSjj+TM/JZqq+&#10;wyHbrdIP1WWVu0r5tJjf34AFM4d/GG76pA4lOVXujNqzXkK8SiNCJaTrhMKNECLOgFWUotdNArws&#10;+P0X5R8AAAD//wMAUEsBAi0AFAAGAAgAAAAhALaDOJL+AAAA4QEAABMAAAAAAAAAAAAAAAAAAAAA&#10;AFtDb250ZW50X1R5cGVzXS54bWxQSwECLQAUAAYACAAAACEAOP0h/9YAAACUAQAACwAAAAAAAAAA&#10;AAAAAAAvAQAAX3JlbHMvLnJlbHNQSwECLQAUAAYACAAAACEAzqrvVTUCAAAgBAAADgAAAAAAAAAA&#10;AAAAAAAuAgAAZHJzL2Uyb0RvYy54bWxQSwECLQAUAAYACAAAACEABLFR7OEAAAANAQAADwAAAAAA&#10;AAAAAAAAAACPBAAAZHJzL2Rvd25yZXYueG1sUEsFBgAAAAAEAAQA8wAAAJ0FAAAAAA==&#10;" stroked="f">
                <v:textbo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17"/>
                        <w:gridCol w:w="992"/>
                        <w:gridCol w:w="992"/>
                        <w:gridCol w:w="1134"/>
                        <w:gridCol w:w="1418"/>
                        <w:gridCol w:w="1134"/>
                      </w:tblGrid>
                      <w:tr w:rsidR="00271A81" w:rsidRPr="005119E3" w:rsidTr="0087571E">
                        <w:trPr>
                          <w:trHeight w:val="259"/>
                        </w:trPr>
                        <w:tc>
                          <w:tcPr>
                            <w:tcW w:w="7230" w:type="dxa"/>
                            <w:gridSpan w:val="7"/>
                            <w:tcBorders>
                              <w:top w:val="nil"/>
                              <w:left w:val="nil"/>
                              <w:bottom w:val="nil"/>
                              <w:right w:val="nil"/>
                            </w:tcBorders>
                            <w:shd w:val="clear" w:color="auto" w:fill="auto"/>
                            <w:vAlign w:val="center"/>
                          </w:tcPr>
                          <w:p w:rsidR="00271A81" w:rsidRPr="005119E3" w:rsidRDefault="00271A81" w:rsidP="003C60CD">
                            <w:pPr>
                              <w:spacing w:beforeLines="50" w:before="180" w:line="280" w:lineRule="exact"/>
                              <w:ind w:leftChars="-50" w:left="-120" w:rightChars="-50" w:right="-120"/>
                              <w:jc w:val="center"/>
                              <w:rPr>
                                <w:rFonts w:ascii="標楷體" w:eastAsia="標楷體" w:hAnsi="標楷體"/>
                                <w:sz w:val="20"/>
                              </w:rPr>
                            </w:pPr>
                            <w:r w:rsidRPr="005119E3">
                              <w:rPr>
                                <w:rFonts w:ascii="標楷體" w:eastAsia="標楷體" w:hAnsi="標楷體" w:hint="eastAsia"/>
                                <w:b/>
                              </w:rPr>
                              <w:t>表</w:t>
                            </w:r>
                            <w:r>
                              <w:rPr>
                                <w:rFonts w:ascii="標楷體" w:eastAsia="標楷體" w:hAnsi="標楷體" w:hint="eastAsia"/>
                                <w:b/>
                              </w:rPr>
                              <w:t>2</w:t>
                            </w:r>
                            <w:r w:rsidRPr="005119E3">
                              <w:rPr>
                                <w:rFonts w:ascii="標楷體" w:eastAsia="標楷體" w:hAnsi="標楷體" w:hint="eastAsia"/>
                                <w:b/>
                              </w:rPr>
                              <w:t xml:space="preserve">　高等法院及分院</w:t>
                            </w:r>
                            <w:r>
                              <w:rPr>
                                <w:rFonts w:ascii="標楷體" w:eastAsia="標楷體" w:hAnsi="標楷體" w:cs="DFMingMedium-B5" w:hint="eastAsia"/>
                                <w:b/>
                                <w:color w:val="000000"/>
                                <w:kern w:val="0"/>
                              </w:rPr>
                              <w:t>受理</w:t>
                            </w:r>
                            <w:r w:rsidRPr="005119E3">
                              <w:rPr>
                                <w:rFonts w:ascii="標楷體" w:eastAsia="標楷體" w:hAnsi="標楷體" w:cs="DFMingMedium-B5"/>
                                <w:b/>
                                <w:color w:val="000000"/>
                                <w:kern w:val="0"/>
                              </w:rPr>
                              <w:t>民事調解事件</w:t>
                            </w:r>
                            <w:r>
                              <w:rPr>
                                <w:rFonts w:ascii="標楷體" w:eastAsia="標楷體" w:hAnsi="標楷體" w:cs="DFMingMedium-B5"/>
                                <w:b/>
                                <w:color w:val="000000"/>
                                <w:kern w:val="0"/>
                              </w:rPr>
                              <w:t>及</w:t>
                            </w:r>
                            <w:r w:rsidRPr="005119E3">
                              <w:rPr>
                                <w:rFonts w:ascii="標楷體" w:eastAsia="標楷體" w:hAnsi="標楷體" w:cs="DFMingMedium-B5"/>
                                <w:b/>
                                <w:color w:val="000000"/>
                                <w:kern w:val="0"/>
                              </w:rPr>
                              <w:t>終結情形</w:t>
                            </w:r>
                          </w:p>
                        </w:tc>
                      </w:tr>
                      <w:tr w:rsidR="00271A81" w:rsidRPr="005119E3" w:rsidTr="0087571E">
                        <w:trPr>
                          <w:trHeight w:val="259"/>
                        </w:trPr>
                        <w:tc>
                          <w:tcPr>
                            <w:tcW w:w="7230" w:type="dxa"/>
                            <w:gridSpan w:val="7"/>
                            <w:tcBorders>
                              <w:top w:val="nil"/>
                              <w:left w:val="nil"/>
                              <w:bottom w:val="single" w:sz="4" w:space="0" w:color="auto"/>
                              <w:right w:val="nil"/>
                            </w:tcBorders>
                            <w:shd w:val="clear" w:color="auto" w:fill="auto"/>
                            <w:vAlign w:val="center"/>
                          </w:tcPr>
                          <w:p w:rsidR="00271A81" w:rsidRPr="005C06CA" w:rsidRDefault="00271A81" w:rsidP="003C60CD">
                            <w:pPr>
                              <w:spacing w:line="240" w:lineRule="exact"/>
                              <w:ind w:leftChars="-50" w:left="-120" w:rightChars="-30" w:right="-72"/>
                              <w:jc w:val="right"/>
                              <w:rPr>
                                <w:rFonts w:ascii="標楷體" w:eastAsia="標楷體" w:hAnsi="標楷體"/>
                                <w:sz w:val="20"/>
                              </w:rPr>
                            </w:pPr>
                            <w:r w:rsidRPr="005C06CA">
                              <w:rPr>
                                <w:rFonts w:ascii="標楷體" w:eastAsia="標楷體" w:hAnsi="標楷體" w:cs="新細明體" w:hint="eastAsia"/>
                                <w:kern w:val="0"/>
                                <w:sz w:val="20"/>
                              </w:rPr>
                              <w:t>單位：件、％</w:t>
                            </w:r>
                          </w:p>
                        </w:tc>
                      </w:tr>
                      <w:tr w:rsidR="00271A81" w:rsidRPr="005119E3" w:rsidTr="0087571E">
                        <w:trPr>
                          <w:trHeight w:val="169"/>
                        </w:trPr>
                        <w:tc>
                          <w:tcPr>
                            <w:tcW w:w="643" w:type="dxa"/>
                            <w:vMerge w:val="restart"/>
                            <w:tcBorders>
                              <w:top w:val="single" w:sz="4" w:space="0" w:color="auto"/>
                            </w:tcBorders>
                            <w:shd w:val="clear" w:color="auto" w:fill="auto"/>
                            <w:vAlign w:val="center"/>
                          </w:tcPr>
                          <w:p w:rsidR="00271A81" w:rsidRPr="005119E3" w:rsidRDefault="00271A81" w:rsidP="0087571E">
                            <w:pPr>
                              <w:spacing w:line="240" w:lineRule="exact"/>
                              <w:jc w:val="center"/>
                              <w:rPr>
                                <w:rFonts w:ascii="標楷體" w:eastAsia="標楷體" w:hAnsi="標楷體"/>
                                <w:sz w:val="20"/>
                              </w:rPr>
                            </w:pPr>
                            <w:r w:rsidRPr="005119E3">
                              <w:rPr>
                                <w:rFonts w:ascii="標楷體" w:eastAsia="標楷體" w:hAnsi="標楷體" w:hint="eastAsia"/>
                                <w:sz w:val="20"/>
                                <w:lang w:eastAsia="zh-HK"/>
                              </w:rPr>
                              <w:t>年度</w:t>
                            </w:r>
                          </w:p>
                        </w:tc>
                        <w:tc>
                          <w:tcPr>
                            <w:tcW w:w="917" w:type="dxa"/>
                            <w:vMerge w:val="restart"/>
                            <w:tcBorders>
                              <w:top w:val="single" w:sz="4" w:space="0" w:color="auto"/>
                            </w:tcBorders>
                            <w:shd w:val="clear" w:color="auto" w:fill="auto"/>
                            <w:vAlign w:val="center"/>
                          </w:tcPr>
                          <w:p w:rsidR="00271A81" w:rsidRPr="00080115" w:rsidRDefault="00271A81" w:rsidP="005C06CA">
                            <w:pPr>
                              <w:spacing w:line="240" w:lineRule="exact"/>
                              <w:ind w:left="-106" w:right="-95"/>
                              <w:jc w:val="center"/>
                              <w:rPr>
                                <w:rFonts w:ascii="標楷體" w:eastAsia="標楷體" w:hAnsi="標楷體"/>
                                <w:sz w:val="20"/>
                              </w:rPr>
                            </w:pPr>
                            <w:r w:rsidRPr="00080115">
                              <w:rPr>
                                <w:rFonts w:ascii="標楷體" w:eastAsia="標楷體" w:hAnsi="標楷體" w:hint="eastAsia"/>
                                <w:sz w:val="20"/>
                              </w:rPr>
                              <w:t>受理件數</w:t>
                            </w:r>
                            <w:r>
                              <w:rPr>
                                <w:rFonts w:ascii="標楷體" w:eastAsia="標楷體" w:hAnsi="標楷體" w:hint="eastAsia"/>
                                <w:sz w:val="20"/>
                              </w:rPr>
                              <w:t>(註2</w:t>
                            </w:r>
                            <w:r>
                              <w:rPr>
                                <w:rFonts w:ascii="標楷體" w:eastAsia="標楷體" w:hAnsi="標楷體"/>
                                <w:sz w:val="20"/>
                              </w:rPr>
                              <w:t>)</w:t>
                            </w:r>
                          </w:p>
                        </w:tc>
                        <w:tc>
                          <w:tcPr>
                            <w:tcW w:w="992" w:type="dxa"/>
                            <w:vMerge w:val="restart"/>
                            <w:tcBorders>
                              <w:top w:val="single" w:sz="4" w:space="0" w:color="auto"/>
                              <w:right w:val="nil"/>
                            </w:tcBorders>
                            <w:shd w:val="clear" w:color="auto" w:fill="auto"/>
                            <w:vAlign w:val="center"/>
                          </w:tcPr>
                          <w:p w:rsidR="00271A81" w:rsidRPr="00BB1F3E" w:rsidRDefault="00271A81" w:rsidP="001D0F1C">
                            <w:pPr>
                              <w:spacing w:beforeLines="20" w:before="72" w:line="240" w:lineRule="exact"/>
                              <w:jc w:val="center"/>
                              <w:rPr>
                                <w:rFonts w:ascii="標楷體" w:eastAsia="標楷體" w:hAnsi="標楷體"/>
                                <w:b/>
                                <w:spacing w:val="-4"/>
                                <w:sz w:val="20"/>
                              </w:rPr>
                            </w:pPr>
                            <w:r w:rsidRPr="00BB1F3E">
                              <w:rPr>
                                <w:rFonts w:ascii="標楷體" w:eastAsia="標楷體" w:hAnsi="標楷體" w:hint="eastAsia"/>
                                <w:b/>
                                <w:spacing w:val="-4"/>
                                <w:sz w:val="20"/>
                              </w:rPr>
                              <w:t>終結情形</w:t>
                            </w:r>
                          </w:p>
                          <w:p w:rsidR="00271A81" w:rsidRPr="005119E3" w:rsidRDefault="00D032B7" w:rsidP="00BB1F3E">
                            <w:pPr>
                              <w:spacing w:line="240" w:lineRule="exact"/>
                              <w:jc w:val="center"/>
                              <w:rPr>
                                <w:rFonts w:ascii="標楷體" w:eastAsia="標楷體" w:hAnsi="標楷體"/>
                                <w:sz w:val="20"/>
                              </w:rPr>
                            </w:pPr>
                            <w:r>
                              <w:rPr>
                                <w:rFonts w:ascii="標楷體" w:eastAsia="標楷體" w:hAnsi="標楷體"/>
                                <w:b/>
                                <w:sz w:val="20"/>
                              </w:rPr>
                              <w:t>(</w:t>
                            </w:r>
                            <w:r w:rsidR="00271A81" w:rsidRPr="005C06CA">
                              <w:rPr>
                                <w:rFonts w:ascii="標楷體" w:eastAsia="標楷體" w:hAnsi="標楷體" w:hint="eastAsia"/>
                                <w:b/>
                                <w:sz w:val="20"/>
                              </w:rPr>
                              <w:t>A+B+C</w:t>
                            </w:r>
                            <w:r>
                              <w:rPr>
                                <w:rFonts w:ascii="標楷體" w:eastAsia="標楷體" w:hAnsi="標楷體"/>
                                <w:b/>
                                <w:sz w:val="20"/>
                              </w:rPr>
                              <w:t>)</w:t>
                            </w:r>
                          </w:p>
                        </w:tc>
                        <w:tc>
                          <w:tcPr>
                            <w:tcW w:w="3544" w:type="dxa"/>
                            <w:gridSpan w:val="3"/>
                            <w:tcBorders>
                              <w:top w:val="single" w:sz="4" w:space="0" w:color="auto"/>
                              <w:left w:val="nil"/>
                            </w:tcBorders>
                            <w:shd w:val="clear" w:color="auto" w:fill="auto"/>
                            <w:vAlign w:val="center"/>
                          </w:tcPr>
                          <w:p w:rsidR="00271A81" w:rsidRPr="005119E3" w:rsidRDefault="00271A81" w:rsidP="005C06CA">
                            <w:pPr>
                              <w:spacing w:line="240" w:lineRule="exact"/>
                              <w:ind w:leftChars="-45" w:left="2" w:hangingChars="55" w:hanging="110"/>
                              <w:jc w:val="center"/>
                              <w:rPr>
                                <w:rFonts w:ascii="標楷體" w:eastAsia="標楷體" w:hAnsi="標楷體"/>
                                <w:sz w:val="20"/>
                              </w:rPr>
                            </w:pPr>
                          </w:p>
                        </w:tc>
                        <w:tc>
                          <w:tcPr>
                            <w:tcW w:w="1134" w:type="dxa"/>
                            <w:vMerge w:val="restart"/>
                            <w:tcBorders>
                              <w:top w:val="single" w:sz="4" w:space="0" w:color="auto"/>
                            </w:tcBorders>
                            <w:shd w:val="clear" w:color="auto" w:fill="auto"/>
                            <w:vAlign w:val="center"/>
                          </w:tcPr>
                          <w:p w:rsidR="00271A81" w:rsidRPr="005119E3" w:rsidRDefault="00271A81" w:rsidP="005C06CA">
                            <w:pPr>
                              <w:spacing w:line="240" w:lineRule="exact"/>
                              <w:ind w:leftChars="-50" w:left="-120" w:rightChars="-50" w:right="-120"/>
                              <w:jc w:val="center"/>
                              <w:rPr>
                                <w:rFonts w:ascii="標楷體" w:eastAsia="標楷體" w:hAnsi="標楷體"/>
                                <w:sz w:val="20"/>
                              </w:rPr>
                            </w:pPr>
                            <w:r w:rsidRPr="005119E3">
                              <w:rPr>
                                <w:rFonts w:ascii="標楷體" w:eastAsia="標楷體" w:hAnsi="標楷體" w:hint="eastAsia"/>
                                <w:sz w:val="20"/>
                              </w:rPr>
                              <w:t>調解成立率</w:t>
                            </w:r>
                          </w:p>
                          <w:p w:rsidR="00271A81" w:rsidRDefault="00DB1DE7" w:rsidP="005C06CA">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sidR="00271A81" w:rsidRPr="005119E3">
                              <w:rPr>
                                <w:rFonts w:ascii="標楷體" w:eastAsia="標楷體" w:hAnsi="標楷體" w:hint="eastAsia"/>
                                <w:sz w:val="20"/>
                              </w:rPr>
                              <w:t>A/(A+B)</w:t>
                            </w:r>
                          </w:p>
                          <w:p w:rsidR="00271A81" w:rsidRPr="005119E3" w:rsidRDefault="00271A81" w:rsidP="005C06CA">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Pr>
                                <w:rFonts w:ascii="標楷體" w:eastAsia="標楷體" w:hAnsi="標楷體"/>
                                <w:sz w:val="20"/>
                              </w:rPr>
                              <w:t>100</w:t>
                            </w:r>
                            <w:r w:rsidR="00DB1DE7">
                              <w:rPr>
                                <w:rFonts w:ascii="標楷體" w:eastAsia="標楷體" w:hAnsi="標楷體" w:hint="eastAsia"/>
                                <w:sz w:val="20"/>
                              </w:rPr>
                              <w:t>】</w:t>
                            </w:r>
                          </w:p>
                        </w:tc>
                      </w:tr>
                      <w:tr w:rsidR="00271A81" w:rsidRPr="005119E3" w:rsidTr="0087571E">
                        <w:trPr>
                          <w:trHeight w:val="750"/>
                        </w:trPr>
                        <w:tc>
                          <w:tcPr>
                            <w:tcW w:w="643" w:type="dxa"/>
                            <w:vMerge/>
                            <w:tcBorders>
                              <w:top w:val="single" w:sz="4" w:space="0" w:color="auto"/>
                            </w:tcBorders>
                            <w:shd w:val="clear" w:color="auto" w:fill="auto"/>
                            <w:vAlign w:val="center"/>
                          </w:tcPr>
                          <w:p w:rsidR="00271A81" w:rsidRPr="005119E3" w:rsidRDefault="00271A81" w:rsidP="00375686">
                            <w:pPr>
                              <w:spacing w:line="240" w:lineRule="exact"/>
                              <w:ind w:left="-111"/>
                              <w:jc w:val="center"/>
                              <w:rPr>
                                <w:rFonts w:ascii="標楷體" w:eastAsia="標楷體" w:hAnsi="標楷體"/>
                                <w:sz w:val="20"/>
                              </w:rPr>
                            </w:pPr>
                          </w:p>
                        </w:tc>
                        <w:tc>
                          <w:tcPr>
                            <w:tcW w:w="917" w:type="dxa"/>
                            <w:vMerge/>
                            <w:tcBorders>
                              <w:top w:val="single" w:sz="4" w:space="0" w:color="auto"/>
                            </w:tcBorders>
                            <w:shd w:val="clear" w:color="auto" w:fill="auto"/>
                            <w:vAlign w:val="center"/>
                          </w:tcPr>
                          <w:p w:rsidR="00271A81" w:rsidRPr="00751DBC" w:rsidRDefault="00271A81" w:rsidP="00375686">
                            <w:pPr>
                              <w:spacing w:line="240" w:lineRule="exact"/>
                              <w:jc w:val="center"/>
                              <w:rPr>
                                <w:rFonts w:ascii="標楷體" w:eastAsia="標楷體" w:hAnsi="標楷體"/>
                                <w:b/>
                                <w:sz w:val="20"/>
                              </w:rPr>
                            </w:pPr>
                          </w:p>
                        </w:tc>
                        <w:tc>
                          <w:tcPr>
                            <w:tcW w:w="992" w:type="dxa"/>
                            <w:vMerge/>
                            <w:shd w:val="clear" w:color="auto" w:fill="auto"/>
                            <w:vAlign w:val="center"/>
                          </w:tcPr>
                          <w:p w:rsidR="00271A81" w:rsidRPr="005C06CA" w:rsidRDefault="00271A81" w:rsidP="00375686">
                            <w:pPr>
                              <w:spacing w:line="240" w:lineRule="exact"/>
                              <w:jc w:val="center"/>
                              <w:rPr>
                                <w:rFonts w:ascii="標楷體" w:eastAsia="標楷體" w:hAnsi="標楷體"/>
                                <w:b/>
                                <w:sz w:val="20"/>
                              </w:rPr>
                            </w:pPr>
                          </w:p>
                        </w:tc>
                        <w:tc>
                          <w:tcPr>
                            <w:tcW w:w="992" w:type="dxa"/>
                            <w:tcBorders>
                              <w:top w:val="single" w:sz="4" w:space="0" w:color="auto"/>
                            </w:tcBorders>
                            <w:shd w:val="clear" w:color="auto" w:fill="auto"/>
                            <w:vAlign w:val="center"/>
                          </w:tcPr>
                          <w:p w:rsidR="00271A81" w:rsidRPr="005119E3" w:rsidRDefault="00271A81" w:rsidP="00375686">
                            <w:pPr>
                              <w:spacing w:line="240" w:lineRule="exact"/>
                              <w:ind w:leftChars="-45" w:left="-108" w:rightChars="-45" w:right="-108"/>
                              <w:jc w:val="center"/>
                              <w:rPr>
                                <w:rFonts w:ascii="標楷體" w:eastAsia="標楷體" w:hAnsi="標楷體"/>
                                <w:sz w:val="20"/>
                              </w:rPr>
                            </w:pPr>
                            <w:r w:rsidRPr="005119E3">
                              <w:rPr>
                                <w:rFonts w:ascii="標楷體" w:eastAsia="標楷體" w:hAnsi="標楷體" w:hint="eastAsia"/>
                                <w:sz w:val="20"/>
                              </w:rPr>
                              <w:t>調解成立</w:t>
                            </w:r>
                          </w:p>
                          <w:p w:rsidR="00271A81" w:rsidRPr="005119E3" w:rsidRDefault="00D032B7" w:rsidP="00375686">
                            <w:pPr>
                              <w:spacing w:line="240" w:lineRule="exact"/>
                              <w:ind w:leftChars="-45" w:left="-108" w:rightChars="-45" w:right="-108"/>
                              <w:jc w:val="center"/>
                              <w:rPr>
                                <w:rFonts w:ascii="標楷體" w:eastAsia="標楷體" w:hAnsi="標楷體"/>
                                <w:sz w:val="20"/>
                              </w:rPr>
                            </w:pPr>
                            <w:r>
                              <w:rPr>
                                <w:rFonts w:ascii="標楷體" w:eastAsia="標楷體" w:hAnsi="標楷體"/>
                                <w:sz w:val="20"/>
                              </w:rPr>
                              <w:t>(</w:t>
                            </w:r>
                            <w:r w:rsidR="00271A81" w:rsidRPr="005119E3">
                              <w:rPr>
                                <w:rFonts w:ascii="標楷體" w:eastAsia="標楷體" w:hAnsi="標楷體" w:hint="eastAsia"/>
                                <w:sz w:val="20"/>
                              </w:rPr>
                              <w:t>A</w:t>
                            </w:r>
                            <w:r>
                              <w:rPr>
                                <w:rFonts w:ascii="標楷體" w:eastAsia="標楷體" w:hAnsi="標楷體"/>
                                <w:sz w:val="20"/>
                              </w:rPr>
                              <w:t>)</w:t>
                            </w:r>
                          </w:p>
                        </w:tc>
                        <w:tc>
                          <w:tcPr>
                            <w:tcW w:w="1134" w:type="dxa"/>
                            <w:tcBorders>
                              <w:top w:val="single" w:sz="4" w:space="0" w:color="auto"/>
                            </w:tcBorders>
                            <w:shd w:val="clear" w:color="auto" w:fill="auto"/>
                            <w:vAlign w:val="center"/>
                          </w:tcPr>
                          <w:p w:rsidR="00271A81" w:rsidRPr="005119E3" w:rsidRDefault="00271A81" w:rsidP="00375686">
                            <w:pPr>
                              <w:spacing w:line="240" w:lineRule="exact"/>
                              <w:ind w:leftChars="-43" w:left="-103" w:rightChars="-45" w:right="-108"/>
                              <w:jc w:val="center"/>
                              <w:rPr>
                                <w:rFonts w:ascii="標楷體" w:eastAsia="標楷體" w:hAnsi="標楷體"/>
                                <w:sz w:val="20"/>
                              </w:rPr>
                            </w:pPr>
                            <w:r w:rsidRPr="005119E3">
                              <w:rPr>
                                <w:rFonts w:ascii="標楷體" w:eastAsia="標楷體" w:hAnsi="標楷體" w:hint="eastAsia"/>
                                <w:sz w:val="20"/>
                              </w:rPr>
                              <w:t>調解不成立</w:t>
                            </w:r>
                          </w:p>
                          <w:p w:rsidR="00271A81" w:rsidRPr="005119E3" w:rsidRDefault="00D032B7" w:rsidP="00375686">
                            <w:pPr>
                              <w:spacing w:line="240" w:lineRule="exact"/>
                              <w:ind w:leftChars="-90" w:left="-216" w:rightChars="-45" w:right="-108"/>
                              <w:jc w:val="center"/>
                              <w:rPr>
                                <w:rFonts w:ascii="標楷體" w:eastAsia="標楷體" w:hAnsi="標楷體"/>
                                <w:sz w:val="20"/>
                              </w:rPr>
                            </w:pPr>
                            <w:r>
                              <w:rPr>
                                <w:rFonts w:ascii="標楷體" w:eastAsia="標楷體" w:hAnsi="標楷體"/>
                                <w:sz w:val="20"/>
                              </w:rPr>
                              <w:t>(</w:t>
                            </w:r>
                            <w:r w:rsidR="00271A81" w:rsidRPr="005119E3">
                              <w:rPr>
                                <w:rFonts w:ascii="標楷體" w:eastAsia="標楷體" w:hAnsi="標楷體" w:hint="eastAsia"/>
                                <w:sz w:val="20"/>
                              </w:rPr>
                              <w:t>B</w:t>
                            </w:r>
                            <w:r>
                              <w:rPr>
                                <w:rFonts w:ascii="標楷體" w:eastAsia="標楷體" w:hAnsi="標楷體"/>
                                <w:sz w:val="20"/>
                              </w:rPr>
                              <w:t>)</w:t>
                            </w:r>
                          </w:p>
                        </w:tc>
                        <w:tc>
                          <w:tcPr>
                            <w:tcW w:w="1418" w:type="dxa"/>
                            <w:tcBorders>
                              <w:top w:val="single" w:sz="4" w:space="0" w:color="auto"/>
                            </w:tcBorders>
                            <w:shd w:val="clear" w:color="auto" w:fill="auto"/>
                            <w:vAlign w:val="center"/>
                          </w:tcPr>
                          <w:p w:rsidR="00271A81" w:rsidRDefault="00271A81" w:rsidP="000265C2">
                            <w:pPr>
                              <w:spacing w:line="240" w:lineRule="exact"/>
                              <w:ind w:leftChars="-30" w:left="-72" w:rightChars="-20" w:right="-48"/>
                              <w:jc w:val="distribute"/>
                              <w:rPr>
                                <w:rFonts w:ascii="標楷體" w:eastAsia="標楷體" w:hAnsi="標楷體"/>
                                <w:spacing w:val="-12"/>
                                <w:sz w:val="20"/>
                              </w:rPr>
                            </w:pPr>
                            <w:r w:rsidRPr="000265C2">
                              <w:rPr>
                                <w:rFonts w:ascii="標楷體" w:eastAsia="標楷體" w:hAnsi="標楷體" w:hint="eastAsia"/>
                                <w:spacing w:val="-12"/>
                                <w:sz w:val="20"/>
                              </w:rPr>
                              <w:t xml:space="preserve">撤回調解聲請或移付調解合意、訴訟事件撤回起訴(上訴)、其他 </w:t>
                            </w:r>
                          </w:p>
                          <w:p w:rsidR="00271A81" w:rsidRPr="000265C2" w:rsidRDefault="00D032B7" w:rsidP="00D032B7">
                            <w:pPr>
                              <w:spacing w:line="240" w:lineRule="exact"/>
                              <w:ind w:leftChars="-30" w:left="-72" w:rightChars="-20" w:right="-48"/>
                              <w:jc w:val="center"/>
                              <w:rPr>
                                <w:rFonts w:ascii="標楷體" w:eastAsia="標楷體" w:hAnsi="標楷體"/>
                                <w:spacing w:val="-12"/>
                                <w:sz w:val="20"/>
                              </w:rPr>
                            </w:pPr>
                            <w:r>
                              <w:rPr>
                                <w:rFonts w:ascii="標楷體" w:eastAsia="標楷體" w:hAnsi="標楷體"/>
                                <w:spacing w:val="-12"/>
                                <w:sz w:val="20"/>
                              </w:rPr>
                              <w:t>(</w:t>
                            </w:r>
                            <w:r w:rsidRPr="000265C2">
                              <w:rPr>
                                <w:rFonts w:ascii="標楷體" w:eastAsia="標楷體" w:hAnsi="標楷體" w:hint="eastAsia"/>
                                <w:spacing w:val="-12"/>
                                <w:sz w:val="20"/>
                              </w:rPr>
                              <w:t>C</w:t>
                            </w:r>
                            <w:r>
                              <w:rPr>
                                <w:rFonts w:ascii="標楷體" w:eastAsia="標楷體" w:hAnsi="標楷體" w:hint="eastAsia"/>
                                <w:spacing w:val="-12"/>
                                <w:sz w:val="20"/>
                              </w:rPr>
                              <w:t>）</w:t>
                            </w:r>
                          </w:p>
                        </w:tc>
                        <w:tc>
                          <w:tcPr>
                            <w:tcW w:w="1134" w:type="dxa"/>
                            <w:vMerge/>
                            <w:shd w:val="clear" w:color="auto" w:fill="auto"/>
                            <w:vAlign w:val="center"/>
                          </w:tcPr>
                          <w:p w:rsidR="00271A81" w:rsidRPr="005119E3" w:rsidRDefault="00271A81" w:rsidP="00375686">
                            <w:pPr>
                              <w:spacing w:line="280" w:lineRule="exact"/>
                              <w:ind w:leftChars="-50" w:left="-120" w:rightChars="-50" w:right="-120"/>
                              <w:jc w:val="center"/>
                              <w:rPr>
                                <w:rFonts w:ascii="標楷體" w:eastAsia="標楷體" w:hAnsi="標楷體"/>
                                <w:sz w:val="20"/>
                              </w:rPr>
                            </w:pPr>
                          </w:p>
                        </w:tc>
                      </w:tr>
                      <w:tr w:rsidR="00271A81" w:rsidRPr="005119E3" w:rsidTr="0087571E">
                        <w:trPr>
                          <w:trHeight w:val="350"/>
                        </w:trPr>
                        <w:tc>
                          <w:tcPr>
                            <w:tcW w:w="643" w:type="dxa"/>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108</w:t>
                            </w:r>
                          </w:p>
                        </w:tc>
                        <w:tc>
                          <w:tcPr>
                            <w:tcW w:w="917" w:type="dxa"/>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2,620 </w:t>
                            </w:r>
                          </w:p>
                        </w:tc>
                        <w:tc>
                          <w:tcPr>
                            <w:tcW w:w="992" w:type="dxa"/>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2,456 </w:t>
                            </w:r>
                          </w:p>
                        </w:tc>
                        <w:tc>
                          <w:tcPr>
                            <w:tcW w:w="992" w:type="dxa"/>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1,725</w:t>
                            </w:r>
                            <w:r w:rsidRPr="005119E3">
                              <w:rPr>
                                <w:rFonts w:ascii="標楷體" w:eastAsia="標楷體" w:hAnsi="標楷體" w:hint="eastAsia"/>
                                <w:sz w:val="20"/>
                              </w:rPr>
                              <w:t xml:space="preserve"> </w:t>
                            </w:r>
                          </w:p>
                        </w:tc>
                        <w:tc>
                          <w:tcPr>
                            <w:tcW w:w="1134" w:type="dxa"/>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hint="eastAsia"/>
                                <w:sz w:val="20"/>
                              </w:rPr>
                              <w:t>708</w:t>
                            </w:r>
                            <w:r w:rsidRPr="005119E3">
                              <w:rPr>
                                <w:rFonts w:ascii="標楷體" w:eastAsia="標楷體" w:hAnsi="標楷體" w:hint="eastAsia"/>
                                <w:sz w:val="20"/>
                              </w:rPr>
                              <w:t xml:space="preserve"> </w:t>
                            </w:r>
                          </w:p>
                        </w:tc>
                        <w:tc>
                          <w:tcPr>
                            <w:tcW w:w="1418" w:type="dxa"/>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23</w:t>
                            </w:r>
                          </w:p>
                        </w:tc>
                        <w:tc>
                          <w:tcPr>
                            <w:tcW w:w="1134" w:type="dxa"/>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70.90</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109</w:t>
                            </w:r>
                          </w:p>
                        </w:tc>
                        <w:tc>
                          <w:tcPr>
                            <w:tcW w:w="917" w:type="dxa"/>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3,500 </w:t>
                            </w:r>
                          </w:p>
                        </w:tc>
                        <w:tc>
                          <w:tcPr>
                            <w:tcW w:w="992" w:type="dxa"/>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3,267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Pr>
                                <w:rFonts w:ascii="標楷體" w:eastAsia="標楷體" w:hAnsi="標楷體" w:hint="eastAsia"/>
                                <w:sz w:val="20"/>
                              </w:rPr>
                              <w:t xml:space="preserve">  1,986</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1,065</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216</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65.09</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110</w:t>
                            </w:r>
                          </w:p>
                        </w:tc>
                        <w:tc>
                          <w:tcPr>
                            <w:tcW w:w="917" w:type="dxa"/>
                            <w:tcBorders>
                              <w:bottom w:val="single" w:sz="4" w:space="0" w:color="auto"/>
                            </w:tcBorders>
                            <w:shd w:val="clear" w:color="auto" w:fill="auto"/>
                            <w:vAlign w:val="center"/>
                          </w:tcPr>
                          <w:p w:rsidR="00271A81" w:rsidRPr="00751DBC" w:rsidRDefault="00271A81" w:rsidP="00375686">
                            <w:pPr>
                              <w:spacing w:line="280" w:lineRule="exact"/>
                              <w:jc w:val="right"/>
                              <w:rPr>
                                <w:rFonts w:ascii="標楷體" w:eastAsia="標楷體" w:hAnsi="標楷體"/>
                                <w:sz w:val="20"/>
                              </w:rPr>
                            </w:pPr>
                            <w:r w:rsidRPr="00751DBC">
                              <w:rPr>
                                <w:rFonts w:ascii="標楷體" w:eastAsia="標楷體" w:hAnsi="標楷體"/>
                                <w:sz w:val="20"/>
                              </w:rPr>
                              <w:t xml:space="preserve"> 3,356 </w:t>
                            </w:r>
                          </w:p>
                        </w:tc>
                        <w:tc>
                          <w:tcPr>
                            <w:tcW w:w="992" w:type="dxa"/>
                            <w:tcBorders>
                              <w:bottom w:val="single" w:sz="4" w:space="0" w:color="auto"/>
                            </w:tcBorders>
                            <w:shd w:val="clear" w:color="auto" w:fill="auto"/>
                            <w:vAlign w:val="center"/>
                          </w:tcPr>
                          <w:p w:rsidR="00271A81" w:rsidRPr="00CB4F24" w:rsidRDefault="00271A81" w:rsidP="00375686">
                            <w:pPr>
                              <w:spacing w:line="280" w:lineRule="exact"/>
                              <w:jc w:val="right"/>
                              <w:rPr>
                                <w:rFonts w:ascii="標楷體" w:eastAsia="標楷體" w:hAnsi="標楷體"/>
                                <w:b/>
                                <w:sz w:val="20"/>
                              </w:rPr>
                            </w:pPr>
                            <w:r w:rsidRPr="00CB4F24">
                              <w:rPr>
                                <w:rFonts w:ascii="標楷體" w:eastAsia="標楷體" w:hAnsi="標楷體"/>
                                <w:b/>
                                <w:sz w:val="20"/>
                              </w:rPr>
                              <w:t xml:space="preserve"> 3,105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1,930</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962</w:t>
                            </w:r>
                            <w:r w:rsidRPr="005119E3">
                              <w:rPr>
                                <w:rFonts w:ascii="標楷體" w:eastAsia="標楷體" w:hAnsi="標楷體" w:hint="eastAsia"/>
                                <w:sz w:val="20"/>
                              </w:rPr>
                              <w:t xml:space="preserve"> </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213</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66.74</w:t>
                            </w:r>
                          </w:p>
                        </w:tc>
                      </w:tr>
                      <w:tr w:rsidR="00271A81" w:rsidRPr="005119E3" w:rsidTr="0087571E">
                        <w:trPr>
                          <w:trHeight w:val="350"/>
                        </w:trPr>
                        <w:tc>
                          <w:tcPr>
                            <w:tcW w:w="643" w:type="dxa"/>
                            <w:tcBorders>
                              <w:bottom w:val="single" w:sz="4" w:space="0" w:color="auto"/>
                            </w:tcBorders>
                            <w:shd w:val="clear" w:color="auto" w:fill="auto"/>
                            <w:vAlign w:val="center"/>
                          </w:tcPr>
                          <w:p w:rsidR="00271A81" w:rsidRPr="005119E3" w:rsidRDefault="00271A81" w:rsidP="00375686">
                            <w:pPr>
                              <w:spacing w:line="280" w:lineRule="exact"/>
                              <w:jc w:val="center"/>
                              <w:rPr>
                                <w:rFonts w:ascii="標楷體" w:eastAsia="標楷體" w:hAnsi="標楷體"/>
                                <w:sz w:val="20"/>
                              </w:rPr>
                            </w:pPr>
                            <w:r w:rsidRPr="005119E3">
                              <w:rPr>
                                <w:rFonts w:ascii="標楷體" w:eastAsia="標楷體" w:hAnsi="標楷體" w:hint="eastAsia"/>
                                <w:sz w:val="20"/>
                              </w:rPr>
                              <w:t>111</w:t>
                            </w:r>
                          </w:p>
                        </w:tc>
                        <w:tc>
                          <w:tcPr>
                            <w:tcW w:w="917" w:type="dxa"/>
                            <w:tcBorders>
                              <w:bottom w:val="single" w:sz="4" w:space="0" w:color="auto"/>
                            </w:tcBorders>
                            <w:shd w:val="clear" w:color="auto" w:fill="auto"/>
                            <w:vAlign w:val="center"/>
                          </w:tcPr>
                          <w:p w:rsidR="00271A81" w:rsidRPr="00751DBC" w:rsidRDefault="00271A81" w:rsidP="00CB4F24">
                            <w:pPr>
                              <w:spacing w:line="280" w:lineRule="exact"/>
                              <w:jc w:val="right"/>
                              <w:rPr>
                                <w:rFonts w:ascii="標楷體" w:eastAsia="標楷體" w:hAnsi="標楷體"/>
                                <w:sz w:val="20"/>
                              </w:rPr>
                            </w:pPr>
                            <w:r w:rsidRPr="00751DBC">
                              <w:rPr>
                                <w:rFonts w:ascii="標楷體" w:eastAsia="標楷體" w:hAnsi="標楷體"/>
                                <w:sz w:val="20"/>
                              </w:rPr>
                              <w:t xml:space="preserve"> 4,546 </w:t>
                            </w:r>
                          </w:p>
                        </w:tc>
                        <w:tc>
                          <w:tcPr>
                            <w:tcW w:w="992" w:type="dxa"/>
                            <w:tcBorders>
                              <w:bottom w:val="single" w:sz="4" w:space="0" w:color="auto"/>
                            </w:tcBorders>
                            <w:shd w:val="clear" w:color="auto" w:fill="auto"/>
                            <w:vAlign w:val="center"/>
                          </w:tcPr>
                          <w:p w:rsidR="00271A81" w:rsidRPr="00CB4F24" w:rsidRDefault="00271A81" w:rsidP="00CB4F24">
                            <w:pPr>
                              <w:spacing w:line="280" w:lineRule="exact"/>
                              <w:jc w:val="right"/>
                              <w:rPr>
                                <w:rFonts w:ascii="標楷體" w:eastAsia="標楷體" w:hAnsi="標楷體"/>
                                <w:b/>
                                <w:sz w:val="20"/>
                              </w:rPr>
                            </w:pPr>
                            <w:r w:rsidRPr="00CB4F24">
                              <w:rPr>
                                <w:rFonts w:ascii="標楷體" w:eastAsia="標楷體" w:hAnsi="標楷體"/>
                                <w:b/>
                                <w:sz w:val="20"/>
                              </w:rPr>
                              <w:t xml:space="preserve"> 4,170 </w:t>
                            </w:r>
                          </w:p>
                        </w:tc>
                        <w:tc>
                          <w:tcPr>
                            <w:tcW w:w="992"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Pr>
                                <w:rFonts w:ascii="標楷體" w:eastAsia="標楷體" w:hAnsi="標楷體" w:hint="eastAsia"/>
                                <w:sz w:val="20"/>
                              </w:rPr>
                              <w:t xml:space="preserve">  </w:t>
                            </w:r>
                            <w:r>
                              <w:rPr>
                                <w:rFonts w:ascii="標楷體" w:eastAsia="標楷體" w:hAnsi="標楷體"/>
                                <w:sz w:val="20"/>
                              </w:rPr>
                              <w:t>2,642</w:t>
                            </w:r>
                            <w:r w:rsidRPr="005119E3">
                              <w:rPr>
                                <w:rFonts w:ascii="標楷體" w:eastAsia="標楷體" w:hAnsi="標楷體" w:hint="eastAsia"/>
                                <w:sz w:val="20"/>
                              </w:rPr>
                              <w:t xml:space="preserve"> </w:t>
                            </w:r>
                          </w:p>
                        </w:tc>
                        <w:tc>
                          <w:tcPr>
                            <w:tcW w:w="1134" w:type="dxa"/>
                            <w:tcBorders>
                              <w:bottom w:val="single" w:sz="4" w:space="0" w:color="auto"/>
                            </w:tcBorders>
                            <w:shd w:val="clear" w:color="auto" w:fill="auto"/>
                            <w:vAlign w:val="center"/>
                          </w:tcPr>
                          <w:p w:rsidR="00271A81" w:rsidRPr="005119E3" w:rsidRDefault="00271A81" w:rsidP="00CB4F24">
                            <w:pPr>
                              <w:spacing w:line="280" w:lineRule="exact"/>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1,265</w:t>
                            </w:r>
                          </w:p>
                        </w:tc>
                        <w:tc>
                          <w:tcPr>
                            <w:tcW w:w="1418"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263</w:t>
                            </w:r>
                          </w:p>
                        </w:tc>
                        <w:tc>
                          <w:tcPr>
                            <w:tcW w:w="1134" w:type="dxa"/>
                            <w:tcBorders>
                              <w:bottom w:val="single" w:sz="4" w:space="0" w:color="auto"/>
                            </w:tcBorders>
                            <w:shd w:val="clear" w:color="auto" w:fill="auto"/>
                            <w:vAlign w:val="center"/>
                          </w:tcPr>
                          <w:p w:rsidR="00271A81" w:rsidRPr="005119E3" w:rsidRDefault="00271A81" w:rsidP="00375686">
                            <w:pPr>
                              <w:spacing w:line="280" w:lineRule="exact"/>
                              <w:jc w:val="right"/>
                              <w:rPr>
                                <w:rFonts w:ascii="標楷體" w:eastAsia="標楷體" w:hAnsi="標楷體"/>
                                <w:sz w:val="20"/>
                              </w:rPr>
                            </w:pPr>
                            <w:r>
                              <w:rPr>
                                <w:rFonts w:ascii="標楷體" w:eastAsia="標楷體" w:hAnsi="標楷體"/>
                                <w:sz w:val="20"/>
                              </w:rPr>
                              <w:t>67.62</w:t>
                            </w:r>
                          </w:p>
                        </w:tc>
                      </w:tr>
                      <w:tr w:rsidR="00271A81" w:rsidRPr="005119E3" w:rsidTr="0087571E">
                        <w:trPr>
                          <w:trHeight w:val="350"/>
                        </w:trPr>
                        <w:tc>
                          <w:tcPr>
                            <w:tcW w:w="7230" w:type="dxa"/>
                            <w:gridSpan w:val="7"/>
                            <w:tcBorders>
                              <w:top w:val="single" w:sz="4" w:space="0" w:color="auto"/>
                              <w:left w:val="nil"/>
                              <w:bottom w:val="nil"/>
                              <w:right w:val="nil"/>
                            </w:tcBorders>
                            <w:shd w:val="clear" w:color="auto" w:fill="auto"/>
                          </w:tcPr>
                          <w:p w:rsidR="00271A81" w:rsidRPr="001D7B5A" w:rsidRDefault="00271A81" w:rsidP="00B846FC">
                            <w:pPr>
                              <w:spacing w:line="240" w:lineRule="exact"/>
                              <w:rPr>
                                <w:rFonts w:ascii="標楷體" w:eastAsia="標楷體" w:hAnsi="標楷體"/>
                                <w:sz w:val="18"/>
                                <w:szCs w:val="18"/>
                              </w:rPr>
                            </w:pPr>
                            <w:r w:rsidRPr="001D7B5A">
                              <w:rPr>
                                <w:rFonts w:ascii="標楷體" w:eastAsia="標楷體" w:hAnsi="標楷體" w:hint="eastAsia"/>
                                <w:sz w:val="18"/>
                                <w:szCs w:val="18"/>
                              </w:rPr>
                              <w:t>註：1.本表包含民事</w:t>
                            </w:r>
                            <w:r w:rsidR="00B2605A">
                              <w:rPr>
                                <w:rFonts w:ascii="標楷體" w:eastAsia="標楷體" w:hAnsi="標楷體" w:hint="eastAsia"/>
                                <w:sz w:val="18"/>
                                <w:szCs w:val="18"/>
                              </w:rPr>
                              <w:t>(</w:t>
                            </w:r>
                            <w:r w:rsidRPr="001D7B5A">
                              <w:rPr>
                                <w:rFonts w:ascii="標楷體" w:eastAsia="標楷體" w:hAnsi="標楷體" w:hint="eastAsia"/>
                                <w:sz w:val="18"/>
                                <w:szCs w:val="18"/>
                              </w:rPr>
                              <w:t>含家事</w:t>
                            </w:r>
                            <w:r w:rsidR="00B2605A">
                              <w:rPr>
                                <w:rFonts w:ascii="標楷體" w:eastAsia="標楷體" w:hAnsi="標楷體" w:hint="eastAsia"/>
                                <w:sz w:val="18"/>
                                <w:szCs w:val="18"/>
                              </w:rPr>
                              <w:t>)</w:t>
                            </w:r>
                            <w:r w:rsidRPr="001D7B5A">
                              <w:rPr>
                                <w:rFonts w:ascii="標楷體" w:eastAsia="標楷體" w:hAnsi="標楷體" w:hint="eastAsia"/>
                                <w:sz w:val="18"/>
                                <w:szCs w:val="18"/>
                              </w:rPr>
                              <w:t>及刑事</w:t>
                            </w:r>
                            <w:r w:rsidR="00B2605A">
                              <w:rPr>
                                <w:rFonts w:ascii="標楷體" w:eastAsia="標楷體" w:hAnsi="標楷體" w:hint="eastAsia"/>
                                <w:sz w:val="18"/>
                                <w:szCs w:val="18"/>
                              </w:rPr>
                              <w:t>(</w:t>
                            </w:r>
                            <w:r>
                              <w:rPr>
                                <w:rFonts w:ascii="標楷體" w:eastAsia="標楷體" w:hAnsi="標楷體" w:hint="eastAsia"/>
                                <w:sz w:val="18"/>
                                <w:szCs w:val="18"/>
                              </w:rPr>
                              <w:t>含附民</w:t>
                            </w:r>
                            <w:r w:rsidR="00B2605A">
                              <w:rPr>
                                <w:rFonts w:ascii="標楷體" w:eastAsia="標楷體" w:hAnsi="標楷體" w:hint="eastAsia"/>
                                <w:sz w:val="18"/>
                                <w:szCs w:val="18"/>
                              </w:rPr>
                              <w:t>)</w:t>
                            </w:r>
                            <w:r>
                              <w:rPr>
                                <w:rFonts w:ascii="標楷體" w:eastAsia="標楷體" w:hAnsi="標楷體" w:hint="eastAsia"/>
                                <w:sz w:val="18"/>
                                <w:szCs w:val="18"/>
                              </w:rPr>
                              <w:t>移附</w:t>
                            </w:r>
                            <w:r w:rsidRPr="001D7B5A">
                              <w:rPr>
                                <w:rFonts w:ascii="標楷體" w:eastAsia="標楷體" w:hAnsi="標楷體" w:hint="eastAsia"/>
                                <w:sz w:val="18"/>
                                <w:szCs w:val="18"/>
                              </w:rPr>
                              <w:t>調解事件</w:t>
                            </w:r>
                            <w:r>
                              <w:rPr>
                                <w:rFonts w:ascii="標楷體" w:eastAsia="標楷體" w:hAnsi="標楷體" w:hint="eastAsia"/>
                                <w:sz w:val="18"/>
                                <w:szCs w:val="18"/>
                              </w:rPr>
                              <w:t>。</w:t>
                            </w:r>
                          </w:p>
                          <w:p w:rsidR="00271A81" w:rsidRDefault="00271A81" w:rsidP="00B846FC">
                            <w:pPr>
                              <w:spacing w:line="240" w:lineRule="exact"/>
                              <w:rPr>
                                <w:rFonts w:ascii="標楷體" w:eastAsia="標楷體" w:hAnsi="標楷體"/>
                                <w:sz w:val="18"/>
                                <w:szCs w:val="18"/>
                              </w:rPr>
                            </w:pPr>
                            <w:r w:rsidRPr="001D7B5A">
                              <w:rPr>
                                <w:rFonts w:ascii="標楷體" w:eastAsia="標楷體" w:hAnsi="標楷體" w:hint="eastAsia"/>
                                <w:sz w:val="18"/>
                                <w:szCs w:val="18"/>
                              </w:rPr>
                              <w:t xml:space="preserve">    2.</w:t>
                            </w:r>
                            <w:r>
                              <w:rPr>
                                <w:rFonts w:ascii="標楷體" w:eastAsia="標楷體" w:hAnsi="標楷體" w:hint="eastAsia"/>
                                <w:sz w:val="18"/>
                                <w:szCs w:val="18"/>
                              </w:rPr>
                              <w:t>受理件數包含以前年度舊受件數及當年度新收件數。</w:t>
                            </w:r>
                          </w:p>
                          <w:p w:rsidR="00271A81" w:rsidRPr="005119E3" w:rsidRDefault="00271A81" w:rsidP="00B846FC">
                            <w:pPr>
                              <w:spacing w:line="240" w:lineRule="exact"/>
                              <w:rPr>
                                <w:rFonts w:ascii="標楷體" w:eastAsia="標楷體" w:hAnsi="標楷體"/>
                                <w:sz w:val="20"/>
                              </w:rPr>
                            </w:pPr>
                            <w:r w:rsidRPr="001D7B5A">
                              <w:rPr>
                                <w:rFonts w:ascii="標楷體" w:eastAsia="標楷體" w:hAnsi="標楷體" w:hint="eastAsia"/>
                                <w:sz w:val="18"/>
                                <w:szCs w:val="18"/>
                              </w:rPr>
                              <w:t xml:space="preserve">    </w:t>
                            </w:r>
                            <w:r>
                              <w:rPr>
                                <w:rFonts w:ascii="標楷體" w:eastAsia="標楷體" w:hAnsi="標楷體"/>
                                <w:sz w:val="18"/>
                                <w:szCs w:val="18"/>
                              </w:rPr>
                              <w:t>3</w:t>
                            </w:r>
                            <w:r w:rsidRPr="001D7B5A">
                              <w:rPr>
                                <w:rFonts w:ascii="標楷體" w:eastAsia="標楷體" w:hAnsi="標楷體" w:hint="eastAsia"/>
                                <w:sz w:val="18"/>
                                <w:szCs w:val="18"/>
                              </w:rPr>
                              <w:t>.資料來源：</w:t>
                            </w:r>
                            <w:r>
                              <w:rPr>
                                <w:rFonts w:ascii="標楷體" w:eastAsia="標楷體" w:hAnsi="標楷體" w:hint="eastAsia"/>
                                <w:sz w:val="18"/>
                                <w:szCs w:val="18"/>
                              </w:rPr>
                              <w:t>整理自</w:t>
                            </w:r>
                            <w:r w:rsidRPr="001D7B5A">
                              <w:rPr>
                                <w:rFonts w:ascii="標楷體" w:eastAsia="標楷體" w:hAnsi="標楷體" w:hint="eastAsia"/>
                                <w:sz w:val="18"/>
                                <w:szCs w:val="18"/>
                              </w:rPr>
                              <w:t>司法院提供資料</w:t>
                            </w:r>
                            <w:r>
                              <w:rPr>
                                <w:rFonts w:ascii="標楷體" w:eastAsia="標楷體" w:hAnsi="標楷體" w:hint="eastAsia"/>
                                <w:sz w:val="18"/>
                                <w:szCs w:val="18"/>
                              </w:rPr>
                              <w:t>。</w:t>
                            </w:r>
                          </w:p>
                        </w:tc>
                      </w:tr>
                    </w:tbl>
                    <w:p w:rsidR="00271A81" w:rsidRDefault="00271A81" w:rsidP="00271A81"/>
                  </w:txbxContent>
                </v:textbox>
                <w10:wrap type="square"/>
              </v:shape>
            </w:pict>
          </mc:Fallback>
        </mc:AlternateContent>
      </w:r>
      <w:r>
        <w:rPr>
          <w:noProof/>
        </w:rPr>
        <mc:AlternateContent>
          <mc:Choice Requires="wps">
            <w:drawing>
              <wp:anchor distT="45720" distB="45720" distL="114300" distR="114300" simplePos="0" relativeHeight="251689984" behindDoc="0" locked="0" layoutInCell="1" allowOverlap="1" wp14:anchorId="42607556" wp14:editId="0982432E">
                <wp:simplePos x="0" y="0"/>
                <wp:positionH relativeFrom="margin">
                  <wp:posOffset>1563428</wp:posOffset>
                </wp:positionH>
                <wp:positionV relativeFrom="paragraph">
                  <wp:posOffset>1412875</wp:posOffset>
                </wp:positionV>
                <wp:extent cx="4820920" cy="295656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20920" cy="2956560"/>
                        </a:xfrm>
                        <a:prstGeom prst="rect">
                          <a:avLst/>
                        </a:prstGeom>
                        <a:solidFill>
                          <a:srgbClr val="FFFFFF"/>
                        </a:solidFill>
                        <a:ln w="9525">
                          <a:noFill/>
                          <a:miter lim="800000"/>
                          <a:headEnd/>
                          <a:tailEnd/>
                        </a:ln>
                      </wps:spPr>
                      <wps:txb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17"/>
                              <w:gridCol w:w="992"/>
                              <w:gridCol w:w="992"/>
                              <w:gridCol w:w="1134"/>
                              <w:gridCol w:w="1418"/>
                              <w:gridCol w:w="1134"/>
                            </w:tblGrid>
                            <w:tr w:rsidR="00271A81" w:rsidRPr="00BB47D8" w:rsidTr="0087571E">
                              <w:trPr>
                                <w:trHeight w:val="259"/>
                              </w:trPr>
                              <w:tc>
                                <w:tcPr>
                                  <w:tcW w:w="7230" w:type="dxa"/>
                                  <w:gridSpan w:val="7"/>
                                  <w:tcBorders>
                                    <w:top w:val="nil"/>
                                    <w:left w:val="nil"/>
                                    <w:bottom w:val="nil"/>
                                    <w:right w:val="nil"/>
                                  </w:tcBorders>
                                  <w:shd w:val="clear" w:color="auto" w:fill="auto"/>
                                  <w:vAlign w:val="center"/>
                                </w:tcPr>
                                <w:p w:rsidR="00271A81" w:rsidRPr="002D09A6" w:rsidRDefault="00271A81" w:rsidP="00592839">
                                  <w:pPr>
                                    <w:spacing w:beforeLines="50" w:before="180" w:line="280" w:lineRule="exact"/>
                                    <w:ind w:leftChars="-50" w:left="-120" w:rightChars="-50" w:right="-120"/>
                                    <w:jc w:val="center"/>
                                    <w:rPr>
                                      <w:rFonts w:ascii="標楷體" w:eastAsia="標楷體" w:hAnsi="標楷體"/>
                                      <w:sz w:val="20"/>
                                    </w:rPr>
                                  </w:pPr>
                                  <w:r w:rsidRPr="00C07EF6">
                                    <w:rPr>
                                      <w:rFonts w:ascii="標楷體" w:eastAsia="標楷體" w:hAnsi="標楷體" w:hint="eastAsia"/>
                                      <w:b/>
                                    </w:rPr>
                                    <w:t>表</w:t>
                                  </w:r>
                                  <w:r>
                                    <w:rPr>
                                      <w:rFonts w:ascii="標楷體" w:eastAsia="標楷體" w:hAnsi="標楷體" w:hint="eastAsia"/>
                                      <w:b/>
                                    </w:rPr>
                                    <w:t xml:space="preserve">1　</w:t>
                                  </w:r>
                                  <w:r w:rsidRPr="00C07EF6">
                                    <w:rPr>
                                      <w:rFonts w:ascii="標楷體" w:eastAsia="標楷體" w:hAnsi="標楷體" w:cs="DFMingMedium-B5"/>
                                      <w:b/>
                                      <w:color w:val="000000"/>
                                      <w:kern w:val="0"/>
                                    </w:rPr>
                                    <w:t>地方法院</w:t>
                                  </w:r>
                                  <w:r>
                                    <w:rPr>
                                      <w:rFonts w:ascii="標楷體" w:eastAsia="標楷體" w:hAnsi="標楷體" w:cs="DFMingMedium-B5" w:hint="eastAsia"/>
                                      <w:b/>
                                      <w:color w:val="000000"/>
                                      <w:kern w:val="0"/>
                                    </w:rPr>
                                    <w:t>受理</w:t>
                                  </w:r>
                                  <w:r w:rsidRPr="00C07EF6">
                                    <w:rPr>
                                      <w:rFonts w:ascii="標楷體" w:eastAsia="標楷體" w:hAnsi="標楷體" w:cs="DFMingMedium-B5"/>
                                      <w:b/>
                                      <w:color w:val="000000"/>
                                      <w:kern w:val="0"/>
                                    </w:rPr>
                                    <w:t>民事調解事件</w:t>
                                  </w:r>
                                  <w:r>
                                    <w:rPr>
                                      <w:rFonts w:ascii="標楷體" w:eastAsia="標楷體" w:hAnsi="標楷體" w:cs="DFMingMedium-B5" w:hint="eastAsia"/>
                                      <w:b/>
                                      <w:color w:val="000000"/>
                                      <w:kern w:val="0"/>
                                    </w:rPr>
                                    <w:t>及</w:t>
                                  </w:r>
                                  <w:r w:rsidRPr="00C07EF6">
                                    <w:rPr>
                                      <w:rFonts w:ascii="標楷體" w:eastAsia="標楷體" w:hAnsi="標楷體" w:cs="DFMingMedium-B5"/>
                                      <w:b/>
                                      <w:color w:val="000000"/>
                                      <w:kern w:val="0"/>
                                    </w:rPr>
                                    <w:t>終結情形</w:t>
                                  </w:r>
                                </w:p>
                              </w:tc>
                            </w:tr>
                            <w:tr w:rsidR="00271A81" w:rsidRPr="00BB47D8" w:rsidTr="0087571E">
                              <w:trPr>
                                <w:trHeight w:val="259"/>
                              </w:trPr>
                              <w:tc>
                                <w:tcPr>
                                  <w:tcW w:w="7230" w:type="dxa"/>
                                  <w:gridSpan w:val="7"/>
                                  <w:tcBorders>
                                    <w:top w:val="nil"/>
                                    <w:left w:val="nil"/>
                                    <w:bottom w:val="single" w:sz="4" w:space="0" w:color="auto"/>
                                    <w:right w:val="nil"/>
                                  </w:tcBorders>
                                  <w:shd w:val="clear" w:color="auto" w:fill="auto"/>
                                  <w:vAlign w:val="center"/>
                                </w:tcPr>
                                <w:p w:rsidR="00271A81" w:rsidRPr="00DA291C" w:rsidRDefault="00271A81" w:rsidP="00592839">
                                  <w:pPr>
                                    <w:spacing w:line="240" w:lineRule="exact"/>
                                    <w:ind w:leftChars="-50" w:left="-120" w:rightChars="-30" w:right="-72"/>
                                    <w:jc w:val="right"/>
                                    <w:rPr>
                                      <w:rFonts w:ascii="標楷體" w:eastAsia="標楷體" w:hAnsi="標楷體"/>
                                      <w:sz w:val="20"/>
                                    </w:rPr>
                                  </w:pPr>
                                  <w:r w:rsidRPr="00DA291C">
                                    <w:rPr>
                                      <w:rFonts w:ascii="標楷體" w:eastAsia="標楷體" w:hAnsi="標楷體" w:cs="新細明體" w:hint="eastAsia"/>
                                      <w:kern w:val="0"/>
                                      <w:sz w:val="20"/>
                                    </w:rPr>
                                    <w:t>單位：件、％</w:t>
                                  </w:r>
                                </w:p>
                              </w:tc>
                            </w:tr>
                            <w:tr w:rsidR="00271A81" w:rsidRPr="00BB47D8" w:rsidTr="0087571E">
                              <w:trPr>
                                <w:trHeight w:val="161"/>
                              </w:trPr>
                              <w:tc>
                                <w:tcPr>
                                  <w:tcW w:w="643" w:type="dxa"/>
                                  <w:vMerge w:val="restart"/>
                                  <w:tcBorders>
                                    <w:top w:val="single" w:sz="4" w:space="0" w:color="auto"/>
                                  </w:tcBorders>
                                  <w:shd w:val="clear" w:color="auto" w:fill="auto"/>
                                  <w:vAlign w:val="center"/>
                                </w:tcPr>
                                <w:p w:rsidR="00271A81" w:rsidRPr="002D09A6" w:rsidRDefault="00271A81" w:rsidP="0087571E">
                                  <w:pPr>
                                    <w:spacing w:line="240" w:lineRule="exact"/>
                                    <w:jc w:val="center"/>
                                    <w:rPr>
                                      <w:rFonts w:ascii="標楷體" w:eastAsia="標楷體" w:hAnsi="標楷體"/>
                                      <w:sz w:val="20"/>
                                    </w:rPr>
                                  </w:pPr>
                                  <w:r w:rsidRPr="002D09A6">
                                    <w:rPr>
                                      <w:rFonts w:ascii="標楷體" w:eastAsia="標楷體" w:hAnsi="標楷體" w:hint="eastAsia"/>
                                      <w:sz w:val="20"/>
                                    </w:rPr>
                                    <w:t>年</w:t>
                                  </w:r>
                                  <w:r w:rsidRPr="002D09A6">
                                    <w:rPr>
                                      <w:rFonts w:ascii="標楷體" w:eastAsia="標楷體" w:hAnsi="標楷體" w:hint="eastAsia"/>
                                      <w:sz w:val="20"/>
                                      <w:lang w:eastAsia="zh-HK"/>
                                    </w:rPr>
                                    <w:t>度</w:t>
                                  </w:r>
                                </w:p>
                              </w:tc>
                              <w:tc>
                                <w:tcPr>
                                  <w:tcW w:w="917" w:type="dxa"/>
                                  <w:vMerge w:val="restart"/>
                                  <w:tcBorders>
                                    <w:top w:val="single" w:sz="4" w:space="0" w:color="auto"/>
                                  </w:tcBorders>
                                  <w:shd w:val="clear" w:color="auto" w:fill="auto"/>
                                  <w:vAlign w:val="center"/>
                                </w:tcPr>
                                <w:p w:rsidR="00271A81" w:rsidRPr="0087571E" w:rsidRDefault="00271A81" w:rsidP="0087571E">
                                  <w:pPr>
                                    <w:spacing w:line="240" w:lineRule="exact"/>
                                    <w:jc w:val="distribute"/>
                                    <w:rPr>
                                      <w:rFonts w:ascii="標楷體" w:eastAsia="標楷體" w:hAnsi="標楷體"/>
                                      <w:spacing w:val="-16"/>
                                      <w:sz w:val="20"/>
                                      <w:lang w:eastAsia="zh-HK"/>
                                    </w:rPr>
                                  </w:pPr>
                                  <w:r w:rsidRPr="0087571E">
                                    <w:rPr>
                                      <w:rFonts w:ascii="標楷體" w:eastAsia="標楷體" w:hAnsi="標楷體" w:hint="eastAsia"/>
                                      <w:spacing w:val="-16"/>
                                      <w:sz w:val="20"/>
                                      <w:lang w:eastAsia="zh-HK"/>
                                    </w:rPr>
                                    <w:t>受理件數</w:t>
                                  </w:r>
                                </w:p>
                                <w:p w:rsidR="00271A81" w:rsidRPr="00080115" w:rsidRDefault="00F95BB2" w:rsidP="00F95BB2">
                                  <w:pPr>
                                    <w:spacing w:line="240" w:lineRule="exact"/>
                                    <w:ind w:left="-106" w:right="-95"/>
                                    <w:jc w:val="center"/>
                                    <w:rPr>
                                      <w:rFonts w:ascii="標楷體" w:eastAsia="標楷體" w:hAnsi="標楷體"/>
                                      <w:sz w:val="20"/>
                                    </w:rPr>
                                  </w:pPr>
                                  <w:r>
                                    <w:rPr>
                                      <w:rFonts w:ascii="標楷體" w:eastAsia="標楷體" w:hAnsi="標楷體" w:hint="eastAsia"/>
                                      <w:sz w:val="20"/>
                                    </w:rPr>
                                    <w:t>(</w:t>
                                  </w:r>
                                  <w:r w:rsidR="00271A81">
                                    <w:rPr>
                                      <w:rFonts w:ascii="標楷體" w:eastAsia="標楷體" w:hAnsi="標楷體" w:hint="eastAsia"/>
                                      <w:sz w:val="20"/>
                                    </w:rPr>
                                    <w:t>註</w:t>
                                  </w:r>
                                  <w:r>
                                    <w:rPr>
                                      <w:rFonts w:ascii="標楷體" w:eastAsia="標楷體" w:hAnsi="標楷體" w:hint="eastAsia"/>
                                      <w:sz w:val="20"/>
                                    </w:rPr>
                                    <w:t>2</w:t>
                                  </w:r>
                                  <w:r>
                                    <w:rPr>
                                      <w:rFonts w:ascii="標楷體" w:eastAsia="標楷體" w:hAnsi="標楷體"/>
                                      <w:sz w:val="20"/>
                                    </w:rPr>
                                    <w:t>)</w:t>
                                  </w:r>
                                </w:p>
                              </w:tc>
                              <w:tc>
                                <w:tcPr>
                                  <w:tcW w:w="992" w:type="dxa"/>
                                  <w:vMerge w:val="restart"/>
                                  <w:tcBorders>
                                    <w:top w:val="single" w:sz="4" w:space="0" w:color="auto"/>
                                    <w:right w:val="nil"/>
                                  </w:tcBorders>
                                  <w:shd w:val="clear" w:color="auto" w:fill="auto"/>
                                  <w:vAlign w:val="center"/>
                                </w:tcPr>
                                <w:p w:rsidR="00271A81" w:rsidRPr="007C11C7" w:rsidRDefault="00271A81" w:rsidP="0087571E">
                                  <w:pPr>
                                    <w:spacing w:beforeLines="20" w:before="72" w:line="240" w:lineRule="exact"/>
                                    <w:jc w:val="center"/>
                                    <w:rPr>
                                      <w:rFonts w:ascii="標楷體" w:eastAsia="標楷體" w:hAnsi="標楷體"/>
                                      <w:b/>
                                      <w:spacing w:val="-4"/>
                                      <w:sz w:val="20"/>
                                    </w:rPr>
                                  </w:pPr>
                                  <w:r w:rsidRPr="007C11C7">
                                    <w:rPr>
                                      <w:rFonts w:ascii="標楷體" w:eastAsia="標楷體" w:hAnsi="標楷體" w:hint="eastAsia"/>
                                      <w:b/>
                                      <w:spacing w:val="-4"/>
                                      <w:sz w:val="20"/>
                                    </w:rPr>
                                    <w:t>終結情形</w:t>
                                  </w:r>
                                </w:p>
                                <w:p w:rsidR="00271A81" w:rsidRPr="002D09A6" w:rsidRDefault="00F95BB2" w:rsidP="0087571E">
                                  <w:pPr>
                                    <w:spacing w:line="240" w:lineRule="exact"/>
                                    <w:jc w:val="center"/>
                                    <w:rPr>
                                      <w:rFonts w:ascii="標楷體" w:eastAsia="標楷體" w:hAnsi="標楷體"/>
                                      <w:sz w:val="20"/>
                                    </w:rPr>
                                  </w:pPr>
                                  <w:r>
                                    <w:rPr>
                                      <w:rFonts w:ascii="標楷體" w:eastAsia="標楷體" w:hAnsi="標楷體"/>
                                      <w:b/>
                                      <w:sz w:val="20"/>
                                    </w:rPr>
                                    <w:t>(</w:t>
                                  </w:r>
                                  <w:r w:rsidR="00271A81" w:rsidRPr="007C11C7">
                                    <w:rPr>
                                      <w:rFonts w:ascii="標楷體" w:eastAsia="標楷體" w:hAnsi="標楷體" w:hint="eastAsia"/>
                                      <w:b/>
                                      <w:sz w:val="20"/>
                                    </w:rPr>
                                    <w:t>A+B+C</w:t>
                                  </w:r>
                                  <w:r>
                                    <w:rPr>
                                      <w:rFonts w:ascii="標楷體" w:eastAsia="標楷體" w:hAnsi="標楷體"/>
                                      <w:b/>
                                      <w:sz w:val="20"/>
                                    </w:rPr>
                                    <w:t>)</w:t>
                                  </w:r>
                                </w:p>
                              </w:tc>
                              <w:tc>
                                <w:tcPr>
                                  <w:tcW w:w="3544" w:type="dxa"/>
                                  <w:gridSpan w:val="3"/>
                                  <w:tcBorders>
                                    <w:top w:val="single" w:sz="4" w:space="0" w:color="auto"/>
                                    <w:left w:val="nil"/>
                                  </w:tcBorders>
                                  <w:shd w:val="clear" w:color="auto" w:fill="auto"/>
                                  <w:vAlign w:val="center"/>
                                </w:tcPr>
                                <w:p w:rsidR="00271A81" w:rsidRPr="002D09A6" w:rsidRDefault="00271A81" w:rsidP="00DA291C">
                                  <w:pPr>
                                    <w:spacing w:line="280" w:lineRule="exact"/>
                                    <w:ind w:leftChars="-45" w:left="2" w:hangingChars="55" w:hanging="110"/>
                                    <w:jc w:val="center"/>
                                    <w:rPr>
                                      <w:rFonts w:ascii="標楷體" w:eastAsia="標楷體" w:hAnsi="標楷體"/>
                                      <w:sz w:val="20"/>
                                    </w:rPr>
                                  </w:pPr>
                                </w:p>
                              </w:tc>
                              <w:tc>
                                <w:tcPr>
                                  <w:tcW w:w="1134" w:type="dxa"/>
                                  <w:vMerge w:val="restart"/>
                                  <w:tcBorders>
                                    <w:top w:val="single" w:sz="4" w:space="0" w:color="auto"/>
                                  </w:tcBorders>
                                  <w:shd w:val="clear" w:color="auto" w:fill="auto"/>
                                  <w:vAlign w:val="center"/>
                                </w:tcPr>
                                <w:p w:rsidR="00271A81" w:rsidRDefault="00271A81" w:rsidP="00CA1FBF">
                                  <w:pPr>
                                    <w:spacing w:line="240" w:lineRule="exact"/>
                                    <w:ind w:leftChars="-50" w:left="-120" w:rightChars="-50" w:right="-120"/>
                                    <w:jc w:val="center"/>
                                    <w:rPr>
                                      <w:rFonts w:ascii="標楷體" w:eastAsia="標楷體" w:hAnsi="標楷體"/>
                                      <w:sz w:val="20"/>
                                    </w:rPr>
                                  </w:pPr>
                                  <w:r w:rsidRPr="002D09A6">
                                    <w:rPr>
                                      <w:rFonts w:ascii="標楷體" w:eastAsia="標楷體" w:hAnsi="標楷體" w:hint="eastAsia"/>
                                      <w:sz w:val="20"/>
                                    </w:rPr>
                                    <w:t>調解成立</w:t>
                                  </w:r>
                                  <w:r>
                                    <w:rPr>
                                      <w:rFonts w:ascii="標楷體" w:eastAsia="標楷體" w:hAnsi="標楷體" w:hint="eastAsia"/>
                                      <w:sz w:val="20"/>
                                    </w:rPr>
                                    <w:t>率</w:t>
                                  </w:r>
                                </w:p>
                                <w:p w:rsidR="00271A81" w:rsidRDefault="00F95BB2" w:rsidP="00CA1FBF">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sidR="00271A81">
                                    <w:rPr>
                                      <w:rFonts w:ascii="標楷體" w:eastAsia="標楷體" w:hAnsi="標楷體" w:hint="eastAsia"/>
                                      <w:sz w:val="20"/>
                                    </w:rPr>
                                    <w:t>A/(A+B)</w:t>
                                  </w:r>
                                </w:p>
                                <w:p w:rsidR="00271A81" w:rsidRPr="002D09A6" w:rsidRDefault="00271A81" w:rsidP="00CA1FBF">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Pr>
                                      <w:rFonts w:ascii="標楷體" w:eastAsia="標楷體" w:hAnsi="標楷體"/>
                                      <w:sz w:val="20"/>
                                    </w:rPr>
                                    <w:t>100</w:t>
                                  </w:r>
                                  <w:r w:rsidR="00F95BB2">
                                    <w:rPr>
                                      <w:rFonts w:ascii="標楷體" w:eastAsia="標楷體" w:hAnsi="標楷體" w:hint="eastAsia"/>
                                      <w:sz w:val="20"/>
                                    </w:rPr>
                                    <w:t>】</w:t>
                                  </w:r>
                                </w:p>
                              </w:tc>
                            </w:tr>
                            <w:tr w:rsidR="00271A81" w:rsidRPr="00BB47D8" w:rsidTr="0087571E">
                              <w:trPr>
                                <w:trHeight w:val="516"/>
                              </w:trPr>
                              <w:tc>
                                <w:tcPr>
                                  <w:tcW w:w="643" w:type="dxa"/>
                                  <w:vMerge/>
                                  <w:shd w:val="clear" w:color="auto" w:fill="auto"/>
                                  <w:vAlign w:val="center"/>
                                </w:tcPr>
                                <w:p w:rsidR="00271A81" w:rsidRPr="002D09A6" w:rsidRDefault="00271A81" w:rsidP="00A04A39">
                                  <w:pPr>
                                    <w:spacing w:line="280" w:lineRule="exact"/>
                                    <w:ind w:left="-111"/>
                                    <w:jc w:val="center"/>
                                    <w:rPr>
                                      <w:rFonts w:ascii="標楷體" w:eastAsia="標楷體" w:hAnsi="標楷體"/>
                                      <w:sz w:val="20"/>
                                    </w:rPr>
                                  </w:pPr>
                                </w:p>
                              </w:tc>
                              <w:tc>
                                <w:tcPr>
                                  <w:tcW w:w="917" w:type="dxa"/>
                                  <w:vMerge/>
                                  <w:shd w:val="clear" w:color="auto" w:fill="auto"/>
                                  <w:vAlign w:val="center"/>
                                </w:tcPr>
                                <w:p w:rsidR="00271A81" w:rsidRDefault="00271A81" w:rsidP="00A04A39">
                                  <w:pPr>
                                    <w:spacing w:line="280" w:lineRule="exact"/>
                                    <w:jc w:val="center"/>
                                    <w:rPr>
                                      <w:rFonts w:ascii="標楷體" w:eastAsia="標楷體" w:hAnsi="標楷體"/>
                                      <w:b/>
                                      <w:sz w:val="20"/>
                                    </w:rPr>
                                  </w:pPr>
                                </w:p>
                              </w:tc>
                              <w:tc>
                                <w:tcPr>
                                  <w:tcW w:w="992" w:type="dxa"/>
                                  <w:vMerge/>
                                  <w:shd w:val="clear" w:color="auto" w:fill="auto"/>
                                  <w:vAlign w:val="center"/>
                                </w:tcPr>
                                <w:p w:rsidR="00271A81" w:rsidRDefault="00271A81" w:rsidP="00A04A39">
                                  <w:pPr>
                                    <w:spacing w:line="240" w:lineRule="exact"/>
                                    <w:jc w:val="center"/>
                                    <w:rPr>
                                      <w:rFonts w:ascii="標楷體" w:eastAsia="標楷體" w:hAnsi="標楷體"/>
                                      <w:b/>
                                      <w:sz w:val="20"/>
                                    </w:rPr>
                                  </w:pPr>
                                </w:p>
                              </w:tc>
                              <w:tc>
                                <w:tcPr>
                                  <w:tcW w:w="992" w:type="dxa"/>
                                  <w:shd w:val="clear" w:color="auto" w:fill="auto"/>
                                  <w:vAlign w:val="center"/>
                                </w:tcPr>
                                <w:p w:rsidR="00271A81" w:rsidRPr="002D09A6" w:rsidRDefault="00271A81" w:rsidP="00A04A39">
                                  <w:pPr>
                                    <w:spacing w:line="240" w:lineRule="exact"/>
                                    <w:ind w:leftChars="-45" w:left="-108" w:rightChars="-45" w:right="-108"/>
                                    <w:jc w:val="center"/>
                                    <w:rPr>
                                      <w:rFonts w:ascii="標楷體" w:eastAsia="標楷體" w:hAnsi="標楷體"/>
                                      <w:sz w:val="20"/>
                                    </w:rPr>
                                  </w:pPr>
                                  <w:r w:rsidRPr="002D09A6">
                                    <w:rPr>
                                      <w:rFonts w:ascii="標楷體" w:eastAsia="標楷體" w:hAnsi="標楷體" w:hint="eastAsia"/>
                                      <w:sz w:val="20"/>
                                    </w:rPr>
                                    <w:t>調解成立</w:t>
                                  </w:r>
                                </w:p>
                                <w:p w:rsidR="00271A81" w:rsidRPr="002D09A6" w:rsidRDefault="00F95BB2" w:rsidP="00A04A39">
                                  <w:pPr>
                                    <w:spacing w:line="240" w:lineRule="exact"/>
                                    <w:ind w:leftChars="-45" w:left="-108" w:rightChars="-45" w:right="-108"/>
                                    <w:jc w:val="center"/>
                                    <w:rPr>
                                      <w:rFonts w:ascii="標楷體" w:eastAsia="標楷體" w:hAnsi="標楷體"/>
                                      <w:sz w:val="20"/>
                                    </w:rPr>
                                  </w:pPr>
                                  <w:r>
                                    <w:rPr>
                                      <w:rFonts w:ascii="標楷體" w:eastAsia="標楷體" w:hAnsi="標楷體"/>
                                      <w:sz w:val="20"/>
                                    </w:rPr>
                                    <w:t>(</w:t>
                                  </w:r>
                                  <w:r w:rsidR="00271A81" w:rsidRPr="002D09A6">
                                    <w:rPr>
                                      <w:rFonts w:ascii="標楷體" w:eastAsia="標楷體" w:hAnsi="標楷體" w:hint="eastAsia"/>
                                      <w:sz w:val="20"/>
                                    </w:rPr>
                                    <w:t>A</w:t>
                                  </w:r>
                                  <w:r>
                                    <w:rPr>
                                      <w:rFonts w:ascii="標楷體" w:eastAsia="標楷體" w:hAnsi="標楷體"/>
                                      <w:sz w:val="20"/>
                                    </w:rPr>
                                    <w:t>)</w:t>
                                  </w:r>
                                </w:p>
                              </w:tc>
                              <w:tc>
                                <w:tcPr>
                                  <w:tcW w:w="1134" w:type="dxa"/>
                                  <w:shd w:val="clear" w:color="auto" w:fill="auto"/>
                                  <w:vAlign w:val="center"/>
                                </w:tcPr>
                                <w:p w:rsidR="00271A81" w:rsidRPr="004261A1" w:rsidRDefault="00271A81" w:rsidP="0087571E">
                                  <w:pPr>
                                    <w:spacing w:line="240" w:lineRule="exact"/>
                                    <w:ind w:leftChars="-43" w:left="-103" w:rightChars="-45" w:right="-108"/>
                                    <w:jc w:val="center"/>
                                    <w:rPr>
                                      <w:rFonts w:ascii="標楷體" w:eastAsia="標楷體" w:hAnsi="標楷體"/>
                                      <w:sz w:val="20"/>
                                    </w:rPr>
                                  </w:pPr>
                                  <w:r w:rsidRPr="004261A1">
                                    <w:rPr>
                                      <w:rFonts w:ascii="標楷體" w:eastAsia="標楷體" w:hAnsi="標楷體" w:hint="eastAsia"/>
                                      <w:sz w:val="20"/>
                                    </w:rPr>
                                    <w:t>調解不成立</w:t>
                                  </w:r>
                                </w:p>
                                <w:p w:rsidR="00271A81" w:rsidRPr="002D09A6" w:rsidRDefault="00F95BB2" w:rsidP="0087571E">
                                  <w:pPr>
                                    <w:spacing w:line="240" w:lineRule="exact"/>
                                    <w:ind w:leftChars="-90" w:left="-216" w:rightChars="-45" w:right="-108"/>
                                    <w:jc w:val="center"/>
                                    <w:rPr>
                                      <w:rFonts w:ascii="標楷體" w:eastAsia="標楷體" w:hAnsi="標楷體"/>
                                      <w:sz w:val="20"/>
                                    </w:rPr>
                                  </w:pPr>
                                  <w:r>
                                    <w:rPr>
                                      <w:rFonts w:ascii="標楷體" w:eastAsia="標楷體" w:hAnsi="標楷體"/>
                                      <w:sz w:val="20"/>
                                    </w:rPr>
                                    <w:t>(</w:t>
                                  </w:r>
                                  <w:r w:rsidR="00271A81" w:rsidRPr="002D09A6">
                                    <w:rPr>
                                      <w:rFonts w:ascii="標楷體" w:eastAsia="標楷體" w:hAnsi="標楷體" w:hint="eastAsia"/>
                                      <w:sz w:val="20"/>
                                    </w:rPr>
                                    <w:t>B</w:t>
                                  </w:r>
                                  <w:r>
                                    <w:rPr>
                                      <w:rFonts w:ascii="標楷體" w:eastAsia="標楷體" w:hAnsi="標楷體"/>
                                      <w:sz w:val="20"/>
                                    </w:rPr>
                                    <w:t>)</w:t>
                                  </w:r>
                                </w:p>
                              </w:tc>
                              <w:tc>
                                <w:tcPr>
                                  <w:tcW w:w="1418" w:type="dxa"/>
                                  <w:shd w:val="clear" w:color="auto" w:fill="auto"/>
                                  <w:vAlign w:val="center"/>
                                </w:tcPr>
                                <w:p w:rsidR="00271A81" w:rsidRPr="00557BD5" w:rsidRDefault="00271A81" w:rsidP="00557BD5">
                                  <w:pPr>
                                    <w:spacing w:line="240" w:lineRule="exact"/>
                                    <w:ind w:leftChars="-30" w:left="-72" w:rightChars="-20" w:right="-48"/>
                                    <w:jc w:val="distribute"/>
                                    <w:rPr>
                                      <w:rFonts w:ascii="標楷體" w:eastAsia="標楷體" w:hAnsi="標楷體"/>
                                      <w:spacing w:val="-12"/>
                                      <w:sz w:val="20"/>
                                    </w:rPr>
                                  </w:pPr>
                                  <w:r w:rsidRPr="00557BD5">
                                    <w:rPr>
                                      <w:rFonts w:ascii="標楷體" w:eastAsia="標楷體" w:hAnsi="標楷體" w:hint="eastAsia"/>
                                      <w:spacing w:val="-12"/>
                                      <w:sz w:val="20"/>
                                    </w:rPr>
                                    <w:t>駁回、撤回調解聲請或移付調解合意、訴訟事件撤回起訴(上訴)、其他</w:t>
                                  </w:r>
                                </w:p>
                                <w:p w:rsidR="00271A81" w:rsidRPr="0003541D" w:rsidRDefault="00C87F8E" w:rsidP="00C87F8E">
                                  <w:pPr>
                                    <w:spacing w:line="240" w:lineRule="exact"/>
                                    <w:ind w:leftChars="-47" w:left="-113" w:rightChars="-50" w:right="-120"/>
                                    <w:jc w:val="center"/>
                                    <w:rPr>
                                      <w:rFonts w:ascii="標楷體" w:eastAsia="標楷體" w:hAnsi="標楷體"/>
                                      <w:spacing w:val="-4"/>
                                      <w:sz w:val="20"/>
                                    </w:rPr>
                                  </w:pPr>
                                  <w:r>
                                    <w:rPr>
                                      <w:rFonts w:ascii="標楷體" w:eastAsia="標楷體" w:hAnsi="標楷體" w:hint="eastAsia"/>
                                      <w:sz w:val="20"/>
                                    </w:rPr>
                                    <w:t>（C</w:t>
                                  </w:r>
                                  <w:r>
                                    <w:rPr>
                                      <w:rFonts w:ascii="標楷體" w:eastAsia="標楷體" w:hAnsi="標楷體"/>
                                      <w:sz w:val="20"/>
                                    </w:rPr>
                                    <w:t>）</w:t>
                                  </w:r>
                                </w:p>
                              </w:tc>
                              <w:tc>
                                <w:tcPr>
                                  <w:tcW w:w="1134" w:type="dxa"/>
                                  <w:vMerge/>
                                  <w:shd w:val="clear" w:color="auto" w:fill="auto"/>
                                  <w:vAlign w:val="center"/>
                                </w:tcPr>
                                <w:p w:rsidR="00271A81" w:rsidRPr="002D09A6" w:rsidRDefault="00271A81" w:rsidP="00A04A39">
                                  <w:pPr>
                                    <w:spacing w:line="280" w:lineRule="exact"/>
                                    <w:ind w:leftChars="-50" w:left="-120" w:rightChars="-50" w:right="-120"/>
                                    <w:jc w:val="center"/>
                                    <w:rPr>
                                      <w:rFonts w:ascii="標楷體" w:eastAsia="標楷體" w:hAnsi="標楷體"/>
                                      <w:sz w:val="20"/>
                                    </w:rPr>
                                  </w:pPr>
                                </w:p>
                              </w:tc>
                            </w:tr>
                            <w:tr w:rsidR="00271A81" w:rsidRPr="00B809D3" w:rsidTr="0087571E">
                              <w:trPr>
                                <w:trHeight w:val="350"/>
                              </w:trPr>
                              <w:tc>
                                <w:tcPr>
                                  <w:tcW w:w="643" w:type="dxa"/>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108</w:t>
                                  </w:r>
                                </w:p>
                              </w:tc>
                              <w:tc>
                                <w:tcPr>
                                  <w:tcW w:w="917"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183,178 </w:t>
                                  </w:r>
                                </w:p>
                              </w:tc>
                              <w:tc>
                                <w:tcPr>
                                  <w:tcW w:w="992" w:type="dxa"/>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165,270 </w:t>
                                  </w:r>
                                </w:p>
                              </w:tc>
                              <w:tc>
                                <w:tcPr>
                                  <w:tcW w:w="992"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61,436 </w:t>
                                  </w:r>
                                </w:p>
                              </w:tc>
                              <w:tc>
                                <w:tcPr>
                                  <w:tcW w:w="1134"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65,374 </w:t>
                                  </w:r>
                                </w:p>
                              </w:tc>
                              <w:tc>
                                <w:tcPr>
                                  <w:tcW w:w="1418" w:type="dxa"/>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3</w:t>
                                  </w:r>
                                  <w:r>
                                    <w:rPr>
                                      <w:rFonts w:ascii="標楷體" w:eastAsia="標楷體" w:hAnsi="標楷體"/>
                                      <w:sz w:val="20"/>
                                    </w:rPr>
                                    <w:t>8,460</w:t>
                                  </w:r>
                                </w:p>
                              </w:tc>
                              <w:tc>
                                <w:tcPr>
                                  <w:tcW w:w="1134" w:type="dxa"/>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8.45</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sidRPr="002D09A6">
                                    <w:rPr>
                                      <w:rFonts w:ascii="標楷體" w:eastAsia="標楷體" w:hAnsi="標楷體" w:hint="eastAsia"/>
                                      <w:sz w:val="20"/>
                                    </w:rPr>
                                    <w:t>10</w:t>
                                  </w:r>
                                  <w:r>
                                    <w:rPr>
                                      <w:rFonts w:ascii="標楷體" w:eastAsia="標楷體" w:hAnsi="標楷體" w:hint="eastAsia"/>
                                      <w:sz w:val="20"/>
                                    </w:rPr>
                                    <w:t>9</w:t>
                                  </w:r>
                                </w:p>
                              </w:tc>
                              <w:tc>
                                <w:tcPr>
                                  <w:tcW w:w="917"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204,269 </w:t>
                                  </w:r>
                                </w:p>
                              </w:tc>
                              <w:tc>
                                <w:tcPr>
                                  <w:tcW w:w="992" w:type="dxa"/>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185,998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72,676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67,878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5,444</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1.71</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110</w:t>
                                  </w:r>
                                </w:p>
                              </w:tc>
                              <w:tc>
                                <w:tcPr>
                                  <w:tcW w:w="917"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191,408 </w:t>
                                  </w:r>
                                </w:p>
                              </w:tc>
                              <w:tc>
                                <w:tcPr>
                                  <w:tcW w:w="992" w:type="dxa"/>
                                  <w:tcBorders>
                                    <w:bottom w:val="single" w:sz="4" w:space="0" w:color="auto"/>
                                  </w:tcBorders>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168,746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65,601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58,718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4,427</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2.77</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111</w:t>
                                  </w:r>
                                </w:p>
                              </w:tc>
                              <w:tc>
                                <w:tcPr>
                                  <w:tcW w:w="917"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218,359 </w:t>
                                  </w:r>
                                </w:p>
                              </w:tc>
                              <w:tc>
                                <w:tcPr>
                                  <w:tcW w:w="992" w:type="dxa"/>
                                  <w:tcBorders>
                                    <w:bottom w:val="single" w:sz="4" w:space="0" w:color="auto"/>
                                  </w:tcBorders>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197,801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83,498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67,764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6,539</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5.20</w:t>
                                  </w:r>
                                </w:p>
                              </w:tc>
                            </w:tr>
                            <w:tr w:rsidR="00271A81" w:rsidRPr="00B809D3" w:rsidTr="0087571E">
                              <w:trPr>
                                <w:trHeight w:val="350"/>
                              </w:trPr>
                              <w:tc>
                                <w:tcPr>
                                  <w:tcW w:w="7230" w:type="dxa"/>
                                  <w:gridSpan w:val="7"/>
                                  <w:tcBorders>
                                    <w:top w:val="single" w:sz="4" w:space="0" w:color="auto"/>
                                    <w:left w:val="nil"/>
                                    <w:bottom w:val="nil"/>
                                    <w:right w:val="nil"/>
                                  </w:tcBorders>
                                  <w:shd w:val="clear" w:color="auto" w:fill="auto"/>
                                </w:tcPr>
                                <w:p w:rsidR="00271A81" w:rsidRPr="0066796C" w:rsidRDefault="00271A81" w:rsidP="00B846FC">
                                  <w:pPr>
                                    <w:spacing w:line="240" w:lineRule="exact"/>
                                    <w:rPr>
                                      <w:rFonts w:ascii="標楷體" w:eastAsia="標楷體" w:hAnsi="標楷體"/>
                                      <w:sz w:val="18"/>
                                      <w:szCs w:val="18"/>
                                    </w:rPr>
                                  </w:pPr>
                                  <w:r w:rsidRPr="0066796C">
                                    <w:rPr>
                                      <w:rFonts w:ascii="標楷體" w:eastAsia="標楷體" w:hAnsi="標楷體" w:hint="eastAsia"/>
                                      <w:sz w:val="18"/>
                                      <w:szCs w:val="18"/>
                                    </w:rPr>
                                    <w:t>註：1.本表包含民事</w:t>
                                  </w:r>
                                  <w:r w:rsidR="00B2605A">
                                    <w:rPr>
                                      <w:rFonts w:ascii="標楷體" w:eastAsia="標楷體" w:hAnsi="標楷體" w:hint="eastAsia"/>
                                      <w:sz w:val="18"/>
                                      <w:szCs w:val="18"/>
                                    </w:rPr>
                                    <w:t>(</w:t>
                                  </w:r>
                                  <w:r w:rsidRPr="0066796C">
                                    <w:rPr>
                                      <w:rFonts w:ascii="標楷體" w:eastAsia="標楷體" w:hAnsi="標楷體" w:hint="eastAsia"/>
                                      <w:sz w:val="18"/>
                                      <w:szCs w:val="18"/>
                                    </w:rPr>
                                    <w:t>含家事</w:t>
                                  </w:r>
                                  <w:r w:rsidR="00B2605A">
                                    <w:rPr>
                                      <w:rFonts w:ascii="標楷體" w:eastAsia="標楷體" w:hAnsi="標楷體" w:hint="eastAsia"/>
                                      <w:sz w:val="18"/>
                                      <w:szCs w:val="18"/>
                                    </w:rPr>
                                    <w:t>)</w:t>
                                  </w:r>
                                  <w:r w:rsidRPr="0066796C">
                                    <w:rPr>
                                      <w:rFonts w:ascii="標楷體" w:eastAsia="標楷體" w:hAnsi="標楷體" w:hint="eastAsia"/>
                                      <w:sz w:val="18"/>
                                      <w:szCs w:val="18"/>
                                    </w:rPr>
                                    <w:t>及刑事</w:t>
                                  </w:r>
                                  <w:r w:rsidR="00B2605A">
                                    <w:rPr>
                                      <w:rFonts w:ascii="標楷體" w:eastAsia="標楷體" w:hAnsi="標楷體" w:hint="eastAsia"/>
                                      <w:sz w:val="18"/>
                                      <w:szCs w:val="18"/>
                                    </w:rPr>
                                    <w:t>(</w:t>
                                  </w:r>
                                  <w:r>
                                    <w:rPr>
                                      <w:rFonts w:ascii="標楷體" w:eastAsia="標楷體" w:hAnsi="標楷體" w:hint="eastAsia"/>
                                      <w:sz w:val="18"/>
                                      <w:szCs w:val="18"/>
                                    </w:rPr>
                                    <w:t>含</w:t>
                                  </w:r>
                                  <w:r>
                                    <w:rPr>
                                      <w:rFonts w:ascii="標楷體" w:eastAsia="標楷體" w:hAnsi="標楷體"/>
                                      <w:sz w:val="18"/>
                                      <w:szCs w:val="18"/>
                                    </w:rPr>
                                    <w:t>附民</w:t>
                                  </w:r>
                                  <w:r w:rsidR="00B2605A">
                                    <w:rPr>
                                      <w:rFonts w:ascii="標楷體" w:eastAsia="標楷體" w:hAnsi="標楷體" w:hint="eastAsia"/>
                                      <w:sz w:val="18"/>
                                      <w:szCs w:val="18"/>
                                    </w:rPr>
                                    <w:t>)</w:t>
                                  </w:r>
                                  <w:r>
                                    <w:rPr>
                                      <w:rFonts w:ascii="標楷體" w:eastAsia="標楷體" w:hAnsi="標楷體" w:hint="eastAsia"/>
                                      <w:sz w:val="18"/>
                                      <w:szCs w:val="18"/>
                                    </w:rPr>
                                    <w:t>移附</w:t>
                                  </w:r>
                                  <w:r w:rsidRPr="0066796C">
                                    <w:rPr>
                                      <w:rFonts w:ascii="標楷體" w:eastAsia="標楷體" w:hAnsi="標楷體" w:hint="eastAsia"/>
                                      <w:sz w:val="18"/>
                                      <w:szCs w:val="18"/>
                                    </w:rPr>
                                    <w:t>調解事件</w:t>
                                  </w:r>
                                  <w:r>
                                    <w:rPr>
                                      <w:rFonts w:ascii="標楷體" w:eastAsia="標楷體" w:hAnsi="標楷體" w:hint="eastAsia"/>
                                      <w:sz w:val="18"/>
                                      <w:szCs w:val="18"/>
                                    </w:rPr>
                                    <w:t>。</w:t>
                                  </w:r>
                                </w:p>
                                <w:p w:rsidR="00271A81" w:rsidRDefault="00271A81" w:rsidP="00B846FC">
                                  <w:pPr>
                                    <w:spacing w:line="240" w:lineRule="exact"/>
                                    <w:rPr>
                                      <w:rFonts w:ascii="標楷體" w:eastAsia="標楷體" w:hAnsi="標楷體"/>
                                      <w:sz w:val="18"/>
                                      <w:szCs w:val="18"/>
                                    </w:rPr>
                                  </w:pPr>
                                  <w:r w:rsidRPr="0066796C">
                                    <w:rPr>
                                      <w:rFonts w:ascii="標楷體" w:eastAsia="標楷體" w:hAnsi="標楷體" w:hint="eastAsia"/>
                                      <w:sz w:val="18"/>
                                      <w:szCs w:val="18"/>
                                    </w:rPr>
                                    <w:t xml:space="preserve">    </w:t>
                                  </w:r>
                                  <w:r>
                                    <w:rPr>
                                      <w:rFonts w:ascii="標楷體" w:eastAsia="標楷體" w:hAnsi="標楷體"/>
                                      <w:sz w:val="18"/>
                                      <w:szCs w:val="18"/>
                                    </w:rPr>
                                    <w:t>2.</w:t>
                                  </w:r>
                                  <w:r>
                                    <w:rPr>
                                      <w:rFonts w:ascii="標楷體" w:eastAsia="標楷體" w:hAnsi="標楷體" w:hint="eastAsia"/>
                                      <w:sz w:val="18"/>
                                      <w:szCs w:val="18"/>
                                    </w:rPr>
                                    <w:t>受理件數包含以前年度舊受件數及當年度新收件數。</w:t>
                                  </w:r>
                                </w:p>
                                <w:p w:rsidR="00271A81" w:rsidRPr="002D09A6" w:rsidRDefault="00271A81" w:rsidP="00B846FC">
                                  <w:pPr>
                                    <w:spacing w:line="240" w:lineRule="exact"/>
                                    <w:rPr>
                                      <w:rFonts w:ascii="標楷體" w:eastAsia="標楷體" w:hAnsi="標楷體"/>
                                      <w:sz w:val="20"/>
                                    </w:rPr>
                                  </w:pPr>
                                  <w:r w:rsidRPr="0066796C">
                                    <w:rPr>
                                      <w:rFonts w:ascii="標楷體" w:eastAsia="標楷體" w:hAnsi="標楷體" w:hint="eastAsia"/>
                                      <w:sz w:val="18"/>
                                      <w:szCs w:val="18"/>
                                    </w:rPr>
                                    <w:t xml:space="preserve">    </w:t>
                                  </w:r>
                                  <w:r>
                                    <w:rPr>
                                      <w:rFonts w:ascii="標楷體" w:eastAsia="標楷體" w:hAnsi="標楷體"/>
                                      <w:sz w:val="18"/>
                                      <w:szCs w:val="18"/>
                                    </w:rPr>
                                    <w:t>3</w:t>
                                  </w:r>
                                  <w:r w:rsidRPr="0066796C">
                                    <w:rPr>
                                      <w:rFonts w:ascii="標楷體" w:eastAsia="標楷體" w:hAnsi="標楷體" w:hint="eastAsia"/>
                                      <w:sz w:val="18"/>
                                      <w:szCs w:val="18"/>
                                    </w:rPr>
                                    <w:t>.資料來源：</w:t>
                                  </w:r>
                                  <w:r>
                                    <w:rPr>
                                      <w:rFonts w:ascii="標楷體" w:eastAsia="標楷體" w:hAnsi="標楷體" w:hint="eastAsia"/>
                                      <w:sz w:val="18"/>
                                      <w:szCs w:val="18"/>
                                    </w:rPr>
                                    <w:t>整理自</w:t>
                                  </w:r>
                                  <w:r w:rsidRPr="0066796C">
                                    <w:rPr>
                                      <w:rFonts w:ascii="標楷體" w:eastAsia="標楷體" w:hAnsi="標楷體" w:hint="eastAsia"/>
                                      <w:sz w:val="18"/>
                                      <w:szCs w:val="18"/>
                                    </w:rPr>
                                    <w:t>司法院提供資料</w:t>
                                  </w:r>
                                  <w:r>
                                    <w:rPr>
                                      <w:rFonts w:ascii="標楷體" w:eastAsia="標楷體" w:hAnsi="標楷體" w:hint="eastAsia"/>
                                      <w:sz w:val="18"/>
                                      <w:szCs w:val="18"/>
                                    </w:rPr>
                                    <w:t>。</w:t>
                                  </w:r>
                                </w:p>
                              </w:tc>
                            </w:tr>
                          </w:tbl>
                          <w:p w:rsidR="00271A81" w:rsidRPr="00DA291C" w:rsidRDefault="00271A81" w:rsidP="00271A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607556" id="文字方塊 2" o:spid="_x0000_s1027" type="#_x0000_t202" style="position:absolute;left:0;text-align:left;margin-left:123.1pt;margin-top:111.25pt;width:379.6pt;height:232.8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z9OgIAACkEAAAOAAAAZHJzL2Uyb0RvYy54bWysU12O0zAQfkfiDpbfadKo7W6jpqulSxHS&#10;8iMtHMBxnMbC9gTbbVIugMQBlmcOwAE40O45GDvdbrW8IfxgjT3jzzPffLO46LUiO2GdBFPQ8Sil&#10;RBgOlTSbgn76uH5xTonzzFRMgREF3QtHL5bPny26NhcZNKAqYQmCGJd3bUEb79s8SRxvhGZuBK0w&#10;6KzBaubxaDdJZVmH6FolWZrOkg5s1Vrgwjm8vRqcdBnx61pw/76unfBEFRRz83G3cS/DniwXLN9Y&#10;1jaSH9Jg/5CFZtLgp0eoK+YZ2Vr5F5SW3IKD2o846ATqWnIRa8BqxumTam4a1opYC5Lj2iNN7v/B&#10;8ne7D5bIqqDZ+IwSwzQ26f72292vH/e3v+9+fidZ4KhrXY6hNy0G+/4l9NjrWK9rr4F/dsTAqmFm&#10;Iy6tha4RrMIcx+FlcvJ0wHEBpOzeQoVfsa2HCNTXVgcCkRKC6Nir/bE/oveE4+XkPEvnGbo4+rL5&#10;dDadxQ4mLH943lrnXwvQJBgFtSiACM92186HdFj+EBJ+c6BktZZKxYPdlCtlyY6hWNZxxQqehClD&#10;uoLOp9k0IhsI76OOtPQoZiV1Qc/TsAZ5BTpemSqGeCbVYGMmyhz4CZQM5Pi+7GM7InmBuxKqPRJm&#10;YdAuzhoaDdivlHSo24K6L1tmBSXqjUHS5+PJJAg9HibTs0CXPfWUpx5mOEIV1FMymCsfhyPQYeAS&#10;m1PLSNtjJoeUUY+RzcPsBMGfnmPU44Qv/wAAAP//AwBQSwMEFAAGAAgAAAAhAPKzVBHgAAAADAEA&#10;AA8AAABkcnMvZG93bnJldi54bWxMj8tOwzAQRfdI/IM1SGwQtWslaQhxKkACse3jAybxNImI7Sh2&#10;m/TvcVewm9Ec3Tm33C5mYBeafO+sgvVKACPbON3bVsHx8PmcA/MBrcbBWVJwJQ/b6v6uxEK72e7o&#10;sg8tiyHWF6igC2EsOPdNRwb9yo1k4+3kJoMhrlPL9YRzDDcDl0Jk3GBv44cOR/roqPnZn42C0/f8&#10;lL7M9Vc4bnZJ9o79pnZXpR4flrdXYIGW8AfDTT+qQxWdane22rNBgUwyGdE4SJkCuxFCpAmwWkGW&#10;52vgVcn/l6h+AQAA//8DAFBLAQItABQABgAIAAAAIQC2gziS/gAAAOEBAAATAAAAAAAAAAAAAAAA&#10;AAAAAABbQ29udGVudF9UeXBlc10ueG1sUEsBAi0AFAAGAAgAAAAhADj9If/WAAAAlAEAAAsAAAAA&#10;AAAAAAAAAAAALwEAAF9yZWxzLy5yZWxzUEsBAi0AFAAGAAgAAAAhAEYUDP06AgAAKQQAAA4AAAAA&#10;AAAAAAAAAAAALgIAAGRycy9lMm9Eb2MueG1sUEsBAi0AFAAGAAgAAAAhAPKzVBHgAAAADAEAAA8A&#10;AAAAAAAAAAAAAAAAlAQAAGRycy9kb3ducmV2LnhtbFBLBQYAAAAABAAEAPMAAAChBQAAAAA=&#10;" stroked="f">
                <v:textbox>
                  <w:txbxContent>
                    <w:tbl>
                      <w:tblPr>
                        <w:tblW w:w="7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917"/>
                        <w:gridCol w:w="992"/>
                        <w:gridCol w:w="992"/>
                        <w:gridCol w:w="1134"/>
                        <w:gridCol w:w="1418"/>
                        <w:gridCol w:w="1134"/>
                      </w:tblGrid>
                      <w:tr w:rsidR="00271A81" w:rsidRPr="00BB47D8" w:rsidTr="0087571E">
                        <w:trPr>
                          <w:trHeight w:val="259"/>
                        </w:trPr>
                        <w:tc>
                          <w:tcPr>
                            <w:tcW w:w="7230" w:type="dxa"/>
                            <w:gridSpan w:val="7"/>
                            <w:tcBorders>
                              <w:top w:val="nil"/>
                              <w:left w:val="nil"/>
                              <w:bottom w:val="nil"/>
                              <w:right w:val="nil"/>
                            </w:tcBorders>
                            <w:shd w:val="clear" w:color="auto" w:fill="auto"/>
                            <w:vAlign w:val="center"/>
                          </w:tcPr>
                          <w:p w:rsidR="00271A81" w:rsidRPr="002D09A6" w:rsidRDefault="00271A81" w:rsidP="00592839">
                            <w:pPr>
                              <w:spacing w:beforeLines="50" w:before="180" w:line="280" w:lineRule="exact"/>
                              <w:ind w:leftChars="-50" w:left="-120" w:rightChars="-50" w:right="-120"/>
                              <w:jc w:val="center"/>
                              <w:rPr>
                                <w:rFonts w:ascii="標楷體" w:eastAsia="標楷體" w:hAnsi="標楷體"/>
                                <w:sz w:val="20"/>
                              </w:rPr>
                            </w:pPr>
                            <w:r w:rsidRPr="00C07EF6">
                              <w:rPr>
                                <w:rFonts w:ascii="標楷體" w:eastAsia="標楷體" w:hAnsi="標楷體" w:hint="eastAsia"/>
                                <w:b/>
                              </w:rPr>
                              <w:t>表</w:t>
                            </w:r>
                            <w:r>
                              <w:rPr>
                                <w:rFonts w:ascii="標楷體" w:eastAsia="標楷體" w:hAnsi="標楷體" w:hint="eastAsia"/>
                                <w:b/>
                              </w:rPr>
                              <w:t xml:space="preserve">1　</w:t>
                            </w:r>
                            <w:r w:rsidRPr="00C07EF6">
                              <w:rPr>
                                <w:rFonts w:ascii="標楷體" w:eastAsia="標楷體" w:hAnsi="標楷體" w:cs="DFMingMedium-B5"/>
                                <w:b/>
                                <w:color w:val="000000"/>
                                <w:kern w:val="0"/>
                              </w:rPr>
                              <w:t>地方法院</w:t>
                            </w:r>
                            <w:r>
                              <w:rPr>
                                <w:rFonts w:ascii="標楷體" w:eastAsia="標楷體" w:hAnsi="標楷體" w:cs="DFMingMedium-B5" w:hint="eastAsia"/>
                                <w:b/>
                                <w:color w:val="000000"/>
                                <w:kern w:val="0"/>
                              </w:rPr>
                              <w:t>受理</w:t>
                            </w:r>
                            <w:r w:rsidRPr="00C07EF6">
                              <w:rPr>
                                <w:rFonts w:ascii="標楷體" w:eastAsia="標楷體" w:hAnsi="標楷體" w:cs="DFMingMedium-B5"/>
                                <w:b/>
                                <w:color w:val="000000"/>
                                <w:kern w:val="0"/>
                              </w:rPr>
                              <w:t>民事調解事件</w:t>
                            </w:r>
                            <w:r>
                              <w:rPr>
                                <w:rFonts w:ascii="標楷體" w:eastAsia="標楷體" w:hAnsi="標楷體" w:cs="DFMingMedium-B5" w:hint="eastAsia"/>
                                <w:b/>
                                <w:color w:val="000000"/>
                                <w:kern w:val="0"/>
                              </w:rPr>
                              <w:t>及</w:t>
                            </w:r>
                            <w:r w:rsidRPr="00C07EF6">
                              <w:rPr>
                                <w:rFonts w:ascii="標楷體" w:eastAsia="標楷體" w:hAnsi="標楷體" w:cs="DFMingMedium-B5"/>
                                <w:b/>
                                <w:color w:val="000000"/>
                                <w:kern w:val="0"/>
                              </w:rPr>
                              <w:t>終結情形</w:t>
                            </w:r>
                          </w:p>
                        </w:tc>
                      </w:tr>
                      <w:tr w:rsidR="00271A81" w:rsidRPr="00BB47D8" w:rsidTr="0087571E">
                        <w:trPr>
                          <w:trHeight w:val="259"/>
                        </w:trPr>
                        <w:tc>
                          <w:tcPr>
                            <w:tcW w:w="7230" w:type="dxa"/>
                            <w:gridSpan w:val="7"/>
                            <w:tcBorders>
                              <w:top w:val="nil"/>
                              <w:left w:val="nil"/>
                              <w:bottom w:val="single" w:sz="4" w:space="0" w:color="auto"/>
                              <w:right w:val="nil"/>
                            </w:tcBorders>
                            <w:shd w:val="clear" w:color="auto" w:fill="auto"/>
                            <w:vAlign w:val="center"/>
                          </w:tcPr>
                          <w:p w:rsidR="00271A81" w:rsidRPr="00DA291C" w:rsidRDefault="00271A81" w:rsidP="00592839">
                            <w:pPr>
                              <w:spacing w:line="240" w:lineRule="exact"/>
                              <w:ind w:leftChars="-50" w:left="-120" w:rightChars="-30" w:right="-72"/>
                              <w:jc w:val="right"/>
                              <w:rPr>
                                <w:rFonts w:ascii="標楷體" w:eastAsia="標楷體" w:hAnsi="標楷體"/>
                                <w:sz w:val="20"/>
                              </w:rPr>
                            </w:pPr>
                            <w:r w:rsidRPr="00DA291C">
                              <w:rPr>
                                <w:rFonts w:ascii="標楷體" w:eastAsia="標楷體" w:hAnsi="標楷體" w:cs="新細明體" w:hint="eastAsia"/>
                                <w:kern w:val="0"/>
                                <w:sz w:val="20"/>
                              </w:rPr>
                              <w:t>單位：件、％</w:t>
                            </w:r>
                          </w:p>
                        </w:tc>
                      </w:tr>
                      <w:tr w:rsidR="00271A81" w:rsidRPr="00BB47D8" w:rsidTr="0087571E">
                        <w:trPr>
                          <w:trHeight w:val="161"/>
                        </w:trPr>
                        <w:tc>
                          <w:tcPr>
                            <w:tcW w:w="643" w:type="dxa"/>
                            <w:vMerge w:val="restart"/>
                            <w:tcBorders>
                              <w:top w:val="single" w:sz="4" w:space="0" w:color="auto"/>
                            </w:tcBorders>
                            <w:shd w:val="clear" w:color="auto" w:fill="auto"/>
                            <w:vAlign w:val="center"/>
                          </w:tcPr>
                          <w:p w:rsidR="00271A81" w:rsidRPr="002D09A6" w:rsidRDefault="00271A81" w:rsidP="0087571E">
                            <w:pPr>
                              <w:spacing w:line="240" w:lineRule="exact"/>
                              <w:jc w:val="center"/>
                              <w:rPr>
                                <w:rFonts w:ascii="標楷體" w:eastAsia="標楷體" w:hAnsi="標楷體"/>
                                <w:sz w:val="20"/>
                              </w:rPr>
                            </w:pPr>
                            <w:r w:rsidRPr="002D09A6">
                              <w:rPr>
                                <w:rFonts w:ascii="標楷體" w:eastAsia="標楷體" w:hAnsi="標楷體" w:hint="eastAsia"/>
                                <w:sz w:val="20"/>
                              </w:rPr>
                              <w:t>年</w:t>
                            </w:r>
                            <w:r w:rsidRPr="002D09A6">
                              <w:rPr>
                                <w:rFonts w:ascii="標楷體" w:eastAsia="標楷體" w:hAnsi="標楷體" w:hint="eastAsia"/>
                                <w:sz w:val="20"/>
                                <w:lang w:eastAsia="zh-HK"/>
                              </w:rPr>
                              <w:t>度</w:t>
                            </w:r>
                          </w:p>
                        </w:tc>
                        <w:tc>
                          <w:tcPr>
                            <w:tcW w:w="917" w:type="dxa"/>
                            <w:vMerge w:val="restart"/>
                            <w:tcBorders>
                              <w:top w:val="single" w:sz="4" w:space="0" w:color="auto"/>
                            </w:tcBorders>
                            <w:shd w:val="clear" w:color="auto" w:fill="auto"/>
                            <w:vAlign w:val="center"/>
                          </w:tcPr>
                          <w:p w:rsidR="00271A81" w:rsidRPr="0087571E" w:rsidRDefault="00271A81" w:rsidP="0087571E">
                            <w:pPr>
                              <w:spacing w:line="240" w:lineRule="exact"/>
                              <w:jc w:val="distribute"/>
                              <w:rPr>
                                <w:rFonts w:ascii="標楷體" w:eastAsia="標楷體" w:hAnsi="標楷體"/>
                                <w:spacing w:val="-16"/>
                                <w:sz w:val="20"/>
                                <w:lang w:eastAsia="zh-HK"/>
                              </w:rPr>
                            </w:pPr>
                            <w:r w:rsidRPr="0087571E">
                              <w:rPr>
                                <w:rFonts w:ascii="標楷體" w:eastAsia="標楷體" w:hAnsi="標楷體" w:hint="eastAsia"/>
                                <w:spacing w:val="-16"/>
                                <w:sz w:val="20"/>
                                <w:lang w:eastAsia="zh-HK"/>
                              </w:rPr>
                              <w:t>受理件數</w:t>
                            </w:r>
                          </w:p>
                          <w:p w:rsidR="00271A81" w:rsidRPr="00080115" w:rsidRDefault="00F95BB2" w:rsidP="00F95BB2">
                            <w:pPr>
                              <w:spacing w:line="240" w:lineRule="exact"/>
                              <w:ind w:left="-106" w:right="-95"/>
                              <w:jc w:val="center"/>
                              <w:rPr>
                                <w:rFonts w:ascii="標楷體" w:eastAsia="標楷體" w:hAnsi="標楷體"/>
                                <w:sz w:val="20"/>
                              </w:rPr>
                            </w:pPr>
                            <w:r>
                              <w:rPr>
                                <w:rFonts w:ascii="標楷體" w:eastAsia="標楷體" w:hAnsi="標楷體" w:hint="eastAsia"/>
                                <w:sz w:val="20"/>
                              </w:rPr>
                              <w:t>(</w:t>
                            </w:r>
                            <w:r w:rsidR="00271A81">
                              <w:rPr>
                                <w:rFonts w:ascii="標楷體" w:eastAsia="標楷體" w:hAnsi="標楷體" w:hint="eastAsia"/>
                                <w:sz w:val="20"/>
                              </w:rPr>
                              <w:t>註</w:t>
                            </w:r>
                            <w:r>
                              <w:rPr>
                                <w:rFonts w:ascii="標楷體" w:eastAsia="標楷體" w:hAnsi="標楷體" w:hint="eastAsia"/>
                                <w:sz w:val="20"/>
                              </w:rPr>
                              <w:t>2</w:t>
                            </w:r>
                            <w:r>
                              <w:rPr>
                                <w:rFonts w:ascii="標楷體" w:eastAsia="標楷體" w:hAnsi="標楷體"/>
                                <w:sz w:val="20"/>
                              </w:rPr>
                              <w:t>)</w:t>
                            </w:r>
                          </w:p>
                        </w:tc>
                        <w:tc>
                          <w:tcPr>
                            <w:tcW w:w="992" w:type="dxa"/>
                            <w:vMerge w:val="restart"/>
                            <w:tcBorders>
                              <w:top w:val="single" w:sz="4" w:space="0" w:color="auto"/>
                              <w:right w:val="nil"/>
                            </w:tcBorders>
                            <w:shd w:val="clear" w:color="auto" w:fill="auto"/>
                            <w:vAlign w:val="center"/>
                          </w:tcPr>
                          <w:p w:rsidR="00271A81" w:rsidRPr="007C11C7" w:rsidRDefault="00271A81" w:rsidP="0087571E">
                            <w:pPr>
                              <w:spacing w:beforeLines="20" w:before="72" w:line="240" w:lineRule="exact"/>
                              <w:jc w:val="center"/>
                              <w:rPr>
                                <w:rFonts w:ascii="標楷體" w:eastAsia="標楷體" w:hAnsi="標楷體"/>
                                <w:b/>
                                <w:spacing w:val="-4"/>
                                <w:sz w:val="20"/>
                              </w:rPr>
                            </w:pPr>
                            <w:r w:rsidRPr="007C11C7">
                              <w:rPr>
                                <w:rFonts w:ascii="標楷體" w:eastAsia="標楷體" w:hAnsi="標楷體" w:hint="eastAsia"/>
                                <w:b/>
                                <w:spacing w:val="-4"/>
                                <w:sz w:val="20"/>
                              </w:rPr>
                              <w:t>終結情形</w:t>
                            </w:r>
                          </w:p>
                          <w:p w:rsidR="00271A81" w:rsidRPr="002D09A6" w:rsidRDefault="00F95BB2" w:rsidP="0087571E">
                            <w:pPr>
                              <w:spacing w:line="240" w:lineRule="exact"/>
                              <w:jc w:val="center"/>
                              <w:rPr>
                                <w:rFonts w:ascii="標楷體" w:eastAsia="標楷體" w:hAnsi="標楷體"/>
                                <w:sz w:val="20"/>
                              </w:rPr>
                            </w:pPr>
                            <w:r>
                              <w:rPr>
                                <w:rFonts w:ascii="標楷體" w:eastAsia="標楷體" w:hAnsi="標楷體"/>
                                <w:b/>
                                <w:sz w:val="20"/>
                              </w:rPr>
                              <w:t>(</w:t>
                            </w:r>
                            <w:r w:rsidR="00271A81" w:rsidRPr="007C11C7">
                              <w:rPr>
                                <w:rFonts w:ascii="標楷體" w:eastAsia="標楷體" w:hAnsi="標楷體" w:hint="eastAsia"/>
                                <w:b/>
                                <w:sz w:val="20"/>
                              </w:rPr>
                              <w:t>A+B+C</w:t>
                            </w:r>
                            <w:r>
                              <w:rPr>
                                <w:rFonts w:ascii="標楷體" w:eastAsia="標楷體" w:hAnsi="標楷體"/>
                                <w:b/>
                                <w:sz w:val="20"/>
                              </w:rPr>
                              <w:t>)</w:t>
                            </w:r>
                          </w:p>
                        </w:tc>
                        <w:tc>
                          <w:tcPr>
                            <w:tcW w:w="3544" w:type="dxa"/>
                            <w:gridSpan w:val="3"/>
                            <w:tcBorders>
                              <w:top w:val="single" w:sz="4" w:space="0" w:color="auto"/>
                              <w:left w:val="nil"/>
                            </w:tcBorders>
                            <w:shd w:val="clear" w:color="auto" w:fill="auto"/>
                            <w:vAlign w:val="center"/>
                          </w:tcPr>
                          <w:p w:rsidR="00271A81" w:rsidRPr="002D09A6" w:rsidRDefault="00271A81" w:rsidP="00DA291C">
                            <w:pPr>
                              <w:spacing w:line="280" w:lineRule="exact"/>
                              <w:ind w:leftChars="-45" w:left="2" w:hangingChars="55" w:hanging="110"/>
                              <w:jc w:val="center"/>
                              <w:rPr>
                                <w:rFonts w:ascii="標楷體" w:eastAsia="標楷體" w:hAnsi="標楷體"/>
                                <w:sz w:val="20"/>
                              </w:rPr>
                            </w:pPr>
                          </w:p>
                        </w:tc>
                        <w:tc>
                          <w:tcPr>
                            <w:tcW w:w="1134" w:type="dxa"/>
                            <w:vMerge w:val="restart"/>
                            <w:tcBorders>
                              <w:top w:val="single" w:sz="4" w:space="0" w:color="auto"/>
                            </w:tcBorders>
                            <w:shd w:val="clear" w:color="auto" w:fill="auto"/>
                            <w:vAlign w:val="center"/>
                          </w:tcPr>
                          <w:p w:rsidR="00271A81" w:rsidRDefault="00271A81" w:rsidP="00CA1FBF">
                            <w:pPr>
                              <w:spacing w:line="240" w:lineRule="exact"/>
                              <w:ind w:leftChars="-50" w:left="-120" w:rightChars="-50" w:right="-120"/>
                              <w:jc w:val="center"/>
                              <w:rPr>
                                <w:rFonts w:ascii="標楷體" w:eastAsia="標楷體" w:hAnsi="標楷體"/>
                                <w:sz w:val="20"/>
                              </w:rPr>
                            </w:pPr>
                            <w:r w:rsidRPr="002D09A6">
                              <w:rPr>
                                <w:rFonts w:ascii="標楷體" w:eastAsia="標楷體" w:hAnsi="標楷體" w:hint="eastAsia"/>
                                <w:sz w:val="20"/>
                              </w:rPr>
                              <w:t>調解成立</w:t>
                            </w:r>
                            <w:r>
                              <w:rPr>
                                <w:rFonts w:ascii="標楷體" w:eastAsia="標楷體" w:hAnsi="標楷體" w:hint="eastAsia"/>
                                <w:sz w:val="20"/>
                              </w:rPr>
                              <w:t>率</w:t>
                            </w:r>
                          </w:p>
                          <w:p w:rsidR="00271A81" w:rsidRDefault="00F95BB2" w:rsidP="00CA1FBF">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sidR="00271A81">
                              <w:rPr>
                                <w:rFonts w:ascii="標楷體" w:eastAsia="標楷體" w:hAnsi="標楷體" w:hint="eastAsia"/>
                                <w:sz w:val="20"/>
                              </w:rPr>
                              <w:t>A/(A+B)</w:t>
                            </w:r>
                          </w:p>
                          <w:p w:rsidR="00271A81" w:rsidRPr="002D09A6" w:rsidRDefault="00271A81" w:rsidP="00CA1FBF">
                            <w:pPr>
                              <w:spacing w:line="240" w:lineRule="exact"/>
                              <w:ind w:leftChars="-50" w:left="-120" w:rightChars="-50" w:right="-120"/>
                              <w:jc w:val="center"/>
                              <w:rPr>
                                <w:rFonts w:ascii="標楷體" w:eastAsia="標楷體" w:hAnsi="標楷體"/>
                                <w:sz w:val="20"/>
                              </w:rPr>
                            </w:pPr>
                            <w:r>
                              <w:rPr>
                                <w:rFonts w:ascii="標楷體" w:eastAsia="標楷體" w:hAnsi="標楷體" w:hint="eastAsia"/>
                                <w:sz w:val="20"/>
                              </w:rPr>
                              <w:t>×</w:t>
                            </w:r>
                            <w:r>
                              <w:rPr>
                                <w:rFonts w:ascii="標楷體" w:eastAsia="標楷體" w:hAnsi="標楷體"/>
                                <w:sz w:val="20"/>
                              </w:rPr>
                              <w:t>100</w:t>
                            </w:r>
                            <w:r w:rsidR="00F95BB2">
                              <w:rPr>
                                <w:rFonts w:ascii="標楷體" w:eastAsia="標楷體" w:hAnsi="標楷體" w:hint="eastAsia"/>
                                <w:sz w:val="20"/>
                              </w:rPr>
                              <w:t>】</w:t>
                            </w:r>
                          </w:p>
                        </w:tc>
                      </w:tr>
                      <w:tr w:rsidR="00271A81" w:rsidRPr="00BB47D8" w:rsidTr="0087571E">
                        <w:trPr>
                          <w:trHeight w:val="516"/>
                        </w:trPr>
                        <w:tc>
                          <w:tcPr>
                            <w:tcW w:w="643" w:type="dxa"/>
                            <w:vMerge/>
                            <w:shd w:val="clear" w:color="auto" w:fill="auto"/>
                            <w:vAlign w:val="center"/>
                          </w:tcPr>
                          <w:p w:rsidR="00271A81" w:rsidRPr="002D09A6" w:rsidRDefault="00271A81" w:rsidP="00A04A39">
                            <w:pPr>
                              <w:spacing w:line="280" w:lineRule="exact"/>
                              <w:ind w:left="-111"/>
                              <w:jc w:val="center"/>
                              <w:rPr>
                                <w:rFonts w:ascii="標楷體" w:eastAsia="標楷體" w:hAnsi="標楷體"/>
                                <w:sz w:val="20"/>
                              </w:rPr>
                            </w:pPr>
                          </w:p>
                        </w:tc>
                        <w:tc>
                          <w:tcPr>
                            <w:tcW w:w="917" w:type="dxa"/>
                            <w:vMerge/>
                            <w:shd w:val="clear" w:color="auto" w:fill="auto"/>
                            <w:vAlign w:val="center"/>
                          </w:tcPr>
                          <w:p w:rsidR="00271A81" w:rsidRDefault="00271A81" w:rsidP="00A04A39">
                            <w:pPr>
                              <w:spacing w:line="280" w:lineRule="exact"/>
                              <w:jc w:val="center"/>
                              <w:rPr>
                                <w:rFonts w:ascii="標楷體" w:eastAsia="標楷體" w:hAnsi="標楷體"/>
                                <w:b/>
                                <w:sz w:val="20"/>
                              </w:rPr>
                            </w:pPr>
                          </w:p>
                        </w:tc>
                        <w:tc>
                          <w:tcPr>
                            <w:tcW w:w="992" w:type="dxa"/>
                            <w:vMerge/>
                            <w:shd w:val="clear" w:color="auto" w:fill="auto"/>
                            <w:vAlign w:val="center"/>
                          </w:tcPr>
                          <w:p w:rsidR="00271A81" w:rsidRDefault="00271A81" w:rsidP="00A04A39">
                            <w:pPr>
                              <w:spacing w:line="240" w:lineRule="exact"/>
                              <w:jc w:val="center"/>
                              <w:rPr>
                                <w:rFonts w:ascii="標楷體" w:eastAsia="標楷體" w:hAnsi="標楷體"/>
                                <w:b/>
                                <w:sz w:val="20"/>
                              </w:rPr>
                            </w:pPr>
                          </w:p>
                        </w:tc>
                        <w:tc>
                          <w:tcPr>
                            <w:tcW w:w="992" w:type="dxa"/>
                            <w:shd w:val="clear" w:color="auto" w:fill="auto"/>
                            <w:vAlign w:val="center"/>
                          </w:tcPr>
                          <w:p w:rsidR="00271A81" w:rsidRPr="002D09A6" w:rsidRDefault="00271A81" w:rsidP="00A04A39">
                            <w:pPr>
                              <w:spacing w:line="240" w:lineRule="exact"/>
                              <w:ind w:leftChars="-45" w:left="-108" w:rightChars="-45" w:right="-108"/>
                              <w:jc w:val="center"/>
                              <w:rPr>
                                <w:rFonts w:ascii="標楷體" w:eastAsia="標楷體" w:hAnsi="標楷體"/>
                                <w:sz w:val="20"/>
                              </w:rPr>
                            </w:pPr>
                            <w:r w:rsidRPr="002D09A6">
                              <w:rPr>
                                <w:rFonts w:ascii="標楷體" w:eastAsia="標楷體" w:hAnsi="標楷體" w:hint="eastAsia"/>
                                <w:sz w:val="20"/>
                              </w:rPr>
                              <w:t>調解成立</w:t>
                            </w:r>
                          </w:p>
                          <w:p w:rsidR="00271A81" w:rsidRPr="002D09A6" w:rsidRDefault="00F95BB2" w:rsidP="00A04A39">
                            <w:pPr>
                              <w:spacing w:line="240" w:lineRule="exact"/>
                              <w:ind w:leftChars="-45" w:left="-108" w:rightChars="-45" w:right="-108"/>
                              <w:jc w:val="center"/>
                              <w:rPr>
                                <w:rFonts w:ascii="標楷體" w:eastAsia="標楷體" w:hAnsi="標楷體"/>
                                <w:sz w:val="20"/>
                              </w:rPr>
                            </w:pPr>
                            <w:r>
                              <w:rPr>
                                <w:rFonts w:ascii="標楷體" w:eastAsia="標楷體" w:hAnsi="標楷體"/>
                                <w:sz w:val="20"/>
                              </w:rPr>
                              <w:t>(</w:t>
                            </w:r>
                            <w:r w:rsidR="00271A81" w:rsidRPr="002D09A6">
                              <w:rPr>
                                <w:rFonts w:ascii="標楷體" w:eastAsia="標楷體" w:hAnsi="標楷體" w:hint="eastAsia"/>
                                <w:sz w:val="20"/>
                              </w:rPr>
                              <w:t>A</w:t>
                            </w:r>
                            <w:r>
                              <w:rPr>
                                <w:rFonts w:ascii="標楷體" w:eastAsia="標楷體" w:hAnsi="標楷體"/>
                                <w:sz w:val="20"/>
                              </w:rPr>
                              <w:t>)</w:t>
                            </w:r>
                          </w:p>
                        </w:tc>
                        <w:tc>
                          <w:tcPr>
                            <w:tcW w:w="1134" w:type="dxa"/>
                            <w:shd w:val="clear" w:color="auto" w:fill="auto"/>
                            <w:vAlign w:val="center"/>
                          </w:tcPr>
                          <w:p w:rsidR="00271A81" w:rsidRPr="004261A1" w:rsidRDefault="00271A81" w:rsidP="0087571E">
                            <w:pPr>
                              <w:spacing w:line="240" w:lineRule="exact"/>
                              <w:ind w:leftChars="-43" w:left="-103" w:rightChars="-45" w:right="-108"/>
                              <w:jc w:val="center"/>
                              <w:rPr>
                                <w:rFonts w:ascii="標楷體" w:eastAsia="標楷體" w:hAnsi="標楷體"/>
                                <w:sz w:val="20"/>
                              </w:rPr>
                            </w:pPr>
                            <w:r w:rsidRPr="004261A1">
                              <w:rPr>
                                <w:rFonts w:ascii="標楷體" w:eastAsia="標楷體" w:hAnsi="標楷體" w:hint="eastAsia"/>
                                <w:sz w:val="20"/>
                              </w:rPr>
                              <w:t>調解不成立</w:t>
                            </w:r>
                          </w:p>
                          <w:p w:rsidR="00271A81" w:rsidRPr="002D09A6" w:rsidRDefault="00F95BB2" w:rsidP="0087571E">
                            <w:pPr>
                              <w:spacing w:line="240" w:lineRule="exact"/>
                              <w:ind w:leftChars="-90" w:left="-216" w:rightChars="-45" w:right="-108"/>
                              <w:jc w:val="center"/>
                              <w:rPr>
                                <w:rFonts w:ascii="標楷體" w:eastAsia="標楷體" w:hAnsi="標楷體"/>
                                <w:sz w:val="20"/>
                              </w:rPr>
                            </w:pPr>
                            <w:r>
                              <w:rPr>
                                <w:rFonts w:ascii="標楷體" w:eastAsia="標楷體" w:hAnsi="標楷體"/>
                                <w:sz w:val="20"/>
                              </w:rPr>
                              <w:t>(</w:t>
                            </w:r>
                            <w:r w:rsidR="00271A81" w:rsidRPr="002D09A6">
                              <w:rPr>
                                <w:rFonts w:ascii="標楷體" w:eastAsia="標楷體" w:hAnsi="標楷體" w:hint="eastAsia"/>
                                <w:sz w:val="20"/>
                              </w:rPr>
                              <w:t>B</w:t>
                            </w:r>
                            <w:r>
                              <w:rPr>
                                <w:rFonts w:ascii="標楷體" w:eastAsia="標楷體" w:hAnsi="標楷體"/>
                                <w:sz w:val="20"/>
                              </w:rPr>
                              <w:t>)</w:t>
                            </w:r>
                          </w:p>
                        </w:tc>
                        <w:tc>
                          <w:tcPr>
                            <w:tcW w:w="1418" w:type="dxa"/>
                            <w:shd w:val="clear" w:color="auto" w:fill="auto"/>
                            <w:vAlign w:val="center"/>
                          </w:tcPr>
                          <w:p w:rsidR="00271A81" w:rsidRPr="00557BD5" w:rsidRDefault="00271A81" w:rsidP="00557BD5">
                            <w:pPr>
                              <w:spacing w:line="240" w:lineRule="exact"/>
                              <w:ind w:leftChars="-30" w:left="-72" w:rightChars="-20" w:right="-48"/>
                              <w:jc w:val="distribute"/>
                              <w:rPr>
                                <w:rFonts w:ascii="標楷體" w:eastAsia="標楷體" w:hAnsi="標楷體"/>
                                <w:spacing w:val="-12"/>
                                <w:sz w:val="20"/>
                              </w:rPr>
                            </w:pPr>
                            <w:r w:rsidRPr="00557BD5">
                              <w:rPr>
                                <w:rFonts w:ascii="標楷體" w:eastAsia="標楷體" w:hAnsi="標楷體" w:hint="eastAsia"/>
                                <w:spacing w:val="-12"/>
                                <w:sz w:val="20"/>
                              </w:rPr>
                              <w:t>駁回、撤回調解聲請或移付調解合意、訴訟事件撤回起訴(上訴)、其他</w:t>
                            </w:r>
                          </w:p>
                          <w:p w:rsidR="00271A81" w:rsidRPr="0003541D" w:rsidRDefault="00C87F8E" w:rsidP="00C87F8E">
                            <w:pPr>
                              <w:spacing w:line="240" w:lineRule="exact"/>
                              <w:ind w:leftChars="-47" w:left="-113" w:rightChars="-50" w:right="-120"/>
                              <w:jc w:val="center"/>
                              <w:rPr>
                                <w:rFonts w:ascii="標楷體" w:eastAsia="標楷體" w:hAnsi="標楷體"/>
                                <w:spacing w:val="-4"/>
                                <w:sz w:val="20"/>
                              </w:rPr>
                            </w:pPr>
                            <w:r>
                              <w:rPr>
                                <w:rFonts w:ascii="標楷體" w:eastAsia="標楷體" w:hAnsi="標楷體" w:hint="eastAsia"/>
                                <w:sz w:val="20"/>
                              </w:rPr>
                              <w:t>（C</w:t>
                            </w:r>
                            <w:r>
                              <w:rPr>
                                <w:rFonts w:ascii="標楷體" w:eastAsia="標楷體" w:hAnsi="標楷體"/>
                                <w:sz w:val="20"/>
                              </w:rPr>
                              <w:t>）</w:t>
                            </w:r>
                          </w:p>
                        </w:tc>
                        <w:tc>
                          <w:tcPr>
                            <w:tcW w:w="1134" w:type="dxa"/>
                            <w:vMerge/>
                            <w:shd w:val="clear" w:color="auto" w:fill="auto"/>
                            <w:vAlign w:val="center"/>
                          </w:tcPr>
                          <w:p w:rsidR="00271A81" w:rsidRPr="002D09A6" w:rsidRDefault="00271A81" w:rsidP="00A04A39">
                            <w:pPr>
                              <w:spacing w:line="280" w:lineRule="exact"/>
                              <w:ind w:leftChars="-50" w:left="-120" w:rightChars="-50" w:right="-120"/>
                              <w:jc w:val="center"/>
                              <w:rPr>
                                <w:rFonts w:ascii="標楷體" w:eastAsia="標楷體" w:hAnsi="標楷體"/>
                                <w:sz w:val="20"/>
                              </w:rPr>
                            </w:pPr>
                          </w:p>
                        </w:tc>
                      </w:tr>
                      <w:tr w:rsidR="00271A81" w:rsidRPr="00B809D3" w:rsidTr="0087571E">
                        <w:trPr>
                          <w:trHeight w:val="350"/>
                        </w:trPr>
                        <w:tc>
                          <w:tcPr>
                            <w:tcW w:w="643" w:type="dxa"/>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108</w:t>
                            </w:r>
                          </w:p>
                        </w:tc>
                        <w:tc>
                          <w:tcPr>
                            <w:tcW w:w="917"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183,178 </w:t>
                            </w:r>
                          </w:p>
                        </w:tc>
                        <w:tc>
                          <w:tcPr>
                            <w:tcW w:w="992" w:type="dxa"/>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165,270 </w:t>
                            </w:r>
                          </w:p>
                        </w:tc>
                        <w:tc>
                          <w:tcPr>
                            <w:tcW w:w="992"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61,436 </w:t>
                            </w:r>
                          </w:p>
                        </w:tc>
                        <w:tc>
                          <w:tcPr>
                            <w:tcW w:w="1134"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65,374 </w:t>
                            </w:r>
                          </w:p>
                        </w:tc>
                        <w:tc>
                          <w:tcPr>
                            <w:tcW w:w="1418" w:type="dxa"/>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3</w:t>
                            </w:r>
                            <w:r>
                              <w:rPr>
                                <w:rFonts w:ascii="標楷體" w:eastAsia="標楷體" w:hAnsi="標楷體"/>
                                <w:sz w:val="20"/>
                              </w:rPr>
                              <w:t>8,460</w:t>
                            </w:r>
                          </w:p>
                        </w:tc>
                        <w:tc>
                          <w:tcPr>
                            <w:tcW w:w="1134" w:type="dxa"/>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8.45</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sidRPr="002D09A6">
                              <w:rPr>
                                <w:rFonts w:ascii="標楷體" w:eastAsia="標楷體" w:hAnsi="標楷體" w:hint="eastAsia"/>
                                <w:sz w:val="20"/>
                              </w:rPr>
                              <w:t>10</w:t>
                            </w:r>
                            <w:r>
                              <w:rPr>
                                <w:rFonts w:ascii="標楷體" w:eastAsia="標楷體" w:hAnsi="標楷體" w:hint="eastAsia"/>
                                <w:sz w:val="20"/>
                              </w:rPr>
                              <w:t>9</w:t>
                            </w:r>
                          </w:p>
                        </w:tc>
                        <w:tc>
                          <w:tcPr>
                            <w:tcW w:w="917" w:type="dxa"/>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204,269 </w:t>
                            </w:r>
                          </w:p>
                        </w:tc>
                        <w:tc>
                          <w:tcPr>
                            <w:tcW w:w="992" w:type="dxa"/>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185,998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72,676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67,878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5,444</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1.71</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110</w:t>
                            </w:r>
                          </w:p>
                        </w:tc>
                        <w:tc>
                          <w:tcPr>
                            <w:tcW w:w="917"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191,408 </w:t>
                            </w:r>
                          </w:p>
                        </w:tc>
                        <w:tc>
                          <w:tcPr>
                            <w:tcW w:w="992" w:type="dxa"/>
                            <w:tcBorders>
                              <w:bottom w:val="single" w:sz="4" w:space="0" w:color="auto"/>
                            </w:tcBorders>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168,746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65,601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58,718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4,427</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2.77</w:t>
                            </w:r>
                          </w:p>
                        </w:tc>
                      </w:tr>
                      <w:tr w:rsidR="00271A81" w:rsidRPr="00B809D3" w:rsidTr="0087571E">
                        <w:trPr>
                          <w:trHeight w:val="350"/>
                        </w:trPr>
                        <w:tc>
                          <w:tcPr>
                            <w:tcW w:w="643" w:type="dxa"/>
                            <w:tcBorders>
                              <w:bottom w:val="single" w:sz="4" w:space="0" w:color="auto"/>
                            </w:tcBorders>
                            <w:shd w:val="clear" w:color="auto" w:fill="auto"/>
                            <w:vAlign w:val="center"/>
                          </w:tcPr>
                          <w:p w:rsidR="00271A81" w:rsidRPr="002D09A6" w:rsidRDefault="00271A81" w:rsidP="00C05932">
                            <w:pPr>
                              <w:spacing w:line="280" w:lineRule="exact"/>
                              <w:jc w:val="center"/>
                              <w:rPr>
                                <w:rFonts w:ascii="標楷體" w:eastAsia="標楷體" w:hAnsi="標楷體"/>
                                <w:sz w:val="20"/>
                              </w:rPr>
                            </w:pPr>
                            <w:r>
                              <w:rPr>
                                <w:rFonts w:ascii="標楷體" w:eastAsia="標楷體" w:hAnsi="標楷體" w:hint="eastAsia"/>
                                <w:sz w:val="20"/>
                              </w:rPr>
                              <w:t>111</w:t>
                            </w:r>
                          </w:p>
                        </w:tc>
                        <w:tc>
                          <w:tcPr>
                            <w:tcW w:w="917"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sz w:val="20"/>
                              </w:rPr>
                              <w:t xml:space="preserve">218,359 </w:t>
                            </w:r>
                          </w:p>
                        </w:tc>
                        <w:tc>
                          <w:tcPr>
                            <w:tcW w:w="992" w:type="dxa"/>
                            <w:tcBorders>
                              <w:bottom w:val="single" w:sz="4" w:space="0" w:color="auto"/>
                            </w:tcBorders>
                            <w:shd w:val="clear" w:color="auto" w:fill="auto"/>
                            <w:vAlign w:val="center"/>
                          </w:tcPr>
                          <w:p w:rsidR="00271A81" w:rsidRPr="00F61432" w:rsidRDefault="00271A81" w:rsidP="00C05932">
                            <w:pPr>
                              <w:spacing w:line="280" w:lineRule="exact"/>
                              <w:jc w:val="right"/>
                              <w:rPr>
                                <w:rFonts w:ascii="標楷體" w:eastAsia="標楷體" w:hAnsi="標楷體"/>
                                <w:b/>
                                <w:sz w:val="20"/>
                              </w:rPr>
                            </w:pPr>
                            <w:r w:rsidRPr="00F61432">
                              <w:rPr>
                                <w:rFonts w:ascii="標楷體" w:eastAsia="標楷體" w:hAnsi="標楷體"/>
                                <w:b/>
                                <w:sz w:val="20"/>
                              </w:rPr>
                              <w:t xml:space="preserve">197,801 </w:t>
                            </w:r>
                          </w:p>
                        </w:tc>
                        <w:tc>
                          <w:tcPr>
                            <w:tcW w:w="992"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83,498 </w:t>
                            </w:r>
                          </w:p>
                        </w:tc>
                        <w:tc>
                          <w:tcPr>
                            <w:tcW w:w="1134" w:type="dxa"/>
                            <w:tcBorders>
                              <w:bottom w:val="single" w:sz="4" w:space="0" w:color="auto"/>
                            </w:tcBorders>
                            <w:shd w:val="clear" w:color="auto" w:fill="auto"/>
                            <w:vAlign w:val="center"/>
                          </w:tcPr>
                          <w:p w:rsidR="00271A81" w:rsidRPr="0019711D" w:rsidRDefault="00271A81" w:rsidP="00F61432">
                            <w:pPr>
                              <w:spacing w:line="280" w:lineRule="exact"/>
                              <w:jc w:val="right"/>
                              <w:rPr>
                                <w:rFonts w:ascii="標楷體" w:eastAsia="標楷體" w:hAnsi="標楷體"/>
                                <w:sz w:val="20"/>
                              </w:rPr>
                            </w:pPr>
                            <w:r w:rsidRPr="0019711D">
                              <w:rPr>
                                <w:rFonts w:ascii="標楷體" w:eastAsia="標楷體" w:hAnsi="標楷體" w:hint="eastAsia"/>
                                <w:sz w:val="20"/>
                              </w:rPr>
                              <w:t xml:space="preserve"> 67,764 </w:t>
                            </w:r>
                          </w:p>
                        </w:tc>
                        <w:tc>
                          <w:tcPr>
                            <w:tcW w:w="1418"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4</w:t>
                            </w:r>
                            <w:r>
                              <w:rPr>
                                <w:rFonts w:ascii="標楷體" w:eastAsia="標楷體" w:hAnsi="標楷體"/>
                                <w:sz w:val="20"/>
                              </w:rPr>
                              <w:t>6,539</w:t>
                            </w:r>
                          </w:p>
                        </w:tc>
                        <w:tc>
                          <w:tcPr>
                            <w:tcW w:w="1134" w:type="dxa"/>
                            <w:tcBorders>
                              <w:bottom w:val="single" w:sz="4" w:space="0" w:color="auto"/>
                            </w:tcBorders>
                            <w:shd w:val="clear" w:color="auto" w:fill="auto"/>
                            <w:vAlign w:val="center"/>
                          </w:tcPr>
                          <w:p w:rsidR="00271A81" w:rsidRPr="002D09A6" w:rsidRDefault="00271A81" w:rsidP="00F61432">
                            <w:pPr>
                              <w:spacing w:line="280" w:lineRule="exact"/>
                              <w:jc w:val="right"/>
                              <w:rPr>
                                <w:rFonts w:ascii="標楷體" w:eastAsia="標楷體" w:hAnsi="標楷體"/>
                                <w:sz w:val="20"/>
                              </w:rPr>
                            </w:pPr>
                            <w:r>
                              <w:rPr>
                                <w:rFonts w:ascii="標楷體" w:eastAsia="標楷體" w:hAnsi="標楷體" w:hint="eastAsia"/>
                                <w:sz w:val="20"/>
                              </w:rPr>
                              <w:t>5</w:t>
                            </w:r>
                            <w:r>
                              <w:rPr>
                                <w:rFonts w:ascii="標楷體" w:eastAsia="標楷體" w:hAnsi="標楷體"/>
                                <w:sz w:val="20"/>
                              </w:rPr>
                              <w:t>5.20</w:t>
                            </w:r>
                          </w:p>
                        </w:tc>
                      </w:tr>
                      <w:tr w:rsidR="00271A81" w:rsidRPr="00B809D3" w:rsidTr="0087571E">
                        <w:trPr>
                          <w:trHeight w:val="350"/>
                        </w:trPr>
                        <w:tc>
                          <w:tcPr>
                            <w:tcW w:w="7230" w:type="dxa"/>
                            <w:gridSpan w:val="7"/>
                            <w:tcBorders>
                              <w:top w:val="single" w:sz="4" w:space="0" w:color="auto"/>
                              <w:left w:val="nil"/>
                              <w:bottom w:val="nil"/>
                              <w:right w:val="nil"/>
                            </w:tcBorders>
                            <w:shd w:val="clear" w:color="auto" w:fill="auto"/>
                          </w:tcPr>
                          <w:p w:rsidR="00271A81" w:rsidRPr="0066796C" w:rsidRDefault="00271A81" w:rsidP="00B846FC">
                            <w:pPr>
                              <w:spacing w:line="240" w:lineRule="exact"/>
                              <w:rPr>
                                <w:rFonts w:ascii="標楷體" w:eastAsia="標楷體" w:hAnsi="標楷體"/>
                                <w:sz w:val="18"/>
                                <w:szCs w:val="18"/>
                              </w:rPr>
                            </w:pPr>
                            <w:r w:rsidRPr="0066796C">
                              <w:rPr>
                                <w:rFonts w:ascii="標楷體" w:eastAsia="標楷體" w:hAnsi="標楷體" w:hint="eastAsia"/>
                                <w:sz w:val="18"/>
                                <w:szCs w:val="18"/>
                              </w:rPr>
                              <w:t>註：1.本表包含民事</w:t>
                            </w:r>
                            <w:r w:rsidR="00B2605A">
                              <w:rPr>
                                <w:rFonts w:ascii="標楷體" w:eastAsia="標楷體" w:hAnsi="標楷體" w:hint="eastAsia"/>
                                <w:sz w:val="18"/>
                                <w:szCs w:val="18"/>
                              </w:rPr>
                              <w:t>(</w:t>
                            </w:r>
                            <w:r w:rsidRPr="0066796C">
                              <w:rPr>
                                <w:rFonts w:ascii="標楷體" w:eastAsia="標楷體" w:hAnsi="標楷體" w:hint="eastAsia"/>
                                <w:sz w:val="18"/>
                                <w:szCs w:val="18"/>
                              </w:rPr>
                              <w:t>含家事</w:t>
                            </w:r>
                            <w:r w:rsidR="00B2605A">
                              <w:rPr>
                                <w:rFonts w:ascii="標楷體" w:eastAsia="標楷體" w:hAnsi="標楷體" w:hint="eastAsia"/>
                                <w:sz w:val="18"/>
                                <w:szCs w:val="18"/>
                              </w:rPr>
                              <w:t>)</w:t>
                            </w:r>
                            <w:r w:rsidRPr="0066796C">
                              <w:rPr>
                                <w:rFonts w:ascii="標楷體" w:eastAsia="標楷體" w:hAnsi="標楷體" w:hint="eastAsia"/>
                                <w:sz w:val="18"/>
                                <w:szCs w:val="18"/>
                              </w:rPr>
                              <w:t>及刑事</w:t>
                            </w:r>
                            <w:r w:rsidR="00B2605A">
                              <w:rPr>
                                <w:rFonts w:ascii="標楷體" w:eastAsia="標楷體" w:hAnsi="標楷體" w:hint="eastAsia"/>
                                <w:sz w:val="18"/>
                                <w:szCs w:val="18"/>
                              </w:rPr>
                              <w:t>(</w:t>
                            </w:r>
                            <w:r>
                              <w:rPr>
                                <w:rFonts w:ascii="標楷體" w:eastAsia="標楷體" w:hAnsi="標楷體" w:hint="eastAsia"/>
                                <w:sz w:val="18"/>
                                <w:szCs w:val="18"/>
                              </w:rPr>
                              <w:t>含</w:t>
                            </w:r>
                            <w:r>
                              <w:rPr>
                                <w:rFonts w:ascii="標楷體" w:eastAsia="標楷體" w:hAnsi="標楷體"/>
                                <w:sz w:val="18"/>
                                <w:szCs w:val="18"/>
                              </w:rPr>
                              <w:t>附民</w:t>
                            </w:r>
                            <w:r w:rsidR="00B2605A">
                              <w:rPr>
                                <w:rFonts w:ascii="標楷體" w:eastAsia="標楷體" w:hAnsi="標楷體" w:hint="eastAsia"/>
                                <w:sz w:val="18"/>
                                <w:szCs w:val="18"/>
                              </w:rPr>
                              <w:t>)</w:t>
                            </w:r>
                            <w:r>
                              <w:rPr>
                                <w:rFonts w:ascii="標楷體" w:eastAsia="標楷體" w:hAnsi="標楷體" w:hint="eastAsia"/>
                                <w:sz w:val="18"/>
                                <w:szCs w:val="18"/>
                              </w:rPr>
                              <w:t>移附</w:t>
                            </w:r>
                            <w:r w:rsidRPr="0066796C">
                              <w:rPr>
                                <w:rFonts w:ascii="標楷體" w:eastAsia="標楷體" w:hAnsi="標楷體" w:hint="eastAsia"/>
                                <w:sz w:val="18"/>
                                <w:szCs w:val="18"/>
                              </w:rPr>
                              <w:t>調解事件</w:t>
                            </w:r>
                            <w:r>
                              <w:rPr>
                                <w:rFonts w:ascii="標楷體" w:eastAsia="標楷體" w:hAnsi="標楷體" w:hint="eastAsia"/>
                                <w:sz w:val="18"/>
                                <w:szCs w:val="18"/>
                              </w:rPr>
                              <w:t>。</w:t>
                            </w:r>
                          </w:p>
                          <w:p w:rsidR="00271A81" w:rsidRDefault="00271A81" w:rsidP="00B846FC">
                            <w:pPr>
                              <w:spacing w:line="240" w:lineRule="exact"/>
                              <w:rPr>
                                <w:rFonts w:ascii="標楷體" w:eastAsia="標楷體" w:hAnsi="標楷體"/>
                                <w:sz w:val="18"/>
                                <w:szCs w:val="18"/>
                              </w:rPr>
                            </w:pPr>
                            <w:r w:rsidRPr="0066796C">
                              <w:rPr>
                                <w:rFonts w:ascii="標楷體" w:eastAsia="標楷體" w:hAnsi="標楷體" w:hint="eastAsia"/>
                                <w:sz w:val="18"/>
                                <w:szCs w:val="18"/>
                              </w:rPr>
                              <w:t xml:space="preserve">    </w:t>
                            </w:r>
                            <w:r>
                              <w:rPr>
                                <w:rFonts w:ascii="標楷體" w:eastAsia="標楷體" w:hAnsi="標楷體"/>
                                <w:sz w:val="18"/>
                                <w:szCs w:val="18"/>
                              </w:rPr>
                              <w:t>2.</w:t>
                            </w:r>
                            <w:r>
                              <w:rPr>
                                <w:rFonts w:ascii="標楷體" w:eastAsia="標楷體" w:hAnsi="標楷體" w:hint="eastAsia"/>
                                <w:sz w:val="18"/>
                                <w:szCs w:val="18"/>
                              </w:rPr>
                              <w:t>受理件數包含以前年度舊受件數及當年度新收件數。</w:t>
                            </w:r>
                          </w:p>
                          <w:p w:rsidR="00271A81" w:rsidRPr="002D09A6" w:rsidRDefault="00271A81" w:rsidP="00B846FC">
                            <w:pPr>
                              <w:spacing w:line="240" w:lineRule="exact"/>
                              <w:rPr>
                                <w:rFonts w:ascii="標楷體" w:eastAsia="標楷體" w:hAnsi="標楷體"/>
                                <w:sz w:val="20"/>
                              </w:rPr>
                            </w:pPr>
                            <w:r w:rsidRPr="0066796C">
                              <w:rPr>
                                <w:rFonts w:ascii="標楷體" w:eastAsia="標楷體" w:hAnsi="標楷體" w:hint="eastAsia"/>
                                <w:sz w:val="18"/>
                                <w:szCs w:val="18"/>
                              </w:rPr>
                              <w:t xml:space="preserve">    </w:t>
                            </w:r>
                            <w:r>
                              <w:rPr>
                                <w:rFonts w:ascii="標楷體" w:eastAsia="標楷體" w:hAnsi="標楷體"/>
                                <w:sz w:val="18"/>
                                <w:szCs w:val="18"/>
                              </w:rPr>
                              <w:t>3</w:t>
                            </w:r>
                            <w:r w:rsidRPr="0066796C">
                              <w:rPr>
                                <w:rFonts w:ascii="標楷體" w:eastAsia="標楷體" w:hAnsi="標楷體" w:hint="eastAsia"/>
                                <w:sz w:val="18"/>
                                <w:szCs w:val="18"/>
                              </w:rPr>
                              <w:t>.資料來源：</w:t>
                            </w:r>
                            <w:r>
                              <w:rPr>
                                <w:rFonts w:ascii="標楷體" w:eastAsia="標楷體" w:hAnsi="標楷體" w:hint="eastAsia"/>
                                <w:sz w:val="18"/>
                                <w:szCs w:val="18"/>
                              </w:rPr>
                              <w:t>整理自</w:t>
                            </w:r>
                            <w:r w:rsidRPr="0066796C">
                              <w:rPr>
                                <w:rFonts w:ascii="標楷體" w:eastAsia="標楷體" w:hAnsi="標楷體" w:hint="eastAsia"/>
                                <w:sz w:val="18"/>
                                <w:szCs w:val="18"/>
                              </w:rPr>
                              <w:t>司法院提供資料</w:t>
                            </w:r>
                            <w:r>
                              <w:rPr>
                                <w:rFonts w:ascii="標楷體" w:eastAsia="標楷體" w:hAnsi="標楷體" w:hint="eastAsia"/>
                                <w:sz w:val="18"/>
                                <w:szCs w:val="18"/>
                              </w:rPr>
                              <w:t>。</w:t>
                            </w:r>
                          </w:p>
                        </w:tc>
                      </w:tr>
                    </w:tbl>
                    <w:p w:rsidR="00271A81" w:rsidRPr="00DA291C" w:rsidRDefault="00271A81" w:rsidP="00271A81"/>
                  </w:txbxContent>
                </v:textbox>
                <w10:wrap type="square" anchorx="margin"/>
              </v:shape>
            </w:pict>
          </mc:Fallback>
        </mc:AlternateContent>
      </w:r>
      <w:r w:rsidR="00457A58" w:rsidRPr="008F4724">
        <w:rPr>
          <w:rFonts w:ascii="標楷體" w:eastAsia="標楷體" w:hAnsi="標楷體" w:hint="eastAsia"/>
          <w:b/>
        </w:rPr>
        <w:t>3</w:t>
      </w:r>
      <w:r w:rsidR="00457A58" w:rsidRPr="008F4724">
        <w:rPr>
          <w:rFonts w:ascii="標楷體" w:eastAsia="標楷體" w:hAnsi="標楷體"/>
          <w:b/>
        </w:rPr>
        <w:t>.</w:t>
      </w:r>
      <w:r w:rsidR="003467DF">
        <w:rPr>
          <w:rFonts w:ascii="標楷體" w:eastAsia="標楷體" w:hAnsi="標楷體" w:hint="eastAsia"/>
          <w:b/>
        </w:rPr>
        <w:t xml:space="preserve">　</w:t>
      </w:r>
      <w:r w:rsidR="00756CEB" w:rsidRPr="00756CEB">
        <w:rPr>
          <w:rFonts w:ascii="標楷體" w:eastAsia="標楷體" w:hAnsi="標楷體" w:hint="eastAsia"/>
          <w:b/>
          <w:szCs w:val="24"/>
        </w:rPr>
        <w:t>近年推動調解業務著有成效，鑑於地方法院受理民事訴訟事件案量逐年增加，允宜持續推動法院調解機制，以</w:t>
      </w:r>
      <w:r w:rsidR="00BD39B9">
        <w:rPr>
          <w:rFonts w:ascii="標楷體" w:eastAsia="標楷體" w:hAnsi="標楷體" w:hint="eastAsia"/>
          <w:b/>
          <w:szCs w:val="24"/>
        </w:rPr>
        <w:t>有效</w:t>
      </w:r>
      <w:r w:rsidR="00753003">
        <w:rPr>
          <w:rFonts w:ascii="標楷體" w:eastAsia="標楷體" w:hAnsi="標楷體" w:hint="eastAsia"/>
          <w:b/>
          <w:szCs w:val="24"/>
        </w:rPr>
        <w:t>紓</w:t>
      </w:r>
      <w:r w:rsidR="00756CEB" w:rsidRPr="00756CEB">
        <w:rPr>
          <w:rFonts w:ascii="標楷體" w:eastAsia="標楷體" w:hAnsi="標楷體" w:hint="eastAsia"/>
          <w:b/>
          <w:szCs w:val="24"/>
        </w:rPr>
        <w:t>減訟源</w:t>
      </w:r>
      <w:r w:rsidR="00E6389B">
        <w:rPr>
          <w:rFonts w:ascii="標楷體" w:eastAsia="標楷體" w:hAnsi="標楷體" w:hint="eastAsia"/>
          <w:b/>
        </w:rPr>
        <w:t>：</w:t>
      </w:r>
      <w:r w:rsidR="0062373C" w:rsidRPr="0062373C">
        <w:rPr>
          <w:rFonts w:ascii="標楷體" w:eastAsia="標楷體" w:hAnsi="標楷體" w:hint="eastAsia"/>
          <w:szCs w:val="24"/>
        </w:rPr>
        <w:t>司法</w:t>
      </w:r>
      <w:r w:rsidR="00F909A9" w:rsidRPr="00F909A9">
        <w:rPr>
          <w:rFonts w:ascii="標楷體" w:eastAsia="標楷體" w:hAnsi="標楷體" w:hint="eastAsia"/>
          <w:szCs w:val="24"/>
        </w:rPr>
        <w:t>院為</w:t>
      </w:r>
      <w:r w:rsidR="00F909A9" w:rsidRPr="00F909A9">
        <w:rPr>
          <w:rFonts w:ascii="標楷體" w:eastAsia="標楷體" w:hAnsi="標楷體"/>
          <w:szCs w:val="24"/>
        </w:rPr>
        <w:t>減省訟累</w:t>
      </w:r>
      <w:r w:rsidR="00F909A9" w:rsidRPr="00F909A9">
        <w:rPr>
          <w:rFonts w:ascii="標楷體" w:eastAsia="標楷體" w:hAnsi="標楷體" w:hint="eastAsia"/>
          <w:szCs w:val="24"/>
        </w:rPr>
        <w:t>，自95年起積極推動法院調解制度（司法型ADR），期透過</w:t>
      </w:r>
      <w:r w:rsidR="00F909A9" w:rsidRPr="00F909A9">
        <w:rPr>
          <w:rFonts w:ascii="標楷體" w:eastAsia="標楷體" w:hAnsi="標楷體"/>
          <w:szCs w:val="24"/>
        </w:rPr>
        <w:t>提高調解使用率、提升調解委員質量及調解成立率，和諧解決當事人紛爭，</w:t>
      </w:r>
      <w:r w:rsidR="00BD39B9">
        <w:rPr>
          <w:rFonts w:ascii="標楷體" w:eastAsia="標楷體" w:hAnsi="標楷體" w:hint="eastAsia"/>
          <w:szCs w:val="24"/>
        </w:rPr>
        <w:t>以</w:t>
      </w:r>
      <w:r w:rsidR="00F909A9" w:rsidRPr="00F909A9">
        <w:rPr>
          <w:rFonts w:ascii="標楷體" w:eastAsia="標楷體" w:hAnsi="標楷體"/>
          <w:szCs w:val="24"/>
        </w:rPr>
        <w:t>減省</w:t>
      </w:r>
      <w:r w:rsidR="00F909A9" w:rsidRPr="00F909A9">
        <w:rPr>
          <w:rFonts w:ascii="標楷體" w:eastAsia="標楷體" w:hAnsi="標楷體" w:hint="eastAsia"/>
          <w:szCs w:val="24"/>
        </w:rPr>
        <w:t>民眾</w:t>
      </w:r>
      <w:r w:rsidR="00F909A9" w:rsidRPr="00F909A9">
        <w:rPr>
          <w:rFonts w:ascii="標楷體" w:eastAsia="標楷體" w:hAnsi="標楷體"/>
          <w:szCs w:val="24"/>
        </w:rPr>
        <w:t>訴訟</w:t>
      </w:r>
      <w:r w:rsidR="00F909A9" w:rsidRPr="00F909A9">
        <w:rPr>
          <w:rFonts w:ascii="標楷體" w:eastAsia="標楷體" w:hAnsi="標楷體" w:hint="eastAsia"/>
          <w:szCs w:val="24"/>
        </w:rPr>
        <w:t>耗</w:t>
      </w:r>
      <w:r w:rsidR="00F909A9" w:rsidRPr="00F909A9">
        <w:rPr>
          <w:rFonts w:ascii="標楷體" w:eastAsia="標楷體" w:hAnsi="標楷體"/>
          <w:szCs w:val="24"/>
        </w:rPr>
        <w:t>費</w:t>
      </w:r>
      <w:r w:rsidR="00F909A9" w:rsidRPr="00F909A9">
        <w:rPr>
          <w:rFonts w:ascii="標楷體" w:eastAsia="標楷體" w:hAnsi="標楷體" w:hint="eastAsia"/>
          <w:szCs w:val="24"/>
        </w:rPr>
        <w:t>之</w:t>
      </w:r>
      <w:r w:rsidR="00F909A9" w:rsidRPr="00F909A9">
        <w:rPr>
          <w:rFonts w:ascii="標楷體" w:eastAsia="標楷體" w:hAnsi="標楷體"/>
          <w:szCs w:val="24"/>
        </w:rPr>
        <w:t>時間</w:t>
      </w:r>
      <w:r w:rsidR="00F909A9" w:rsidRPr="00F909A9">
        <w:rPr>
          <w:rFonts w:ascii="標楷體" w:eastAsia="標楷體" w:hAnsi="標楷體" w:hint="eastAsia"/>
          <w:szCs w:val="24"/>
        </w:rPr>
        <w:t>與</w:t>
      </w:r>
      <w:r w:rsidR="00F909A9" w:rsidRPr="00F909A9">
        <w:rPr>
          <w:rFonts w:ascii="標楷體" w:eastAsia="標楷體" w:hAnsi="標楷體"/>
          <w:szCs w:val="24"/>
        </w:rPr>
        <w:t>費用，並減輕法官審判案件負荷。</w:t>
      </w:r>
      <w:r w:rsidR="00F909A9" w:rsidRPr="00F909A9">
        <w:rPr>
          <w:rFonts w:ascii="標楷體" w:eastAsia="標楷體" w:hAnsi="標楷體" w:hint="eastAsia"/>
          <w:szCs w:val="24"/>
        </w:rPr>
        <w:t>據</w:t>
      </w:r>
      <w:r w:rsidR="00BD39B9">
        <w:rPr>
          <w:rFonts w:ascii="標楷體" w:eastAsia="標楷體" w:hAnsi="標楷體" w:hint="eastAsia"/>
          <w:szCs w:val="24"/>
        </w:rPr>
        <w:t>司法</w:t>
      </w:r>
      <w:r w:rsidR="00F909A9" w:rsidRPr="00F909A9">
        <w:rPr>
          <w:rFonts w:ascii="標楷體" w:eastAsia="標楷體" w:hAnsi="標楷體" w:hint="eastAsia"/>
          <w:szCs w:val="24"/>
        </w:rPr>
        <w:t>院統計，各地方法院受理民事調解事件，自1</w:t>
      </w:r>
      <w:r w:rsidR="00F909A9" w:rsidRPr="00F909A9">
        <w:rPr>
          <w:rFonts w:ascii="標楷體" w:eastAsia="標楷體" w:hAnsi="標楷體"/>
          <w:szCs w:val="24"/>
        </w:rPr>
        <w:t>0</w:t>
      </w:r>
      <w:r w:rsidR="00F909A9" w:rsidRPr="00F909A9">
        <w:rPr>
          <w:rFonts w:ascii="標楷體" w:eastAsia="標楷體" w:hAnsi="標楷體" w:hint="eastAsia"/>
          <w:szCs w:val="24"/>
        </w:rPr>
        <w:t>8年度之183</w:t>
      </w:r>
      <w:r w:rsidR="00F909A9" w:rsidRPr="00F909A9">
        <w:rPr>
          <w:rFonts w:ascii="標楷體" w:eastAsia="標楷體" w:hAnsi="標楷體"/>
          <w:szCs w:val="24"/>
        </w:rPr>
        <w:t>,</w:t>
      </w:r>
      <w:r w:rsidR="00F909A9" w:rsidRPr="00F909A9">
        <w:rPr>
          <w:rFonts w:ascii="標楷體" w:eastAsia="標楷體" w:hAnsi="標楷體" w:hint="eastAsia"/>
          <w:szCs w:val="24"/>
        </w:rPr>
        <w:t>178件上升至111年度之218</w:t>
      </w:r>
      <w:r w:rsidR="00F909A9" w:rsidRPr="00F909A9">
        <w:rPr>
          <w:rFonts w:ascii="標楷體" w:eastAsia="標楷體" w:hAnsi="標楷體"/>
          <w:szCs w:val="24"/>
        </w:rPr>
        <w:t>,</w:t>
      </w:r>
      <w:r w:rsidR="00F909A9" w:rsidRPr="00F909A9">
        <w:rPr>
          <w:rFonts w:ascii="標楷體" w:eastAsia="標楷體" w:hAnsi="標楷體" w:hint="eastAsia"/>
          <w:szCs w:val="24"/>
        </w:rPr>
        <w:t>359件（表1），增幅19.21％；高等法院及所屬分院受理民事調解事件，自108年度之2,620件上升至111年度之4,546件（表2），增幅73.51％；最高法院自110年3月起啟動移付調解程序，截至111年底止，調解成立69件。另108至111年度各級法院民事調解績效，其中高等法院及所屬分院調解成立率介於65.09％至70.90％間；地方法院調解成立率亦由108年度之48.45％上升至111年度之55.20％，顯示各級法院推動調解業務已具成效。</w:t>
      </w:r>
      <w:r w:rsidR="00AD1B1A">
        <w:rPr>
          <w:rFonts w:ascii="標楷體" w:eastAsia="標楷體" w:hAnsi="標楷體" w:hint="eastAsia"/>
          <w:szCs w:val="24"/>
        </w:rPr>
        <w:t>按近年</w:t>
      </w:r>
      <w:r w:rsidR="0060796A">
        <w:rPr>
          <w:rFonts w:ascii="標楷體" w:eastAsia="標楷體" w:hAnsi="標楷體" w:hint="eastAsia"/>
          <w:szCs w:val="24"/>
        </w:rPr>
        <w:t>來</w:t>
      </w:r>
      <w:r w:rsidR="00F909A9" w:rsidRPr="00F909A9">
        <w:rPr>
          <w:rFonts w:ascii="標楷體" w:eastAsia="標楷體" w:hAnsi="標楷體" w:hint="eastAsia"/>
          <w:szCs w:val="24"/>
        </w:rPr>
        <w:t>隨著社會經濟環境變遷及民眾權利意識提升，</w:t>
      </w:r>
      <w:r w:rsidR="00F909A9" w:rsidRPr="00F909A9">
        <w:rPr>
          <w:rFonts w:ascii="標楷體" w:eastAsia="標楷體" w:hAnsi="標楷體"/>
          <w:szCs w:val="24"/>
        </w:rPr>
        <w:t>紛爭事件漸趨</w:t>
      </w:r>
      <w:r w:rsidR="00F909A9" w:rsidRPr="00F909A9">
        <w:rPr>
          <w:rFonts w:ascii="標楷體" w:eastAsia="標楷體" w:hAnsi="標楷體" w:hint="eastAsia"/>
          <w:szCs w:val="24"/>
        </w:rPr>
        <w:t>繁</w:t>
      </w:r>
      <w:r w:rsidR="00F909A9" w:rsidRPr="00F909A9">
        <w:rPr>
          <w:rFonts w:ascii="標楷體" w:eastAsia="標楷體" w:hAnsi="標楷體"/>
          <w:szCs w:val="24"/>
        </w:rPr>
        <w:t>雜</w:t>
      </w:r>
      <w:r w:rsidR="00F909A9" w:rsidRPr="00F909A9">
        <w:rPr>
          <w:rFonts w:ascii="標楷體" w:eastAsia="標楷體" w:hAnsi="標楷體" w:hint="eastAsia"/>
          <w:szCs w:val="24"/>
        </w:rPr>
        <w:t>、多元，整體民事訴訟事件案量及審理日數</w:t>
      </w:r>
      <w:r w:rsidR="00CD6D90">
        <w:rPr>
          <w:rFonts w:ascii="標楷體" w:eastAsia="標楷體" w:hAnsi="標楷體" w:hint="eastAsia"/>
          <w:szCs w:val="24"/>
        </w:rPr>
        <w:t>均</w:t>
      </w:r>
      <w:r w:rsidR="00F909A9" w:rsidRPr="00F909A9">
        <w:rPr>
          <w:rFonts w:ascii="標楷體" w:eastAsia="標楷體" w:hAnsi="標楷體" w:hint="eastAsia"/>
          <w:szCs w:val="24"/>
        </w:rPr>
        <w:t>呈逐年上升趨勢，據</w:t>
      </w:r>
      <w:r w:rsidR="00AD1B1A">
        <w:rPr>
          <w:rFonts w:ascii="標楷體" w:eastAsia="標楷體" w:hAnsi="標楷體" w:hint="eastAsia"/>
          <w:szCs w:val="24"/>
        </w:rPr>
        <w:t>司法</w:t>
      </w:r>
      <w:r w:rsidR="00F909A9" w:rsidRPr="00F909A9">
        <w:rPr>
          <w:rFonts w:ascii="標楷體" w:eastAsia="標楷體" w:hAnsi="標楷體" w:hint="eastAsia"/>
          <w:szCs w:val="24"/>
        </w:rPr>
        <w:t>院統計，地方法院受理民事訴訟事件，自108年度之254</w:t>
      </w:r>
      <w:r w:rsidR="00F909A9" w:rsidRPr="00F909A9">
        <w:rPr>
          <w:rFonts w:ascii="標楷體" w:eastAsia="標楷體" w:hAnsi="標楷體"/>
          <w:szCs w:val="24"/>
        </w:rPr>
        <w:t>,</w:t>
      </w:r>
      <w:r w:rsidR="00F909A9" w:rsidRPr="00F909A9">
        <w:rPr>
          <w:rFonts w:ascii="標楷體" w:eastAsia="標楷體" w:hAnsi="標楷體" w:hint="eastAsia"/>
          <w:szCs w:val="24"/>
        </w:rPr>
        <w:t>969件上升至111年度之2</w:t>
      </w:r>
      <w:r w:rsidR="00F909A9" w:rsidRPr="00F909A9">
        <w:rPr>
          <w:rFonts w:ascii="標楷體" w:eastAsia="標楷體" w:hAnsi="標楷體"/>
          <w:szCs w:val="24"/>
        </w:rPr>
        <w:t>69,</w:t>
      </w:r>
      <w:r w:rsidR="00F909A9" w:rsidRPr="00F909A9">
        <w:rPr>
          <w:rFonts w:ascii="標楷體" w:eastAsia="標楷體" w:hAnsi="標楷體" w:hint="eastAsia"/>
          <w:szCs w:val="24"/>
        </w:rPr>
        <w:t>707件，未結件數自108年度之53</w:t>
      </w:r>
      <w:r w:rsidR="00F909A9" w:rsidRPr="00F909A9">
        <w:rPr>
          <w:rFonts w:ascii="標楷體" w:eastAsia="標楷體" w:hAnsi="標楷體"/>
          <w:szCs w:val="24"/>
        </w:rPr>
        <w:t>,012</w:t>
      </w:r>
      <w:r w:rsidR="00F909A9" w:rsidRPr="00F909A9">
        <w:rPr>
          <w:rFonts w:ascii="標楷體" w:eastAsia="標楷體" w:hAnsi="標楷體" w:hint="eastAsia"/>
          <w:szCs w:val="24"/>
        </w:rPr>
        <w:t>件上升至111年度之6</w:t>
      </w:r>
      <w:r w:rsidR="00F909A9" w:rsidRPr="00F909A9">
        <w:rPr>
          <w:rFonts w:ascii="標楷體" w:eastAsia="標楷體" w:hAnsi="標楷體"/>
          <w:szCs w:val="24"/>
        </w:rPr>
        <w:t>3</w:t>
      </w:r>
      <w:r w:rsidR="00F909A9" w:rsidRPr="00F909A9">
        <w:rPr>
          <w:rFonts w:ascii="標楷體" w:eastAsia="標楷體" w:hAnsi="標楷體" w:hint="eastAsia"/>
          <w:szCs w:val="24"/>
        </w:rPr>
        <w:t>,</w:t>
      </w:r>
      <w:r w:rsidR="00F909A9" w:rsidRPr="00F909A9">
        <w:rPr>
          <w:rFonts w:ascii="標楷體" w:eastAsia="標楷體" w:hAnsi="標楷體"/>
          <w:szCs w:val="24"/>
        </w:rPr>
        <w:t>207</w:t>
      </w:r>
      <w:r w:rsidR="00F909A9" w:rsidRPr="00F909A9">
        <w:rPr>
          <w:rFonts w:ascii="標楷體" w:eastAsia="標楷體" w:hAnsi="標楷體" w:hint="eastAsia"/>
          <w:szCs w:val="24"/>
        </w:rPr>
        <w:t>件，另平均終結日數亦自108年度之</w:t>
      </w:r>
      <w:r w:rsidR="00F909A9" w:rsidRPr="00F909A9">
        <w:rPr>
          <w:rFonts w:ascii="標楷體" w:eastAsia="標楷體" w:hAnsi="標楷體"/>
          <w:szCs w:val="24"/>
        </w:rPr>
        <w:t>107.19</w:t>
      </w:r>
      <w:r w:rsidR="00F909A9" w:rsidRPr="00F909A9">
        <w:rPr>
          <w:rFonts w:ascii="標楷體" w:eastAsia="標楷體" w:hAnsi="標楷體" w:hint="eastAsia"/>
          <w:szCs w:val="24"/>
        </w:rPr>
        <w:t>日上升至111年度之</w:t>
      </w:r>
      <w:r w:rsidR="00F909A9" w:rsidRPr="00F909A9">
        <w:rPr>
          <w:rFonts w:ascii="標楷體" w:eastAsia="標楷體" w:hAnsi="標楷體"/>
          <w:szCs w:val="24"/>
        </w:rPr>
        <w:t>117.88</w:t>
      </w:r>
      <w:r w:rsidR="00F909A9" w:rsidRPr="00F909A9">
        <w:rPr>
          <w:rFonts w:ascii="標楷體" w:eastAsia="標楷體" w:hAnsi="標楷體" w:hint="eastAsia"/>
          <w:szCs w:val="24"/>
        </w:rPr>
        <w:t>日（表3），法官工作負荷</w:t>
      </w:r>
      <w:r w:rsidR="00C146F0">
        <w:rPr>
          <w:rFonts w:ascii="標楷體" w:eastAsia="標楷體" w:hAnsi="標楷體" w:hint="eastAsia"/>
          <w:szCs w:val="24"/>
        </w:rPr>
        <w:lastRenderedPageBreak/>
        <w:t>日益</w:t>
      </w:r>
      <w:r w:rsidR="00F909A9" w:rsidRPr="00F909A9">
        <w:rPr>
          <w:rFonts w:ascii="標楷體" w:eastAsia="標楷體" w:hAnsi="標楷體" w:hint="eastAsia"/>
          <w:szCs w:val="24"/>
        </w:rPr>
        <w:t>沉重。鑑於法院調解機制</w:t>
      </w:r>
      <w:r w:rsidR="009E31FB" w:rsidRPr="001D7B5A">
        <w:rPr>
          <w:rFonts w:ascii="標楷體" w:eastAsia="標楷體" w:hAnsi="標楷體"/>
          <w:noProof/>
          <w:sz w:val="32"/>
          <w:szCs w:val="32"/>
        </w:rPr>
        <mc:AlternateContent>
          <mc:Choice Requires="wps">
            <w:drawing>
              <wp:anchor distT="45720" distB="45720" distL="114300" distR="114300" simplePos="0" relativeHeight="251694080" behindDoc="0" locked="0" layoutInCell="1" allowOverlap="1" wp14:anchorId="1ACB983D" wp14:editId="0F9C1004">
                <wp:simplePos x="0" y="0"/>
                <wp:positionH relativeFrom="margin">
                  <wp:posOffset>3050540</wp:posOffset>
                </wp:positionH>
                <wp:positionV relativeFrom="paragraph">
                  <wp:posOffset>101600</wp:posOffset>
                </wp:positionV>
                <wp:extent cx="3287395" cy="2159000"/>
                <wp:effectExtent l="0" t="0" r="8255"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7395" cy="2159000"/>
                        </a:xfrm>
                        <a:prstGeom prst="rect">
                          <a:avLst/>
                        </a:prstGeom>
                        <a:solidFill>
                          <a:srgbClr val="FFFFFF"/>
                        </a:solidFill>
                        <a:ln w="9525">
                          <a:noFill/>
                          <a:miter lim="800000"/>
                          <a:headEnd/>
                          <a:tailEnd/>
                        </a:ln>
                      </wps:spPr>
                      <wps:txbx>
                        <w:txbxContent>
                          <w:tbl>
                            <w:tblPr>
                              <w:tblW w:w="4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992"/>
                              <w:gridCol w:w="993"/>
                            </w:tblGrid>
                            <w:tr w:rsidR="009E31FB" w:rsidRPr="005119E3" w:rsidTr="005A6A36">
                              <w:trPr>
                                <w:trHeight w:val="252"/>
                              </w:trPr>
                              <w:tc>
                                <w:tcPr>
                                  <w:tcW w:w="4820" w:type="dxa"/>
                                  <w:gridSpan w:val="5"/>
                                  <w:tcBorders>
                                    <w:top w:val="nil"/>
                                    <w:left w:val="nil"/>
                                    <w:bottom w:val="nil"/>
                                    <w:right w:val="nil"/>
                                  </w:tcBorders>
                                  <w:shd w:val="clear" w:color="auto" w:fill="auto"/>
                                  <w:vAlign w:val="center"/>
                                </w:tcPr>
                                <w:p w:rsidR="009E31FB" w:rsidRPr="005119E3" w:rsidRDefault="009E31FB" w:rsidP="00C146F0">
                                  <w:pPr>
                                    <w:spacing w:beforeLines="30" w:before="108" w:line="280" w:lineRule="exact"/>
                                    <w:ind w:leftChars="-45" w:left="24" w:hangingChars="55" w:hanging="132"/>
                                    <w:jc w:val="center"/>
                                    <w:rPr>
                                      <w:rFonts w:ascii="標楷體" w:eastAsia="標楷體" w:hAnsi="標楷體"/>
                                      <w:sz w:val="20"/>
                                    </w:rPr>
                                  </w:pPr>
                                  <w:r w:rsidRPr="005119E3">
                                    <w:rPr>
                                      <w:rFonts w:ascii="標楷體" w:eastAsia="標楷體" w:hAnsi="標楷體" w:hint="eastAsia"/>
                                      <w:b/>
                                    </w:rPr>
                                    <w:t>表</w:t>
                                  </w:r>
                                  <w:r>
                                    <w:rPr>
                                      <w:rFonts w:ascii="標楷體" w:eastAsia="標楷體" w:hAnsi="標楷體" w:hint="eastAsia"/>
                                      <w:b/>
                                    </w:rPr>
                                    <w:t>3</w:t>
                                  </w:r>
                                  <w:r w:rsidRPr="005119E3">
                                    <w:rPr>
                                      <w:rFonts w:ascii="標楷體" w:eastAsia="標楷體" w:hAnsi="標楷體" w:hint="eastAsia"/>
                                      <w:b/>
                                    </w:rPr>
                                    <w:t xml:space="preserve">　</w:t>
                                  </w:r>
                                  <w:r w:rsidRPr="005A6A36">
                                    <w:rPr>
                                      <w:rFonts w:ascii="標楷體" w:eastAsia="標楷體" w:hAnsi="標楷體" w:hint="eastAsia"/>
                                      <w:b/>
                                      <w:spacing w:val="-6"/>
                                    </w:rPr>
                                    <w:t>地方法院</w:t>
                                  </w:r>
                                  <w:r w:rsidRPr="005A6A36">
                                    <w:rPr>
                                      <w:rFonts w:ascii="標楷體" w:eastAsia="標楷體" w:hAnsi="標楷體" w:cs="DFMingMedium-B5" w:hint="eastAsia"/>
                                      <w:b/>
                                      <w:color w:val="000000"/>
                                      <w:spacing w:val="-6"/>
                                      <w:kern w:val="0"/>
                                    </w:rPr>
                                    <w:t>受理</w:t>
                                  </w:r>
                                  <w:r w:rsidRPr="005A6A36">
                                    <w:rPr>
                                      <w:rFonts w:ascii="標楷體" w:eastAsia="標楷體" w:hAnsi="標楷體" w:cs="DFMingMedium-B5"/>
                                      <w:b/>
                                      <w:color w:val="000000"/>
                                      <w:spacing w:val="-6"/>
                                      <w:kern w:val="0"/>
                                    </w:rPr>
                                    <w:t>民事</w:t>
                                  </w:r>
                                  <w:r w:rsidRPr="005A6A36">
                                    <w:rPr>
                                      <w:rFonts w:ascii="標楷體" w:eastAsia="標楷體" w:hAnsi="標楷體" w:cs="DFMingMedium-B5" w:hint="eastAsia"/>
                                      <w:b/>
                                      <w:color w:val="000000"/>
                                      <w:spacing w:val="-6"/>
                                      <w:kern w:val="0"/>
                                    </w:rPr>
                                    <w:t>訴訟事件</w:t>
                                  </w:r>
                                  <w:r w:rsidRPr="005A6A36">
                                    <w:rPr>
                                      <w:rFonts w:ascii="標楷體" w:eastAsia="標楷體" w:hAnsi="標楷體" w:cs="DFMingMedium-B5"/>
                                      <w:b/>
                                      <w:color w:val="000000"/>
                                      <w:spacing w:val="-6"/>
                                      <w:kern w:val="0"/>
                                    </w:rPr>
                                    <w:t>及終結情形</w:t>
                                  </w:r>
                                </w:p>
                              </w:tc>
                            </w:tr>
                            <w:tr w:rsidR="009E31FB" w:rsidRPr="005119E3" w:rsidTr="005A6A36">
                              <w:trPr>
                                <w:trHeight w:val="252"/>
                              </w:trPr>
                              <w:tc>
                                <w:tcPr>
                                  <w:tcW w:w="4820" w:type="dxa"/>
                                  <w:gridSpan w:val="5"/>
                                  <w:tcBorders>
                                    <w:top w:val="nil"/>
                                    <w:left w:val="nil"/>
                                    <w:bottom w:val="single" w:sz="4" w:space="0" w:color="auto"/>
                                    <w:right w:val="nil"/>
                                  </w:tcBorders>
                                  <w:shd w:val="clear" w:color="auto" w:fill="auto"/>
                                  <w:vAlign w:val="center"/>
                                </w:tcPr>
                                <w:p w:rsidR="009E31FB" w:rsidRPr="0026610B" w:rsidRDefault="009E31FB" w:rsidP="002C0E20">
                                  <w:pPr>
                                    <w:spacing w:line="220" w:lineRule="exact"/>
                                    <w:ind w:leftChars="-45" w:left="2" w:hangingChars="55" w:hanging="110"/>
                                    <w:jc w:val="right"/>
                                    <w:rPr>
                                      <w:rFonts w:ascii="標楷體" w:eastAsia="標楷體" w:hAnsi="標楷體"/>
                                      <w:sz w:val="20"/>
                                    </w:rPr>
                                  </w:pPr>
                                  <w:r w:rsidRPr="0026610B">
                                    <w:rPr>
                                      <w:rFonts w:ascii="標楷體" w:eastAsia="標楷體" w:hAnsi="標楷體" w:cs="新細明體" w:hint="eastAsia"/>
                                      <w:kern w:val="0"/>
                                      <w:sz w:val="20"/>
                                    </w:rPr>
                                    <w:t>單位：件、日</w:t>
                                  </w:r>
                                </w:p>
                              </w:tc>
                            </w:tr>
                            <w:tr w:rsidR="009E31FB" w:rsidRPr="005119E3" w:rsidTr="005A6A36">
                              <w:trPr>
                                <w:trHeight w:val="424"/>
                              </w:trPr>
                              <w:tc>
                                <w:tcPr>
                                  <w:tcW w:w="709" w:type="dxa"/>
                                  <w:tcBorders>
                                    <w:top w:val="single" w:sz="4" w:space="0" w:color="auto"/>
                                  </w:tcBorders>
                                  <w:shd w:val="clear" w:color="auto" w:fill="auto"/>
                                  <w:vAlign w:val="center"/>
                                </w:tcPr>
                                <w:p w:rsidR="009E31FB" w:rsidRPr="005119E3" w:rsidRDefault="009E31FB" w:rsidP="00C146F0">
                                  <w:pPr>
                                    <w:spacing w:line="280" w:lineRule="exact"/>
                                    <w:jc w:val="center"/>
                                    <w:rPr>
                                      <w:rFonts w:ascii="標楷體" w:eastAsia="標楷體" w:hAnsi="標楷體"/>
                                      <w:sz w:val="20"/>
                                    </w:rPr>
                                  </w:pPr>
                                  <w:r w:rsidRPr="005119E3">
                                    <w:rPr>
                                      <w:rFonts w:ascii="標楷體" w:eastAsia="標楷體" w:hAnsi="標楷體" w:hint="eastAsia"/>
                                      <w:sz w:val="20"/>
                                    </w:rPr>
                                    <w:t>年</w:t>
                                  </w:r>
                                  <w:r w:rsidRPr="005119E3">
                                    <w:rPr>
                                      <w:rFonts w:ascii="標楷體" w:eastAsia="標楷體" w:hAnsi="標楷體" w:hint="eastAsia"/>
                                      <w:sz w:val="20"/>
                                      <w:lang w:eastAsia="zh-HK"/>
                                    </w:rPr>
                                    <w:t>度</w:t>
                                  </w:r>
                                </w:p>
                              </w:tc>
                              <w:tc>
                                <w:tcPr>
                                  <w:tcW w:w="992" w:type="dxa"/>
                                  <w:tcBorders>
                                    <w:top w:val="single" w:sz="4" w:space="0" w:color="auto"/>
                                  </w:tcBorders>
                                  <w:shd w:val="clear" w:color="auto" w:fill="auto"/>
                                  <w:vAlign w:val="center"/>
                                </w:tcPr>
                                <w:p w:rsidR="009E31FB" w:rsidRPr="005A6A36" w:rsidRDefault="009E31FB" w:rsidP="00C146F0">
                                  <w:pPr>
                                    <w:spacing w:line="280" w:lineRule="exact"/>
                                    <w:jc w:val="center"/>
                                    <w:rPr>
                                      <w:rFonts w:ascii="標楷體" w:eastAsia="標楷體" w:hAnsi="標楷體"/>
                                      <w:spacing w:val="-4"/>
                                      <w:sz w:val="20"/>
                                    </w:rPr>
                                  </w:pPr>
                                  <w:r w:rsidRPr="005A6A36">
                                    <w:rPr>
                                      <w:rFonts w:ascii="標楷體" w:eastAsia="標楷體" w:hAnsi="標楷體" w:hint="eastAsia"/>
                                      <w:spacing w:val="-4"/>
                                      <w:sz w:val="20"/>
                                    </w:rPr>
                                    <w:t>受理件數</w:t>
                                  </w:r>
                                </w:p>
                              </w:tc>
                              <w:tc>
                                <w:tcPr>
                                  <w:tcW w:w="1134" w:type="dxa"/>
                                  <w:tcBorders>
                                    <w:top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A6A36">
                                    <w:rPr>
                                      <w:rFonts w:ascii="標楷體" w:eastAsia="標楷體" w:hAnsi="標楷體" w:hint="eastAsia"/>
                                      <w:spacing w:val="-4"/>
                                      <w:sz w:val="20"/>
                                    </w:rPr>
                                    <w:t>終結件數</w:t>
                                  </w:r>
                                </w:p>
                              </w:tc>
                              <w:tc>
                                <w:tcPr>
                                  <w:tcW w:w="992" w:type="dxa"/>
                                  <w:tcBorders>
                                    <w:top w:val="single" w:sz="4" w:space="0" w:color="auto"/>
                                  </w:tcBorders>
                                  <w:shd w:val="clear" w:color="auto" w:fill="auto"/>
                                  <w:vAlign w:val="center"/>
                                </w:tcPr>
                                <w:p w:rsidR="009E31FB" w:rsidRPr="005119E3" w:rsidRDefault="009E31FB" w:rsidP="005A6A36">
                                  <w:pPr>
                                    <w:spacing w:line="280" w:lineRule="exact"/>
                                    <w:jc w:val="center"/>
                                    <w:rPr>
                                      <w:rFonts w:ascii="標楷體" w:eastAsia="標楷體" w:hAnsi="標楷體"/>
                                      <w:sz w:val="20"/>
                                    </w:rPr>
                                  </w:pPr>
                                  <w:r w:rsidRPr="005A6A36">
                                    <w:rPr>
                                      <w:rFonts w:ascii="標楷體" w:eastAsia="標楷體" w:hAnsi="標楷體" w:hint="eastAsia"/>
                                      <w:spacing w:val="-4"/>
                                      <w:sz w:val="20"/>
                                    </w:rPr>
                                    <w:t>未結件數</w:t>
                                  </w:r>
                                </w:p>
                              </w:tc>
                              <w:tc>
                                <w:tcPr>
                                  <w:tcW w:w="993" w:type="dxa"/>
                                  <w:tcBorders>
                                    <w:top w:val="single" w:sz="4" w:space="0" w:color="auto"/>
                                  </w:tcBorders>
                                  <w:shd w:val="clear" w:color="auto" w:fill="auto"/>
                                  <w:vAlign w:val="center"/>
                                </w:tcPr>
                                <w:p w:rsidR="009E31FB" w:rsidRPr="005A6A36" w:rsidRDefault="00061476" w:rsidP="00061476">
                                  <w:pPr>
                                    <w:spacing w:line="280" w:lineRule="exact"/>
                                    <w:jc w:val="center"/>
                                    <w:rPr>
                                      <w:rFonts w:ascii="標楷體" w:eastAsia="標楷體" w:hAnsi="標楷體"/>
                                      <w:spacing w:val="-4"/>
                                      <w:sz w:val="20"/>
                                    </w:rPr>
                                  </w:pPr>
                                  <w:r w:rsidRPr="005A6A36">
                                    <w:rPr>
                                      <w:rFonts w:ascii="標楷體" w:eastAsia="標楷體" w:hAnsi="標楷體" w:hint="eastAsia"/>
                                      <w:spacing w:val="-4"/>
                                      <w:sz w:val="20"/>
                                    </w:rPr>
                                    <w:t>終結事件</w:t>
                                  </w:r>
                                  <w:r w:rsidR="009E31FB" w:rsidRPr="005A6A36">
                                    <w:rPr>
                                      <w:rFonts w:ascii="標楷體" w:eastAsia="標楷體" w:hAnsi="標楷體" w:hint="eastAsia"/>
                                      <w:spacing w:val="-4"/>
                                      <w:sz w:val="20"/>
                                    </w:rPr>
                                    <w:t>平均日數</w:t>
                                  </w:r>
                                </w:p>
                              </w:tc>
                            </w:tr>
                            <w:tr w:rsidR="009E31FB" w:rsidRPr="005119E3" w:rsidTr="005A6A36">
                              <w:trPr>
                                <w:trHeight w:val="341"/>
                              </w:trPr>
                              <w:tc>
                                <w:tcPr>
                                  <w:tcW w:w="709" w:type="dxa"/>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108</w:t>
                                  </w:r>
                                </w:p>
                              </w:tc>
                              <w:tc>
                                <w:tcPr>
                                  <w:tcW w:w="992" w:type="dxa"/>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254,969</w:t>
                                  </w:r>
                                  <w:r w:rsidRPr="005119E3">
                                    <w:rPr>
                                      <w:rFonts w:ascii="標楷體" w:eastAsia="標楷體" w:hAnsi="標楷體"/>
                                      <w:sz w:val="20"/>
                                    </w:rPr>
                                    <w:t xml:space="preserve"> </w:t>
                                  </w:r>
                                </w:p>
                              </w:tc>
                              <w:tc>
                                <w:tcPr>
                                  <w:tcW w:w="1134" w:type="dxa"/>
                                  <w:shd w:val="clear" w:color="auto" w:fill="auto"/>
                                  <w:vAlign w:val="center"/>
                                </w:tcPr>
                                <w:p w:rsidR="009E31FB" w:rsidRPr="005119E3" w:rsidRDefault="009E31FB" w:rsidP="00FF2E3E">
                                  <w:pPr>
                                    <w:jc w:val="right"/>
                                    <w:rPr>
                                      <w:rFonts w:ascii="標楷體" w:eastAsia="標楷體" w:hAnsi="標楷體"/>
                                      <w:sz w:val="20"/>
                                    </w:rPr>
                                  </w:pPr>
                                  <w:r w:rsidRPr="005119E3">
                                    <w:rPr>
                                      <w:rFonts w:ascii="標楷體" w:eastAsia="標楷體" w:hAnsi="標楷體"/>
                                      <w:sz w:val="20"/>
                                    </w:rPr>
                                    <w:t xml:space="preserve"> </w:t>
                                  </w:r>
                                  <w:r>
                                    <w:rPr>
                                      <w:rFonts w:ascii="標楷體" w:eastAsia="標楷體" w:hAnsi="標楷體"/>
                                      <w:sz w:val="20"/>
                                    </w:rPr>
                                    <w:t>201,957</w:t>
                                  </w:r>
                                  <w:r w:rsidRPr="005119E3">
                                    <w:rPr>
                                      <w:rFonts w:ascii="標楷體" w:eastAsia="標楷體" w:hAnsi="標楷體"/>
                                      <w:sz w:val="20"/>
                                    </w:rPr>
                                    <w:t xml:space="preserve"> </w:t>
                                  </w:r>
                                </w:p>
                              </w:tc>
                              <w:tc>
                                <w:tcPr>
                                  <w:tcW w:w="992" w:type="dxa"/>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53,012</w:t>
                                  </w:r>
                                  <w:r w:rsidRPr="005119E3">
                                    <w:rPr>
                                      <w:rFonts w:ascii="標楷體" w:eastAsia="標楷體" w:hAnsi="標楷體" w:hint="eastAsia"/>
                                      <w:sz w:val="20"/>
                                    </w:rPr>
                                    <w:t xml:space="preserve"> </w:t>
                                  </w:r>
                                </w:p>
                              </w:tc>
                              <w:tc>
                                <w:tcPr>
                                  <w:tcW w:w="993" w:type="dxa"/>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107.19</w:t>
                                  </w:r>
                                  <w:r w:rsidRPr="005119E3">
                                    <w:rPr>
                                      <w:rFonts w:ascii="標楷體" w:eastAsia="標楷體" w:hAnsi="標楷體" w:hint="eastAsia"/>
                                      <w:sz w:val="20"/>
                                    </w:rPr>
                                    <w:t xml:space="preserve"> </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109</w:t>
                                  </w:r>
                                </w:p>
                              </w:tc>
                              <w:tc>
                                <w:tcPr>
                                  <w:tcW w:w="992" w:type="dxa"/>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260,952</w:t>
                                  </w:r>
                                </w:p>
                              </w:tc>
                              <w:tc>
                                <w:tcPr>
                                  <w:tcW w:w="1134" w:type="dxa"/>
                                  <w:shd w:val="clear" w:color="auto" w:fill="auto"/>
                                  <w:vAlign w:val="center"/>
                                </w:tcPr>
                                <w:p w:rsidR="009E31FB" w:rsidRPr="005119E3" w:rsidRDefault="009E31FB" w:rsidP="00FF2E3E">
                                  <w:pPr>
                                    <w:jc w:val="right"/>
                                    <w:rPr>
                                      <w:rFonts w:ascii="標楷體" w:eastAsia="標楷體" w:hAnsi="標楷體"/>
                                      <w:sz w:val="20"/>
                                    </w:rPr>
                                  </w:pPr>
                                  <w:r>
                                    <w:rPr>
                                      <w:rFonts w:ascii="標楷體" w:eastAsia="標楷體" w:hAnsi="標楷體"/>
                                      <w:sz w:val="20"/>
                                    </w:rPr>
                                    <w:t>206,973</w:t>
                                  </w:r>
                                  <w:r w:rsidRPr="005119E3">
                                    <w:rPr>
                                      <w:rFonts w:ascii="標楷體" w:eastAsia="標楷體" w:hAnsi="標楷體"/>
                                      <w:sz w:val="20"/>
                                    </w:rPr>
                                    <w:t xml:space="preserve"> </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sz w:val="20"/>
                                    </w:rPr>
                                    <w:t>53,979</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108.01</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110</w:t>
                                  </w:r>
                                </w:p>
                              </w:tc>
                              <w:tc>
                                <w:tcPr>
                                  <w:tcW w:w="992"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251,082</w:t>
                                  </w:r>
                                </w:p>
                              </w:tc>
                              <w:tc>
                                <w:tcPr>
                                  <w:tcW w:w="1134" w:type="dxa"/>
                                  <w:tcBorders>
                                    <w:bottom w:val="single" w:sz="4" w:space="0" w:color="auto"/>
                                  </w:tcBorders>
                                  <w:shd w:val="clear" w:color="auto" w:fill="auto"/>
                                  <w:vAlign w:val="center"/>
                                </w:tcPr>
                                <w:p w:rsidR="009E31FB" w:rsidRPr="005119E3" w:rsidRDefault="009E31FB" w:rsidP="00FF2E3E">
                                  <w:pPr>
                                    <w:jc w:val="right"/>
                                    <w:rPr>
                                      <w:rFonts w:ascii="標楷體" w:eastAsia="標楷體" w:hAnsi="標楷體"/>
                                      <w:sz w:val="20"/>
                                    </w:rPr>
                                  </w:pPr>
                                  <w:r>
                                    <w:rPr>
                                      <w:rFonts w:ascii="標楷體" w:eastAsia="標楷體" w:hAnsi="標楷體"/>
                                      <w:sz w:val="20"/>
                                    </w:rPr>
                                    <w:t>190,797</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sz w:val="20"/>
                                    </w:rPr>
                                    <w:t>60,285</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116.26</w:t>
                                  </w:r>
                                  <w:r w:rsidRPr="005119E3">
                                    <w:rPr>
                                      <w:rFonts w:ascii="標楷體" w:eastAsia="標楷體" w:hAnsi="標楷體" w:hint="eastAsia"/>
                                      <w:sz w:val="20"/>
                                    </w:rPr>
                                    <w:t xml:space="preserve"> </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111</w:t>
                                  </w:r>
                                </w:p>
                              </w:tc>
                              <w:tc>
                                <w:tcPr>
                                  <w:tcW w:w="992"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269,707</w:t>
                                  </w:r>
                                  <w:r w:rsidRPr="005119E3">
                                    <w:rPr>
                                      <w:rFonts w:ascii="標楷體" w:eastAsia="標楷體" w:hAnsi="標楷體"/>
                                      <w:sz w:val="20"/>
                                    </w:rPr>
                                    <w:t xml:space="preserve"> </w:t>
                                  </w:r>
                                </w:p>
                              </w:tc>
                              <w:tc>
                                <w:tcPr>
                                  <w:tcW w:w="1134"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sidRPr="005119E3">
                                    <w:rPr>
                                      <w:rFonts w:ascii="標楷體" w:eastAsia="標楷體" w:hAnsi="標楷體"/>
                                      <w:sz w:val="20"/>
                                    </w:rPr>
                                    <w:t xml:space="preserve"> </w:t>
                                  </w:r>
                                  <w:r>
                                    <w:rPr>
                                      <w:rFonts w:ascii="標楷體" w:eastAsia="標楷體" w:hAnsi="標楷體"/>
                                      <w:sz w:val="20"/>
                                    </w:rPr>
                                    <w:t>206,500</w:t>
                                  </w:r>
                                  <w:r w:rsidRPr="005119E3">
                                    <w:rPr>
                                      <w:rFonts w:ascii="標楷體" w:eastAsia="標楷體" w:hAnsi="標楷體"/>
                                      <w:sz w:val="20"/>
                                    </w:rPr>
                                    <w:t xml:space="preserve"> </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hint="eastAsia"/>
                                      <w:sz w:val="20"/>
                                    </w:rPr>
                                    <w:t xml:space="preserve"> </w:t>
                                  </w:r>
                                  <w:r>
                                    <w:rPr>
                                      <w:rFonts w:ascii="標楷體" w:eastAsia="標楷體" w:hAnsi="標楷體"/>
                                      <w:sz w:val="20"/>
                                    </w:rPr>
                                    <w:t>63,207</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117.88</w:t>
                                  </w:r>
                                </w:p>
                              </w:tc>
                            </w:tr>
                            <w:tr w:rsidR="009E31FB" w:rsidRPr="005119E3" w:rsidTr="005A6A36">
                              <w:trPr>
                                <w:trHeight w:val="457"/>
                              </w:trPr>
                              <w:tc>
                                <w:tcPr>
                                  <w:tcW w:w="4820" w:type="dxa"/>
                                  <w:gridSpan w:val="5"/>
                                  <w:tcBorders>
                                    <w:top w:val="single" w:sz="4" w:space="0" w:color="auto"/>
                                    <w:left w:val="nil"/>
                                    <w:bottom w:val="nil"/>
                                    <w:right w:val="nil"/>
                                  </w:tcBorders>
                                  <w:shd w:val="clear" w:color="auto" w:fill="auto"/>
                                </w:tcPr>
                                <w:p w:rsidR="009E31FB" w:rsidRDefault="009E31FB" w:rsidP="005A6A36">
                                  <w:pPr>
                                    <w:spacing w:line="220" w:lineRule="exact"/>
                                    <w:ind w:rightChars="-44" w:right="-106"/>
                                    <w:rPr>
                                      <w:rFonts w:ascii="標楷體" w:eastAsia="標楷體" w:hAnsi="標楷體"/>
                                      <w:sz w:val="18"/>
                                      <w:szCs w:val="18"/>
                                    </w:rPr>
                                  </w:pPr>
                                  <w:r w:rsidRPr="001D7B5A">
                                    <w:rPr>
                                      <w:rFonts w:ascii="標楷體" w:eastAsia="標楷體" w:hAnsi="標楷體" w:hint="eastAsia"/>
                                      <w:sz w:val="18"/>
                                      <w:szCs w:val="18"/>
                                    </w:rPr>
                                    <w:t>註：1.</w:t>
                                  </w:r>
                                  <w:r>
                                    <w:rPr>
                                      <w:rFonts w:ascii="標楷體" w:eastAsia="標楷體" w:hAnsi="標楷體" w:hint="eastAsia"/>
                                      <w:sz w:val="18"/>
                                      <w:szCs w:val="18"/>
                                    </w:rPr>
                                    <w:t>受理件數包含以前年度舊受件數及當年度新收件數。</w:t>
                                  </w:r>
                                </w:p>
                                <w:p w:rsidR="009E31FB" w:rsidRPr="00EE3891" w:rsidRDefault="009E31FB" w:rsidP="00E07961">
                                  <w:pPr>
                                    <w:spacing w:line="220" w:lineRule="exact"/>
                                    <w:ind w:leftChars="150" w:left="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EE3891">
                                    <w:rPr>
                                      <w:rFonts w:ascii="標楷體" w:eastAsia="標楷體" w:hAnsi="標楷體" w:hint="eastAsia"/>
                                      <w:sz w:val="18"/>
                                      <w:szCs w:val="18"/>
                                    </w:rPr>
                                    <w:t>資料來源</w:t>
                                  </w:r>
                                  <w:r w:rsidRPr="00EE3891">
                                    <w:rPr>
                                      <w:rFonts w:ascii="標楷體" w:eastAsia="標楷體" w:hAnsi="標楷體"/>
                                      <w:sz w:val="18"/>
                                      <w:szCs w:val="18"/>
                                    </w:rPr>
                                    <w:t>:</w:t>
                                  </w:r>
                                  <w:r w:rsidRPr="00EE3891">
                                    <w:rPr>
                                      <w:rFonts w:ascii="標楷體" w:eastAsia="標楷體" w:hAnsi="標楷體" w:hint="eastAsia"/>
                                      <w:sz w:val="18"/>
                                      <w:szCs w:val="18"/>
                                    </w:rPr>
                                    <w:t>整理自</w:t>
                                  </w:r>
                                  <w:r w:rsidRPr="00EE3891">
                                    <w:rPr>
                                      <w:rFonts w:ascii="標楷體" w:eastAsia="標楷體" w:hAnsi="標楷體"/>
                                      <w:sz w:val="18"/>
                                      <w:szCs w:val="18"/>
                                    </w:rPr>
                                    <w:t>司法院提供</w:t>
                                  </w:r>
                                  <w:r w:rsidRPr="00EE3891">
                                    <w:rPr>
                                      <w:rFonts w:ascii="標楷體" w:eastAsia="標楷體" w:hAnsi="標楷體" w:hint="eastAsia"/>
                                      <w:sz w:val="18"/>
                                      <w:szCs w:val="18"/>
                                    </w:rPr>
                                    <w:t>資料</w:t>
                                  </w:r>
                                  <w:r w:rsidRPr="00EE3891">
                                    <w:rPr>
                                      <w:rFonts w:ascii="標楷體" w:eastAsia="標楷體" w:hAnsi="標楷體"/>
                                      <w:sz w:val="18"/>
                                      <w:szCs w:val="18"/>
                                    </w:rPr>
                                    <w:t>。</w:t>
                                  </w:r>
                                </w:p>
                              </w:tc>
                            </w:tr>
                          </w:tbl>
                          <w:p w:rsidR="009E31FB" w:rsidRPr="00EE3891" w:rsidRDefault="009E31FB" w:rsidP="009E31FB">
                            <w:pPr>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CB983D" id="_x0000_s1028" type="#_x0000_t202" style="position:absolute;left:0;text-align:left;margin-left:240.2pt;margin-top:8pt;width:258.85pt;height:170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L8OgIAACcEAAAOAAAAZHJzL2Uyb0RvYy54bWysU12O0zAQfkfiDpbfadJsy7ZR09XSpQhp&#10;+ZEWDuA4TmNhe4LtNikXQOIAyzMH4AAcaPccjJ1uqZY3RB4sT2b8+ZvvGy8ueq3ITlgnwRR0PEop&#10;EYZDJc2moB8/rJ/NKHGemYopMKKge+HoxfLpk0XX5iKDBlQlLEEQ4/KuLWjjfZsnieON0MyNoBUG&#10;kzVYzTyGdpNUlnWIrlWSpenzpANbtRa4cA7/Xg1Juoz4dS24f1fXTniiCorcfFxtXMuwJssFyzeW&#10;tY3kBxrsH1hoJg1eeoS6Yp6RrZV/QWnJLTio/YiDTqCuJRexB+xmnD7q5qZhrYi9oDiuPcrk/h8s&#10;f7t7b4msCjqhxDCNFt3ffr37+f3+9tfdj28kCwp1rcux8KbFUt+/gB6djt269hr4J0cMrBpmNuLS&#10;WugawSpkOA4nk5OjA44LIGX3Biq8im09RKC+tjrIh4IQREen9kd3RO8Jx59n2ez8bD6lhGMuG0/n&#10;aRr9S1j+cLy1zr8SoEnYFNSi/RGe7a6dD3RY/lASbnOgZLWWSsXAbsqVsmTHcFTW8YsdPCpThnQF&#10;nU+zaUQ2EM7HKdLS4ygrqQs6Q2oDOZYHOV6aKpZ4JtWwRybKHPQJkgzi+L7soxlH2Uuo9iiYhWFy&#10;8aXhpgH7hZIOp7ag7vOWWUGJem1Q9Pl4MgljHoPJ9DzDwJ5mytMMMxyhCuopGbYrH59GkMPAJZpT&#10;yyhbcHFgcqCM0xjVPLycMO6ncaz6876XvwEAAP//AwBQSwMEFAAGAAgAAAAhAHdKQ0LeAAAACgEA&#10;AA8AAABkcnMvZG93bnJldi54bWxMj8FOwzAQRO9I/IO1lbgg6hTSNAlxKkACcW3pBzjxNokar6PY&#10;bdK/ZznR4848zc4U29n24oKj7xwpWC0jEEi1Mx01Cg4/n08pCB80Gd07QgVX9LAt7+8KnRs30Q4v&#10;+9AIDiGfawVtCEMupa9btNov3YDE3tGNVgc+x0aaUU8cbnv5HEWJtLoj/tDqAT9arE/7s1Vw/J4e&#10;19lUfYXDZhcn77rbVO6q1MNifnsFEXAO/zD81efqUHKnyp3JeNEriNMoZpSNhDcxkGXpCkSl4GXN&#10;iiwLeTuh/AUAAP//AwBQSwECLQAUAAYACAAAACEAtoM4kv4AAADhAQAAEwAAAAAAAAAAAAAAAAAA&#10;AAAAW0NvbnRlbnRfVHlwZXNdLnhtbFBLAQItABQABgAIAAAAIQA4/SH/1gAAAJQBAAALAAAAAAAA&#10;AAAAAAAAAC8BAABfcmVscy8ucmVsc1BLAQItABQABgAIAAAAIQAf/sL8OgIAACcEAAAOAAAAAAAA&#10;AAAAAAAAAC4CAABkcnMvZTJvRG9jLnhtbFBLAQItABQABgAIAAAAIQB3SkNC3gAAAAoBAAAPAAAA&#10;AAAAAAAAAAAAAJQEAABkcnMvZG93bnJldi54bWxQSwUGAAAAAAQABADzAAAAnwUAAAAA&#10;" stroked="f">
                <v:textbox>
                  <w:txbxContent>
                    <w:tbl>
                      <w:tblPr>
                        <w:tblW w:w="4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992"/>
                        <w:gridCol w:w="993"/>
                      </w:tblGrid>
                      <w:tr w:rsidR="009E31FB" w:rsidRPr="005119E3" w:rsidTr="005A6A36">
                        <w:trPr>
                          <w:trHeight w:val="252"/>
                        </w:trPr>
                        <w:tc>
                          <w:tcPr>
                            <w:tcW w:w="4820" w:type="dxa"/>
                            <w:gridSpan w:val="5"/>
                            <w:tcBorders>
                              <w:top w:val="nil"/>
                              <w:left w:val="nil"/>
                              <w:bottom w:val="nil"/>
                              <w:right w:val="nil"/>
                            </w:tcBorders>
                            <w:shd w:val="clear" w:color="auto" w:fill="auto"/>
                            <w:vAlign w:val="center"/>
                          </w:tcPr>
                          <w:p w:rsidR="009E31FB" w:rsidRPr="005119E3" w:rsidRDefault="009E31FB" w:rsidP="00C146F0">
                            <w:pPr>
                              <w:spacing w:beforeLines="30" w:before="108" w:line="280" w:lineRule="exact"/>
                              <w:ind w:leftChars="-45" w:left="24" w:hangingChars="55" w:hanging="132"/>
                              <w:jc w:val="center"/>
                              <w:rPr>
                                <w:rFonts w:ascii="標楷體" w:eastAsia="標楷體" w:hAnsi="標楷體"/>
                                <w:sz w:val="20"/>
                              </w:rPr>
                            </w:pPr>
                            <w:r w:rsidRPr="005119E3">
                              <w:rPr>
                                <w:rFonts w:ascii="標楷體" w:eastAsia="標楷體" w:hAnsi="標楷體" w:hint="eastAsia"/>
                                <w:b/>
                              </w:rPr>
                              <w:t>表</w:t>
                            </w:r>
                            <w:r>
                              <w:rPr>
                                <w:rFonts w:ascii="標楷體" w:eastAsia="標楷體" w:hAnsi="標楷體" w:hint="eastAsia"/>
                                <w:b/>
                              </w:rPr>
                              <w:t>3</w:t>
                            </w:r>
                            <w:r w:rsidRPr="005119E3">
                              <w:rPr>
                                <w:rFonts w:ascii="標楷體" w:eastAsia="標楷體" w:hAnsi="標楷體" w:hint="eastAsia"/>
                                <w:b/>
                              </w:rPr>
                              <w:t xml:space="preserve">　</w:t>
                            </w:r>
                            <w:r w:rsidRPr="005A6A36">
                              <w:rPr>
                                <w:rFonts w:ascii="標楷體" w:eastAsia="標楷體" w:hAnsi="標楷體" w:hint="eastAsia"/>
                                <w:b/>
                                <w:spacing w:val="-6"/>
                              </w:rPr>
                              <w:t>地方法院</w:t>
                            </w:r>
                            <w:r w:rsidRPr="005A6A36">
                              <w:rPr>
                                <w:rFonts w:ascii="標楷體" w:eastAsia="標楷體" w:hAnsi="標楷體" w:cs="DFMingMedium-B5" w:hint="eastAsia"/>
                                <w:b/>
                                <w:color w:val="000000"/>
                                <w:spacing w:val="-6"/>
                                <w:kern w:val="0"/>
                              </w:rPr>
                              <w:t>受理</w:t>
                            </w:r>
                            <w:r w:rsidRPr="005A6A36">
                              <w:rPr>
                                <w:rFonts w:ascii="標楷體" w:eastAsia="標楷體" w:hAnsi="標楷體" w:cs="DFMingMedium-B5"/>
                                <w:b/>
                                <w:color w:val="000000"/>
                                <w:spacing w:val="-6"/>
                                <w:kern w:val="0"/>
                              </w:rPr>
                              <w:t>民事</w:t>
                            </w:r>
                            <w:r w:rsidRPr="005A6A36">
                              <w:rPr>
                                <w:rFonts w:ascii="標楷體" w:eastAsia="標楷體" w:hAnsi="標楷體" w:cs="DFMingMedium-B5" w:hint="eastAsia"/>
                                <w:b/>
                                <w:color w:val="000000"/>
                                <w:spacing w:val="-6"/>
                                <w:kern w:val="0"/>
                              </w:rPr>
                              <w:t>訴訟事件</w:t>
                            </w:r>
                            <w:r w:rsidRPr="005A6A36">
                              <w:rPr>
                                <w:rFonts w:ascii="標楷體" w:eastAsia="標楷體" w:hAnsi="標楷體" w:cs="DFMingMedium-B5"/>
                                <w:b/>
                                <w:color w:val="000000"/>
                                <w:spacing w:val="-6"/>
                                <w:kern w:val="0"/>
                              </w:rPr>
                              <w:t>及終結情形</w:t>
                            </w:r>
                          </w:p>
                        </w:tc>
                      </w:tr>
                      <w:tr w:rsidR="009E31FB" w:rsidRPr="005119E3" w:rsidTr="005A6A36">
                        <w:trPr>
                          <w:trHeight w:val="252"/>
                        </w:trPr>
                        <w:tc>
                          <w:tcPr>
                            <w:tcW w:w="4820" w:type="dxa"/>
                            <w:gridSpan w:val="5"/>
                            <w:tcBorders>
                              <w:top w:val="nil"/>
                              <w:left w:val="nil"/>
                              <w:bottom w:val="single" w:sz="4" w:space="0" w:color="auto"/>
                              <w:right w:val="nil"/>
                            </w:tcBorders>
                            <w:shd w:val="clear" w:color="auto" w:fill="auto"/>
                            <w:vAlign w:val="center"/>
                          </w:tcPr>
                          <w:p w:rsidR="009E31FB" w:rsidRPr="0026610B" w:rsidRDefault="009E31FB" w:rsidP="002C0E20">
                            <w:pPr>
                              <w:spacing w:line="220" w:lineRule="exact"/>
                              <w:ind w:leftChars="-45" w:left="2" w:hangingChars="55" w:hanging="110"/>
                              <w:jc w:val="right"/>
                              <w:rPr>
                                <w:rFonts w:ascii="標楷體" w:eastAsia="標楷體" w:hAnsi="標楷體"/>
                                <w:sz w:val="20"/>
                              </w:rPr>
                            </w:pPr>
                            <w:r w:rsidRPr="0026610B">
                              <w:rPr>
                                <w:rFonts w:ascii="標楷體" w:eastAsia="標楷體" w:hAnsi="標楷體" w:cs="新細明體" w:hint="eastAsia"/>
                                <w:kern w:val="0"/>
                                <w:sz w:val="20"/>
                              </w:rPr>
                              <w:t>單位：件、日</w:t>
                            </w:r>
                          </w:p>
                        </w:tc>
                      </w:tr>
                      <w:tr w:rsidR="009E31FB" w:rsidRPr="005119E3" w:rsidTr="005A6A36">
                        <w:trPr>
                          <w:trHeight w:val="424"/>
                        </w:trPr>
                        <w:tc>
                          <w:tcPr>
                            <w:tcW w:w="709" w:type="dxa"/>
                            <w:tcBorders>
                              <w:top w:val="single" w:sz="4" w:space="0" w:color="auto"/>
                            </w:tcBorders>
                            <w:shd w:val="clear" w:color="auto" w:fill="auto"/>
                            <w:vAlign w:val="center"/>
                          </w:tcPr>
                          <w:p w:rsidR="009E31FB" w:rsidRPr="005119E3" w:rsidRDefault="009E31FB" w:rsidP="00C146F0">
                            <w:pPr>
                              <w:spacing w:line="280" w:lineRule="exact"/>
                              <w:jc w:val="center"/>
                              <w:rPr>
                                <w:rFonts w:ascii="標楷體" w:eastAsia="標楷體" w:hAnsi="標楷體"/>
                                <w:sz w:val="20"/>
                              </w:rPr>
                            </w:pPr>
                            <w:r w:rsidRPr="005119E3">
                              <w:rPr>
                                <w:rFonts w:ascii="標楷體" w:eastAsia="標楷體" w:hAnsi="標楷體" w:hint="eastAsia"/>
                                <w:sz w:val="20"/>
                              </w:rPr>
                              <w:t>年</w:t>
                            </w:r>
                            <w:r w:rsidRPr="005119E3">
                              <w:rPr>
                                <w:rFonts w:ascii="標楷體" w:eastAsia="標楷體" w:hAnsi="標楷體" w:hint="eastAsia"/>
                                <w:sz w:val="20"/>
                                <w:lang w:eastAsia="zh-HK"/>
                              </w:rPr>
                              <w:t>度</w:t>
                            </w:r>
                          </w:p>
                        </w:tc>
                        <w:tc>
                          <w:tcPr>
                            <w:tcW w:w="992" w:type="dxa"/>
                            <w:tcBorders>
                              <w:top w:val="single" w:sz="4" w:space="0" w:color="auto"/>
                            </w:tcBorders>
                            <w:shd w:val="clear" w:color="auto" w:fill="auto"/>
                            <w:vAlign w:val="center"/>
                          </w:tcPr>
                          <w:p w:rsidR="009E31FB" w:rsidRPr="005A6A36" w:rsidRDefault="009E31FB" w:rsidP="00C146F0">
                            <w:pPr>
                              <w:spacing w:line="280" w:lineRule="exact"/>
                              <w:jc w:val="center"/>
                              <w:rPr>
                                <w:rFonts w:ascii="標楷體" w:eastAsia="標楷體" w:hAnsi="標楷體"/>
                                <w:spacing w:val="-4"/>
                                <w:sz w:val="20"/>
                              </w:rPr>
                            </w:pPr>
                            <w:r w:rsidRPr="005A6A36">
                              <w:rPr>
                                <w:rFonts w:ascii="標楷體" w:eastAsia="標楷體" w:hAnsi="標楷體" w:hint="eastAsia"/>
                                <w:spacing w:val="-4"/>
                                <w:sz w:val="20"/>
                              </w:rPr>
                              <w:t>受理件數</w:t>
                            </w:r>
                          </w:p>
                        </w:tc>
                        <w:tc>
                          <w:tcPr>
                            <w:tcW w:w="1134" w:type="dxa"/>
                            <w:tcBorders>
                              <w:top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A6A36">
                              <w:rPr>
                                <w:rFonts w:ascii="標楷體" w:eastAsia="標楷體" w:hAnsi="標楷體" w:hint="eastAsia"/>
                                <w:spacing w:val="-4"/>
                                <w:sz w:val="20"/>
                              </w:rPr>
                              <w:t>終結件數</w:t>
                            </w:r>
                          </w:p>
                        </w:tc>
                        <w:tc>
                          <w:tcPr>
                            <w:tcW w:w="992" w:type="dxa"/>
                            <w:tcBorders>
                              <w:top w:val="single" w:sz="4" w:space="0" w:color="auto"/>
                            </w:tcBorders>
                            <w:shd w:val="clear" w:color="auto" w:fill="auto"/>
                            <w:vAlign w:val="center"/>
                          </w:tcPr>
                          <w:p w:rsidR="009E31FB" w:rsidRPr="005119E3" w:rsidRDefault="009E31FB" w:rsidP="005A6A36">
                            <w:pPr>
                              <w:spacing w:line="280" w:lineRule="exact"/>
                              <w:jc w:val="center"/>
                              <w:rPr>
                                <w:rFonts w:ascii="標楷體" w:eastAsia="標楷體" w:hAnsi="標楷體"/>
                                <w:sz w:val="20"/>
                              </w:rPr>
                            </w:pPr>
                            <w:r w:rsidRPr="005A6A36">
                              <w:rPr>
                                <w:rFonts w:ascii="標楷體" w:eastAsia="標楷體" w:hAnsi="標楷體" w:hint="eastAsia"/>
                                <w:spacing w:val="-4"/>
                                <w:sz w:val="20"/>
                              </w:rPr>
                              <w:t>未結件數</w:t>
                            </w:r>
                          </w:p>
                        </w:tc>
                        <w:tc>
                          <w:tcPr>
                            <w:tcW w:w="993" w:type="dxa"/>
                            <w:tcBorders>
                              <w:top w:val="single" w:sz="4" w:space="0" w:color="auto"/>
                            </w:tcBorders>
                            <w:shd w:val="clear" w:color="auto" w:fill="auto"/>
                            <w:vAlign w:val="center"/>
                          </w:tcPr>
                          <w:p w:rsidR="009E31FB" w:rsidRPr="005A6A36" w:rsidRDefault="00061476" w:rsidP="00061476">
                            <w:pPr>
                              <w:spacing w:line="280" w:lineRule="exact"/>
                              <w:jc w:val="center"/>
                              <w:rPr>
                                <w:rFonts w:ascii="標楷體" w:eastAsia="標楷體" w:hAnsi="標楷體"/>
                                <w:spacing w:val="-4"/>
                                <w:sz w:val="20"/>
                              </w:rPr>
                            </w:pPr>
                            <w:r w:rsidRPr="005A6A36">
                              <w:rPr>
                                <w:rFonts w:ascii="標楷體" w:eastAsia="標楷體" w:hAnsi="標楷體" w:hint="eastAsia"/>
                                <w:spacing w:val="-4"/>
                                <w:sz w:val="20"/>
                              </w:rPr>
                              <w:t>終結事件</w:t>
                            </w:r>
                            <w:r w:rsidR="009E31FB" w:rsidRPr="005A6A36">
                              <w:rPr>
                                <w:rFonts w:ascii="標楷體" w:eastAsia="標楷體" w:hAnsi="標楷體" w:hint="eastAsia"/>
                                <w:spacing w:val="-4"/>
                                <w:sz w:val="20"/>
                              </w:rPr>
                              <w:t>平均日數</w:t>
                            </w:r>
                          </w:p>
                        </w:tc>
                      </w:tr>
                      <w:tr w:rsidR="009E31FB" w:rsidRPr="005119E3" w:rsidTr="005A6A36">
                        <w:trPr>
                          <w:trHeight w:val="341"/>
                        </w:trPr>
                        <w:tc>
                          <w:tcPr>
                            <w:tcW w:w="709" w:type="dxa"/>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108</w:t>
                            </w:r>
                          </w:p>
                        </w:tc>
                        <w:tc>
                          <w:tcPr>
                            <w:tcW w:w="992" w:type="dxa"/>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254,969</w:t>
                            </w:r>
                            <w:r w:rsidRPr="005119E3">
                              <w:rPr>
                                <w:rFonts w:ascii="標楷體" w:eastAsia="標楷體" w:hAnsi="標楷體"/>
                                <w:sz w:val="20"/>
                              </w:rPr>
                              <w:t xml:space="preserve"> </w:t>
                            </w:r>
                          </w:p>
                        </w:tc>
                        <w:tc>
                          <w:tcPr>
                            <w:tcW w:w="1134" w:type="dxa"/>
                            <w:shd w:val="clear" w:color="auto" w:fill="auto"/>
                            <w:vAlign w:val="center"/>
                          </w:tcPr>
                          <w:p w:rsidR="009E31FB" w:rsidRPr="005119E3" w:rsidRDefault="009E31FB" w:rsidP="00FF2E3E">
                            <w:pPr>
                              <w:jc w:val="right"/>
                              <w:rPr>
                                <w:rFonts w:ascii="標楷體" w:eastAsia="標楷體" w:hAnsi="標楷體"/>
                                <w:sz w:val="20"/>
                              </w:rPr>
                            </w:pPr>
                            <w:r w:rsidRPr="005119E3">
                              <w:rPr>
                                <w:rFonts w:ascii="標楷體" w:eastAsia="標楷體" w:hAnsi="標楷體"/>
                                <w:sz w:val="20"/>
                              </w:rPr>
                              <w:t xml:space="preserve"> </w:t>
                            </w:r>
                            <w:r>
                              <w:rPr>
                                <w:rFonts w:ascii="標楷體" w:eastAsia="標楷體" w:hAnsi="標楷體"/>
                                <w:sz w:val="20"/>
                              </w:rPr>
                              <w:t>201,957</w:t>
                            </w:r>
                            <w:r w:rsidRPr="005119E3">
                              <w:rPr>
                                <w:rFonts w:ascii="標楷體" w:eastAsia="標楷體" w:hAnsi="標楷體"/>
                                <w:sz w:val="20"/>
                              </w:rPr>
                              <w:t xml:space="preserve"> </w:t>
                            </w:r>
                          </w:p>
                        </w:tc>
                        <w:tc>
                          <w:tcPr>
                            <w:tcW w:w="992" w:type="dxa"/>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53,012</w:t>
                            </w:r>
                            <w:r w:rsidRPr="005119E3">
                              <w:rPr>
                                <w:rFonts w:ascii="標楷體" w:eastAsia="標楷體" w:hAnsi="標楷體" w:hint="eastAsia"/>
                                <w:sz w:val="20"/>
                              </w:rPr>
                              <w:t xml:space="preserve"> </w:t>
                            </w:r>
                          </w:p>
                        </w:tc>
                        <w:tc>
                          <w:tcPr>
                            <w:tcW w:w="993" w:type="dxa"/>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107.19</w:t>
                            </w:r>
                            <w:r w:rsidRPr="005119E3">
                              <w:rPr>
                                <w:rFonts w:ascii="標楷體" w:eastAsia="標楷體" w:hAnsi="標楷體" w:hint="eastAsia"/>
                                <w:sz w:val="20"/>
                              </w:rPr>
                              <w:t xml:space="preserve"> </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109</w:t>
                            </w:r>
                          </w:p>
                        </w:tc>
                        <w:tc>
                          <w:tcPr>
                            <w:tcW w:w="992" w:type="dxa"/>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260,952</w:t>
                            </w:r>
                          </w:p>
                        </w:tc>
                        <w:tc>
                          <w:tcPr>
                            <w:tcW w:w="1134" w:type="dxa"/>
                            <w:shd w:val="clear" w:color="auto" w:fill="auto"/>
                            <w:vAlign w:val="center"/>
                          </w:tcPr>
                          <w:p w:rsidR="009E31FB" w:rsidRPr="005119E3" w:rsidRDefault="009E31FB" w:rsidP="00FF2E3E">
                            <w:pPr>
                              <w:jc w:val="right"/>
                              <w:rPr>
                                <w:rFonts w:ascii="標楷體" w:eastAsia="標楷體" w:hAnsi="標楷體"/>
                                <w:sz w:val="20"/>
                              </w:rPr>
                            </w:pPr>
                            <w:r>
                              <w:rPr>
                                <w:rFonts w:ascii="標楷體" w:eastAsia="標楷體" w:hAnsi="標楷體"/>
                                <w:sz w:val="20"/>
                              </w:rPr>
                              <w:t>206,973</w:t>
                            </w:r>
                            <w:r w:rsidRPr="005119E3">
                              <w:rPr>
                                <w:rFonts w:ascii="標楷體" w:eastAsia="標楷體" w:hAnsi="標楷體"/>
                                <w:sz w:val="20"/>
                              </w:rPr>
                              <w:t xml:space="preserve"> </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sz w:val="20"/>
                              </w:rPr>
                              <w:t>53,979</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108.01</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110</w:t>
                            </w:r>
                          </w:p>
                        </w:tc>
                        <w:tc>
                          <w:tcPr>
                            <w:tcW w:w="992"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251,082</w:t>
                            </w:r>
                          </w:p>
                        </w:tc>
                        <w:tc>
                          <w:tcPr>
                            <w:tcW w:w="1134" w:type="dxa"/>
                            <w:tcBorders>
                              <w:bottom w:val="single" w:sz="4" w:space="0" w:color="auto"/>
                            </w:tcBorders>
                            <w:shd w:val="clear" w:color="auto" w:fill="auto"/>
                            <w:vAlign w:val="center"/>
                          </w:tcPr>
                          <w:p w:rsidR="009E31FB" w:rsidRPr="005119E3" w:rsidRDefault="009E31FB" w:rsidP="00FF2E3E">
                            <w:pPr>
                              <w:jc w:val="right"/>
                              <w:rPr>
                                <w:rFonts w:ascii="標楷體" w:eastAsia="標楷體" w:hAnsi="標楷體"/>
                                <w:sz w:val="20"/>
                              </w:rPr>
                            </w:pPr>
                            <w:r>
                              <w:rPr>
                                <w:rFonts w:ascii="標楷體" w:eastAsia="標楷體" w:hAnsi="標楷體"/>
                                <w:sz w:val="20"/>
                              </w:rPr>
                              <w:t>190,797</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sz w:val="20"/>
                              </w:rPr>
                              <w:t>60,285</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116.26</w:t>
                            </w:r>
                            <w:r w:rsidRPr="005119E3">
                              <w:rPr>
                                <w:rFonts w:ascii="標楷體" w:eastAsia="標楷體" w:hAnsi="標楷體" w:hint="eastAsia"/>
                                <w:sz w:val="20"/>
                              </w:rPr>
                              <w:t xml:space="preserve"> </w:t>
                            </w:r>
                          </w:p>
                        </w:tc>
                      </w:tr>
                      <w:tr w:rsidR="009E31FB" w:rsidRPr="005119E3" w:rsidTr="005A6A36">
                        <w:trPr>
                          <w:trHeight w:val="341"/>
                        </w:trPr>
                        <w:tc>
                          <w:tcPr>
                            <w:tcW w:w="709" w:type="dxa"/>
                            <w:tcBorders>
                              <w:bottom w:val="single" w:sz="4" w:space="0" w:color="auto"/>
                            </w:tcBorders>
                            <w:shd w:val="clear" w:color="auto" w:fill="auto"/>
                            <w:vAlign w:val="center"/>
                          </w:tcPr>
                          <w:p w:rsidR="009E31FB" w:rsidRPr="005119E3" w:rsidRDefault="009E31FB" w:rsidP="004F6E18">
                            <w:pPr>
                              <w:spacing w:line="280" w:lineRule="exact"/>
                              <w:jc w:val="center"/>
                              <w:rPr>
                                <w:rFonts w:ascii="標楷體" w:eastAsia="標楷體" w:hAnsi="標楷體"/>
                                <w:sz w:val="20"/>
                              </w:rPr>
                            </w:pPr>
                            <w:r w:rsidRPr="005119E3">
                              <w:rPr>
                                <w:rFonts w:ascii="標楷體" w:eastAsia="標楷體" w:hAnsi="標楷體" w:hint="eastAsia"/>
                                <w:sz w:val="20"/>
                              </w:rPr>
                              <w:t>111</w:t>
                            </w:r>
                          </w:p>
                        </w:tc>
                        <w:tc>
                          <w:tcPr>
                            <w:tcW w:w="992"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Pr>
                                <w:rFonts w:ascii="標楷體" w:eastAsia="標楷體" w:hAnsi="標楷體"/>
                                <w:sz w:val="20"/>
                              </w:rPr>
                              <w:t>269,707</w:t>
                            </w:r>
                            <w:r w:rsidRPr="005119E3">
                              <w:rPr>
                                <w:rFonts w:ascii="標楷體" w:eastAsia="標楷體" w:hAnsi="標楷體"/>
                                <w:sz w:val="20"/>
                              </w:rPr>
                              <w:t xml:space="preserve"> </w:t>
                            </w:r>
                          </w:p>
                        </w:tc>
                        <w:tc>
                          <w:tcPr>
                            <w:tcW w:w="1134" w:type="dxa"/>
                            <w:tcBorders>
                              <w:bottom w:val="single" w:sz="4" w:space="0" w:color="auto"/>
                            </w:tcBorders>
                            <w:shd w:val="clear" w:color="auto" w:fill="auto"/>
                            <w:vAlign w:val="center"/>
                          </w:tcPr>
                          <w:p w:rsidR="009E31FB" w:rsidRPr="005119E3" w:rsidRDefault="009E31FB" w:rsidP="00FF2E3E">
                            <w:pPr>
                              <w:spacing w:line="280" w:lineRule="exact"/>
                              <w:jc w:val="right"/>
                              <w:rPr>
                                <w:rFonts w:ascii="標楷體" w:eastAsia="標楷體" w:hAnsi="標楷體"/>
                                <w:sz w:val="20"/>
                              </w:rPr>
                            </w:pPr>
                            <w:r w:rsidRPr="005119E3">
                              <w:rPr>
                                <w:rFonts w:ascii="標楷體" w:eastAsia="標楷體" w:hAnsi="標楷體"/>
                                <w:sz w:val="20"/>
                              </w:rPr>
                              <w:t xml:space="preserve"> </w:t>
                            </w:r>
                            <w:r>
                              <w:rPr>
                                <w:rFonts w:ascii="標楷體" w:eastAsia="標楷體" w:hAnsi="標楷體"/>
                                <w:sz w:val="20"/>
                              </w:rPr>
                              <w:t>206,500</w:t>
                            </w:r>
                            <w:r w:rsidRPr="005119E3">
                              <w:rPr>
                                <w:rFonts w:ascii="標楷體" w:eastAsia="標楷體" w:hAnsi="標楷體"/>
                                <w:sz w:val="20"/>
                              </w:rPr>
                              <w:t xml:space="preserve"> </w:t>
                            </w:r>
                          </w:p>
                        </w:tc>
                        <w:tc>
                          <w:tcPr>
                            <w:tcW w:w="992"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Pr>
                                <w:rFonts w:ascii="標楷體" w:eastAsia="標楷體" w:hAnsi="標楷體" w:hint="eastAsia"/>
                                <w:sz w:val="20"/>
                              </w:rPr>
                              <w:t xml:space="preserve"> </w:t>
                            </w:r>
                            <w:r>
                              <w:rPr>
                                <w:rFonts w:ascii="標楷體" w:eastAsia="標楷體" w:hAnsi="標楷體"/>
                                <w:sz w:val="20"/>
                              </w:rPr>
                              <w:t>63,207</w:t>
                            </w:r>
                            <w:r w:rsidRPr="005119E3">
                              <w:rPr>
                                <w:rFonts w:ascii="標楷體" w:eastAsia="標楷體" w:hAnsi="標楷體" w:hint="eastAsia"/>
                                <w:sz w:val="20"/>
                              </w:rPr>
                              <w:t xml:space="preserve"> </w:t>
                            </w:r>
                          </w:p>
                        </w:tc>
                        <w:tc>
                          <w:tcPr>
                            <w:tcW w:w="993" w:type="dxa"/>
                            <w:tcBorders>
                              <w:bottom w:val="single" w:sz="4" w:space="0" w:color="auto"/>
                            </w:tcBorders>
                            <w:shd w:val="clear" w:color="auto" w:fill="auto"/>
                            <w:vAlign w:val="center"/>
                          </w:tcPr>
                          <w:p w:rsidR="009E31FB" w:rsidRPr="005119E3" w:rsidRDefault="009E31FB" w:rsidP="004F6E18">
                            <w:pPr>
                              <w:jc w:val="right"/>
                              <w:rPr>
                                <w:rFonts w:ascii="標楷體" w:eastAsia="標楷體" w:hAnsi="標楷體"/>
                                <w:sz w:val="20"/>
                              </w:rPr>
                            </w:pPr>
                            <w:r w:rsidRPr="005119E3">
                              <w:rPr>
                                <w:rFonts w:ascii="標楷體" w:eastAsia="標楷體" w:hAnsi="標楷體" w:hint="eastAsia"/>
                                <w:sz w:val="20"/>
                              </w:rPr>
                              <w:t xml:space="preserve"> </w:t>
                            </w:r>
                            <w:r>
                              <w:rPr>
                                <w:rFonts w:ascii="標楷體" w:eastAsia="標楷體" w:hAnsi="標楷體"/>
                                <w:sz w:val="20"/>
                              </w:rPr>
                              <w:t>117.88</w:t>
                            </w:r>
                          </w:p>
                        </w:tc>
                      </w:tr>
                      <w:tr w:rsidR="009E31FB" w:rsidRPr="005119E3" w:rsidTr="005A6A36">
                        <w:trPr>
                          <w:trHeight w:val="457"/>
                        </w:trPr>
                        <w:tc>
                          <w:tcPr>
                            <w:tcW w:w="4820" w:type="dxa"/>
                            <w:gridSpan w:val="5"/>
                            <w:tcBorders>
                              <w:top w:val="single" w:sz="4" w:space="0" w:color="auto"/>
                              <w:left w:val="nil"/>
                              <w:bottom w:val="nil"/>
                              <w:right w:val="nil"/>
                            </w:tcBorders>
                            <w:shd w:val="clear" w:color="auto" w:fill="auto"/>
                          </w:tcPr>
                          <w:p w:rsidR="009E31FB" w:rsidRDefault="009E31FB" w:rsidP="005A6A36">
                            <w:pPr>
                              <w:spacing w:line="220" w:lineRule="exact"/>
                              <w:ind w:rightChars="-44" w:right="-106"/>
                              <w:rPr>
                                <w:rFonts w:ascii="標楷體" w:eastAsia="標楷體" w:hAnsi="標楷體"/>
                                <w:sz w:val="18"/>
                                <w:szCs w:val="18"/>
                              </w:rPr>
                            </w:pPr>
                            <w:r w:rsidRPr="001D7B5A">
                              <w:rPr>
                                <w:rFonts w:ascii="標楷體" w:eastAsia="標楷體" w:hAnsi="標楷體" w:hint="eastAsia"/>
                                <w:sz w:val="18"/>
                                <w:szCs w:val="18"/>
                              </w:rPr>
                              <w:t>註：1.</w:t>
                            </w:r>
                            <w:r>
                              <w:rPr>
                                <w:rFonts w:ascii="標楷體" w:eastAsia="標楷體" w:hAnsi="標楷體" w:hint="eastAsia"/>
                                <w:sz w:val="18"/>
                                <w:szCs w:val="18"/>
                              </w:rPr>
                              <w:t>受理件數包含以前年度舊受件數及當年度新收件數。</w:t>
                            </w:r>
                          </w:p>
                          <w:p w:rsidR="009E31FB" w:rsidRPr="00EE3891" w:rsidRDefault="009E31FB" w:rsidP="00E07961">
                            <w:pPr>
                              <w:spacing w:line="220" w:lineRule="exact"/>
                              <w:ind w:leftChars="150" w:left="360"/>
                              <w:rPr>
                                <w:rFonts w:ascii="標楷體" w:eastAsia="標楷體" w:hAnsi="標楷體"/>
                                <w:sz w:val="18"/>
                                <w:szCs w:val="18"/>
                              </w:rPr>
                            </w:pPr>
                            <w:r>
                              <w:rPr>
                                <w:rFonts w:ascii="標楷體" w:eastAsia="標楷體" w:hAnsi="標楷體" w:hint="eastAsia"/>
                                <w:sz w:val="18"/>
                                <w:szCs w:val="18"/>
                              </w:rPr>
                              <w:t>2</w:t>
                            </w:r>
                            <w:r>
                              <w:rPr>
                                <w:rFonts w:ascii="標楷體" w:eastAsia="標楷體" w:hAnsi="標楷體"/>
                                <w:sz w:val="18"/>
                                <w:szCs w:val="18"/>
                              </w:rPr>
                              <w:t>.</w:t>
                            </w:r>
                            <w:r w:rsidRPr="00EE3891">
                              <w:rPr>
                                <w:rFonts w:ascii="標楷體" w:eastAsia="標楷體" w:hAnsi="標楷體" w:hint="eastAsia"/>
                                <w:sz w:val="18"/>
                                <w:szCs w:val="18"/>
                              </w:rPr>
                              <w:t>資料來源</w:t>
                            </w:r>
                            <w:r w:rsidRPr="00EE3891">
                              <w:rPr>
                                <w:rFonts w:ascii="標楷體" w:eastAsia="標楷體" w:hAnsi="標楷體"/>
                                <w:sz w:val="18"/>
                                <w:szCs w:val="18"/>
                              </w:rPr>
                              <w:t>:</w:t>
                            </w:r>
                            <w:r w:rsidRPr="00EE3891">
                              <w:rPr>
                                <w:rFonts w:ascii="標楷體" w:eastAsia="標楷體" w:hAnsi="標楷體" w:hint="eastAsia"/>
                                <w:sz w:val="18"/>
                                <w:szCs w:val="18"/>
                              </w:rPr>
                              <w:t>整理自</w:t>
                            </w:r>
                            <w:r w:rsidRPr="00EE3891">
                              <w:rPr>
                                <w:rFonts w:ascii="標楷體" w:eastAsia="標楷體" w:hAnsi="標楷體"/>
                                <w:sz w:val="18"/>
                                <w:szCs w:val="18"/>
                              </w:rPr>
                              <w:t>司法院提供</w:t>
                            </w:r>
                            <w:r w:rsidRPr="00EE3891">
                              <w:rPr>
                                <w:rFonts w:ascii="標楷體" w:eastAsia="標楷體" w:hAnsi="標楷體" w:hint="eastAsia"/>
                                <w:sz w:val="18"/>
                                <w:szCs w:val="18"/>
                              </w:rPr>
                              <w:t>資料</w:t>
                            </w:r>
                            <w:r w:rsidRPr="00EE3891">
                              <w:rPr>
                                <w:rFonts w:ascii="標楷體" w:eastAsia="標楷體" w:hAnsi="標楷體"/>
                                <w:sz w:val="18"/>
                                <w:szCs w:val="18"/>
                              </w:rPr>
                              <w:t>。</w:t>
                            </w:r>
                          </w:p>
                        </w:tc>
                      </w:tr>
                    </w:tbl>
                    <w:p w:rsidR="009E31FB" w:rsidRPr="00EE3891" w:rsidRDefault="009E31FB" w:rsidP="009E31FB">
                      <w:pPr>
                        <w:rPr>
                          <w:rFonts w:eastAsiaTheme="minorEastAsia"/>
                        </w:rPr>
                      </w:pPr>
                    </w:p>
                  </w:txbxContent>
                </v:textbox>
                <w10:wrap type="square" anchorx="margin"/>
              </v:shape>
            </w:pict>
          </mc:Fallback>
        </mc:AlternateContent>
      </w:r>
      <w:r w:rsidR="00F909A9" w:rsidRPr="00F909A9">
        <w:rPr>
          <w:rFonts w:ascii="標楷體" w:eastAsia="標楷體" w:hAnsi="標楷體" w:hint="eastAsia"/>
          <w:szCs w:val="24"/>
        </w:rPr>
        <w:t>已成為民眾解決紛爭之重要管道，為</w:t>
      </w:r>
      <w:r w:rsidR="00C146F0">
        <w:rPr>
          <w:rFonts w:ascii="標楷體" w:eastAsia="標楷體" w:hAnsi="標楷體" w:hint="eastAsia"/>
          <w:szCs w:val="24"/>
        </w:rPr>
        <w:t>有效</w:t>
      </w:r>
      <w:r w:rsidR="007D5D76">
        <w:rPr>
          <w:rFonts w:ascii="標楷體" w:eastAsia="標楷體" w:hAnsi="標楷體" w:hint="eastAsia"/>
          <w:szCs w:val="24"/>
        </w:rPr>
        <w:t>紓</w:t>
      </w:r>
      <w:r w:rsidR="00F909A9" w:rsidRPr="00F909A9">
        <w:rPr>
          <w:rFonts w:ascii="標楷體" w:eastAsia="標楷體" w:hAnsi="標楷體" w:hint="eastAsia"/>
          <w:szCs w:val="24"/>
        </w:rPr>
        <w:t>減訟源，減輕法官工作負荷，</w:t>
      </w:r>
      <w:r w:rsidR="006C793C">
        <w:rPr>
          <w:rFonts w:ascii="標楷體" w:eastAsia="標楷體" w:hAnsi="標楷體" w:hint="eastAsia"/>
          <w:szCs w:val="24"/>
        </w:rPr>
        <w:t>經函請司法院秘書長</w:t>
      </w:r>
      <w:r w:rsidR="00F909A9" w:rsidRPr="00F909A9">
        <w:rPr>
          <w:rFonts w:ascii="標楷體" w:eastAsia="標楷體" w:hAnsi="標楷體" w:hint="eastAsia"/>
          <w:szCs w:val="24"/>
        </w:rPr>
        <w:t>持續推動法院調解機制，並精進調解效能，以提升民眾透過調解機制解決紛爭之意願，降低訴訟案件，進而提升司法審判品質。</w:t>
      </w:r>
      <w:r w:rsidR="00F44CDB">
        <w:rPr>
          <w:rFonts w:ascii="標楷體" w:eastAsia="標楷體" w:hAnsi="標楷體" w:hint="eastAsia"/>
          <w:szCs w:val="24"/>
        </w:rPr>
        <w:t>據復：</w:t>
      </w:r>
      <w:r w:rsidR="00BB69A9">
        <w:rPr>
          <w:rFonts w:ascii="標楷體" w:eastAsia="標楷體" w:hAnsi="標楷體" w:hint="eastAsia"/>
          <w:szCs w:val="24"/>
        </w:rPr>
        <w:t>（1）</w:t>
      </w:r>
      <w:r w:rsidR="00644518" w:rsidRPr="00644518">
        <w:rPr>
          <w:rFonts w:ascii="標楷體" w:eastAsia="標楷體" w:hAnsi="標楷體" w:hint="eastAsia"/>
          <w:szCs w:val="24"/>
        </w:rPr>
        <w:t>為落實法院調解制度息訟止爭功能，除</w:t>
      </w:r>
      <w:r w:rsidR="00CD6D90">
        <w:rPr>
          <w:rFonts w:ascii="標楷體" w:eastAsia="標楷體" w:hAnsi="標楷體" w:hint="eastAsia"/>
          <w:szCs w:val="24"/>
        </w:rPr>
        <w:t>賡</w:t>
      </w:r>
      <w:r w:rsidR="00644518" w:rsidRPr="00644518">
        <w:rPr>
          <w:rFonts w:ascii="標楷體" w:eastAsia="標楷體" w:hAnsi="標楷體" w:hint="eastAsia"/>
          <w:szCs w:val="24"/>
        </w:rPr>
        <w:t>續研修相關法規及改善軟硬體設施外，將持續增進調解委員專業素養、加強專家調解專業案件機能、提升法院調解品質、激勵各法院積極推行多元紛爭解決方式等</w:t>
      </w:r>
      <w:r w:rsidR="00644518">
        <w:rPr>
          <w:rFonts w:ascii="標楷體" w:eastAsia="標楷體" w:hAnsi="標楷體" w:hint="eastAsia"/>
          <w:szCs w:val="24"/>
        </w:rPr>
        <w:t>；（2）</w:t>
      </w:r>
      <w:r w:rsidR="00644518" w:rsidRPr="00644518">
        <w:rPr>
          <w:rFonts w:ascii="標楷體" w:eastAsia="標楷體" w:hAnsi="標楷體" w:hint="eastAsia"/>
          <w:szCs w:val="24"/>
        </w:rPr>
        <w:t>業於112年12月完成司法型ADR廣告及廣播製</w:t>
      </w:r>
      <w:r w:rsidR="00C146F0">
        <w:rPr>
          <w:rFonts w:ascii="標楷體" w:eastAsia="標楷體" w:hAnsi="標楷體" w:hint="eastAsia"/>
          <w:szCs w:val="24"/>
        </w:rPr>
        <w:t>播案</w:t>
      </w:r>
      <w:r w:rsidR="00644518" w:rsidRPr="00644518">
        <w:rPr>
          <w:rFonts w:ascii="標楷體" w:eastAsia="標楷體" w:hAnsi="標楷體" w:hint="eastAsia"/>
          <w:szCs w:val="24"/>
        </w:rPr>
        <w:t>，將持續透過多元管道宣導ADR機制，以增進民眾對ADR機制之瞭解，並有效運用解決紛爭。</w:t>
      </w:r>
    </w:p>
    <w:p w:rsidR="004C549B" w:rsidRDefault="00FF3489" w:rsidP="00DE2DA5">
      <w:pPr>
        <w:overflowPunct w:val="0"/>
        <w:spacing w:beforeLines="20" w:before="72" w:afterLines="20" w:after="72" w:line="460" w:lineRule="exact"/>
        <w:ind w:firstLineChars="200" w:firstLine="561"/>
        <w:jc w:val="both"/>
        <w:rPr>
          <w:rFonts w:cs="Arial"/>
          <w:b/>
          <w:sz w:val="28"/>
          <w:szCs w:val="28"/>
          <w:shd w:val="clear" w:color="auto" w:fill="FFFFFF"/>
        </w:rPr>
      </w:pPr>
      <w:r w:rsidRPr="00022F7A">
        <w:rPr>
          <w:rFonts w:ascii="標楷體" w:eastAsia="標楷體" w:hAnsi="標楷體" w:cs="Arial" w:hint="eastAsia"/>
          <w:b/>
          <w:sz w:val="28"/>
          <w:szCs w:val="28"/>
          <w:shd w:val="clear" w:color="auto" w:fill="FFFFFF"/>
        </w:rPr>
        <w:t>（</w:t>
      </w:r>
      <w:r w:rsidRPr="004C549B">
        <w:rPr>
          <w:rFonts w:ascii="標楷體" w:eastAsia="標楷體" w:hAnsi="標楷體" w:cs="Arial" w:hint="eastAsia"/>
          <w:b/>
          <w:sz w:val="28"/>
          <w:szCs w:val="28"/>
          <w:shd w:val="clear" w:color="auto" w:fill="FFFFFF"/>
        </w:rPr>
        <w:t>二</w:t>
      </w:r>
      <w:r w:rsidRPr="00022F7A">
        <w:rPr>
          <w:rFonts w:ascii="標楷體" w:eastAsia="標楷體" w:hAnsi="標楷體" w:cs="Arial" w:hint="eastAsia"/>
          <w:b/>
          <w:sz w:val="28"/>
          <w:szCs w:val="28"/>
          <w:shd w:val="clear" w:color="auto" w:fill="FFFFFF"/>
        </w:rPr>
        <w:t>）</w:t>
      </w:r>
      <w:r>
        <w:rPr>
          <w:rFonts w:ascii="標楷體" w:eastAsia="標楷體" w:hAnsi="標楷體" w:cs="Arial" w:hint="eastAsia"/>
          <w:b/>
          <w:sz w:val="28"/>
          <w:szCs w:val="28"/>
          <w:shd w:val="clear" w:color="auto" w:fill="FFFFFF"/>
        </w:rPr>
        <w:t xml:space="preserve">　</w:t>
      </w:r>
      <w:r w:rsidR="007B5938" w:rsidRPr="007B5938">
        <w:rPr>
          <w:rFonts w:ascii="標楷體" w:eastAsia="標楷體" w:hAnsi="標楷體" w:cs="Arial" w:hint="eastAsia"/>
          <w:b/>
          <w:sz w:val="28"/>
          <w:szCs w:val="28"/>
          <w:shd w:val="clear" w:color="auto" w:fill="FFFFFF"/>
        </w:rPr>
        <w:t>司法院提供場所及必要設備供地方政府設置家事服務中心，並補助承辦業務之民間團體經費，惟部分離島縣市尚未設置家事服務中心，另部分中心補助經費執行率連年未達8成，</w:t>
      </w:r>
      <w:r w:rsidR="00F3345C">
        <w:rPr>
          <w:rFonts w:ascii="標楷體" w:eastAsia="標楷體" w:hAnsi="標楷體" w:cs="Arial" w:hint="eastAsia"/>
          <w:b/>
          <w:sz w:val="28"/>
          <w:szCs w:val="28"/>
          <w:shd w:val="clear" w:color="auto" w:fill="FFFFFF"/>
        </w:rPr>
        <w:t>暨</w:t>
      </w:r>
      <w:r w:rsidR="007B5938" w:rsidRPr="007B5938">
        <w:rPr>
          <w:rFonts w:ascii="標楷體" w:eastAsia="標楷體" w:hAnsi="標楷體" w:cs="Arial" w:hint="eastAsia"/>
          <w:b/>
          <w:sz w:val="28"/>
          <w:szCs w:val="28"/>
          <w:shd w:val="clear" w:color="auto" w:fill="FFFFFF"/>
        </w:rPr>
        <w:t>專責社工人員服務案量負荷沉重</w:t>
      </w:r>
      <w:r w:rsidR="00F3345C">
        <w:rPr>
          <w:rFonts w:ascii="標楷體" w:eastAsia="標楷體" w:hAnsi="標楷體" w:cs="Arial" w:hint="eastAsia"/>
          <w:b/>
          <w:sz w:val="28"/>
          <w:szCs w:val="28"/>
          <w:shd w:val="clear" w:color="auto" w:fill="FFFFFF"/>
        </w:rPr>
        <w:t>等</w:t>
      </w:r>
      <w:r w:rsidR="007B5938" w:rsidRPr="007B5938">
        <w:rPr>
          <w:rFonts w:ascii="標楷體" w:eastAsia="標楷體" w:hAnsi="標楷體" w:cs="Arial" w:hint="eastAsia"/>
          <w:b/>
          <w:sz w:val="28"/>
          <w:szCs w:val="28"/>
          <w:shd w:val="clear" w:color="auto" w:fill="FFFFFF"/>
        </w:rPr>
        <w:t>，均待協調相關市縣政府研謀改進，以落實保障家事事件當事人或關係人權益</w:t>
      </w:r>
      <w:r w:rsidR="00E72F9F" w:rsidRPr="00E72F9F">
        <w:rPr>
          <w:rFonts w:ascii="標楷體" w:eastAsia="標楷體" w:hAnsi="標楷體" w:cs="Arial" w:hint="eastAsia"/>
          <w:b/>
          <w:sz w:val="28"/>
          <w:szCs w:val="28"/>
          <w:shd w:val="clear" w:color="auto" w:fill="FFFFFF"/>
        </w:rPr>
        <w:t>。</w:t>
      </w:r>
    </w:p>
    <w:p w:rsidR="00FF3489" w:rsidRPr="00770F8F" w:rsidRDefault="00E316FA" w:rsidP="00DE2DA5">
      <w:pPr>
        <w:overflowPunct w:val="0"/>
        <w:spacing w:line="460" w:lineRule="exact"/>
        <w:ind w:firstLineChars="200" w:firstLine="480"/>
        <w:jc w:val="both"/>
        <w:rPr>
          <w:rFonts w:ascii="標楷體" w:eastAsia="標楷體" w:hAnsi="標楷體"/>
          <w:b/>
          <w:bCs/>
          <w:szCs w:val="24"/>
        </w:rPr>
      </w:pPr>
      <w:r>
        <w:rPr>
          <w:rFonts w:ascii="標楷體" w:eastAsia="標楷體" w:hAnsi="標楷體" w:hint="eastAsia"/>
          <w:bCs/>
          <w:szCs w:val="24"/>
        </w:rPr>
        <w:t>司</w:t>
      </w:r>
      <w:r w:rsidR="00B96BE8">
        <w:rPr>
          <w:rFonts w:ascii="標楷體" w:eastAsia="標楷體" w:hAnsi="標楷體" w:hint="eastAsia"/>
          <w:bCs/>
          <w:szCs w:val="24"/>
        </w:rPr>
        <w:t>法</w:t>
      </w:r>
      <w:r w:rsidR="00B96BE8" w:rsidRPr="00B96BE8">
        <w:rPr>
          <w:rFonts w:ascii="標楷體" w:eastAsia="標楷體" w:hAnsi="標楷體" w:hint="eastAsia"/>
          <w:bCs/>
          <w:szCs w:val="24"/>
        </w:rPr>
        <w:t>院為提供家事事件當事人或關係人多元化之服務及輔導，依據少年及家事法院組織法第19條之1規定，提供場所、必要之軟硬體設備及其他協助，供直轄市、縣（市）主管機關自行或委託民間團體設置資源整合連結服務處所（下稱家事服務中心），並提供經費補助</w:t>
      </w:r>
      <w:r w:rsidR="00D043C9">
        <w:rPr>
          <w:rFonts w:ascii="標楷體" w:eastAsia="標楷體" w:hAnsi="標楷體" w:hint="eastAsia"/>
          <w:bCs/>
          <w:szCs w:val="24"/>
        </w:rPr>
        <w:t>，</w:t>
      </w:r>
      <w:r w:rsidR="00B96BE8" w:rsidRPr="00B96BE8">
        <w:rPr>
          <w:rFonts w:ascii="標楷體" w:eastAsia="標楷體" w:hAnsi="標楷體" w:hint="eastAsia"/>
          <w:bCs/>
          <w:szCs w:val="24"/>
        </w:rPr>
        <w:t>據</w:t>
      </w:r>
      <w:r w:rsidR="00D043C9">
        <w:rPr>
          <w:rFonts w:ascii="標楷體" w:eastAsia="標楷體" w:hAnsi="標楷體" w:hint="eastAsia"/>
          <w:bCs/>
          <w:szCs w:val="24"/>
        </w:rPr>
        <w:t>司法</w:t>
      </w:r>
      <w:r w:rsidR="00B96BE8" w:rsidRPr="00B96BE8">
        <w:rPr>
          <w:rFonts w:ascii="標楷體" w:eastAsia="標楷體" w:hAnsi="標楷體" w:hint="eastAsia"/>
          <w:bCs/>
          <w:szCs w:val="24"/>
        </w:rPr>
        <w:t>院統計，112年度總計核定補助各市縣政府家事服務中心</w:t>
      </w:r>
      <w:r w:rsidR="00D043C9">
        <w:rPr>
          <w:rFonts w:ascii="標楷體" w:eastAsia="標楷體" w:hAnsi="標楷體" w:hint="eastAsia"/>
          <w:bCs/>
          <w:szCs w:val="24"/>
        </w:rPr>
        <w:t>經費</w:t>
      </w:r>
      <w:r w:rsidR="00B96BE8" w:rsidRPr="00B96BE8">
        <w:rPr>
          <w:rFonts w:ascii="標楷體" w:eastAsia="標楷體" w:hAnsi="標楷體" w:hint="eastAsia"/>
          <w:bCs/>
          <w:szCs w:val="24"/>
        </w:rPr>
        <w:t>2,682萬5,232元。</w:t>
      </w:r>
      <w:r w:rsidR="00B572E3">
        <w:rPr>
          <w:rFonts w:ascii="標楷體" w:eastAsia="標楷體" w:hAnsi="標楷體" w:hint="eastAsia"/>
          <w:bCs/>
          <w:szCs w:val="24"/>
        </w:rPr>
        <w:t>經查</w:t>
      </w:r>
      <w:r w:rsidR="00D043C9">
        <w:rPr>
          <w:rFonts w:ascii="標楷體" w:eastAsia="標楷體" w:hAnsi="標楷體" w:hint="eastAsia"/>
          <w:bCs/>
          <w:szCs w:val="24"/>
        </w:rPr>
        <w:t>司法</w:t>
      </w:r>
      <w:r w:rsidR="00B96BE8" w:rsidRPr="00B96BE8">
        <w:rPr>
          <w:rFonts w:ascii="標楷體" w:eastAsia="標楷體" w:hAnsi="標楷體" w:hint="eastAsia"/>
          <w:bCs/>
          <w:szCs w:val="24"/>
        </w:rPr>
        <w:t>院補助設置家事服務中心及</w:t>
      </w:r>
      <w:r w:rsidR="00D043C9">
        <w:rPr>
          <w:rFonts w:ascii="標楷體" w:eastAsia="標楷體" w:hAnsi="標楷體" w:hint="eastAsia"/>
          <w:bCs/>
          <w:szCs w:val="24"/>
        </w:rPr>
        <w:t>相關</w:t>
      </w:r>
      <w:r w:rsidR="00B96BE8" w:rsidRPr="00B96BE8">
        <w:rPr>
          <w:rFonts w:ascii="標楷體" w:eastAsia="標楷體" w:hAnsi="標楷體" w:hint="eastAsia"/>
          <w:bCs/>
          <w:szCs w:val="24"/>
        </w:rPr>
        <w:t>業務推動情形，核有下列事項</w:t>
      </w:r>
      <w:r>
        <w:rPr>
          <w:rFonts w:ascii="標楷體" w:eastAsia="標楷體" w:hAnsi="標楷體" w:hint="eastAsia"/>
          <w:bCs/>
          <w:szCs w:val="24"/>
        </w:rPr>
        <w:t>：</w:t>
      </w:r>
    </w:p>
    <w:p w:rsidR="00FF3489" w:rsidRPr="003F6DEA" w:rsidRDefault="00D94FF9" w:rsidP="00223A4F">
      <w:pPr>
        <w:overflowPunct w:val="0"/>
        <w:spacing w:line="460" w:lineRule="exact"/>
        <w:ind w:firstLineChars="450" w:firstLine="1081"/>
        <w:jc w:val="both"/>
        <w:rPr>
          <w:rFonts w:cs="新細明體"/>
          <w:color w:val="000000"/>
          <w:kern w:val="0"/>
        </w:rPr>
      </w:pPr>
      <w:r>
        <w:rPr>
          <w:rFonts w:ascii="標楷體" w:eastAsia="標楷體" w:hAnsi="標楷體" w:hint="eastAsia"/>
          <w:b/>
        </w:rPr>
        <w:t>1</w:t>
      </w:r>
      <w:r w:rsidRPr="008F4724">
        <w:rPr>
          <w:rFonts w:ascii="標楷體" w:eastAsia="標楷體" w:hAnsi="標楷體"/>
          <w:b/>
        </w:rPr>
        <w:t>.</w:t>
      </w:r>
      <w:r w:rsidR="00F80520">
        <w:rPr>
          <w:rFonts w:ascii="標楷體" w:eastAsia="標楷體" w:hAnsi="標楷體" w:hint="eastAsia"/>
          <w:b/>
        </w:rPr>
        <w:t xml:space="preserve">　</w:t>
      </w:r>
      <w:r w:rsidR="00CE2EA9" w:rsidRPr="00CE2EA9">
        <w:rPr>
          <w:rFonts w:ascii="標楷體" w:eastAsia="標楷體" w:hAnsi="標楷體" w:hint="eastAsia"/>
          <w:b/>
        </w:rPr>
        <w:t>部分離島縣市尚未設置家事服務中心，不利完整提供家事事件當事人或關係人必要之協助</w:t>
      </w:r>
      <w:r w:rsidR="00B74595">
        <w:rPr>
          <w:rFonts w:ascii="標楷體" w:eastAsia="標楷體" w:hAnsi="標楷體" w:hint="eastAsia"/>
          <w:b/>
        </w:rPr>
        <w:t>：</w:t>
      </w:r>
      <w:r w:rsidR="00B83160" w:rsidRPr="00B83160">
        <w:rPr>
          <w:rFonts w:ascii="標楷體" w:eastAsia="標楷體" w:hAnsi="標楷體" w:hint="eastAsia"/>
        </w:rPr>
        <w:t>政府因應家事事件法於101年公布施行，為協助家事事件當事人或關係人獲得必要之服務，仿效家庭暴力防治法第19條第2項規定，於102年增訂少年及家事法院組織法第19條之1規定，由法院提供場所、必要之軟硬體設備及其他協助，供直轄市、縣（市）主管機關自行或委託民間團體設置家事服務中心。據</w:t>
      </w:r>
      <w:r w:rsidR="00B83160">
        <w:rPr>
          <w:rFonts w:ascii="標楷體" w:eastAsia="標楷體" w:hAnsi="標楷體" w:hint="eastAsia"/>
        </w:rPr>
        <w:t>司法</w:t>
      </w:r>
      <w:r w:rsidR="00B83160" w:rsidRPr="00B83160">
        <w:rPr>
          <w:rFonts w:ascii="標楷體" w:eastAsia="標楷體" w:hAnsi="標楷體" w:hint="eastAsia"/>
        </w:rPr>
        <w:t>院統計，112年度總計有20個市縣政府透過自辦 或委辦方式於全國19個法院設置家事服務中心，提供離婚、監護權等家事事件當事人與未成年子女陪同出庭、心理支持、親職教育輔導、法律諮詢及連結相關福利資源等多元福利服務，惟查金門縣及連江縣政府因離島資源相較不足，尚未於法院設置家事服務中心並派員駐點服務</w:t>
      </w:r>
      <w:r w:rsidR="007D5D76">
        <w:rPr>
          <w:rFonts w:ascii="標楷體" w:eastAsia="標楷體" w:hAnsi="標楷體" w:hint="eastAsia"/>
        </w:rPr>
        <w:t>【</w:t>
      </w:r>
      <w:r w:rsidR="00B83160" w:rsidRPr="00B83160">
        <w:rPr>
          <w:rFonts w:ascii="標楷體" w:eastAsia="標楷體" w:hAnsi="標楷體" w:hint="eastAsia"/>
        </w:rPr>
        <w:t>按：金門縣政府曾於福建金門地方法院設置家事服務中心，惟受新型冠狀病毒肺炎</w:t>
      </w:r>
      <w:r w:rsidR="00496490" w:rsidRPr="00C34989">
        <w:rPr>
          <w:rFonts w:ascii="標楷體" w:eastAsia="標楷體" w:hAnsi="標楷體" w:hint="eastAsia"/>
        </w:rPr>
        <w:t>（COVID-19）</w:t>
      </w:r>
      <w:r w:rsidR="00B83160" w:rsidRPr="00B83160">
        <w:rPr>
          <w:rFonts w:ascii="標楷體" w:eastAsia="標楷體" w:hAnsi="標楷體" w:hint="eastAsia"/>
        </w:rPr>
        <w:t>疫情影響，該府已未派員駐點服務</w:t>
      </w:r>
      <w:r w:rsidR="007D5D76">
        <w:rPr>
          <w:rFonts w:ascii="標楷體" w:eastAsia="標楷體" w:hAnsi="標楷體" w:hint="eastAsia"/>
        </w:rPr>
        <w:t>】</w:t>
      </w:r>
      <w:r w:rsidR="00B83160" w:rsidRPr="00B83160">
        <w:rPr>
          <w:rFonts w:ascii="標楷體" w:eastAsia="標楷體" w:hAnsi="標楷體" w:hint="eastAsia"/>
        </w:rPr>
        <w:t>，相關家事服務工作均由福建金門及連江地方法院協辦，其中福建金門地方法院110年至112年8月底止平均每月</w:t>
      </w:r>
      <w:r w:rsidR="008E2159">
        <w:rPr>
          <w:rFonts w:ascii="標楷體" w:eastAsia="標楷體" w:hAnsi="標楷體" w:hint="eastAsia"/>
        </w:rPr>
        <w:t>提供家事</w:t>
      </w:r>
      <w:r w:rsidR="00B83160" w:rsidRPr="00B83160">
        <w:rPr>
          <w:rFonts w:ascii="標楷體" w:eastAsia="標楷體" w:hAnsi="標楷體" w:hint="eastAsia"/>
        </w:rPr>
        <w:t>服務19人次，囿於法院人力限制，主要</w:t>
      </w:r>
      <w:r w:rsidR="008E2159">
        <w:rPr>
          <w:rFonts w:ascii="標楷體" w:eastAsia="標楷體" w:hAnsi="標楷體" w:hint="eastAsia"/>
        </w:rPr>
        <w:t>係</w:t>
      </w:r>
      <w:r w:rsidR="00B83160" w:rsidRPr="00B83160">
        <w:rPr>
          <w:rFonts w:ascii="標楷體" w:eastAsia="標楷體" w:hAnsi="標楷體" w:hint="eastAsia"/>
        </w:rPr>
        <w:t>提供諮詢服務，尚無法擴大服務範疇。鑑於家事事件需要社工等專業人員提供長期關懷及支持協助，透過家事服務中心可完整提供陪同出庭、監督未成年子女會面交往、監護權或親權訪視調查、親職教育輔導、法律諮詢、心理諮商輔導、資源提供與轉介、法定通報等多元服務。為期</w:t>
      </w:r>
      <w:r w:rsidR="00842EF8">
        <w:rPr>
          <w:rFonts w:ascii="標楷體" w:eastAsia="標楷體" w:hAnsi="標楷體" w:hint="eastAsia"/>
        </w:rPr>
        <w:t>擴大</w:t>
      </w:r>
      <w:r w:rsidR="00B83160" w:rsidRPr="00B83160">
        <w:rPr>
          <w:rFonts w:ascii="標楷體" w:eastAsia="標楷體" w:hAnsi="標楷體" w:hint="eastAsia"/>
        </w:rPr>
        <w:t>家事服務量能，並有效連結地方政府</w:t>
      </w:r>
      <w:r w:rsidR="00842EF8">
        <w:rPr>
          <w:rFonts w:ascii="標楷體" w:eastAsia="標楷體" w:hAnsi="標楷體" w:hint="eastAsia"/>
        </w:rPr>
        <w:t>福利</w:t>
      </w:r>
      <w:r w:rsidR="00B83160" w:rsidRPr="00B83160">
        <w:rPr>
          <w:rFonts w:ascii="標楷體" w:eastAsia="標楷體" w:hAnsi="標楷體" w:hint="eastAsia"/>
        </w:rPr>
        <w:t>資源</w:t>
      </w:r>
      <w:r w:rsidR="00842EF8">
        <w:rPr>
          <w:rFonts w:ascii="標楷體" w:eastAsia="標楷體" w:hAnsi="標楷體" w:hint="eastAsia"/>
        </w:rPr>
        <w:t>，</w:t>
      </w:r>
      <w:r w:rsidR="00842EF8" w:rsidRPr="00B83160">
        <w:rPr>
          <w:rFonts w:ascii="標楷體" w:eastAsia="標楷體" w:hAnsi="標楷體" w:hint="eastAsia"/>
        </w:rPr>
        <w:t>確保家事事件當事人及其未成年子女權益</w:t>
      </w:r>
      <w:r w:rsidR="00B83160" w:rsidRPr="00B83160">
        <w:rPr>
          <w:rFonts w:ascii="標楷體" w:eastAsia="標楷體" w:hAnsi="標楷體" w:hint="eastAsia"/>
        </w:rPr>
        <w:t>，</w:t>
      </w:r>
      <w:r w:rsidR="00357471">
        <w:rPr>
          <w:rFonts w:ascii="標楷體" w:eastAsia="標楷體" w:hAnsi="標楷體" w:hint="eastAsia"/>
        </w:rPr>
        <w:t>經函請司法院秘書長</w:t>
      </w:r>
      <w:r w:rsidR="00B83160" w:rsidRPr="00B83160">
        <w:rPr>
          <w:rFonts w:ascii="標楷體" w:eastAsia="標楷體" w:hAnsi="標楷體" w:hint="eastAsia"/>
        </w:rPr>
        <w:t>積極協調金門縣及連江縣政府研議設置家事服務中心並派員駐點服務之可行性，以完整提供家事事件當事人或關係人必要之協助。</w:t>
      </w:r>
      <w:r w:rsidR="00112ED3" w:rsidRPr="009D27AB">
        <w:rPr>
          <w:rFonts w:ascii="標楷體" w:eastAsia="標楷體" w:hAnsi="標楷體" w:cs="新細明體" w:hint="eastAsia"/>
          <w:color w:val="000000"/>
          <w:kern w:val="0"/>
          <w:szCs w:val="24"/>
        </w:rPr>
        <w:t>據復：</w:t>
      </w:r>
      <w:r w:rsidR="00F92E24">
        <w:rPr>
          <w:rFonts w:ascii="標楷體" w:eastAsia="標楷體" w:hAnsi="標楷體" w:cs="新細明體" w:hint="eastAsia"/>
          <w:color w:val="000000"/>
          <w:kern w:val="0"/>
          <w:szCs w:val="24"/>
        </w:rPr>
        <w:t>（1）</w:t>
      </w:r>
      <w:r w:rsidR="00F92E24" w:rsidRPr="00F92E24">
        <w:rPr>
          <w:rFonts w:ascii="標楷體" w:eastAsia="標楷體" w:hAnsi="標楷體" w:cs="新細明體" w:hint="eastAsia"/>
          <w:color w:val="000000"/>
          <w:kern w:val="0"/>
          <w:szCs w:val="24"/>
        </w:rPr>
        <w:t>經協調結果，金門縣政府已自113年3月4日起，每週一至五上午派員駐點，下午採排班輪值，以應突發之需</w:t>
      </w:r>
      <w:r w:rsidR="00842EF8">
        <w:rPr>
          <w:rFonts w:ascii="標楷體" w:eastAsia="標楷體" w:hAnsi="標楷體" w:cs="新細明體" w:hint="eastAsia"/>
          <w:color w:val="000000"/>
          <w:kern w:val="0"/>
          <w:szCs w:val="24"/>
        </w:rPr>
        <w:t>，</w:t>
      </w:r>
      <w:r w:rsidR="00F92E24" w:rsidRPr="00F92E24">
        <w:rPr>
          <w:rFonts w:ascii="標楷體" w:eastAsia="標楷體" w:hAnsi="標楷體" w:cs="新細明體" w:hint="eastAsia"/>
          <w:color w:val="000000"/>
          <w:kern w:val="0"/>
          <w:szCs w:val="24"/>
        </w:rPr>
        <w:t>另連江縣政府因僅有1名社工員，無法派員駐點，連江地方法院評估目前家事案件多為拋棄繼承等單純事件，如遇家事事件相關問題，該院訴訟輔導科將協助處理</w:t>
      </w:r>
      <w:r w:rsidR="00F92E24">
        <w:rPr>
          <w:rFonts w:ascii="標楷體" w:eastAsia="標楷體" w:hAnsi="標楷體" w:cs="新細明體" w:hint="eastAsia"/>
          <w:color w:val="000000"/>
          <w:kern w:val="0"/>
          <w:szCs w:val="24"/>
        </w:rPr>
        <w:t>；（2）</w:t>
      </w:r>
      <w:r w:rsidR="006B0D1C" w:rsidRPr="006B0D1C">
        <w:rPr>
          <w:rFonts w:ascii="標楷體" w:eastAsia="標楷體" w:hAnsi="標楷體" w:cs="新細明體" w:hint="eastAsia"/>
          <w:color w:val="000000"/>
          <w:kern w:val="0"/>
          <w:szCs w:val="24"/>
        </w:rPr>
        <w:t>將持續於相關會議或適當場合，建請金門縣及連江縣政府滾動檢討評估設置</w:t>
      </w:r>
      <w:r w:rsidR="00842EF8">
        <w:rPr>
          <w:rFonts w:ascii="標楷體" w:eastAsia="標楷體" w:hAnsi="標楷體" w:cs="新細明體" w:hint="eastAsia"/>
          <w:color w:val="000000"/>
          <w:kern w:val="0"/>
          <w:szCs w:val="24"/>
        </w:rPr>
        <w:t>據點</w:t>
      </w:r>
      <w:r w:rsidR="006B0D1C" w:rsidRPr="006B0D1C">
        <w:rPr>
          <w:rFonts w:ascii="標楷體" w:eastAsia="標楷體" w:hAnsi="標楷體" w:cs="新細明體" w:hint="eastAsia"/>
          <w:color w:val="000000"/>
          <w:kern w:val="0"/>
          <w:szCs w:val="24"/>
        </w:rPr>
        <w:t>並派員駐點服務之需求，各法院家事法庭亦將適時連結地方政府資源，以維護家事事件當事人及相關人權益。</w:t>
      </w:r>
    </w:p>
    <w:p w:rsidR="00FF3489" w:rsidRDefault="0054270D" w:rsidP="00223A4F">
      <w:pPr>
        <w:overflowPunct w:val="0"/>
        <w:spacing w:line="460" w:lineRule="exact"/>
        <w:ind w:firstLineChars="450" w:firstLine="1081"/>
        <w:jc w:val="both"/>
        <w:rPr>
          <w:rFonts w:ascii="標楷體" w:eastAsia="標楷體" w:hAnsi="標楷體" w:cs="新細明體"/>
          <w:color w:val="000000"/>
          <w:kern w:val="0"/>
          <w:szCs w:val="24"/>
        </w:rPr>
      </w:pPr>
      <w:r w:rsidRPr="00627C6B">
        <w:rPr>
          <w:rFonts w:ascii="標楷體" w:eastAsia="標楷體" w:hAnsi="標楷體" w:hint="eastAsia"/>
          <w:b/>
        </w:rPr>
        <w:t>2.</w:t>
      </w:r>
      <w:r w:rsidR="00502420">
        <w:rPr>
          <w:rFonts w:ascii="標楷體" w:eastAsia="標楷體" w:hAnsi="標楷體" w:hint="eastAsia"/>
          <w:b/>
        </w:rPr>
        <w:t xml:space="preserve">　</w:t>
      </w:r>
      <w:r w:rsidR="00B116EE" w:rsidRPr="00B116EE">
        <w:rPr>
          <w:rFonts w:ascii="標楷體" w:eastAsia="標楷體" w:hAnsi="標楷體" w:hint="eastAsia"/>
          <w:b/>
        </w:rPr>
        <w:t>部分家事服務中心補助經費執行率連年未達8成，</w:t>
      </w:r>
      <w:r w:rsidR="00ED0B64">
        <w:rPr>
          <w:rFonts w:ascii="標楷體" w:eastAsia="標楷體" w:hAnsi="標楷體" w:hint="eastAsia"/>
          <w:b/>
        </w:rPr>
        <w:t>允宜</w:t>
      </w:r>
      <w:r w:rsidR="00B116EE" w:rsidRPr="00B116EE">
        <w:rPr>
          <w:rFonts w:ascii="標楷體" w:eastAsia="標楷體" w:hAnsi="標楷體" w:hint="eastAsia"/>
          <w:b/>
        </w:rPr>
        <w:t>強化補助經費</w:t>
      </w:r>
      <w:r w:rsidR="00F44D6B">
        <w:rPr>
          <w:rFonts w:ascii="標楷體" w:eastAsia="標楷體" w:hAnsi="標楷體" w:hint="eastAsia"/>
          <w:b/>
        </w:rPr>
        <w:t>之</w:t>
      </w:r>
      <w:r w:rsidR="00B116EE" w:rsidRPr="00B116EE">
        <w:rPr>
          <w:rFonts w:ascii="標楷體" w:eastAsia="標楷體" w:hAnsi="標楷體" w:hint="eastAsia"/>
          <w:b/>
        </w:rPr>
        <w:t>審核及後續管考</w:t>
      </w:r>
      <w:r w:rsidR="00F44D6B">
        <w:rPr>
          <w:rFonts w:ascii="標楷體" w:eastAsia="標楷體" w:hAnsi="標楷體" w:hint="eastAsia"/>
          <w:b/>
        </w:rPr>
        <w:t>事宜</w:t>
      </w:r>
      <w:r w:rsidR="004F0ACE">
        <w:rPr>
          <w:rFonts w:ascii="標楷體" w:eastAsia="標楷體" w:hAnsi="標楷體" w:hint="eastAsia"/>
          <w:b/>
        </w:rPr>
        <w:t>：</w:t>
      </w:r>
      <w:r w:rsidR="00376D53" w:rsidRPr="00376D53">
        <w:rPr>
          <w:rFonts w:ascii="標楷體" w:eastAsia="標楷體" w:hAnsi="標楷體" w:cs="新細明體" w:hint="eastAsia"/>
          <w:color w:val="000000"/>
          <w:kern w:val="0"/>
          <w:szCs w:val="24"/>
        </w:rPr>
        <w:t>司法</w:t>
      </w:r>
      <w:r w:rsidR="00126DD6" w:rsidRPr="00126DD6">
        <w:rPr>
          <w:rFonts w:ascii="標楷體" w:eastAsia="標楷體" w:hAnsi="標楷體" w:cs="新細明體" w:hint="eastAsia"/>
          <w:color w:val="000000"/>
          <w:kern w:val="0"/>
          <w:szCs w:val="24"/>
        </w:rPr>
        <w:t>院依據少年及家事法院組織法第19條之1第2項規定，訂定司法院辦理補助駐法院家事服務中心辦法（下稱補助辦法），據</w:t>
      </w:r>
      <w:r w:rsidR="00376D53">
        <w:rPr>
          <w:rFonts w:ascii="標楷體" w:eastAsia="標楷體" w:hAnsi="標楷體" w:cs="新細明體" w:hint="eastAsia"/>
          <w:color w:val="000000"/>
          <w:kern w:val="0"/>
          <w:szCs w:val="24"/>
        </w:rPr>
        <w:t>該</w:t>
      </w:r>
      <w:r w:rsidR="00126DD6" w:rsidRPr="00126DD6">
        <w:rPr>
          <w:rFonts w:ascii="標楷體" w:eastAsia="標楷體" w:hAnsi="標楷體" w:cs="新細明體" w:hint="eastAsia"/>
          <w:color w:val="000000"/>
          <w:kern w:val="0"/>
          <w:szCs w:val="24"/>
        </w:rPr>
        <w:t>院統計，109至111年度分別核定</w:t>
      </w:r>
      <w:r w:rsidR="00F44D6B" w:rsidRPr="00126DD6">
        <w:rPr>
          <w:rFonts w:ascii="標楷體" w:eastAsia="標楷體" w:hAnsi="標楷體" w:cs="新細明體" w:hint="eastAsia"/>
          <w:color w:val="000000"/>
          <w:kern w:val="0"/>
          <w:szCs w:val="24"/>
        </w:rPr>
        <w:t>承辦家事服務中心民間團體</w:t>
      </w:r>
      <w:r w:rsidR="00126DD6" w:rsidRPr="00126DD6">
        <w:rPr>
          <w:rFonts w:ascii="標楷體" w:eastAsia="標楷體" w:hAnsi="標楷體" w:cs="新細明體" w:hint="eastAsia"/>
          <w:color w:val="000000"/>
          <w:kern w:val="0"/>
          <w:szCs w:val="24"/>
        </w:rPr>
        <w:t>補助經費2,171萬餘元、2,324萬餘元、2,541萬餘元，實際核銷金額為2,055萬餘元、2,099萬餘元、2,222萬餘元，整體補助經費執行率雖達8成以上，惟部分家事服務中心補助經費執行率欠佳，如：109年度執行率未達8成者為嘉義市政府家事服務中心；110年度執行率未達8成者，包括彰化縣</w:t>
      </w:r>
      <w:r w:rsidR="00F44D6B">
        <w:rPr>
          <w:rFonts w:ascii="標楷體" w:eastAsia="標楷體" w:hAnsi="標楷體" w:cs="新細明體" w:hint="eastAsia"/>
          <w:color w:val="000000"/>
          <w:kern w:val="0"/>
          <w:szCs w:val="24"/>
        </w:rPr>
        <w:t>及</w:t>
      </w:r>
      <w:r w:rsidR="00126DD6" w:rsidRPr="00126DD6">
        <w:rPr>
          <w:rFonts w:ascii="標楷體" w:eastAsia="標楷體" w:hAnsi="標楷體" w:cs="新細明體" w:hint="eastAsia"/>
          <w:color w:val="000000"/>
          <w:kern w:val="0"/>
          <w:szCs w:val="24"/>
        </w:rPr>
        <w:t>嘉義市</w:t>
      </w:r>
      <w:r w:rsidR="008E2159">
        <w:rPr>
          <w:rFonts w:ascii="標楷體" w:eastAsia="標楷體" w:hAnsi="標楷體" w:cs="新細明體" w:hint="eastAsia"/>
          <w:color w:val="000000"/>
          <w:kern w:val="0"/>
          <w:szCs w:val="24"/>
        </w:rPr>
        <w:t>政府</w:t>
      </w:r>
      <w:r w:rsidR="00126DD6" w:rsidRPr="00126DD6">
        <w:rPr>
          <w:rFonts w:ascii="標楷體" w:eastAsia="標楷體" w:hAnsi="標楷體" w:cs="新細明體" w:hint="eastAsia"/>
          <w:color w:val="000000"/>
          <w:kern w:val="0"/>
          <w:szCs w:val="24"/>
        </w:rPr>
        <w:t>家事服務中心；111年度執行率未達8成者，包括臺北市（其中駐臺灣臺北地方法院家事服務中心</w:t>
      </w:r>
      <w:r w:rsidR="00F44D6B">
        <w:rPr>
          <w:rFonts w:ascii="標楷體" w:eastAsia="標楷體" w:hAnsi="標楷體" w:cs="新細明體" w:hint="eastAsia"/>
          <w:color w:val="000000"/>
          <w:kern w:val="0"/>
          <w:szCs w:val="24"/>
        </w:rPr>
        <w:t>）</w:t>
      </w:r>
      <w:r w:rsidR="00126DD6" w:rsidRPr="00126DD6">
        <w:rPr>
          <w:rFonts w:ascii="標楷體" w:eastAsia="標楷體" w:hAnsi="標楷體" w:cs="新細明體" w:hint="eastAsia"/>
          <w:color w:val="000000"/>
          <w:kern w:val="0"/>
          <w:szCs w:val="24"/>
        </w:rPr>
        <w:t>、新竹縣（市）、彰化縣、嘉義市及花蓮縣</w:t>
      </w:r>
      <w:r w:rsidR="008E2159">
        <w:rPr>
          <w:rFonts w:ascii="標楷體" w:eastAsia="標楷體" w:hAnsi="標楷體" w:cs="新細明體" w:hint="eastAsia"/>
          <w:color w:val="000000"/>
          <w:kern w:val="0"/>
          <w:szCs w:val="24"/>
        </w:rPr>
        <w:t>政府</w:t>
      </w:r>
      <w:r w:rsidR="00126DD6" w:rsidRPr="00126DD6">
        <w:rPr>
          <w:rFonts w:ascii="標楷體" w:eastAsia="標楷體" w:hAnsi="標楷體" w:cs="新細明體" w:hint="eastAsia"/>
          <w:color w:val="000000"/>
          <w:kern w:val="0"/>
          <w:szCs w:val="24"/>
        </w:rPr>
        <w:t>家事服務中心</w:t>
      </w:r>
      <w:r w:rsidR="00F44D6B">
        <w:rPr>
          <w:rFonts w:ascii="標楷體" w:eastAsia="標楷體" w:hAnsi="標楷體" w:cs="新細明體" w:hint="eastAsia"/>
          <w:color w:val="000000"/>
          <w:kern w:val="0"/>
          <w:szCs w:val="24"/>
        </w:rPr>
        <w:t>等</w:t>
      </w:r>
      <w:r w:rsidR="00D02C57">
        <w:rPr>
          <w:rFonts w:ascii="標楷體" w:eastAsia="標楷體" w:hAnsi="標楷體" w:cs="新細明體" w:hint="eastAsia"/>
          <w:color w:val="000000"/>
          <w:kern w:val="0"/>
          <w:szCs w:val="24"/>
        </w:rPr>
        <w:t>，</w:t>
      </w:r>
      <w:r w:rsidR="00126DD6" w:rsidRPr="00126DD6">
        <w:rPr>
          <w:rFonts w:ascii="標楷體" w:eastAsia="標楷體" w:hAnsi="標楷體" w:cs="新細明體" w:hint="eastAsia"/>
          <w:color w:val="000000"/>
          <w:kern w:val="0"/>
          <w:szCs w:val="24"/>
        </w:rPr>
        <w:t>其中嘉義市</w:t>
      </w:r>
      <w:r w:rsidR="008E2159">
        <w:rPr>
          <w:rFonts w:ascii="標楷體" w:eastAsia="標楷體" w:hAnsi="標楷體" w:cs="新細明體" w:hint="eastAsia"/>
          <w:color w:val="000000"/>
          <w:kern w:val="0"/>
          <w:szCs w:val="24"/>
        </w:rPr>
        <w:t>政府</w:t>
      </w:r>
      <w:r w:rsidR="00126DD6" w:rsidRPr="00126DD6">
        <w:rPr>
          <w:rFonts w:ascii="標楷體" w:eastAsia="標楷體" w:hAnsi="標楷體" w:cs="新細明體" w:hint="eastAsia"/>
          <w:color w:val="000000"/>
          <w:kern w:val="0"/>
          <w:szCs w:val="24"/>
        </w:rPr>
        <w:t>家事服務中心連續3年度執行率未達8成，據瞭解主要係該中心提供</w:t>
      </w:r>
      <w:r w:rsidR="00425265">
        <w:rPr>
          <w:rFonts w:ascii="標楷體" w:eastAsia="標楷體" w:hAnsi="標楷體" w:cs="新細明體" w:hint="eastAsia"/>
          <w:color w:val="000000"/>
          <w:kern w:val="0"/>
          <w:szCs w:val="24"/>
        </w:rPr>
        <w:t>之</w:t>
      </w:r>
      <w:r w:rsidR="00126DD6" w:rsidRPr="00126DD6">
        <w:rPr>
          <w:rFonts w:ascii="標楷體" w:eastAsia="標楷體" w:hAnsi="標楷體" w:cs="新細明體" w:hint="eastAsia"/>
          <w:color w:val="000000"/>
          <w:kern w:val="0"/>
          <w:szCs w:val="24"/>
        </w:rPr>
        <w:t>心理諮商輔導服務，須視個案實際狀況及其意願而定，原編列心理諮商輔導預算連年執行未如預期所致。按補助辦法第9條第2項、第12條第3項規定，</w:t>
      </w:r>
      <w:r w:rsidR="00D02C57">
        <w:rPr>
          <w:rFonts w:ascii="標楷體" w:eastAsia="標楷體" w:hAnsi="標楷體" w:cs="新細明體" w:hint="eastAsia"/>
          <w:color w:val="000000"/>
          <w:kern w:val="0"/>
          <w:szCs w:val="24"/>
        </w:rPr>
        <w:t>司法</w:t>
      </w:r>
      <w:r w:rsidR="00126DD6" w:rsidRPr="00126DD6">
        <w:rPr>
          <w:rFonts w:ascii="標楷體" w:eastAsia="標楷體" w:hAnsi="標楷體" w:cs="新細明體" w:hint="eastAsia"/>
          <w:color w:val="000000"/>
          <w:kern w:val="0"/>
          <w:szCs w:val="24"/>
        </w:rPr>
        <w:t>院受理民間團體申請補助經費，須審查補助項目之妥適性、經費編列之合理性，及預期成果等，另對於核定之補助案件，得組成督導考核小組或隨時派員抽查考核，以瞭解辦理情形等。為</w:t>
      </w:r>
      <w:r w:rsidR="00D02C57">
        <w:rPr>
          <w:rFonts w:ascii="標楷體" w:eastAsia="標楷體" w:hAnsi="標楷體" w:cs="新細明體" w:hint="eastAsia"/>
          <w:color w:val="000000"/>
          <w:kern w:val="0"/>
          <w:szCs w:val="24"/>
        </w:rPr>
        <w:t>有效</w:t>
      </w:r>
      <w:r w:rsidR="00126DD6" w:rsidRPr="00126DD6">
        <w:rPr>
          <w:rFonts w:ascii="標楷體" w:eastAsia="標楷體" w:hAnsi="標楷體" w:cs="新細明體" w:hint="eastAsia"/>
          <w:color w:val="000000"/>
          <w:kern w:val="0"/>
          <w:szCs w:val="24"/>
        </w:rPr>
        <w:t>提升補助經費執行成效，經函請司法院秘書長研謀強化補助經費申請審核機制，妥依歷年預算執行情形核給適當經費，另針對經費執行率較低之家事服務中心，強化督導考核機制，以深入瞭解經費執行落後原因，進一步協助排除業務推動窒礙問題。</w:t>
      </w:r>
      <w:r w:rsidR="00F16EDF" w:rsidRPr="00673ADE">
        <w:rPr>
          <w:rFonts w:ascii="標楷體" w:eastAsia="標楷體" w:hAnsi="標楷體" w:cs="新細明體" w:hint="eastAsia"/>
          <w:color w:val="000000"/>
          <w:kern w:val="0"/>
          <w:szCs w:val="24"/>
        </w:rPr>
        <w:t>據復：</w:t>
      </w:r>
      <w:r w:rsidR="00866E1F">
        <w:rPr>
          <w:rFonts w:ascii="標楷體" w:eastAsia="標楷體" w:hAnsi="標楷體" w:cs="新細明體" w:hint="eastAsia"/>
          <w:color w:val="000000"/>
          <w:kern w:val="0"/>
          <w:szCs w:val="24"/>
        </w:rPr>
        <w:t>（1）</w:t>
      </w:r>
      <w:r w:rsidR="001E1BA5" w:rsidRPr="001E1BA5">
        <w:rPr>
          <w:rFonts w:ascii="標楷體" w:eastAsia="標楷體" w:hAnsi="標楷體" w:cs="新細明體" w:hint="eastAsia"/>
          <w:color w:val="000000"/>
          <w:kern w:val="0"/>
          <w:szCs w:val="24"/>
        </w:rPr>
        <w:t>據各家事服務中心說明，主要係因疫情影響，部分課程</w:t>
      </w:r>
      <w:r w:rsidR="00D02C57">
        <w:rPr>
          <w:rFonts w:ascii="標楷體" w:eastAsia="標楷體" w:hAnsi="標楷體" w:cs="新細明體" w:hint="eastAsia"/>
          <w:color w:val="000000"/>
          <w:kern w:val="0"/>
          <w:szCs w:val="24"/>
        </w:rPr>
        <w:t>及</w:t>
      </w:r>
      <w:r w:rsidR="001E1BA5" w:rsidRPr="001E1BA5">
        <w:rPr>
          <w:rFonts w:ascii="標楷體" w:eastAsia="標楷體" w:hAnsi="標楷體" w:cs="新細明體" w:hint="eastAsia"/>
          <w:color w:val="000000"/>
          <w:kern w:val="0"/>
          <w:szCs w:val="24"/>
        </w:rPr>
        <w:t>活動暫停辦理，或社工人力招聘不易，或個案諮商案件量較預</w:t>
      </w:r>
      <w:r w:rsidR="00D02C57">
        <w:rPr>
          <w:rFonts w:ascii="標楷體" w:eastAsia="標楷體" w:hAnsi="標楷體" w:cs="新細明體" w:hint="eastAsia"/>
          <w:color w:val="000000"/>
          <w:kern w:val="0"/>
          <w:szCs w:val="24"/>
        </w:rPr>
        <w:t>計</w:t>
      </w:r>
      <w:r w:rsidR="001E1BA5" w:rsidRPr="001E1BA5">
        <w:rPr>
          <w:rFonts w:ascii="標楷體" w:eastAsia="標楷體" w:hAnsi="標楷體" w:cs="新細明體" w:hint="eastAsia"/>
          <w:color w:val="000000"/>
          <w:kern w:val="0"/>
          <w:szCs w:val="24"/>
        </w:rPr>
        <w:t>減少等，致影響補助經費執行率</w:t>
      </w:r>
      <w:r w:rsidR="001E1BA5">
        <w:rPr>
          <w:rFonts w:ascii="標楷體" w:eastAsia="標楷體" w:hAnsi="標楷體" w:cs="新細明體" w:hint="eastAsia"/>
          <w:color w:val="000000"/>
          <w:kern w:val="0"/>
          <w:szCs w:val="24"/>
        </w:rPr>
        <w:t>；（2）</w:t>
      </w:r>
      <w:r w:rsidR="001E1BA5" w:rsidRPr="001E1BA5">
        <w:rPr>
          <w:rFonts w:ascii="標楷體" w:eastAsia="標楷體" w:hAnsi="標楷體" w:cs="新細明體" w:hint="eastAsia"/>
          <w:color w:val="000000"/>
          <w:kern w:val="0"/>
          <w:szCs w:val="24"/>
        </w:rPr>
        <w:t>將併同各法院業務視導，不定期對家事服務中心進行督導考核，以深入瞭解家事服務中心業務運作及補助經費執行情形，持續協助排除業務推動窒礙問題，以提升補助經費執行成效。</w:t>
      </w:r>
    </w:p>
    <w:p w:rsidR="00AA14A4" w:rsidRPr="00CA3306" w:rsidRDefault="00AA14A4" w:rsidP="00223A4F">
      <w:pPr>
        <w:overflowPunct w:val="0"/>
        <w:spacing w:line="460" w:lineRule="exact"/>
        <w:ind w:firstLineChars="450" w:firstLine="1081"/>
        <w:jc w:val="both"/>
        <w:rPr>
          <w:rFonts w:cs="新細明體"/>
          <w:b/>
          <w:color w:val="000000"/>
          <w:kern w:val="0"/>
          <w:szCs w:val="24"/>
        </w:rPr>
      </w:pPr>
      <w:r>
        <w:rPr>
          <w:rFonts w:ascii="標楷體" w:eastAsia="標楷體" w:hAnsi="標楷體" w:hint="eastAsia"/>
          <w:b/>
        </w:rPr>
        <w:t>3</w:t>
      </w:r>
      <w:r w:rsidRPr="00627C6B">
        <w:rPr>
          <w:rFonts w:ascii="標楷體" w:eastAsia="標楷體" w:hAnsi="標楷體" w:hint="eastAsia"/>
          <w:b/>
        </w:rPr>
        <w:t>.</w:t>
      </w:r>
      <w:r>
        <w:rPr>
          <w:rFonts w:ascii="標楷體" w:eastAsia="標楷體" w:hAnsi="標楷體" w:hint="eastAsia"/>
          <w:b/>
        </w:rPr>
        <w:t xml:space="preserve">　</w:t>
      </w:r>
      <w:r w:rsidRPr="00B116EE">
        <w:rPr>
          <w:rFonts w:ascii="標楷體" w:eastAsia="標楷體" w:hAnsi="標楷體" w:hint="eastAsia"/>
          <w:b/>
        </w:rPr>
        <w:t>部</w:t>
      </w:r>
      <w:r w:rsidRPr="00AA14A4">
        <w:rPr>
          <w:rFonts w:ascii="標楷體" w:eastAsia="標楷體" w:hAnsi="標楷體" w:hint="eastAsia"/>
          <w:b/>
        </w:rPr>
        <w:t>分家事服務中心專責社工人員服務案量負荷沉重，不利確保家事服務中心</w:t>
      </w:r>
      <w:r w:rsidR="00AC5692">
        <w:rPr>
          <w:rFonts w:ascii="標楷體" w:eastAsia="標楷體" w:hAnsi="標楷體" w:hint="eastAsia"/>
          <w:b/>
        </w:rPr>
        <w:t>服務</w:t>
      </w:r>
      <w:r w:rsidRPr="00AA14A4">
        <w:rPr>
          <w:rFonts w:ascii="標楷體" w:eastAsia="標楷體" w:hAnsi="標楷體" w:hint="eastAsia"/>
          <w:b/>
        </w:rPr>
        <w:t>品質：</w:t>
      </w:r>
      <w:r w:rsidRPr="00AA14A4">
        <w:rPr>
          <w:rFonts w:ascii="標楷體" w:eastAsia="標楷體" w:hAnsi="標楷體" w:hint="eastAsia"/>
        </w:rPr>
        <w:t>各家事服務中心為維護家事事件當事人及其未成年子女之司法權益，並降低渠等面臨家庭衝突及司法訴訟之雙重壓力，均配置有專職社工等專業人員，提供陪同出庭、監督未成年子女會面交往、監護權或親權訪視調查、親職教育輔導、法律諮詢、心理諮商輔導、資源提供與轉介、法定通報等專業服務，司法院並依據補助辦法第4條第1項規定，補助承辦家事服務中心民間團體人事經費，</w:t>
      </w:r>
      <w:r w:rsidR="00AC5692">
        <w:rPr>
          <w:rFonts w:ascii="標楷體" w:eastAsia="標楷體" w:hAnsi="標楷體" w:hint="eastAsia"/>
        </w:rPr>
        <w:t>據統計，</w:t>
      </w:r>
      <w:r w:rsidRPr="00AA14A4">
        <w:rPr>
          <w:rFonts w:ascii="標楷體" w:eastAsia="標楷體" w:hAnsi="標楷體" w:hint="eastAsia"/>
        </w:rPr>
        <w:t>112年度總計補助16個市縣政府家事服務中心（承辦民間團體18家）聘僱專責社工及社工督導人事費</w:t>
      </w:r>
      <w:r w:rsidR="00934030">
        <w:rPr>
          <w:rFonts w:ascii="標楷體" w:eastAsia="標楷體" w:hAnsi="標楷體" w:hint="eastAsia"/>
        </w:rPr>
        <w:t>約</w:t>
      </w:r>
      <w:r w:rsidRPr="00AA14A4">
        <w:rPr>
          <w:rFonts w:ascii="標楷體" w:eastAsia="標楷體" w:hAnsi="標楷體" w:hint="eastAsia"/>
        </w:rPr>
        <w:t>1,7</w:t>
      </w:r>
      <w:r w:rsidR="00934030">
        <w:rPr>
          <w:rFonts w:ascii="標楷體" w:eastAsia="標楷體" w:hAnsi="標楷體" w:hint="eastAsia"/>
        </w:rPr>
        <w:t>00</w:t>
      </w:r>
      <w:r w:rsidRPr="00AA14A4">
        <w:rPr>
          <w:rFonts w:ascii="標楷體" w:eastAsia="標楷體" w:hAnsi="標楷體" w:hint="eastAsia"/>
        </w:rPr>
        <w:t>萬元。經查</w:t>
      </w:r>
      <w:r w:rsidR="00934030">
        <w:rPr>
          <w:rFonts w:ascii="標楷體" w:eastAsia="標楷體" w:hAnsi="標楷體" w:hint="eastAsia"/>
        </w:rPr>
        <w:t>由於</w:t>
      </w:r>
      <w:r w:rsidRPr="00AA14A4">
        <w:rPr>
          <w:rFonts w:ascii="標楷體" w:eastAsia="標楷體" w:hAnsi="標楷體" w:hint="eastAsia"/>
        </w:rPr>
        <w:t>近年各地方法院受理家事事件案量逐年上升，各市縣政府家事服務中心服務案量亦隨之增長，據統計上開16個市縣政府家事服務中心近3年（110年至112年8月底止）每位專職人員（包含專職社工、專職督導）每月平均服務案量分別為71.52人次、71.64人次、76.82人次（3年</w:t>
      </w:r>
      <w:r w:rsidR="00934030">
        <w:rPr>
          <w:rFonts w:ascii="標楷體" w:eastAsia="標楷體" w:hAnsi="標楷體" w:hint="eastAsia"/>
        </w:rPr>
        <w:t>之每月</w:t>
      </w:r>
      <w:r w:rsidRPr="00AA14A4">
        <w:rPr>
          <w:rFonts w:ascii="標楷體" w:eastAsia="標楷體" w:hAnsi="標楷體" w:hint="eastAsia"/>
        </w:rPr>
        <w:t>平均</w:t>
      </w:r>
      <w:r w:rsidR="00934030">
        <w:rPr>
          <w:rFonts w:ascii="標楷體" w:eastAsia="標楷體" w:hAnsi="標楷體" w:hint="eastAsia"/>
        </w:rPr>
        <w:t>服務案量</w:t>
      </w:r>
      <w:r w:rsidRPr="00AA14A4">
        <w:rPr>
          <w:rFonts w:ascii="標楷體" w:eastAsia="標楷體" w:hAnsi="標楷體" w:hint="eastAsia"/>
        </w:rPr>
        <w:t>為73.33人次），其中臺南市、臺東縣、宜蘭縣及高雄市</w:t>
      </w:r>
      <w:r w:rsidR="00AC5692">
        <w:rPr>
          <w:rFonts w:ascii="標楷體" w:eastAsia="標楷體" w:hAnsi="標楷體" w:hint="eastAsia"/>
        </w:rPr>
        <w:t>政府</w:t>
      </w:r>
      <w:r w:rsidRPr="00AA14A4">
        <w:rPr>
          <w:rFonts w:ascii="標楷體" w:eastAsia="標楷體" w:hAnsi="標楷體" w:hint="eastAsia"/>
        </w:rPr>
        <w:t>家事服務中心同期間每位專職人員每月平均</w:t>
      </w:r>
      <w:r w:rsidR="00AC5692">
        <w:rPr>
          <w:rFonts w:ascii="標楷體" w:eastAsia="標楷體" w:hAnsi="標楷體" w:hint="eastAsia"/>
        </w:rPr>
        <w:t>服務</w:t>
      </w:r>
      <w:r w:rsidRPr="00AA14A4">
        <w:rPr>
          <w:rFonts w:ascii="標楷體" w:eastAsia="標楷體" w:hAnsi="標楷體" w:hint="eastAsia"/>
        </w:rPr>
        <w:t>案量更超逾100人次，業務負荷沉重，恐不利確保服務品質。鑑於家事服務中心</w:t>
      </w:r>
      <w:r w:rsidR="00934030">
        <w:rPr>
          <w:rFonts w:ascii="標楷體" w:eastAsia="標楷體" w:hAnsi="標楷體" w:hint="eastAsia"/>
        </w:rPr>
        <w:t>專職社工人員</w:t>
      </w:r>
      <w:r w:rsidRPr="00AA14A4">
        <w:rPr>
          <w:rFonts w:ascii="標楷體" w:eastAsia="標楷體" w:hAnsi="標楷體" w:hint="eastAsia"/>
        </w:rPr>
        <w:t>提供之個案服務內容多元</w:t>
      </w:r>
      <w:r w:rsidR="00934030">
        <w:rPr>
          <w:rFonts w:ascii="標楷體" w:eastAsia="標楷體" w:hAnsi="標楷體" w:hint="eastAsia"/>
        </w:rPr>
        <w:t>且</w:t>
      </w:r>
      <w:r w:rsidRPr="00AA14A4">
        <w:rPr>
          <w:rFonts w:ascii="標楷體" w:eastAsia="標楷體" w:hAnsi="標楷體" w:hint="eastAsia"/>
        </w:rPr>
        <w:t>具專業性，人員</w:t>
      </w:r>
      <w:r w:rsidR="00AC5692">
        <w:rPr>
          <w:rFonts w:ascii="標楷體" w:eastAsia="標楷體" w:hAnsi="標楷體" w:hint="eastAsia"/>
        </w:rPr>
        <w:t>之</w:t>
      </w:r>
      <w:r w:rsidRPr="00AA14A4">
        <w:rPr>
          <w:rFonts w:ascii="標楷體" w:eastAsia="標楷體" w:hAnsi="標楷體" w:hint="eastAsia"/>
        </w:rPr>
        <w:t>經驗及專業度攸關服務成效及當事人信賴度，為確保家事服務中心</w:t>
      </w:r>
      <w:r w:rsidR="00AC5692">
        <w:rPr>
          <w:rFonts w:ascii="標楷體" w:eastAsia="標楷體" w:hAnsi="標楷體" w:hint="eastAsia"/>
        </w:rPr>
        <w:t>服務</w:t>
      </w:r>
      <w:r w:rsidRPr="00AA14A4">
        <w:rPr>
          <w:rFonts w:ascii="標楷體" w:eastAsia="標楷體" w:hAnsi="標楷體" w:hint="eastAsia"/>
        </w:rPr>
        <w:t>品質，並兼顧專職人力勞動權益，經函請司法院</w:t>
      </w:r>
      <w:r w:rsidR="00F565EE">
        <w:rPr>
          <w:rFonts w:ascii="標楷體" w:eastAsia="標楷體" w:hAnsi="標楷體" w:hint="eastAsia"/>
        </w:rPr>
        <w:t>秘書長</w:t>
      </w:r>
      <w:r w:rsidRPr="00AA14A4">
        <w:rPr>
          <w:rFonts w:ascii="標楷體" w:eastAsia="標楷體" w:hAnsi="標楷體" w:hint="eastAsia"/>
        </w:rPr>
        <w:t>協同各市縣政府針對部分家事服務中心專職人力業務負荷過重問題，研謀解決善策。</w:t>
      </w:r>
      <w:r w:rsidRPr="00673ADE">
        <w:rPr>
          <w:rFonts w:ascii="標楷體" w:eastAsia="標楷體" w:hAnsi="標楷體" w:cs="新細明體" w:hint="eastAsia"/>
          <w:color w:val="000000"/>
          <w:kern w:val="0"/>
          <w:szCs w:val="24"/>
        </w:rPr>
        <w:t>據復：</w:t>
      </w:r>
      <w:r w:rsidR="007B7669" w:rsidRPr="007B7669">
        <w:rPr>
          <w:rFonts w:ascii="標楷體" w:eastAsia="標楷體" w:hAnsi="標楷體" w:cs="新細明體" w:hint="eastAsia"/>
          <w:color w:val="000000"/>
          <w:kern w:val="0"/>
          <w:szCs w:val="24"/>
        </w:rPr>
        <w:t>將持續關注各家事服務中心專職人力業務負荷問題，以確保人力穩定及保障其勞動權益。</w:t>
      </w:r>
    </w:p>
    <w:p w:rsidR="00471780" w:rsidRPr="0047585C" w:rsidRDefault="009426AE" w:rsidP="00DE2DA5">
      <w:pPr>
        <w:overflowPunct w:val="0"/>
        <w:spacing w:beforeLines="20" w:before="72" w:afterLines="20" w:after="72" w:line="460" w:lineRule="exact"/>
        <w:ind w:firstLineChars="200" w:firstLine="561"/>
        <w:jc w:val="both"/>
        <w:rPr>
          <w:rFonts w:ascii="標楷體" w:eastAsia="標楷體" w:hAnsi="標楷體" w:cs="Arial"/>
          <w:b/>
          <w:spacing w:val="-2"/>
          <w:sz w:val="28"/>
          <w:szCs w:val="28"/>
          <w:shd w:val="clear" w:color="auto" w:fill="FFFFFF"/>
        </w:rPr>
      </w:pPr>
      <w:r w:rsidRPr="00022F7A">
        <w:rPr>
          <w:rFonts w:ascii="標楷體" w:eastAsia="標楷體" w:hAnsi="標楷體" w:cs="Arial" w:hint="eastAsia"/>
          <w:b/>
          <w:sz w:val="28"/>
          <w:szCs w:val="28"/>
          <w:shd w:val="clear" w:color="auto" w:fill="FFFFFF"/>
        </w:rPr>
        <w:t>（三）</w:t>
      </w:r>
      <w:r>
        <w:rPr>
          <w:rFonts w:ascii="標楷體" w:eastAsia="標楷體" w:hAnsi="標楷體" w:cs="Arial" w:hint="eastAsia"/>
          <w:b/>
          <w:sz w:val="28"/>
          <w:szCs w:val="28"/>
          <w:shd w:val="clear" w:color="auto" w:fill="FFFFFF"/>
        </w:rPr>
        <w:t xml:space="preserve">　</w:t>
      </w:r>
      <w:r w:rsidR="00280587" w:rsidRPr="00280587">
        <w:rPr>
          <w:rFonts w:ascii="標楷體" w:eastAsia="標楷體" w:hAnsi="標楷體" w:cs="Arial" w:hint="eastAsia"/>
          <w:b/>
          <w:spacing w:val="-2"/>
          <w:sz w:val="28"/>
          <w:szCs w:val="28"/>
          <w:shd w:val="clear" w:color="auto" w:fill="FFFFFF"/>
        </w:rPr>
        <w:t>政府為防止未經羈押或停止羈押之被告，於偵查或審判中逃匿，推動建置科技設備監控中心，惟院檢機關開案使用</w:t>
      </w:r>
      <w:r w:rsidR="005B6A22">
        <w:rPr>
          <w:rFonts w:ascii="標楷體" w:eastAsia="標楷體" w:hAnsi="標楷體" w:cs="Arial" w:hint="eastAsia"/>
          <w:b/>
          <w:spacing w:val="-2"/>
          <w:sz w:val="28"/>
          <w:szCs w:val="28"/>
          <w:shd w:val="clear" w:color="auto" w:fill="FFFFFF"/>
        </w:rPr>
        <w:t>科技監控</w:t>
      </w:r>
      <w:r w:rsidR="0051107B">
        <w:rPr>
          <w:rFonts w:ascii="標楷體" w:eastAsia="標楷體" w:hAnsi="標楷體" w:cs="Arial" w:hint="eastAsia"/>
          <w:b/>
          <w:spacing w:val="-2"/>
          <w:sz w:val="28"/>
          <w:szCs w:val="28"/>
          <w:shd w:val="clear" w:color="auto" w:fill="FFFFFF"/>
        </w:rPr>
        <w:t>設備</w:t>
      </w:r>
      <w:r w:rsidR="00280587" w:rsidRPr="00280587">
        <w:rPr>
          <w:rFonts w:ascii="標楷體" w:eastAsia="標楷體" w:hAnsi="標楷體" w:cs="Arial" w:hint="eastAsia"/>
          <w:b/>
          <w:spacing w:val="-2"/>
          <w:sz w:val="28"/>
          <w:szCs w:val="28"/>
          <w:shd w:val="clear" w:color="auto" w:fill="FFFFFF"/>
        </w:rPr>
        <w:t>情形</w:t>
      </w:r>
      <w:r w:rsidR="00284C9F">
        <w:rPr>
          <w:rFonts w:ascii="標楷體" w:eastAsia="標楷體" w:hAnsi="標楷體" w:cs="Arial" w:hint="eastAsia"/>
          <w:b/>
          <w:spacing w:val="-2"/>
          <w:sz w:val="28"/>
          <w:szCs w:val="28"/>
          <w:shd w:val="clear" w:color="auto" w:fill="FFFFFF"/>
        </w:rPr>
        <w:t>仍</w:t>
      </w:r>
      <w:r w:rsidR="00280587" w:rsidRPr="00280587">
        <w:rPr>
          <w:rFonts w:ascii="標楷體" w:eastAsia="標楷體" w:hAnsi="標楷體" w:cs="Arial" w:hint="eastAsia"/>
          <w:b/>
          <w:spacing w:val="-2"/>
          <w:sz w:val="28"/>
          <w:szCs w:val="28"/>
          <w:shd w:val="clear" w:color="auto" w:fill="FFFFFF"/>
        </w:rPr>
        <w:t>低，另部分被告配戴或裝置之監控設備更換頻仍，或告警次數異常，影響監控效能，允宜積極協同法務部賡續加強宣導善用科技監控設備，並深入瞭解設備異常原因，督促維運廠商強化例行檢測，以充分發揮科技設備監控中心設置效能</w:t>
      </w:r>
      <w:r w:rsidR="0047585C" w:rsidRPr="00280587">
        <w:rPr>
          <w:rFonts w:ascii="標楷體" w:eastAsia="標楷體" w:hAnsi="標楷體" w:cs="Arial" w:hint="eastAsia"/>
          <w:b/>
          <w:spacing w:val="-2"/>
          <w:sz w:val="28"/>
          <w:szCs w:val="28"/>
          <w:shd w:val="clear" w:color="auto" w:fill="FFFFFF"/>
        </w:rPr>
        <w:t>。</w:t>
      </w:r>
    </w:p>
    <w:p w:rsidR="006845BC" w:rsidRPr="00DE6D4C" w:rsidRDefault="006845BC" w:rsidP="00DE2DA5">
      <w:pPr>
        <w:overflowPunct w:val="0"/>
        <w:spacing w:line="460" w:lineRule="exact"/>
        <w:ind w:firstLineChars="200" w:firstLine="480"/>
        <w:jc w:val="both"/>
        <w:rPr>
          <w:rFonts w:ascii="標楷體" w:eastAsia="標楷體" w:hAnsi="標楷體"/>
          <w:szCs w:val="24"/>
        </w:rPr>
      </w:pPr>
      <w:r w:rsidRPr="00DE6D4C">
        <w:rPr>
          <w:rFonts w:ascii="標楷體" w:eastAsia="標楷體" w:hAnsi="標楷體" w:hint="eastAsia"/>
          <w:szCs w:val="24"/>
        </w:rPr>
        <w:t>政</w:t>
      </w:r>
      <w:r w:rsidR="004D7F17" w:rsidRPr="004D7F17">
        <w:rPr>
          <w:rFonts w:ascii="標楷體" w:eastAsia="標楷體" w:hAnsi="標楷體" w:hint="eastAsia"/>
          <w:szCs w:val="24"/>
        </w:rPr>
        <w:t>府為防止未經羈押或停止羈押之被告，於偵查或審判中逃匿，藉以規避刑責，於108年7月17日修正公布刑事訴訟法第116條之2規定增加防逃條款，明文授權法院、檢察官於審酌人權保障及公共利益之均衡維護，認有必要者，得定相當期間，命被告接受適當之科技設備監控（按：同法第117條之1第1項規定，檢察官或法院依相關規定逕命具保、責付、限制住居時，準用科技設備監控規定）。</w:t>
      </w:r>
      <w:r w:rsidR="001B43B0">
        <w:rPr>
          <w:rFonts w:ascii="標楷體" w:eastAsia="標楷體" w:hAnsi="標楷體" w:hint="eastAsia"/>
          <w:szCs w:val="24"/>
        </w:rPr>
        <w:t>司法院</w:t>
      </w:r>
      <w:r w:rsidR="004D7F17" w:rsidRPr="004D7F17">
        <w:rPr>
          <w:rFonts w:ascii="標楷體" w:eastAsia="標楷體" w:hAnsi="標楷體" w:hint="eastAsia"/>
          <w:szCs w:val="24"/>
        </w:rPr>
        <w:t>為執行科技設備監控事宜，於109年1月邀集法務部召開「刑事訴訟法新制推動協商會議」，會議結論由院、檢共同建置科技監控設備，委由臺灣高等檢察署（下稱臺高檢）統一規劃建置科技設備監控中心（下稱科控中心；由臺高檢直接管理），並於111年1月12日正式啟用。</w:t>
      </w:r>
      <w:r w:rsidR="004D7F17">
        <w:rPr>
          <w:rFonts w:ascii="標楷體" w:eastAsia="標楷體" w:hAnsi="標楷體" w:hint="eastAsia"/>
          <w:szCs w:val="24"/>
        </w:rPr>
        <w:t>經查</w:t>
      </w:r>
      <w:r w:rsidR="004D7F17" w:rsidRPr="004D7F17">
        <w:rPr>
          <w:rFonts w:ascii="標楷體" w:eastAsia="標楷體" w:hAnsi="標楷體" w:hint="eastAsia"/>
          <w:szCs w:val="24"/>
        </w:rPr>
        <w:t>科技監控設備之使用管理情形，核有下列事項</w:t>
      </w:r>
      <w:r w:rsidR="00FC4E10">
        <w:rPr>
          <w:rFonts w:ascii="標楷體" w:eastAsia="標楷體" w:hAnsi="標楷體" w:hint="eastAsia"/>
          <w:szCs w:val="24"/>
        </w:rPr>
        <w:t>：</w:t>
      </w:r>
    </w:p>
    <w:p w:rsidR="006845BC" w:rsidRPr="00031E94" w:rsidRDefault="00DE2DA5" w:rsidP="00E25843">
      <w:pPr>
        <w:overflowPunct w:val="0"/>
        <w:spacing w:line="464" w:lineRule="exact"/>
        <w:ind w:firstLineChars="450" w:firstLine="1080"/>
        <w:jc w:val="both"/>
        <w:rPr>
          <w:rFonts w:ascii="標楷體" w:eastAsia="標楷體" w:hAnsi="標楷體"/>
          <w:szCs w:val="24"/>
        </w:rPr>
      </w:pPr>
      <w:r>
        <w:rPr>
          <w:noProof/>
        </w:rPr>
        <mc:AlternateContent>
          <mc:Choice Requires="wps">
            <w:drawing>
              <wp:anchor distT="45720" distB="45720" distL="114300" distR="114300" simplePos="0" relativeHeight="251681792" behindDoc="0" locked="0" layoutInCell="1" allowOverlap="1" wp14:anchorId="0198801F" wp14:editId="5277E52D">
                <wp:simplePos x="0" y="0"/>
                <wp:positionH relativeFrom="column">
                  <wp:posOffset>2461260</wp:posOffset>
                </wp:positionH>
                <wp:positionV relativeFrom="paragraph">
                  <wp:posOffset>5476875</wp:posOffset>
                </wp:positionV>
                <wp:extent cx="3818255" cy="2962275"/>
                <wp:effectExtent l="0" t="0" r="0" b="9525"/>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8255" cy="2962275"/>
                        </a:xfrm>
                        <a:prstGeom prst="rect">
                          <a:avLst/>
                        </a:prstGeom>
                        <a:solidFill>
                          <a:srgbClr val="FFFFFF"/>
                        </a:solidFill>
                        <a:ln w="9525">
                          <a:noFill/>
                          <a:miter lim="800000"/>
                          <a:headEnd/>
                          <a:tailEnd/>
                        </a:ln>
                      </wps:spPr>
                      <wps:txbx>
                        <w:txbxContent>
                          <w:tbl>
                            <w:tblPr>
                              <w:tblStyle w:val="aff5"/>
                              <w:tblW w:w="0" w:type="auto"/>
                              <w:tblLook w:val="04A0" w:firstRow="1" w:lastRow="0" w:firstColumn="1" w:lastColumn="0" w:noHBand="0" w:noVBand="1"/>
                            </w:tblPr>
                            <w:tblGrid>
                              <w:gridCol w:w="1418"/>
                              <w:gridCol w:w="1027"/>
                              <w:gridCol w:w="1028"/>
                              <w:gridCol w:w="1028"/>
                              <w:gridCol w:w="1028"/>
                            </w:tblGrid>
                            <w:tr w:rsidR="00A26039" w:rsidRPr="00BB7DED" w:rsidTr="00DE2DA5">
                              <w:tc>
                                <w:tcPr>
                                  <w:tcW w:w="5529" w:type="dxa"/>
                                  <w:gridSpan w:val="5"/>
                                  <w:tcBorders>
                                    <w:top w:val="nil"/>
                                    <w:left w:val="nil"/>
                                    <w:right w:val="nil"/>
                                  </w:tcBorders>
                                </w:tcPr>
                                <w:p w:rsidR="00A26039" w:rsidRPr="00213378" w:rsidRDefault="00A26039" w:rsidP="00DE2DA5">
                                  <w:pPr>
                                    <w:overflowPunct w:val="0"/>
                                    <w:spacing w:beforeLines="30" w:before="108" w:line="280" w:lineRule="exact"/>
                                    <w:ind w:left="553" w:hangingChars="230" w:hanging="553"/>
                                    <w:rPr>
                                      <w:rFonts w:ascii="標楷體" w:eastAsia="標楷體" w:hAnsi="標楷體"/>
                                      <w:b/>
                                      <w:szCs w:val="24"/>
                                    </w:rPr>
                                  </w:pPr>
                                  <w:r w:rsidRPr="00213378">
                                    <w:rPr>
                                      <w:rFonts w:ascii="標楷體" w:eastAsia="標楷體" w:hAnsi="標楷體" w:hint="eastAsia"/>
                                      <w:b/>
                                      <w:szCs w:val="24"/>
                                    </w:rPr>
                                    <w:t>表</w:t>
                                  </w:r>
                                  <w:r>
                                    <w:rPr>
                                      <w:rFonts w:ascii="標楷體" w:eastAsia="標楷體" w:hAnsi="標楷體" w:hint="eastAsia"/>
                                      <w:b/>
                                      <w:szCs w:val="24"/>
                                    </w:rPr>
                                    <w:t>4</w:t>
                                  </w:r>
                                  <w:r w:rsidRPr="00213378">
                                    <w:rPr>
                                      <w:rFonts w:ascii="標楷體" w:eastAsia="標楷體" w:hAnsi="標楷體" w:hint="eastAsia"/>
                                      <w:b/>
                                      <w:szCs w:val="24"/>
                                    </w:rPr>
                                    <w:t xml:space="preserve"> 各院檢機關執行科技設備監控案件開案數及監控設備使用情形</w:t>
                                  </w:r>
                                </w:p>
                                <w:p w:rsidR="00A26039" w:rsidRPr="00213378" w:rsidRDefault="00A26039" w:rsidP="001D1010">
                                  <w:pPr>
                                    <w:overflowPunct w:val="0"/>
                                    <w:spacing w:line="240" w:lineRule="exact"/>
                                    <w:jc w:val="right"/>
                                    <w:rPr>
                                      <w:rFonts w:ascii="標楷體" w:eastAsia="標楷體" w:hAnsi="標楷體"/>
                                    </w:rPr>
                                  </w:pPr>
                                  <w:r w:rsidRPr="00213378">
                                    <w:rPr>
                                      <w:rFonts w:ascii="標楷體" w:eastAsia="標楷體" w:hAnsi="標楷體" w:hint="eastAsia"/>
                                      <w:sz w:val="20"/>
                                    </w:rPr>
                                    <w:t>單位：</w:t>
                                  </w:r>
                                  <w:r w:rsidR="001D1010">
                                    <w:rPr>
                                      <w:rFonts w:ascii="標楷體" w:eastAsia="標楷體" w:hAnsi="標楷體" w:hint="eastAsia"/>
                                      <w:sz w:val="20"/>
                                    </w:rPr>
                                    <w:t>人</w:t>
                                  </w:r>
                                  <w:r w:rsidRPr="00213378">
                                    <w:rPr>
                                      <w:rFonts w:ascii="標楷體" w:eastAsia="標楷體" w:hAnsi="標楷體" w:hint="eastAsia"/>
                                      <w:sz w:val="20"/>
                                    </w:rPr>
                                    <w:t>、套</w:t>
                                  </w:r>
                                </w:p>
                              </w:tc>
                            </w:tr>
                            <w:tr w:rsidR="00A26039" w:rsidTr="00DE2DA5">
                              <w:tc>
                                <w:tcPr>
                                  <w:tcW w:w="1418" w:type="dxa"/>
                                  <w:vMerge w:val="restart"/>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開案年度</w:t>
                                  </w:r>
                                </w:p>
                              </w:tc>
                              <w:tc>
                                <w:tcPr>
                                  <w:tcW w:w="2055" w:type="dxa"/>
                                  <w:gridSpan w:val="2"/>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院方</w:t>
                                  </w:r>
                                </w:p>
                              </w:tc>
                              <w:tc>
                                <w:tcPr>
                                  <w:tcW w:w="2056" w:type="dxa"/>
                                  <w:gridSpan w:val="2"/>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檢方</w:t>
                                  </w:r>
                                </w:p>
                              </w:tc>
                            </w:tr>
                            <w:tr w:rsidR="00A26039" w:rsidTr="00DE2DA5">
                              <w:tc>
                                <w:tcPr>
                                  <w:tcW w:w="1418" w:type="dxa"/>
                                  <w:vMerge/>
                                  <w:vAlign w:val="center"/>
                                </w:tcPr>
                                <w:p w:rsidR="00A26039" w:rsidRPr="00C56895" w:rsidRDefault="00A26039" w:rsidP="00213378">
                                  <w:pPr>
                                    <w:overflowPunct w:val="0"/>
                                    <w:spacing w:line="240" w:lineRule="exact"/>
                                    <w:jc w:val="center"/>
                                    <w:rPr>
                                      <w:rFonts w:ascii="標楷體" w:eastAsia="標楷體" w:hAnsi="標楷體"/>
                                      <w:sz w:val="20"/>
                                    </w:rPr>
                                  </w:pPr>
                                </w:p>
                              </w:tc>
                              <w:tc>
                                <w:tcPr>
                                  <w:tcW w:w="1027"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開案</w:t>
                                  </w:r>
                                </w:p>
                                <w:p w:rsidR="00A26039" w:rsidRPr="00C56895" w:rsidRDefault="00650A84" w:rsidP="003A4177">
                                  <w:pPr>
                                    <w:spacing w:line="240" w:lineRule="exact"/>
                                    <w:jc w:val="center"/>
                                    <w:rPr>
                                      <w:rFonts w:ascii="標楷體" w:eastAsia="標楷體" w:hAnsi="標楷體"/>
                                      <w:sz w:val="20"/>
                                    </w:rPr>
                                  </w:pPr>
                                  <w:r w:rsidRPr="00C56895">
                                    <w:rPr>
                                      <w:rFonts w:ascii="標楷體" w:eastAsia="標楷體" w:hAnsi="標楷體" w:hint="eastAsia"/>
                                      <w:sz w:val="20"/>
                                    </w:rPr>
                                    <w:t>人</w:t>
                                  </w:r>
                                  <w:r w:rsidR="00A26039" w:rsidRPr="00C56895">
                                    <w:rPr>
                                      <w:rFonts w:ascii="標楷體" w:eastAsia="標楷體" w:hAnsi="標楷體" w:hint="eastAsia"/>
                                      <w:sz w:val="20"/>
                                    </w:rPr>
                                    <w:t>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(註1)</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使用設備套數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(註2)</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開案</w:t>
                                  </w:r>
                                </w:p>
                                <w:p w:rsidR="00A26039" w:rsidRPr="00C56895" w:rsidRDefault="00650A84" w:rsidP="003A4177">
                                  <w:pPr>
                                    <w:spacing w:line="240" w:lineRule="exact"/>
                                    <w:jc w:val="center"/>
                                    <w:rPr>
                                      <w:rFonts w:ascii="標楷體" w:eastAsia="標楷體" w:hAnsi="標楷體"/>
                                      <w:sz w:val="20"/>
                                    </w:rPr>
                                  </w:pPr>
                                  <w:r w:rsidRPr="00C56895">
                                    <w:rPr>
                                      <w:rFonts w:ascii="標楷體" w:eastAsia="標楷體" w:hAnsi="標楷體" w:hint="eastAsia"/>
                                      <w:sz w:val="20"/>
                                    </w:rPr>
                                    <w:t>人</w:t>
                                  </w:r>
                                  <w:r w:rsidR="00A26039" w:rsidRPr="00C56895">
                                    <w:rPr>
                                      <w:rFonts w:ascii="標楷體" w:eastAsia="標楷體" w:hAnsi="標楷體" w:hint="eastAsia"/>
                                      <w:sz w:val="20"/>
                                    </w:rPr>
                                    <w:t>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(註1)</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使用設備套數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(註2)</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b/>
                                      <w:sz w:val="20"/>
                                    </w:rPr>
                                  </w:pPr>
                                  <w:r w:rsidRPr="00C56895">
                                    <w:rPr>
                                      <w:rFonts w:ascii="標楷體" w:eastAsia="標楷體" w:hAnsi="標楷體" w:hint="eastAsia"/>
                                      <w:b/>
                                      <w:sz w:val="20"/>
                                    </w:rPr>
                                    <w:t>合計</w:t>
                                  </w:r>
                                </w:p>
                              </w:tc>
                              <w:tc>
                                <w:tcPr>
                                  <w:tcW w:w="1027"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17</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28</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16</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29</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110</w:t>
                                  </w:r>
                                </w:p>
                              </w:tc>
                              <w:tc>
                                <w:tcPr>
                                  <w:tcW w:w="1027"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2</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4</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111</w:t>
                                  </w:r>
                                </w:p>
                              </w:tc>
                              <w:tc>
                                <w:tcPr>
                                  <w:tcW w:w="1027"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5</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9</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3</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3</w:t>
                                  </w:r>
                                </w:p>
                              </w:tc>
                            </w:tr>
                            <w:tr w:rsidR="00A26039" w:rsidTr="00E25843">
                              <w:trPr>
                                <w:trHeight w:val="340"/>
                              </w:trPr>
                              <w:tc>
                                <w:tcPr>
                                  <w:tcW w:w="1418" w:type="dxa"/>
                                  <w:tcBorders>
                                    <w:bottom w:val="single" w:sz="4" w:space="0" w:color="auto"/>
                                  </w:tcBorders>
                                  <w:vAlign w:val="center"/>
                                </w:tcPr>
                                <w:p w:rsidR="00A26039" w:rsidRPr="00C56895" w:rsidRDefault="00A26039" w:rsidP="00E25843">
                                  <w:pPr>
                                    <w:overflowPunct w:val="0"/>
                                    <w:spacing w:line="280" w:lineRule="exact"/>
                                    <w:jc w:val="center"/>
                                    <w:rPr>
                                      <w:rFonts w:ascii="標楷體" w:eastAsia="標楷體" w:hAnsi="標楷體"/>
                                      <w:spacing w:val="-6"/>
                                      <w:sz w:val="20"/>
                                    </w:rPr>
                                  </w:pPr>
                                  <w:r w:rsidRPr="00C56895">
                                    <w:rPr>
                                      <w:rFonts w:ascii="標楷體" w:eastAsia="標楷體" w:hAnsi="標楷體" w:hint="eastAsia"/>
                                      <w:spacing w:val="-6"/>
                                      <w:sz w:val="20"/>
                                    </w:rPr>
                                    <w:t>112(截至11月3日止)</w:t>
                                  </w:r>
                                </w:p>
                              </w:tc>
                              <w:tc>
                                <w:tcPr>
                                  <w:tcW w:w="1027"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12</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19</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11</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22</w:t>
                                  </w:r>
                                </w:p>
                              </w:tc>
                            </w:tr>
                            <w:tr w:rsidR="00A26039" w:rsidTr="00DE2DA5">
                              <w:trPr>
                                <w:trHeight w:val="976"/>
                              </w:trPr>
                              <w:tc>
                                <w:tcPr>
                                  <w:tcW w:w="5529" w:type="dxa"/>
                                  <w:gridSpan w:val="5"/>
                                  <w:tcBorders>
                                    <w:left w:val="nil"/>
                                    <w:bottom w:val="nil"/>
                                    <w:right w:val="nil"/>
                                  </w:tcBorders>
                                </w:tcPr>
                                <w:p w:rsidR="00A26039" w:rsidRPr="00213378" w:rsidRDefault="00A26039" w:rsidP="00DE2DA5">
                                  <w:pPr>
                                    <w:overflowPunct w:val="0"/>
                                    <w:spacing w:line="240" w:lineRule="exact"/>
                                    <w:ind w:left="540" w:hangingChars="300" w:hanging="540"/>
                                    <w:jc w:val="both"/>
                                    <w:rPr>
                                      <w:rFonts w:ascii="標楷體" w:eastAsia="標楷體" w:hAnsi="標楷體"/>
                                      <w:sz w:val="18"/>
                                      <w:szCs w:val="18"/>
                                    </w:rPr>
                                  </w:pPr>
                                  <w:r w:rsidRPr="00213378">
                                    <w:rPr>
                                      <w:rFonts w:ascii="標楷體" w:eastAsia="標楷體" w:hAnsi="標楷體" w:hint="eastAsia"/>
                                      <w:sz w:val="18"/>
                                      <w:szCs w:val="18"/>
                                    </w:rPr>
                                    <w:t>註：1.</w:t>
                                  </w:r>
                                  <w:r w:rsidR="0003510F">
                                    <w:rPr>
                                      <w:rFonts w:ascii="標楷體" w:eastAsia="標楷體" w:hAnsi="標楷體" w:hint="eastAsia"/>
                                      <w:sz w:val="18"/>
                                      <w:szCs w:val="18"/>
                                    </w:rPr>
                                    <w:t>未含</w:t>
                                  </w:r>
                                  <w:r w:rsidR="00C37005">
                                    <w:rPr>
                                      <w:rFonts w:ascii="標楷體" w:eastAsia="標楷體" w:hAnsi="標楷體" w:hint="eastAsia"/>
                                      <w:sz w:val="18"/>
                                      <w:szCs w:val="18"/>
                                    </w:rPr>
                                    <w:t>後</w:t>
                                  </w:r>
                                  <w:r w:rsidRPr="00213378">
                                    <w:rPr>
                                      <w:rFonts w:ascii="標楷體" w:eastAsia="標楷體" w:hAnsi="標楷體" w:hint="eastAsia"/>
                                      <w:sz w:val="18"/>
                                      <w:szCs w:val="18"/>
                                    </w:rPr>
                                    <w:t>續由相關法院或檢察署接續執行科技設備監控事宜</w:t>
                                  </w:r>
                                  <w:r w:rsidR="0003510F">
                                    <w:rPr>
                                      <w:rFonts w:ascii="標楷體" w:eastAsia="標楷體" w:hAnsi="標楷體" w:hint="eastAsia"/>
                                      <w:sz w:val="18"/>
                                      <w:szCs w:val="18"/>
                                    </w:rPr>
                                    <w:t>者</w:t>
                                  </w:r>
                                  <w:r w:rsidRPr="00213378">
                                    <w:rPr>
                                      <w:rFonts w:ascii="標楷體" w:eastAsia="標楷體" w:hAnsi="標楷體" w:hint="eastAsia"/>
                                      <w:sz w:val="18"/>
                                      <w:szCs w:val="18"/>
                                    </w:rPr>
                                    <w:t>。</w:t>
                                  </w:r>
                                </w:p>
                                <w:p w:rsidR="00A26039" w:rsidRPr="00213378" w:rsidRDefault="00A26039" w:rsidP="00496490">
                                  <w:pPr>
                                    <w:overflowPunct w:val="0"/>
                                    <w:spacing w:line="220" w:lineRule="exact"/>
                                    <w:ind w:leftChars="140" w:left="516" w:hangingChars="100" w:hanging="180"/>
                                    <w:jc w:val="both"/>
                                    <w:rPr>
                                      <w:rFonts w:ascii="標楷體" w:eastAsia="標楷體" w:hAnsi="標楷體"/>
                                      <w:sz w:val="18"/>
                                      <w:szCs w:val="18"/>
                                    </w:rPr>
                                  </w:pPr>
                                  <w:r w:rsidRPr="00213378">
                                    <w:rPr>
                                      <w:rFonts w:ascii="標楷體" w:eastAsia="標楷體" w:hAnsi="標楷體" w:hint="eastAsia"/>
                                      <w:sz w:val="18"/>
                                      <w:szCs w:val="18"/>
                                    </w:rPr>
                                    <w:t>2.使用之科技監控設備包含電子手環、電子腳環、居家讀取器、監控手機等。</w:t>
                                  </w:r>
                                </w:p>
                                <w:p w:rsidR="00A26039" w:rsidRDefault="00A26039" w:rsidP="00496490">
                                  <w:pPr>
                                    <w:overflowPunct w:val="0"/>
                                    <w:spacing w:line="240" w:lineRule="exact"/>
                                    <w:ind w:leftChars="140" w:left="516" w:hangingChars="100" w:hanging="180"/>
                                    <w:jc w:val="both"/>
                                  </w:pPr>
                                  <w:r w:rsidRPr="00213378">
                                    <w:rPr>
                                      <w:rFonts w:ascii="標楷體" w:eastAsia="標楷體" w:hAnsi="標楷體" w:hint="eastAsia"/>
                                      <w:sz w:val="18"/>
                                      <w:szCs w:val="18"/>
                                    </w:rPr>
                                    <w:t>3.資料來源：整理自司法院提供資料。</w:t>
                                  </w:r>
                                </w:p>
                              </w:tc>
                            </w:tr>
                          </w:tbl>
                          <w:p w:rsidR="00A26039" w:rsidRDefault="00A26039" w:rsidP="00A260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8801F" id="文字方塊 5" o:spid="_x0000_s1029" type="#_x0000_t202" style="position:absolute;left:0;text-align:left;margin-left:193.8pt;margin-top:431.25pt;width:300.65pt;height:233.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nq0OgIAACcEAAAOAAAAZHJzL2Uyb0RvYy54bWysU0tu2zAQ3RfoHQjua9mKndiC5SB16qJA&#10;+gHSHoCiKIsoxWFJ2pJ7gQA9QLruAXqAHig5R4eU7RrprqgWBEczfHzz5nF+2TWKbIV1EnROR4Mh&#10;JUJzKKVe5/TTx9WLKSXOM10yBVrkdCccvVw8fzZvTSZSqEGVwhIE0S5rTU5r702WJI7XomFuAEZo&#10;TFZgG+YxtOuktKxF9EYl6XB4nrRgS2OBC+fw73WfpIuIX1WC+/dV5YQnKqfIzcfVxrUIa7KYs2xt&#10;makl39Ng/8CiYVLjpUeoa+YZ2Vj5F1QjuQUHlR9waBKoKslF7AG7GQ2fdHNbMyNiLyiOM0eZ3P+D&#10;5e+2HyyRZU4nlGjW4Ige7+8efn5/vP/18OMbmQSFWuMyLLw1WOq7l9DhpGO3ztwA/+yIhmXN9Fpc&#10;WQttLViJDEfhZHJytMdxAaRo30KJV7GNhwjUVbYJ8qEgBNFxUrvjdETnCcefZ9PRNJ0gTY65dHae&#10;pheRXcKyw3FjnX8toCFhk1OL44/wbHvjfKDDskNJuM2BkuVKKhUDuy6WypItQ6us4hc7eFKmNGlz&#10;Opukk4isIZyPLmqkRysr2eR0Ogxfb64gxytdxhLPpOr3yETpvT5Bkl4c3xVdHMbZQfYCyh0KZqF3&#10;Lr403NRgv1LSomtz6r5smBWUqDcaRZ+NxuNg8xiMJxcpBvY0U5xmmOYIlVNPSb9d+vg0ghwarnA4&#10;lYyyhSn2TPaU0Y1Rzf3LCXY/jWPVn/e9+A0AAP//AwBQSwMEFAAGAAgAAAAhAG0cxETgAAAADAEA&#10;AA8AAABkcnMvZG93bnJldi54bWxMj9FOg0AQRd9N/IfNmPhi7CK1sCBLoyYaX1v7AQNsgcjOEnZb&#10;6N87PtnHyT2590yxXewgzmbyvSMNT6sIhKHaNT21Gg7fH48KhA9IDQ6OjIaL8bAtb28KzBs3086c&#10;96EVXEI+Rw1dCGMupa87Y9Gv3GiIs6ObLAY+p1Y2E85cbgcZR1EiLfbECx2O5r0z9c/+ZDUcv+aH&#10;TTZXn+GQ7p6TN+zTyl20vr9bXl9ABLOEfxj+9FkdSnaq3IkaLwYNa5UmjGpQSbwBwUSmVAaiYnQd&#10;ZxHIspDXT5S/AAAA//8DAFBLAQItABQABgAIAAAAIQC2gziS/gAAAOEBAAATAAAAAAAAAAAAAAAA&#10;AAAAAABbQ29udGVudF9UeXBlc10ueG1sUEsBAi0AFAAGAAgAAAAhADj9If/WAAAAlAEAAAsAAAAA&#10;AAAAAAAAAAAALwEAAF9yZWxzLy5yZWxzUEsBAi0AFAAGAAgAAAAhAKS2erQ6AgAAJwQAAA4AAAAA&#10;AAAAAAAAAAAALgIAAGRycy9lMm9Eb2MueG1sUEsBAi0AFAAGAAgAAAAhAG0cxETgAAAADAEAAA8A&#10;AAAAAAAAAAAAAAAAlAQAAGRycy9kb3ducmV2LnhtbFBLBQYAAAAABAAEAPMAAAChBQAAAAA=&#10;" stroked="f">
                <v:textbox>
                  <w:txbxContent>
                    <w:tbl>
                      <w:tblPr>
                        <w:tblStyle w:val="aff5"/>
                        <w:tblW w:w="0" w:type="auto"/>
                        <w:tblLook w:val="04A0" w:firstRow="1" w:lastRow="0" w:firstColumn="1" w:lastColumn="0" w:noHBand="0" w:noVBand="1"/>
                      </w:tblPr>
                      <w:tblGrid>
                        <w:gridCol w:w="1418"/>
                        <w:gridCol w:w="1027"/>
                        <w:gridCol w:w="1028"/>
                        <w:gridCol w:w="1028"/>
                        <w:gridCol w:w="1028"/>
                      </w:tblGrid>
                      <w:tr w:rsidR="00A26039" w:rsidRPr="00BB7DED" w:rsidTr="00DE2DA5">
                        <w:tc>
                          <w:tcPr>
                            <w:tcW w:w="5529" w:type="dxa"/>
                            <w:gridSpan w:val="5"/>
                            <w:tcBorders>
                              <w:top w:val="nil"/>
                              <w:left w:val="nil"/>
                              <w:right w:val="nil"/>
                            </w:tcBorders>
                          </w:tcPr>
                          <w:p w:rsidR="00A26039" w:rsidRPr="00213378" w:rsidRDefault="00A26039" w:rsidP="00DE2DA5">
                            <w:pPr>
                              <w:overflowPunct w:val="0"/>
                              <w:spacing w:beforeLines="30" w:before="108" w:line="280" w:lineRule="exact"/>
                              <w:ind w:left="553" w:hangingChars="230" w:hanging="553"/>
                              <w:rPr>
                                <w:rFonts w:ascii="標楷體" w:eastAsia="標楷體" w:hAnsi="標楷體"/>
                                <w:b/>
                                <w:szCs w:val="24"/>
                              </w:rPr>
                            </w:pPr>
                            <w:r w:rsidRPr="00213378">
                              <w:rPr>
                                <w:rFonts w:ascii="標楷體" w:eastAsia="標楷體" w:hAnsi="標楷體" w:hint="eastAsia"/>
                                <w:b/>
                                <w:szCs w:val="24"/>
                              </w:rPr>
                              <w:t>表</w:t>
                            </w:r>
                            <w:r>
                              <w:rPr>
                                <w:rFonts w:ascii="標楷體" w:eastAsia="標楷體" w:hAnsi="標楷體" w:hint="eastAsia"/>
                                <w:b/>
                                <w:szCs w:val="24"/>
                              </w:rPr>
                              <w:t>4</w:t>
                            </w:r>
                            <w:r w:rsidRPr="00213378">
                              <w:rPr>
                                <w:rFonts w:ascii="標楷體" w:eastAsia="標楷體" w:hAnsi="標楷體" w:hint="eastAsia"/>
                                <w:b/>
                                <w:szCs w:val="24"/>
                              </w:rPr>
                              <w:t xml:space="preserve"> 各院檢機關執行科技設備監控案件開案數及監控設備使用情形</w:t>
                            </w:r>
                          </w:p>
                          <w:p w:rsidR="00A26039" w:rsidRPr="00213378" w:rsidRDefault="00A26039" w:rsidP="001D1010">
                            <w:pPr>
                              <w:overflowPunct w:val="0"/>
                              <w:spacing w:line="240" w:lineRule="exact"/>
                              <w:jc w:val="right"/>
                              <w:rPr>
                                <w:rFonts w:ascii="標楷體" w:eastAsia="標楷體" w:hAnsi="標楷體"/>
                              </w:rPr>
                            </w:pPr>
                            <w:r w:rsidRPr="00213378">
                              <w:rPr>
                                <w:rFonts w:ascii="標楷體" w:eastAsia="標楷體" w:hAnsi="標楷體" w:hint="eastAsia"/>
                                <w:sz w:val="20"/>
                              </w:rPr>
                              <w:t>單位：</w:t>
                            </w:r>
                            <w:r w:rsidR="001D1010">
                              <w:rPr>
                                <w:rFonts w:ascii="標楷體" w:eastAsia="標楷體" w:hAnsi="標楷體" w:hint="eastAsia"/>
                                <w:sz w:val="20"/>
                              </w:rPr>
                              <w:t>人</w:t>
                            </w:r>
                            <w:r w:rsidRPr="00213378">
                              <w:rPr>
                                <w:rFonts w:ascii="標楷體" w:eastAsia="標楷體" w:hAnsi="標楷體" w:hint="eastAsia"/>
                                <w:sz w:val="20"/>
                              </w:rPr>
                              <w:t>、套</w:t>
                            </w:r>
                          </w:p>
                        </w:tc>
                      </w:tr>
                      <w:tr w:rsidR="00A26039" w:rsidTr="00DE2DA5">
                        <w:tc>
                          <w:tcPr>
                            <w:tcW w:w="1418" w:type="dxa"/>
                            <w:vMerge w:val="restart"/>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開案年度</w:t>
                            </w:r>
                          </w:p>
                        </w:tc>
                        <w:tc>
                          <w:tcPr>
                            <w:tcW w:w="2055" w:type="dxa"/>
                            <w:gridSpan w:val="2"/>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院方</w:t>
                            </w:r>
                          </w:p>
                        </w:tc>
                        <w:tc>
                          <w:tcPr>
                            <w:tcW w:w="2056" w:type="dxa"/>
                            <w:gridSpan w:val="2"/>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檢方</w:t>
                            </w:r>
                          </w:p>
                        </w:tc>
                      </w:tr>
                      <w:tr w:rsidR="00A26039" w:rsidTr="00DE2DA5">
                        <w:tc>
                          <w:tcPr>
                            <w:tcW w:w="1418" w:type="dxa"/>
                            <w:vMerge/>
                            <w:vAlign w:val="center"/>
                          </w:tcPr>
                          <w:p w:rsidR="00A26039" w:rsidRPr="00C56895" w:rsidRDefault="00A26039" w:rsidP="00213378">
                            <w:pPr>
                              <w:overflowPunct w:val="0"/>
                              <w:spacing w:line="240" w:lineRule="exact"/>
                              <w:jc w:val="center"/>
                              <w:rPr>
                                <w:rFonts w:ascii="標楷體" w:eastAsia="標楷體" w:hAnsi="標楷體"/>
                                <w:sz w:val="20"/>
                              </w:rPr>
                            </w:pPr>
                          </w:p>
                        </w:tc>
                        <w:tc>
                          <w:tcPr>
                            <w:tcW w:w="1027"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開案</w:t>
                            </w:r>
                          </w:p>
                          <w:p w:rsidR="00A26039" w:rsidRPr="00C56895" w:rsidRDefault="00650A84" w:rsidP="003A4177">
                            <w:pPr>
                              <w:spacing w:line="240" w:lineRule="exact"/>
                              <w:jc w:val="center"/>
                              <w:rPr>
                                <w:rFonts w:ascii="標楷體" w:eastAsia="標楷體" w:hAnsi="標楷體"/>
                                <w:sz w:val="20"/>
                              </w:rPr>
                            </w:pPr>
                            <w:r w:rsidRPr="00C56895">
                              <w:rPr>
                                <w:rFonts w:ascii="標楷體" w:eastAsia="標楷體" w:hAnsi="標楷體" w:hint="eastAsia"/>
                                <w:sz w:val="20"/>
                              </w:rPr>
                              <w:t>人</w:t>
                            </w:r>
                            <w:r w:rsidR="00A26039" w:rsidRPr="00C56895">
                              <w:rPr>
                                <w:rFonts w:ascii="標楷體" w:eastAsia="標楷體" w:hAnsi="標楷體" w:hint="eastAsia"/>
                                <w:sz w:val="20"/>
                              </w:rPr>
                              <w:t>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(註1)</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使用設備套數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(註2)</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開案</w:t>
                            </w:r>
                          </w:p>
                          <w:p w:rsidR="00A26039" w:rsidRPr="00C56895" w:rsidRDefault="00650A84" w:rsidP="003A4177">
                            <w:pPr>
                              <w:spacing w:line="240" w:lineRule="exact"/>
                              <w:jc w:val="center"/>
                              <w:rPr>
                                <w:rFonts w:ascii="標楷體" w:eastAsia="標楷體" w:hAnsi="標楷體"/>
                                <w:sz w:val="20"/>
                              </w:rPr>
                            </w:pPr>
                            <w:r w:rsidRPr="00C56895">
                              <w:rPr>
                                <w:rFonts w:ascii="標楷體" w:eastAsia="標楷體" w:hAnsi="標楷體" w:hint="eastAsia"/>
                                <w:sz w:val="20"/>
                              </w:rPr>
                              <w:t>人</w:t>
                            </w:r>
                            <w:r w:rsidR="00A26039" w:rsidRPr="00C56895">
                              <w:rPr>
                                <w:rFonts w:ascii="標楷體" w:eastAsia="標楷體" w:hAnsi="標楷體" w:hint="eastAsia"/>
                                <w:sz w:val="20"/>
                              </w:rPr>
                              <w:t>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(註1)</w:t>
                            </w:r>
                          </w:p>
                        </w:tc>
                        <w:tc>
                          <w:tcPr>
                            <w:tcW w:w="1028" w:type="dxa"/>
                            <w:vAlign w:val="center"/>
                          </w:tcPr>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使用設備套數</w:t>
                            </w:r>
                          </w:p>
                          <w:p w:rsidR="00A26039" w:rsidRPr="00C56895" w:rsidRDefault="00A26039" w:rsidP="003A4177">
                            <w:pPr>
                              <w:spacing w:line="240" w:lineRule="exact"/>
                              <w:jc w:val="center"/>
                              <w:rPr>
                                <w:rFonts w:ascii="標楷體" w:eastAsia="標楷體" w:hAnsi="標楷體"/>
                                <w:sz w:val="20"/>
                              </w:rPr>
                            </w:pPr>
                            <w:r w:rsidRPr="00C56895">
                              <w:rPr>
                                <w:rFonts w:ascii="標楷體" w:eastAsia="標楷體" w:hAnsi="標楷體" w:hint="eastAsia"/>
                                <w:sz w:val="20"/>
                              </w:rPr>
                              <w:t>(註2)</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b/>
                                <w:sz w:val="20"/>
                              </w:rPr>
                            </w:pPr>
                            <w:r w:rsidRPr="00C56895">
                              <w:rPr>
                                <w:rFonts w:ascii="標楷體" w:eastAsia="標楷體" w:hAnsi="標楷體" w:hint="eastAsia"/>
                                <w:b/>
                                <w:sz w:val="20"/>
                              </w:rPr>
                              <w:t>合計</w:t>
                            </w:r>
                          </w:p>
                        </w:tc>
                        <w:tc>
                          <w:tcPr>
                            <w:tcW w:w="1027"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17</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28</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16</w:t>
                            </w:r>
                          </w:p>
                        </w:tc>
                        <w:tc>
                          <w:tcPr>
                            <w:tcW w:w="1028" w:type="dxa"/>
                            <w:vAlign w:val="center"/>
                          </w:tcPr>
                          <w:p w:rsidR="00A26039" w:rsidRPr="00C56895" w:rsidRDefault="00A26039" w:rsidP="00F4233A">
                            <w:pPr>
                              <w:spacing w:line="240" w:lineRule="exact"/>
                              <w:jc w:val="right"/>
                              <w:rPr>
                                <w:rFonts w:ascii="標楷體" w:eastAsia="標楷體" w:hAnsi="標楷體"/>
                                <w:b/>
                                <w:sz w:val="20"/>
                              </w:rPr>
                            </w:pPr>
                            <w:r w:rsidRPr="00C56895">
                              <w:rPr>
                                <w:rFonts w:ascii="標楷體" w:eastAsia="標楷體" w:hAnsi="標楷體" w:hint="eastAsia"/>
                                <w:b/>
                                <w:sz w:val="20"/>
                              </w:rPr>
                              <w:t>29</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110</w:t>
                            </w:r>
                          </w:p>
                        </w:tc>
                        <w:tc>
                          <w:tcPr>
                            <w:tcW w:w="1027"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2</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4</w:t>
                            </w:r>
                          </w:p>
                        </w:tc>
                      </w:tr>
                      <w:tr w:rsidR="00A26039" w:rsidTr="00E25843">
                        <w:trPr>
                          <w:trHeight w:val="340"/>
                        </w:trPr>
                        <w:tc>
                          <w:tcPr>
                            <w:tcW w:w="1418" w:type="dxa"/>
                            <w:vAlign w:val="center"/>
                          </w:tcPr>
                          <w:p w:rsidR="00A26039" w:rsidRPr="00C56895" w:rsidRDefault="00A26039" w:rsidP="00213378">
                            <w:pPr>
                              <w:overflowPunct w:val="0"/>
                              <w:spacing w:line="240" w:lineRule="exact"/>
                              <w:jc w:val="center"/>
                              <w:rPr>
                                <w:rFonts w:ascii="標楷體" w:eastAsia="標楷體" w:hAnsi="標楷體"/>
                                <w:sz w:val="20"/>
                              </w:rPr>
                            </w:pPr>
                            <w:r w:rsidRPr="00C56895">
                              <w:rPr>
                                <w:rFonts w:ascii="標楷體" w:eastAsia="標楷體" w:hAnsi="標楷體" w:hint="eastAsia"/>
                                <w:sz w:val="20"/>
                              </w:rPr>
                              <w:t>111</w:t>
                            </w:r>
                          </w:p>
                        </w:tc>
                        <w:tc>
                          <w:tcPr>
                            <w:tcW w:w="1027"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5</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9</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3</w:t>
                            </w:r>
                          </w:p>
                        </w:tc>
                        <w:tc>
                          <w:tcPr>
                            <w:tcW w:w="1028" w:type="dxa"/>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3</w:t>
                            </w:r>
                          </w:p>
                        </w:tc>
                      </w:tr>
                      <w:tr w:rsidR="00A26039" w:rsidTr="00E25843">
                        <w:trPr>
                          <w:trHeight w:val="340"/>
                        </w:trPr>
                        <w:tc>
                          <w:tcPr>
                            <w:tcW w:w="1418" w:type="dxa"/>
                            <w:tcBorders>
                              <w:bottom w:val="single" w:sz="4" w:space="0" w:color="auto"/>
                            </w:tcBorders>
                            <w:vAlign w:val="center"/>
                          </w:tcPr>
                          <w:p w:rsidR="00A26039" w:rsidRPr="00C56895" w:rsidRDefault="00A26039" w:rsidP="00E25843">
                            <w:pPr>
                              <w:overflowPunct w:val="0"/>
                              <w:spacing w:line="280" w:lineRule="exact"/>
                              <w:jc w:val="center"/>
                              <w:rPr>
                                <w:rFonts w:ascii="標楷體" w:eastAsia="標楷體" w:hAnsi="標楷體"/>
                                <w:spacing w:val="-6"/>
                                <w:sz w:val="20"/>
                              </w:rPr>
                            </w:pPr>
                            <w:r w:rsidRPr="00C56895">
                              <w:rPr>
                                <w:rFonts w:ascii="標楷體" w:eastAsia="標楷體" w:hAnsi="標楷體" w:hint="eastAsia"/>
                                <w:spacing w:val="-6"/>
                                <w:sz w:val="20"/>
                              </w:rPr>
                              <w:t>112(截至11月3日止)</w:t>
                            </w:r>
                          </w:p>
                        </w:tc>
                        <w:tc>
                          <w:tcPr>
                            <w:tcW w:w="1027"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12</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19</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11</w:t>
                            </w:r>
                          </w:p>
                        </w:tc>
                        <w:tc>
                          <w:tcPr>
                            <w:tcW w:w="1028" w:type="dxa"/>
                            <w:tcBorders>
                              <w:bottom w:val="single" w:sz="4" w:space="0" w:color="auto"/>
                            </w:tcBorders>
                            <w:vAlign w:val="center"/>
                          </w:tcPr>
                          <w:p w:rsidR="00A26039" w:rsidRPr="00C56895" w:rsidRDefault="00A26039" w:rsidP="00F4233A">
                            <w:pPr>
                              <w:overflowPunct w:val="0"/>
                              <w:spacing w:line="240" w:lineRule="exact"/>
                              <w:jc w:val="right"/>
                              <w:rPr>
                                <w:rFonts w:ascii="標楷體" w:eastAsia="標楷體" w:hAnsi="標楷體"/>
                                <w:sz w:val="20"/>
                              </w:rPr>
                            </w:pPr>
                            <w:r w:rsidRPr="00C56895">
                              <w:rPr>
                                <w:rFonts w:ascii="標楷體" w:eastAsia="標楷體" w:hAnsi="標楷體" w:hint="eastAsia"/>
                                <w:sz w:val="20"/>
                              </w:rPr>
                              <w:t>22</w:t>
                            </w:r>
                          </w:p>
                        </w:tc>
                      </w:tr>
                      <w:tr w:rsidR="00A26039" w:rsidTr="00DE2DA5">
                        <w:trPr>
                          <w:trHeight w:val="976"/>
                        </w:trPr>
                        <w:tc>
                          <w:tcPr>
                            <w:tcW w:w="5529" w:type="dxa"/>
                            <w:gridSpan w:val="5"/>
                            <w:tcBorders>
                              <w:left w:val="nil"/>
                              <w:bottom w:val="nil"/>
                              <w:right w:val="nil"/>
                            </w:tcBorders>
                          </w:tcPr>
                          <w:p w:rsidR="00A26039" w:rsidRPr="00213378" w:rsidRDefault="00A26039" w:rsidP="00DE2DA5">
                            <w:pPr>
                              <w:overflowPunct w:val="0"/>
                              <w:spacing w:line="240" w:lineRule="exact"/>
                              <w:ind w:left="540" w:hangingChars="300" w:hanging="540"/>
                              <w:jc w:val="both"/>
                              <w:rPr>
                                <w:rFonts w:ascii="標楷體" w:eastAsia="標楷體" w:hAnsi="標楷體"/>
                                <w:sz w:val="18"/>
                                <w:szCs w:val="18"/>
                              </w:rPr>
                            </w:pPr>
                            <w:r w:rsidRPr="00213378">
                              <w:rPr>
                                <w:rFonts w:ascii="標楷體" w:eastAsia="標楷體" w:hAnsi="標楷體" w:hint="eastAsia"/>
                                <w:sz w:val="18"/>
                                <w:szCs w:val="18"/>
                              </w:rPr>
                              <w:t>註：1.</w:t>
                            </w:r>
                            <w:r w:rsidR="0003510F">
                              <w:rPr>
                                <w:rFonts w:ascii="標楷體" w:eastAsia="標楷體" w:hAnsi="標楷體" w:hint="eastAsia"/>
                                <w:sz w:val="18"/>
                                <w:szCs w:val="18"/>
                              </w:rPr>
                              <w:t>未含</w:t>
                            </w:r>
                            <w:r w:rsidR="00C37005">
                              <w:rPr>
                                <w:rFonts w:ascii="標楷體" w:eastAsia="標楷體" w:hAnsi="標楷體" w:hint="eastAsia"/>
                                <w:sz w:val="18"/>
                                <w:szCs w:val="18"/>
                              </w:rPr>
                              <w:t>後</w:t>
                            </w:r>
                            <w:r w:rsidRPr="00213378">
                              <w:rPr>
                                <w:rFonts w:ascii="標楷體" w:eastAsia="標楷體" w:hAnsi="標楷體" w:hint="eastAsia"/>
                                <w:sz w:val="18"/>
                                <w:szCs w:val="18"/>
                              </w:rPr>
                              <w:t>續由相關法院或檢察署接續執行科技設備監控事宜</w:t>
                            </w:r>
                            <w:r w:rsidR="0003510F">
                              <w:rPr>
                                <w:rFonts w:ascii="標楷體" w:eastAsia="標楷體" w:hAnsi="標楷體" w:hint="eastAsia"/>
                                <w:sz w:val="18"/>
                                <w:szCs w:val="18"/>
                              </w:rPr>
                              <w:t>者</w:t>
                            </w:r>
                            <w:r w:rsidRPr="00213378">
                              <w:rPr>
                                <w:rFonts w:ascii="標楷體" w:eastAsia="標楷體" w:hAnsi="標楷體" w:hint="eastAsia"/>
                                <w:sz w:val="18"/>
                                <w:szCs w:val="18"/>
                              </w:rPr>
                              <w:t>。</w:t>
                            </w:r>
                          </w:p>
                          <w:p w:rsidR="00A26039" w:rsidRPr="00213378" w:rsidRDefault="00A26039" w:rsidP="00496490">
                            <w:pPr>
                              <w:overflowPunct w:val="0"/>
                              <w:spacing w:line="220" w:lineRule="exact"/>
                              <w:ind w:leftChars="140" w:left="516" w:hangingChars="100" w:hanging="180"/>
                              <w:jc w:val="both"/>
                              <w:rPr>
                                <w:rFonts w:ascii="標楷體" w:eastAsia="標楷體" w:hAnsi="標楷體"/>
                                <w:sz w:val="18"/>
                                <w:szCs w:val="18"/>
                              </w:rPr>
                            </w:pPr>
                            <w:r w:rsidRPr="00213378">
                              <w:rPr>
                                <w:rFonts w:ascii="標楷體" w:eastAsia="標楷體" w:hAnsi="標楷體" w:hint="eastAsia"/>
                                <w:sz w:val="18"/>
                                <w:szCs w:val="18"/>
                              </w:rPr>
                              <w:t>2.使用之科技監控設備包含電子手環、電子腳環、居家讀取器、監控手機等。</w:t>
                            </w:r>
                          </w:p>
                          <w:p w:rsidR="00A26039" w:rsidRDefault="00A26039" w:rsidP="00496490">
                            <w:pPr>
                              <w:overflowPunct w:val="0"/>
                              <w:spacing w:line="240" w:lineRule="exact"/>
                              <w:ind w:leftChars="140" w:left="516" w:hangingChars="100" w:hanging="180"/>
                              <w:jc w:val="both"/>
                            </w:pPr>
                            <w:r w:rsidRPr="00213378">
                              <w:rPr>
                                <w:rFonts w:ascii="標楷體" w:eastAsia="標楷體" w:hAnsi="標楷體" w:hint="eastAsia"/>
                                <w:sz w:val="18"/>
                                <w:szCs w:val="18"/>
                              </w:rPr>
                              <w:t>3.資料來源：整理自司法院提供資料。</w:t>
                            </w:r>
                          </w:p>
                        </w:tc>
                      </w:tr>
                    </w:tbl>
                    <w:p w:rsidR="00A26039" w:rsidRDefault="00A26039" w:rsidP="00A26039"/>
                  </w:txbxContent>
                </v:textbox>
                <w10:wrap type="square"/>
              </v:shape>
            </w:pict>
          </mc:Fallback>
        </mc:AlternateContent>
      </w:r>
      <w:r w:rsidR="00AC7C22" w:rsidRPr="00031E94">
        <w:rPr>
          <w:rFonts w:ascii="標楷體" w:eastAsia="標楷體" w:hAnsi="標楷體" w:hint="eastAsia"/>
          <w:b/>
        </w:rPr>
        <w:t>1.</w:t>
      </w:r>
      <w:r w:rsidR="00906C23">
        <w:rPr>
          <w:rFonts w:ascii="標楷體" w:eastAsia="標楷體" w:hAnsi="標楷體" w:hint="eastAsia"/>
          <w:b/>
        </w:rPr>
        <w:t xml:space="preserve">　</w:t>
      </w:r>
      <w:r w:rsidR="002C3FF0" w:rsidRPr="002C3FF0">
        <w:rPr>
          <w:rFonts w:ascii="標楷體" w:eastAsia="標楷體" w:hAnsi="標楷體" w:hint="eastAsia"/>
          <w:b/>
        </w:rPr>
        <w:t>司法院與法務部共同建置科技設備監控中心，惟院檢機關開案使用</w:t>
      </w:r>
      <w:r w:rsidR="008B367E">
        <w:rPr>
          <w:rFonts w:ascii="標楷體" w:eastAsia="標楷體" w:hAnsi="標楷體" w:hint="eastAsia"/>
          <w:b/>
        </w:rPr>
        <w:t>科技監控設備</w:t>
      </w:r>
      <w:r w:rsidR="002C3FF0" w:rsidRPr="002C3FF0">
        <w:rPr>
          <w:rFonts w:ascii="標楷體" w:eastAsia="標楷體" w:hAnsi="標楷體" w:hint="eastAsia"/>
          <w:b/>
        </w:rPr>
        <w:t>情形</w:t>
      </w:r>
      <w:r w:rsidR="0003510F">
        <w:rPr>
          <w:rFonts w:ascii="標楷體" w:eastAsia="標楷體" w:hAnsi="標楷體" w:hint="eastAsia"/>
          <w:b/>
        </w:rPr>
        <w:t>仍</w:t>
      </w:r>
      <w:r w:rsidR="002C3FF0" w:rsidRPr="002C3FF0">
        <w:rPr>
          <w:rFonts w:ascii="標楷體" w:eastAsia="標楷體" w:hAnsi="標楷體" w:hint="eastAsia"/>
          <w:b/>
        </w:rPr>
        <w:t>低，不利充分發揮科技設備監控中心設置效能</w:t>
      </w:r>
      <w:r w:rsidR="00031E94" w:rsidRPr="000F2BD3">
        <w:rPr>
          <w:rFonts w:ascii="標楷體" w:eastAsia="標楷體" w:hAnsi="標楷體" w:hint="eastAsia"/>
          <w:b/>
        </w:rPr>
        <w:t>：</w:t>
      </w:r>
      <w:r w:rsidR="002818BB" w:rsidRPr="002818BB">
        <w:rPr>
          <w:rFonts w:ascii="標楷體" w:eastAsia="標楷體" w:hAnsi="標楷體" w:hint="eastAsia"/>
          <w:szCs w:val="24"/>
        </w:rPr>
        <w:t>司法</w:t>
      </w:r>
      <w:r w:rsidR="00A756B4" w:rsidRPr="00A756B4">
        <w:rPr>
          <w:rFonts w:ascii="標楷體" w:eastAsia="標楷體" w:hAnsi="標楷體" w:hint="eastAsia"/>
          <w:szCs w:val="24"/>
        </w:rPr>
        <w:t>院為因應科技設備監控新制施行，於109年與法務部共同委託臺高檢建置科控中心，計列支1億1,753萬餘元辦理科技監控設備與資訊系統建置採購案，嗣科控中心於111年1月12日正式啟用後，每年另列支2千餘萬元委外辦理設備及系統之維運管理服務案，相關建置及維運費用均由</w:t>
      </w:r>
      <w:r w:rsidR="0051107B">
        <w:rPr>
          <w:rFonts w:ascii="標楷體" w:eastAsia="標楷體" w:hAnsi="標楷體" w:hint="eastAsia"/>
          <w:szCs w:val="24"/>
        </w:rPr>
        <w:t>司法</w:t>
      </w:r>
      <w:r w:rsidR="00A756B4" w:rsidRPr="00A756B4">
        <w:rPr>
          <w:rFonts w:ascii="標楷體" w:eastAsia="標楷體" w:hAnsi="標楷體" w:hint="eastAsia"/>
          <w:szCs w:val="24"/>
        </w:rPr>
        <w:t>院</w:t>
      </w:r>
      <w:r w:rsidR="0003510F">
        <w:rPr>
          <w:rFonts w:ascii="標楷體" w:eastAsia="標楷體" w:hAnsi="標楷體" w:hint="eastAsia"/>
          <w:szCs w:val="24"/>
        </w:rPr>
        <w:t>、</w:t>
      </w:r>
      <w:r w:rsidR="00A756B4" w:rsidRPr="00A756B4">
        <w:rPr>
          <w:rFonts w:ascii="標楷體" w:eastAsia="標楷體" w:hAnsi="標楷體" w:hint="eastAsia"/>
          <w:szCs w:val="24"/>
        </w:rPr>
        <w:t>臺灣高等法院（下稱臺高院）與臺高檢共同分攤；另科控中心建置之過渡時期，各級法院及檢察署（下稱院檢機關）為因應監控案件需要，先行運用臺高檢性侵害犯罪付保護管束加害人科技設備監控系統辦理監控事宜，</w:t>
      </w:r>
      <w:r w:rsidR="0051107B">
        <w:rPr>
          <w:rFonts w:ascii="標楷體" w:eastAsia="標楷體" w:hAnsi="標楷體" w:hint="eastAsia"/>
          <w:szCs w:val="24"/>
        </w:rPr>
        <w:t>司法</w:t>
      </w:r>
      <w:r w:rsidR="00A756B4" w:rsidRPr="00A756B4">
        <w:rPr>
          <w:rFonts w:ascii="標楷體" w:eastAsia="標楷體" w:hAnsi="標楷體" w:hint="eastAsia"/>
          <w:szCs w:val="24"/>
        </w:rPr>
        <w:t>院為配合該系統作業，另行列支1,259萬餘元採購隨身發訊器等前端執行設備</w:t>
      </w:r>
      <w:r w:rsidR="0051107B">
        <w:rPr>
          <w:rFonts w:ascii="標楷體" w:eastAsia="標楷體" w:hAnsi="標楷體" w:hint="eastAsia"/>
          <w:szCs w:val="24"/>
        </w:rPr>
        <w:t>，</w:t>
      </w:r>
      <w:r w:rsidR="00A756B4" w:rsidRPr="00A756B4">
        <w:rPr>
          <w:rFonts w:ascii="標楷體" w:eastAsia="標楷體" w:hAnsi="標楷體" w:hint="eastAsia"/>
          <w:szCs w:val="24"/>
        </w:rPr>
        <w:t>爰自科技設備監控新制施行以來，</w:t>
      </w:r>
      <w:r w:rsidR="009D215F">
        <w:rPr>
          <w:rFonts w:ascii="標楷體" w:eastAsia="標楷體" w:hAnsi="標楷體" w:hint="eastAsia"/>
          <w:szCs w:val="24"/>
        </w:rPr>
        <w:t>司法</w:t>
      </w:r>
      <w:r w:rsidR="00A756B4" w:rsidRPr="00A756B4">
        <w:rPr>
          <w:rFonts w:ascii="標楷體" w:eastAsia="標楷體" w:hAnsi="標楷體" w:hint="eastAsia"/>
          <w:szCs w:val="24"/>
        </w:rPr>
        <w:t>院及法務部總計列支相關科技監控設備及系統採購經費1億7,954萬餘元。</w:t>
      </w:r>
      <w:r w:rsidR="00576DBE" w:rsidRPr="00576DBE">
        <w:rPr>
          <w:rFonts w:ascii="標楷體" w:eastAsia="標楷體" w:hAnsi="標楷體" w:hint="eastAsia"/>
          <w:szCs w:val="24"/>
        </w:rPr>
        <w:t>經查</w:t>
      </w:r>
      <w:r w:rsidR="0051107B">
        <w:rPr>
          <w:rFonts w:ascii="標楷體" w:eastAsia="標楷體" w:hAnsi="標楷體" w:hint="eastAsia"/>
          <w:szCs w:val="24"/>
        </w:rPr>
        <w:t>司法</w:t>
      </w:r>
      <w:r w:rsidR="00576DBE" w:rsidRPr="00576DBE">
        <w:rPr>
          <w:rFonts w:ascii="標楷體" w:eastAsia="標楷體" w:hAnsi="標楷體" w:hint="eastAsia"/>
          <w:szCs w:val="24"/>
        </w:rPr>
        <w:t>院為執行科技設備監控事宜，依據刑事訴訟法第116條之2第5項規定，會同行政院於109年8月18日發布刑事被告科技設備監控執行辦法，依該辦法第5條規定，科技設備監控之實施，偵查中由檢察官、審判中由審判長或受命法官指揮執行之。惟據科控中心統計，截至112年11月3日止，各院檢機關依刑事訴訟法第116</w:t>
      </w:r>
      <w:r w:rsidR="009711FA" w:rsidRPr="00576DBE">
        <w:rPr>
          <w:rFonts w:ascii="標楷體" w:eastAsia="標楷體" w:hAnsi="標楷體" w:hint="eastAsia"/>
          <w:szCs w:val="24"/>
        </w:rPr>
        <w:t>條</w:t>
      </w:r>
      <w:r w:rsidR="00576DBE" w:rsidRPr="00576DBE">
        <w:rPr>
          <w:rFonts w:ascii="標楷體" w:eastAsia="標楷體" w:hAnsi="標楷體" w:hint="eastAsia"/>
          <w:szCs w:val="24"/>
        </w:rPr>
        <w:t>之2第1項第4款規定命被告接受適當之科技監控案件僅33案，分別為110年度2案（院方0案、檢方2案）、111年度8案（院方5案、檢方3案）、112年度23案（院方12案、檢方11案），上開各案依審判長、受命法官或檢察官核發之執行科技設備監控命令書，命被告配戴或裝置之監控設備共計57套，倘與科控中心採購之設備數量1,100套（包含電子手環、電子腳環、居家讀取器、監控手機等設備</w:t>
      </w:r>
      <w:r w:rsidR="0003510F">
        <w:rPr>
          <w:rFonts w:ascii="標楷體" w:eastAsia="標楷體" w:hAnsi="標楷體" w:hint="eastAsia"/>
          <w:szCs w:val="24"/>
        </w:rPr>
        <w:t>，不含廠商回饋贈送110套</w:t>
      </w:r>
      <w:r w:rsidR="00576DBE" w:rsidRPr="00576DBE">
        <w:rPr>
          <w:rFonts w:ascii="標楷體" w:eastAsia="標楷體" w:hAnsi="標楷體" w:hint="eastAsia"/>
          <w:szCs w:val="24"/>
        </w:rPr>
        <w:t>）相較，設備使用率僅5.18％，多數監控設備閒置未開通，使用效能明顯欠彰（表</w:t>
      </w:r>
      <w:r w:rsidR="00734E1D">
        <w:rPr>
          <w:rFonts w:ascii="標楷體" w:eastAsia="標楷體" w:hAnsi="標楷體" w:hint="eastAsia"/>
          <w:szCs w:val="24"/>
        </w:rPr>
        <w:t>4</w:t>
      </w:r>
      <w:r w:rsidR="00576DBE" w:rsidRPr="00576DBE">
        <w:rPr>
          <w:rFonts w:ascii="標楷體" w:eastAsia="標楷體" w:hAnsi="標楷體" w:hint="eastAsia"/>
          <w:szCs w:val="24"/>
        </w:rPr>
        <w:t>）</w:t>
      </w:r>
      <w:r w:rsidR="006845BC" w:rsidRPr="00BA476D">
        <w:rPr>
          <w:rFonts w:ascii="標楷體" w:eastAsia="標楷體" w:hAnsi="標楷體" w:hint="eastAsia"/>
          <w:szCs w:val="24"/>
        </w:rPr>
        <w:t>。</w:t>
      </w:r>
      <w:r w:rsidR="00CB502A">
        <w:rPr>
          <w:rFonts w:ascii="標楷體" w:eastAsia="標楷體" w:hAnsi="標楷體" w:hint="eastAsia"/>
          <w:szCs w:val="24"/>
        </w:rPr>
        <w:t>按</w:t>
      </w:r>
      <w:r w:rsidR="0017060B" w:rsidRPr="0017060B">
        <w:rPr>
          <w:rFonts w:ascii="標楷體" w:eastAsia="標楷體" w:hAnsi="標楷體" w:hint="eastAsia"/>
          <w:szCs w:val="24"/>
        </w:rPr>
        <w:t>刑事訴訟法於108年7月修正引進先進國家實施多年之科技設備監控制度，</w:t>
      </w:r>
      <w:r w:rsidR="00CB502A">
        <w:rPr>
          <w:rFonts w:ascii="標楷體" w:eastAsia="標楷體" w:hAnsi="標楷體" w:hint="eastAsia"/>
          <w:szCs w:val="24"/>
        </w:rPr>
        <w:t>係希冀</w:t>
      </w:r>
      <w:r w:rsidR="0017060B" w:rsidRPr="0017060B">
        <w:rPr>
          <w:rFonts w:ascii="標楷體" w:eastAsia="標楷體" w:hAnsi="標楷體" w:hint="eastAsia"/>
          <w:szCs w:val="24"/>
        </w:rPr>
        <w:t>透過完備之防逃機制，以避免被告潛逃規避訴追、審判或判決確定後之執行，惟邇來迭傳有被告於偵查、審判或執行階段棄保潛逃情事，重創司法威信，為落實刑事訴訟法有關防逃機制之科技設備監控規定，以兼顧人權保障及公共利益之均衡維護，</w:t>
      </w:r>
      <w:r w:rsidR="0017060B">
        <w:rPr>
          <w:rFonts w:ascii="標楷體" w:eastAsia="標楷體" w:hAnsi="標楷體" w:hint="eastAsia"/>
          <w:szCs w:val="24"/>
        </w:rPr>
        <w:t>經函請司法院</w:t>
      </w:r>
      <w:r w:rsidR="00037D29">
        <w:rPr>
          <w:rFonts w:ascii="標楷體" w:eastAsia="標楷體" w:hAnsi="標楷體" w:hint="eastAsia"/>
          <w:szCs w:val="24"/>
        </w:rPr>
        <w:t>秘書長</w:t>
      </w:r>
      <w:r w:rsidR="0017060B" w:rsidRPr="0017060B">
        <w:rPr>
          <w:rFonts w:ascii="標楷體" w:eastAsia="標楷體" w:hAnsi="標楷體" w:hint="eastAsia"/>
          <w:szCs w:val="24"/>
        </w:rPr>
        <w:t>協同法務部賡續加強宣導善用科技監控設備，以充分發揮科控中心之設置效能，並降低被告逃匿風險，確保刑事程序順利進行。</w:t>
      </w:r>
      <w:r w:rsidR="00E82FAE" w:rsidRPr="00BA476D">
        <w:rPr>
          <w:rFonts w:ascii="標楷體" w:eastAsia="標楷體" w:hAnsi="標楷體" w:hint="eastAsia"/>
          <w:szCs w:val="24"/>
        </w:rPr>
        <w:t>據復：</w:t>
      </w:r>
      <w:r w:rsidR="00832EE8">
        <w:rPr>
          <w:rFonts w:ascii="標楷體" w:eastAsia="標楷體" w:hAnsi="標楷體" w:hint="eastAsia"/>
          <w:bCs/>
        </w:rPr>
        <w:t>（1）</w:t>
      </w:r>
      <w:r w:rsidR="00832EE8" w:rsidRPr="00832EE8">
        <w:rPr>
          <w:rFonts w:ascii="標楷體" w:eastAsia="標楷體" w:hAnsi="標楷體" w:hint="eastAsia"/>
          <w:szCs w:val="24"/>
        </w:rPr>
        <w:t>已於112年10月召開「提升法院科技防逃成效行政聯繫會議」及「精進防逃措施聯繫會議」，向各法院宣導科技監控優化內容並就防逃功能釋疑，及與司法警察機關就精進防逃措施進行討論，暨委託辦理「以電子監控設備作為被告防逃機制之研究」</w:t>
      </w:r>
      <w:r w:rsidR="00C851E1">
        <w:rPr>
          <w:rFonts w:ascii="標楷體" w:eastAsia="標楷體" w:hAnsi="標楷體" w:hint="eastAsia"/>
          <w:szCs w:val="24"/>
        </w:rPr>
        <w:t>；</w:t>
      </w:r>
      <w:r w:rsidR="00C851E1">
        <w:rPr>
          <w:rFonts w:ascii="標楷體" w:eastAsia="標楷體" w:hAnsi="標楷體" w:hint="eastAsia"/>
          <w:bCs/>
        </w:rPr>
        <w:t>（2）</w:t>
      </w:r>
      <w:r w:rsidR="00832EE8" w:rsidRPr="00832EE8">
        <w:rPr>
          <w:rFonts w:ascii="標楷體" w:eastAsia="標楷體" w:hAnsi="標楷體" w:hint="eastAsia"/>
          <w:szCs w:val="24"/>
        </w:rPr>
        <w:t>為更符合院檢機關實務需求及更有效達成科技監控效能，刻正辦理「112年度科技設備監控及資訊系統功能增修暨優化案」，俟完成後，將於113年分區辦理教育訓練，並積極宣導使用</w:t>
      </w:r>
      <w:r w:rsidR="00C851E1">
        <w:rPr>
          <w:rFonts w:ascii="標楷體" w:eastAsia="標楷體" w:hAnsi="標楷體" w:hint="eastAsia"/>
          <w:szCs w:val="24"/>
        </w:rPr>
        <w:t>；</w:t>
      </w:r>
      <w:r w:rsidR="00C851E1">
        <w:rPr>
          <w:rFonts w:ascii="標楷體" w:eastAsia="標楷體" w:hAnsi="標楷體" w:hint="eastAsia"/>
          <w:bCs/>
        </w:rPr>
        <w:t>（3）</w:t>
      </w:r>
      <w:r w:rsidR="00832EE8" w:rsidRPr="00832EE8">
        <w:rPr>
          <w:rFonts w:ascii="標楷體" w:eastAsia="標楷體" w:hAnsi="標楷體" w:hint="eastAsia"/>
          <w:szCs w:val="24"/>
        </w:rPr>
        <w:t>臺高院院長於該院112年工作會報</w:t>
      </w:r>
      <w:r w:rsidR="00F60A23">
        <w:rPr>
          <w:rFonts w:ascii="標楷體" w:eastAsia="標楷體" w:hAnsi="標楷體" w:hint="eastAsia"/>
          <w:szCs w:val="24"/>
        </w:rPr>
        <w:t>積極</w:t>
      </w:r>
      <w:r w:rsidR="00832EE8" w:rsidRPr="00832EE8">
        <w:rPr>
          <w:rFonts w:ascii="標楷體" w:eastAsia="標楷體" w:hAnsi="標楷體" w:hint="eastAsia"/>
          <w:szCs w:val="24"/>
        </w:rPr>
        <w:t>向法官宣導</w:t>
      </w:r>
      <w:r w:rsidR="00F60A23">
        <w:rPr>
          <w:rFonts w:ascii="標楷體" w:eastAsia="標楷體" w:hAnsi="標楷體" w:hint="eastAsia"/>
          <w:szCs w:val="24"/>
        </w:rPr>
        <w:t>使</w:t>
      </w:r>
      <w:r w:rsidR="00832EE8" w:rsidRPr="00832EE8">
        <w:rPr>
          <w:rFonts w:ascii="標楷體" w:eastAsia="標楷體" w:hAnsi="標楷體" w:hint="eastAsia"/>
          <w:szCs w:val="24"/>
        </w:rPr>
        <w:t>用科技監控設備，另於112年第4次刑事庭庭務會議，分享實務經驗及宣導使用之便利性與優點。</w:t>
      </w:r>
    </w:p>
    <w:p w:rsidR="006845BC" w:rsidRDefault="002665C1" w:rsidP="00DE2DA5">
      <w:pPr>
        <w:overflowPunct w:val="0"/>
        <w:spacing w:line="460" w:lineRule="exact"/>
        <w:ind w:firstLineChars="450" w:firstLine="1081"/>
        <w:jc w:val="both"/>
        <w:rPr>
          <w:rFonts w:ascii="標楷體" w:eastAsia="標楷體" w:hAnsi="標楷體"/>
          <w:bCs/>
        </w:rPr>
      </w:pPr>
      <w:r w:rsidRPr="003251F6">
        <w:rPr>
          <w:rFonts w:ascii="標楷體" w:eastAsia="標楷體" w:hAnsi="標楷體" w:hint="eastAsia"/>
          <w:b/>
          <w:szCs w:val="24"/>
        </w:rPr>
        <w:t>2.</w:t>
      </w:r>
      <w:r w:rsidR="004356AB">
        <w:rPr>
          <w:rFonts w:ascii="標楷體" w:eastAsia="標楷體" w:hAnsi="標楷體" w:hint="eastAsia"/>
          <w:b/>
          <w:szCs w:val="24"/>
        </w:rPr>
        <w:t xml:space="preserve">　</w:t>
      </w:r>
      <w:r w:rsidR="00FD05D4" w:rsidRPr="00FD05D4">
        <w:rPr>
          <w:rFonts w:ascii="標楷體" w:eastAsia="標楷體" w:hAnsi="標楷體" w:hint="eastAsia"/>
          <w:b/>
          <w:szCs w:val="24"/>
        </w:rPr>
        <w:t>部分被告配戴或裝置之監控設備更換頻仍，或告警次數異常，影響監控效能，並增</w:t>
      </w:r>
      <w:r w:rsidR="00ED0B64">
        <w:rPr>
          <w:rFonts w:ascii="標楷體" w:eastAsia="標楷體" w:hAnsi="標楷體" w:hint="eastAsia"/>
          <w:b/>
          <w:szCs w:val="24"/>
        </w:rPr>
        <w:t>加</w:t>
      </w:r>
      <w:r w:rsidR="00FD05D4" w:rsidRPr="00FD05D4">
        <w:rPr>
          <w:rFonts w:ascii="標楷體" w:eastAsia="標楷體" w:hAnsi="標楷體" w:hint="eastAsia"/>
          <w:b/>
          <w:szCs w:val="24"/>
        </w:rPr>
        <w:t>院檢人員處理告警訊息之行政作業</w:t>
      </w:r>
      <w:r w:rsidR="00ED0B64">
        <w:rPr>
          <w:rFonts w:ascii="標楷體" w:eastAsia="標楷體" w:hAnsi="標楷體" w:hint="eastAsia"/>
          <w:b/>
          <w:szCs w:val="24"/>
        </w:rPr>
        <w:t>負荷</w:t>
      </w:r>
      <w:r w:rsidR="003251F6">
        <w:rPr>
          <w:rFonts w:ascii="標楷體" w:eastAsia="標楷體" w:hAnsi="標楷體" w:hint="eastAsia"/>
          <w:b/>
          <w:szCs w:val="24"/>
        </w:rPr>
        <w:t>：</w:t>
      </w:r>
      <w:r w:rsidR="00A168CC" w:rsidRPr="00A168CC">
        <w:rPr>
          <w:rFonts w:ascii="標楷體" w:eastAsia="標楷體" w:hAnsi="標楷體" w:hint="eastAsia"/>
          <w:bCs/>
          <w:szCs w:val="24"/>
          <w:lang w:eastAsia="zh-HK"/>
        </w:rPr>
        <w:t>科技設備監控係透過電子腳環、電子手環、監控手機及搭配電子圍籬等裝置，即時定位監控被告行蹤，遇受監控被告有異常狀況而發出告警訊息時，經初步排除電力不足、訊號不良等設備因素後，如發現被告失聯、接近機場、海岸線、進入電子圍籬禁制區，或有破壞監控設備情事，即發送三級告警訊息至院檢法警室，通報上層處理，可</w:t>
      </w:r>
      <w:r w:rsidR="00735536">
        <w:rPr>
          <w:rFonts w:ascii="標楷體" w:eastAsia="標楷體" w:hAnsi="標楷體" w:hint="eastAsia"/>
          <w:bCs/>
          <w:szCs w:val="24"/>
        </w:rPr>
        <w:t>及時掌握被告行蹤，發揮</w:t>
      </w:r>
      <w:r w:rsidR="00A168CC" w:rsidRPr="00A168CC">
        <w:rPr>
          <w:rFonts w:ascii="標楷體" w:eastAsia="標楷體" w:hAnsi="標楷體" w:hint="eastAsia"/>
          <w:bCs/>
          <w:szCs w:val="24"/>
          <w:lang w:eastAsia="zh-HK"/>
        </w:rPr>
        <w:t>嚇阻功</w:t>
      </w:r>
      <w:r w:rsidR="00735536">
        <w:rPr>
          <w:rFonts w:ascii="標楷體" w:eastAsia="標楷體" w:hAnsi="標楷體" w:hint="eastAsia"/>
          <w:bCs/>
          <w:szCs w:val="24"/>
        </w:rPr>
        <w:t>效</w:t>
      </w:r>
      <w:r w:rsidR="00A168CC" w:rsidRPr="00A168CC">
        <w:rPr>
          <w:rFonts w:ascii="標楷體" w:eastAsia="標楷體" w:hAnsi="標楷體" w:hint="eastAsia"/>
          <w:bCs/>
          <w:szCs w:val="24"/>
          <w:lang w:eastAsia="zh-HK"/>
        </w:rPr>
        <w:t>，爰監控設備能否正常運作，與監控效能密切攸關。經查科控中心每年均委外辦理監控設備及資訊系統之維運管理，依據臺高檢112年度科技設備監控及資訊系統維運管理服務案之建議書徵求說明書載列，科技監控設備之維護服務，包括監控設備及週邊配件之管理、維護、更換、清潔、修復、訊號調校、設定、電力管理、設備安全性（防拆解、防破壞機制）檢測等；針對未使用設備，應每月進行運作檢測並妥善輪替使用，藉以活化設備機能；每月應提供設備使用現況清單，詳實記錄庫存控管，使設備隨時維持可運作之維運狀態等。惟查科控中心並未要求廠商每月定期提交設備（包含未使用設備）之維護運作測試報告，亦未實地抽檢設備運作現況，據科控中心提供</w:t>
      </w:r>
      <w:r w:rsidR="00712E6F">
        <w:rPr>
          <w:rFonts w:ascii="標楷體" w:eastAsia="標楷體" w:hAnsi="標楷體" w:hint="eastAsia"/>
          <w:bCs/>
          <w:szCs w:val="24"/>
        </w:rPr>
        <w:t>之</w:t>
      </w:r>
      <w:r w:rsidR="00A168CC" w:rsidRPr="00A168CC">
        <w:rPr>
          <w:rFonts w:ascii="標楷體" w:eastAsia="標楷體" w:hAnsi="標楷體" w:hint="eastAsia"/>
          <w:bCs/>
          <w:szCs w:val="24"/>
          <w:lang w:eastAsia="zh-HK"/>
        </w:rPr>
        <w:t>112年度設備維修清單，112年截至9月28日止，總計有52件（19個被告）維修申請紀錄，其中43件係因設備出現異常告警訊息（如電力不足、偵測不到心律、設備拆卸、設備離線時間過長等），經評估設備狀況後予以更換（另尚有更換監控手機</w:t>
      </w:r>
      <w:r w:rsidR="00CE67D6">
        <w:rPr>
          <w:rFonts w:ascii="標楷體" w:eastAsia="標楷體" w:hAnsi="標楷體" w:hint="eastAsia"/>
          <w:bCs/>
          <w:szCs w:val="24"/>
        </w:rPr>
        <w:t>1具</w:t>
      </w:r>
      <w:r w:rsidR="00A168CC" w:rsidRPr="00A168CC">
        <w:rPr>
          <w:rFonts w:ascii="標楷體" w:eastAsia="標楷體" w:hAnsi="標楷體" w:hint="eastAsia"/>
          <w:bCs/>
          <w:szCs w:val="24"/>
          <w:lang w:eastAsia="zh-HK"/>
        </w:rPr>
        <w:t>，因手機無法修復，故未列入維修申請紀錄），甚有部分被告更換電子手環次數達4次以上，上開維修案件雖無法判斷究係人為不當破壞或設備不良導致，</w:t>
      </w:r>
      <w:r w:rsidR="00CE67D6">
        <w:rPr>
          <w:rFonts w:ascii="標楷體" w:eastAsia="標楷體" w:hAnsi="標楷體" w:hint="eastAsia"/>
          <w:bCs/>
          <w:szCs w:val="24"/>
        </w:rPr>
        <w:t>亦</w:t>
      </w:r>
      <w:r w:rsidR="00A168CC" w:rsidRPr="00A168CC">
        <w:rPr>
          <w:rFonts w:ascii="標楷體" w:eastAsia="標楷體" w:hAnsi="標楷體" w:hint="eastAsia"/>
          <w:bCs/>
          <w:szCs w:val="24"/>
          <w:lang w:eastAsia="zh-HK"/>
        </w:rPr>
        <w:t>無法排除</w:t>
      </w:r>
      <w:r w:rsidR="00712E6F">
        <w:rPr>
          <w:rFonts w:ascii="標楷體" w:eastAsia="標楷體" w:hAnsi="標楷體" w:hint="eastAsia"/>
          <w:bCs/>
          <w:szCs w:val="24"/>
        </w:rPr>
        <w:t>係</w:t>
      </w:r>
      <w:r w:rsidR="00A168CC" w:rsidRPr="00A168CC">
        <w:rPr>
          <w:rFonts w:ascii="標楷體" w:eastAsia="標楷體" w:hAnsi="標楷體" w:hint="eastAsia"/>
          <w:bCs/>
          <w:szCs w:val="24"/>
          <w:lang w:eastAsia="zh-HK"/>
        </w:rPr>
        <w:t>因廠商平時維</w:t>
      </w:r>
      <w:r w:rsidR="00712E6F">
        <w:rPr>
          <w:rFonts w:ascii="標楷體" w:eastAsia="標楷體" w:hAnsi="標楷體" w:hint="eastAsia"/>
          <w:bCs/>
          <w:szCs w:val="24"/>
        </w:rPr>
        <w:t>運</w:t>
      </w:r>
      <w:r w:rsidR="00A168CC" w:rsidRPr="00A168CC">
        <w:rPr>
          <w:rFonts w:ascii="標楷體" w:eastAsia="標楷體" w:hAnsi="標楷體" w:hint="eastAsia"/>
          <w:bCs/>
          <w:szCs w:val="24"/>
          <w:lang w:eastAsia="zh-HK"/>
        </w:rPr>
        <w:t>不良，導致</w:t>
      </w:r>
      <w:r w:rsidR="00712E6F">
        <w:rPr>
          <w:rFonts w:ascii="標楷體" w:eastAsia="標楷體" w:hAnsi="標楷體" w:hint="eastAsia"/>
          <w:bCs/>
          <w:szCs w:val="24"/>
        </w:rPr>
        <w:t>之</w:t>
      </w:r>
      <w:r w:rsidR="00A168CC" w:rsidRPr="00A168CC">
        <w:rPr>
          <w:rFonts w:ascii="標楷體" w:eastAsia="標楷體" w:hAnsi="標楷體" w:hint="eastAsia"/>
          <w:bCs/>
          <w:szCs w:val="24"/>
          <w:lang w:eastAsia="zh-HK"/>
        </w:rPr>
        <w:t>設備</w:t>
      </w:r>
      <w:r w:rsidR="00712E6F">
        <w:rPr>
          <w:rFonts w:ascii="標楷體" w:eastAsia="標楷體" w:hAnsi="標楷體" w:hint="eastAsia"/>
          <w:bCs/>
          <w:szCs w:val="24"/>
        </w:rPr>
        <w:t>異常</w:t>
      </w:r>
      <w:r w:rsidR="00A168CC" w:rsidRPr="00A168CC">
        <w:rPr>
          <w:rFonts w:ascii="標楷體" w:eastAsia="標楷體" w:hAnsi="標楷體" w:hint="eastAsia"/>
          <w:bCs/>
          <w:szCs w:val="24"/>
          <w:lang w:eastAsia="zh-HK"/>
        </w:rPr>
        <w:t>。復查據刑事被告科技設備監控執行辦法第10條第4款及第5款規定：「受監控人依審判長、受命法官或檢察官之指揮執行，應遵守下列事項：四、保持監控設備之功能，不得擅自拆除、損壞、隱匿、阻斷或為其他妨害或影響其功能之行為。五、保持監控設備具正常運作之能源（如電力）。」惟查部分被告或因不熟悉設備使用或有不當拆卸行為等，導致</w:t>
      </w:r>
      <w:r w:rsidR="0079465B">
        <w:rPr>
          <w:rFonts w:ascii="標楷體" w:eastAsia="標楷體" w:hAnsi="標楷體" w:hint="eastAsia"/>
          <w:bCs/>
          <w:szCs w:val="24"/>
        </w:rPr>
        <w:t>設備</w:t>
      </w:r>
      <w:r w:rsidR="00A168CC" w:rsidRPr="00A168CC">
        <w:rPr>
          <w:rFonts w:ascii="標楷體" w:eastAsia="標楷體" w:hAnsi="標楷體" w:hint="eastAsia"/>
          <w:bCs/>
          <w:szCs w:val="24"/>
          <w:lang w:eastAsia="zh-HK"/>
        </w:rPr>
        <w:t>告警訊息異常頻繁</w:t>
      </w:r>
      <w:r w:rsidR="0079465B">
        <w:rPr>
          <w:rFonts w:ascii="標楷體" w:eastAsia="標楷體" w:hAnsi="標楷體" w:hint="eastAsia"/>
          <w:bCs/>
          <w:szCs w:val="24"/>
        </w:rPr>
        <w:t>情事</w:t>
      </w:r>
      <w:r w:rsidR="00A168CC" w:rsidRPr="00A168CC">
        <w:rPr>
          <w:rFonts w:ascii="標楷體" w:eastAsia="標楷體" w:hAnsi="標楷體" w:hint="eastAsia"/>
          <w:bCs/>
          <w:szCs w:val="24"/>
          <w:lang w:eastAsia="zh-HK"/>
        </w:rPr>
        <w:t>，</w:t>
      </w:r>
      <w:r w:rsidR="00CE67D6">
        <w:rPr>
          <w:rFonts w:ascii="標楷體" w:eastAsia="標楷體" w:hAnsi="標楷體" w:hint="eastAsia"/>
          <w:bCs/>
          <w:szCs w:val="24"/>
        </w:rPr>
        <w:t>舉如</w:t>
      </w:r>
      <w:r w:rsidR="00A168CC" w:rsidRPr="00A168CC">
        <w:rPr>
          <w:rFonts w:ascii="標楷體" w:eastAsia="標楷體" w:hAnsi="標楷體" w:hint="eastAsia"/>
          <w:bCs/>
          <w:szCs w:val="24"/>
          <w:lang w:eastAsia="zh-HK"/>
        </w:rPr>
        <w:t>臺灣高等法院臺中分院於112年7月13日命2名被告接受科技設備監控，惟自開案以來截至同年10月10日止，上開</w:t>
      </w:r>
      <w:r w:rsidR="00712E6F">
        <w:rPr>
          <w:rFonts w:ascii="標楷體" w:eastAsia="標楷體" w:hAnsi="標楷體" w:hint="eastAsia"/>
          <w:bCs/>
          <w:szCs w:val="24"/>
        </w:rPr>
        <w:t>2名</w:t>
      </w:r>
      <w:r w:rsidR="00A168CC" w:rsidRPr="00A168CC">
        <w:rPr>
          <w:rFonts w:ascii="標楷體" w:eastAsia="標楷體" w:hAnsi="標楷體" w:hint="eastAsia"/>
          <w:bCs/>
          <w:szCs w:val="24"/>
          <w:lang w:eastAsia="zh-HK"/>
        </w:rPr>
        <w:t>被告配戴之監控設備計發出告警訊息11,610次，其中因設備異常（如外力拉扯、拆卸、斷裂及破壞等）告警3,308次（28.49％）、電量低於3成告警5,005次（43.11％）、離開電子圍籬告警2,052次（17.67％），經科控中心依告警等級通報該院處理件數達169次，顯示部分被告未能妥善使用監控設備，或存有蓄意破壞之可能，除增加科控中心及院檢人員業務負擔外，恐潛存監控風險。鑑於科技設備監控可即時有效掌握被告行蹤，有助強化嚇阻力並利查緝，達成兼顧人權及防逃效果，為充分發揮科技設備監控效能，</w:t>
      </w:r>
      <w:r w:rsidR="00A168CC">
        <w:rPr>
          <w:rFonts w:ascii="標楷體" w:eastAsia="標楷體" w:hAnsi="標楷體" w:hint="eastAsia"/>
          <w:bCs/>
          <w:szCs w:val="24"/>
        </w:rPr>
        <w:t>經函</w:t>
      </w:r>
      <w:r w:rsidR="00A168CC" w:rsidRPr="00A168CC">
        <w:rPr>
          <w:rFonts w:ascii="標楷體" w:eastAsia="標楷體" w:hAnsi="標楷體" w:hint="eastAsia"/>
          <w:bCs/>
          <w:szCs w:val="24"/>
          <w:lang w:eastAsia="zh-HK"/>
        </w:rPr>
        <w:t>請</w:t>
      </w:r>
      <w:r w:rsidR="00A168CC">
        <w:rPr>
          <w:rFonts w:ascii="標楷體" w:eastAsia="標楷體" w:hAnsi="標楷體" w:hint="eastAsia"/>
          <w:bCs/>
          <w:szCs w:val="24"/>
        </w:rPr>
        <w:t>司法院</w:t>
      </w:r>
      <w:r w:rsidR="00037D29">
        <w:rPr>
          <w:rFonts w:ascii="標楷體" w:eastAsia="標楷體" w:hAnsi="標楷體" w:hint="eastAsia"/>
          <w:bCs/>
          <w:szCs w:val="24"/>
        </w:rPr>
        <w:t>秘書長</w:t>
      </w:r>
      <w:r w:rsidR="00A168CC" w:rsidRPr="00A168CC">
        <w:rPr>
          <w:rFonts w:ascii="標楷體" w:eastAsia="標楷體" w:hAnsi="標楷體" w:hint="eastAsia"/>
          <w:bCs/>
          <w:szCs w:val="24"/>
          <w:lang w:eastAsia="zh-HK"/>
        </w:rPr>
        <w:t>協同</w:t>
      </w:r>
      <w:r w:rsidR="003E42A5">
        <w:rPr>
          <w:rFonts w:ascii="標楷體" w:eastAsia="標楷體" w:hAnsi="標楷體" w:hint="eastAsia"/>
          <w:bCs/>
          <w:szCs w:val="24"/>
        </w:rPr>
        <w:t>臺高檢</w:t>
      </w:r>
      <w:r w:rsidR="00A168CC" w:rsidRPr="00A168CC">
        <w:rPr>
          <w:rFonts w:ascii="標楷體" w:eastAsia="標楷體" w:hAnsi="標楷體" w:hint="eastAsia"/>
          <w:bCs/>
          <w:szCs w:val="24"/>
          <w:lang w:eastAsia="zh-HK"/>
        </w:rPr>
        <w:t>針對設備更替頻仍或告警次數異常情事，深入瞭解肇因澈底解決，並督促維運廠商強化設備（包含未使用設備）之例行檢測與妥善輪替使用，以確保監控設備正常運轉；</w:t>
      </w:r>
      <w:r w:rsidR="00712E6F">
        <w:rPr>
          <w:rFonts w:ascii="標楷體" w:eastAsia="標楷體" w:hAnsi="標楷體" w:hint="eastAsia"/>
          <w:bCs/>
          <w:szCs w:val="24"/>
        </w:rPr>
        <w:t>另</w:t>
      </w:r>
      <w:r w:rsidR="00A168CC" w:rsidRPr="00A168CC">
        <w:rPr>
          <w:rFonts w:ascii="標楷體" w:eastAsia="標楷體" w:hAnsi="標楷體" w:hint="eastAsia"/>
          <w:bCs/>
          <w:szCs w:val="24"/>
          <w:lang w:eastAsia="zh-HK"/>
        </w:rPr>
        <w:t>研議加強對被告之教育與宣導，及落實「依刑事訴訟法接受科技設備監控設置須知」之罰則規定，以嚇阻並督促被告妥善使用監控設備，避免不當使用造成設備損壞，或因頻繁異常示警，影響監控效能。</w:t>
      </w:r>
      <w:r w:rsidR="00707AE6" w:rsidRPr="00FB5B92">
        <w:rPr>
          <w:rFonts w:ascii="標楷體" w:eastAsia="標楷體" w:hAnsi="標楷體" w:hint="eastAsia"/>
          <w:bCs/>
        </w:rPr>
        <w:t>據復：</w:t>
      </w:r>
      <w:r w:rsidR="00553D0B">
        <w:rPr>
          <w:rFonts w:ascii="標楷體" w:eastAsia="標楷體" w:hAnsi="標楷體" w:hint="eastAsia"/>
          <w:bCs/>
        </w:rPr>
        <w:t>（1）</w:t>
      </w:r>
      <w:r w:rsidR="00D876ED" w:rsidRPr="00D876ED">
        <w:rPr>
          <w:rFonts w:ascii="標楷體" w:eastAsia="標楷體" w:hAnsi="標楷體" w:hint="eastAsia"/>
          <w:bCs/>
        </w:rPr>
        <w:t>現行科技監控系統電子圍籬及告警設定較無彈性，</w:t>
      </w:r>
      <w:r w:rsidR="00712E6F">
        <w:rPr>
          <w:rFonts w:ascii="標楷體" w:eastAsia="標楷體" w:hAnsi="標楷體" w:hint="eastAsia"/>
          <w:bCs/>
        </w:rPr>
        <w:t>監控設備</w:t>
      </w:r>
      <w:r w:rsidR="00D876ED" w:rsidRPr="00D876ED">
        <w:rPr>
          <w:rFonts w:ascii="標楷體" w:eastAsia="標楷體" w:hAnsi="標楷體" w:hint="eastAsia"/>
          <w:bCs/>
        </w:rPr>
        <w:t>告警頻仍，臺高檢</w:t>
      </w:r>
      <w:r w:rsidR="00712E6F">
        <w:rPr>
          <w:rFonts w:ascii="標楷體" w:eastAsia="標楷體" w:hAnsi="標楷體" w:hint="eastAsia"/>
          <w:bCs/>
        </w:rPr>
        <w:t>已</w:t>
      </w:r>
      <w:r w:rsidR="00D876ED" w:rsidRPr="00D876ED">
        <w:rPr>
          <w:rFonts w:ascii="標楷體" w:eastAsia="標楷體" w:hAnsi="標楷體" w:hint="eastAsia"/>
          <w:bCs/>
        </w:rPr>
        <w:t>委託辦理「112年度科技設備監控及資訊系統功能增修暨優化案」，新增設定電子圍籬及告警作用日期與時段等功能，以減少告警次數異常情形發生</w:t>
      </w:r>
      <w:r w:rsidR="00A2379C">
        <w:rPr>
          <w:rFonts w:ascii="標楷體" w:eastAsia="標楷體" w:hAnsi="標楷體" w:hint="eastAsia"/>
          <w:bCs/>
        </w:rPr>
        <w:t>；</w:t>
      </w:r>
      <w:r w:rsidR="00553D0B">
        <w:rPr>
          <w:rFonts w:ascii="標楷體" w:eastAsia="標楷體" w:hAnsi="標楷體" w:hint="eastAsia"/>
          <w:bCs/>
        </w:rPr>
        <w:t>（2）</w:t>
      </w:r>
      <w:r w:rsidR="006065E1" w:rsidRPr="006065E1">
        <w:rPr>
          <w:rFonts w:ascii="標楷體" w:eastAsia="標楷體" w:hAnsi="標楷體" w:hint="eastAsia"/>
          <w:bCs/>
        </w:rPr>
        <w:t>已請臺高檢督促維運廠商強化設備之例行檢測與妥善輪替使用，並加強對被告之教育宣導及落實裁罰，以避免因設備損壞或異常告警訊息，增加院檢人員處理告警訊息之行政負擔</w:t>
      </w:r>
      <w:r w:rsidR="00A2379C" w:rsidRPr="00A2379C">
        <w:rPr>
          <w:rFonts w:ascii="標楷體" w:eastAsia="標楷體" w:hAnsi="標楷體" w:hint="eastAsia"/>
          <w:bCs/>
        </w:rPr>
        <w:t>。</w:t>
      </w:r>
    </w:p>
    <w:p w:rsidR="007014DB" w:rsidRPr="006845BC" w:rsidRDefault="007014DB" w:rsidP="00223A4F">
      <w:pPr>
        <w:overflowPunct w:val="0"/>
        <w:spacing w:line="460" w:lineRule="exact"/>
        <w:ind w:firstLineChars="450" w:firstLine="1081"/>
        <w:jc w:val="both"/>
        <w:rPr>
          <w:rFonts w:ascii="標楷體" w:eastAsia="標楷體" w:hAnsi="標楷體" w:cs="Arial"/>
          <w:b/>
          <w:sz w:val="28"/>
          <w:szCs w:val="28"/>
          <w:shd w:val="clear" w:color="auto" w:fill="FFFFFF"/>
        </w:rPr>
      </w:pPr>
      <w:r>
        <w:rPr>
          <w:rFonts w:ascii="標楷體" w:eastAsia="標楷體" w:hAnsi="標楷體" w:hint="eastAsia"/>
          <w:b/>
          <w:szCs w:val="24"/>
        </w:rPr>
        <w:t>3</w:t>
      </w:r>
      <w:r w:rsidRPr="003251F6">
        <w:rPr>
          <w:rFonts w:ascii="標楷體" w:eastAsia="標楷體" w:hAnsi="標楷體" w:hint="eastAsia"/>
          <w:b/>
          <w:szCs w:val="24"/>
        </w:rPr>
        <w:t>.</w:t>
      </w:r>
      <w:r>
        <w:rPr>
          <w:rFonts w:ascii="標楷體" w:eastAsia="標楷體" w:hAnsi="標楷體" w:hint="eastAsia"/>
          <w:b/>
          <w:szCs w:val="24"/>
        </w:rPr>
        <w:t xml:space="preserve">　</w:t>
      </w:r>
      <w:r w:rsidR="00D76C10" w:rsidRPr="00D76C10">
        <w:rPr>
          <w:rFonts w:ascii="標楷體" w:eastAsia="標楷體" w:hAnsi="標楷體" w:hint="eastAsia"/>
          <w:b/>
          <w:szCs w:val="24"/>
        </w:rPr>
        <w:t>部分科技監控設備未妥適入帳，或未依規定定期盤點，相關財產管理作業有欠周妥</w:t>
      </w:r>
      <w:r>
        <w:rPr>
          <w:rFonts w:ascii="標楷體" w:eastAsia="標楷體" w:hAnsi="標楷體" w:hint="eastAsia"/>
          <w:b/>
          <w:szCs w:val="24"/>
        </w:rPr>
        <w:t>：</w:t>
      </w:r>
      <w:r w:rsidR="00C35A92" w:rsidRPr="00C35A92">
        <w:rPr>
          <w:rFonts w:ascii="標楷體" w:eastAsia="標楷體" w:hAnsi="標楷體" w:hint="eastAsia"/>
          <w:bCs/>
          <w:szCs w:val="24"/>
          <w:lang w:eastAsia="zh-HK"/>
        </w:rPr>
        <w:t>科控中心辦理</w:t>
      </w:r>
      <w:r w:rsidR="002D5E60">
        <w:rPr>
          <w:rFonts w:ascii="標楷體" w:eastAsia="標楷體" w:hAnsi="標楷體" w:hint="eastAsia"/>
          <w:bCs/>
          <w:szCs w:val="24"/>
        </w:rPr>
        <w:t>之</w:t>
      </w:r>
      <w:r w:rsidR="00C35A92" w:rsidRPr="00C35A92">
        <w:rPr>
          <w:rFonts w:ascii="標楷體" w:eastAsia="標楷體" w:hAnsi="標楷體" w:hint="eastAsia"/>
          <w:bCs/>
          <w:szCs w:val="24"/>
          <w:lang w:eastAsia="zh-HK"/>
        </w:rPr>
        <w:t>109年度臺高檢科技監控設備及資訊系統建置採購案，採購</w:t>
      </w:r>
      <w:r w:rsidR="002D5E60">
        <w:rPr>
          <w:rFonts w:ascii="標楷體" w:eastAsia="標楷體" w:hAnsi="標楷體" w:hint="eastAsia"/>
          <w:bCs/>
          <w:szCs w:val="24"/>
        </w:rPr>
        <w:t>之</w:t>
      </w:r>
      <w:r w:rsidR="00C35A92" w:rsidRPr="00C35A92">
        <w:rPr>
          <w:rFonts w:ascii="標楷體" w:eastAsia="標楷體" w:hAnsi="標楷體" w:hint="eastAsia"/>
          <w:bCs/>
          <w:szCs w:val="24"/>
          <w:lang w:eastAsia="zh-HK"/>
        </w:rPr>
        <w:t>科技監控設備包括：電子手環500套、電子腳環200套、居家讀取器100套、監控手機300套，合共1,100套，加計廠商</w:t>
      </w:r>
      <w:r w:rsidR="003E42A5">
        <w:rPr>
          <w:rFonts w:ascii="標楷體" w:eastAsia="標楷體" w:hAnsi="標楷體" w:hint="eastAsia"/>
          <w:bCs/>
          <w:szCs w:val="24"/>
          <w:lang w:eastAsia="zh-HK"/>
        </w:rPr>
        <w:t>回饋贈送</w:t>
      </w:r>
      <w:r w:rsidR="003E42A5">
        <w:rPr>
          <w:rFonts w:ascii="標楷體" w:eastAsia="標楷體" w:hAnsi="標楷體" w:hint="eastAsia"/>
          <w:bCs/>
          <w:szCs w:val="24"/>
        </w:rPr>
        <w:t>10</w:t>
      </w:r>
      <w:r w:rsidR="00B25693">
        <w:rPr>
          <w:rFonts w:ascii="標楷體" w:eastAsia="標楷體" w:hAnsi="標楷體" w:hint="eastAsia"/>
          <w:bCs/>
          <w:szCs w:val="24"/>
          <w:lang w:eastAsia="zh-HK"/>
        </w:rPr>
        <w:t>％</w:t>
      </w:r>
      <w:r w:rsidR="00C35A92" w:rsidRPr="00C35A92">
        <w:rPr>
          <w:rFonts w:ascii="標楷體" w:eastAsia="標楷體" w:hAnsi="標楷體" w:hint="eastAsia"/>
          <w:bCs/>
          <w:szCs w:val="24"/>
          <w:lang w:eastAsia="zh-HK"/>
        </w:rPr>
        <w:t>設備（110套），總計1,210套。</w:t>
      </w:r>
      <w:r w:rsidR="00604598" w:rsidRPr="00604598">
        <w:rPr>
          <w:rFonts w:ascii="標楷體" w:eastAsia="標楷體" w:hAnsi="標楷體" w:hint="eastAsia"/>
          <w:bCs/>
          <w:szCs w:val="24"/>
          <w:lang w:eastAsia="zh-HK"/>
        </w:rPr>
        <w:t>經查科技監控設備採購經費係由</w:t>
      </w:r>
      <w:r w:rsidR="00034102">
        <w:rPr>
          <w:rFonts w:ascii="標楷體" w:eastAsia="標楷體" w:hAnsi="標楷體" w:hint="eastAsia"/>
          <w:bCs/>
          <w:szCs w:val="24"/>
        </w:rPr>
        <w:t>司法</w:t>
      </w:r>
      <w:r w:rsidR="00604598" w:rsidRPr="00604598">
        <w:rPr>
          <w:rFonts w:ascii="標楷體" w:eastAsia="標楷體" w:hAnsi="標楷體" w:hint="eastAsia"/>
          <w:bCs/>
          <w:szCs w:val="24"/>
          <w:lang w:eastAsia="zh-HK"/>
        </w:rPr>
        <w:t>院與臺高檢共同分攤，爰相關財產由</w:t>
      </w:r>
      <w:r w:rsidR="00034102">
        <w:rPr>
          <w:rFonts w:ascii="標楷體" w:eastAsia="標楷體" w:hAnsi="標楷體" w:hint="eastAsia"/>
          <w:bCs/>
          <w:szCs w:val="24"/>
        </w:rPr>
        <w:t>該</w:t>
      </w:r>
      <w:r w:rsidR="00604598" w:rsidRPr="00604598">
        <w:rPr>
          <w:rFonts w:ascii="標楷體" w:eastAsia="標楷體" w:hAnsi="標楷體" w:hint="eastAsia"/>
          <w:bCs/>
          <w:szCs w:val="24"/>
          <w:lang w:eastAsia="zh-HK"/>
        </w:rPr>
        <w:t>院與臺高檢各列帳半數，惟查</w:t>
      </w:r>
      <w:r w:rsidR="00034102">
        <w:rPr>
          <w:rFonts w:ascii="標楷體" w:eastAsia="標楷體" w:hAnsi="標楷體" w:hint="eastAsia"/>
          <w:bCs/>
          <w:szCs w:val="24"/>
        </w:rPr>
        <w:t>該</w:t>
      </w:r>
      <w:r w:rsidR="00604598" w:rsidRPr="00604598">
        <w:rPr>
          <w:rFonts w:ascii="標楷體" w:eastAsia="標楷體" w:hAnsi="標楷體" w:hint="eastAsia"/>
          <w:bCs/>
          <w:szCs w:val="24"/>
          <w:lang w:eastAsia="zh-HK"/>
        </w:rPr>
        <w:t>院</w:t>
      </w:r>
      <w:r w:rsidR="00604598" w:rsidRPr="00604598">
        <w:rPr>
          <w:rFonts w:ascii="標楷體" w:eastAsia="標楷體" w:hAnsi="標楷體"/>
          <w:bCs/>
          <w:szCs w:val="24"/>
          <w:lang w:eastAsia="zh-HK"/>
        </w:rPr>
        <w:t>112</w:t>
      </w:r>
      <w:r w:rsidR="00604598" w:rsidRPr="00604598">
        <w:rPr>
          <w:rFonts w:ascii="標楷體" w:eastAsia="標楷體" w:hAnsi="標楷體" w:hint="eastAsia"/>
          <w:bCs/>
          <w:szCs w:val="24"/>
          <w:lang w:eastAsia="zh-HK"/>
        </w:rPr>
        <w:t>年</w:t>
      </w:r>
      <w:r w:rsidR="00604598" w:rsidRPr="00604598">
        <w:rPr>
          <w:rFonts w:ascii="標楷體" w:eastAsia="標楷體" w:hAnsi="標楷體"/>
          <w:bCs/>
          <w:szCs w:val="24"/>
          <w:lang w:eastAsia="zh-HK"/>
        </w:rPr>
        <w:t>11</w:t>
      </w:r>
      <w:r w:rsidR="00604598" w:rsidRPr="00604598">
        <w:rPr>
          <w:rFonts w:ascii="標楷體" w:eastAsia="標楷體" w:hAnsi="標楷體" w:hint="eastAsia"/>
          <w:bCs/>
          <w:szCs w:val="24"/>
          <w:lang w:eastAsia="zh-HK"/>
        </w:rPr>
        <w:t>月財產清冊</w:t>
      </w:r>
      <w:r w:rsidR="00656169">
        <w:rPr>
          <w:rFonts w:ascii="標楷體" w:eastAsia="標楷體" w:hAnsi="標楷體" w:hint="eastAsia"/>
          <w:bCs/>
          <w:szCs w:val="24"/>
        </w:rPr>
        <w:t>除</w:t>
      </w:r>
      <w:r w:rsidR="00604598" w:rsidRPr="00604598">
        <w:rPr>
          <w:rFonts w:ascii="標楷體" w:eastAsia="標楷體" w:hAnsi="標楷體" w:hint="eastAsia"/>
          <w:bCs/>
          <w:szCs w:val="24"/>
          <w:lang w:eastAsia="zh-HK"/>
        </w:rPr>
        <w:t>帳列手環</w:t>
      </w:r>
      <w:r w:rsidR="00604598" w:rsidRPr="00604598">
        <w:rPr>
          <w:rFonts w:ascii="標楷體" w:eastAsia="標楷體" w:hAnsi="標楷體"/>
          <w:bCs/>
          <w:szCs w:val="24"/>
          <w:lang w:eastAsia="zh-HK"/>
        </w:rPr>
        <w:t>250</w:t>
      </w:r>
      <w:r w:rsidR="00604598" w:rsidRPr="00604598">
        <w:rPr>
          <w:rFonts w:ascii="標楷體" w:eastAsia="標楷體" w:hAnsi="標楷體" w:hint="eastAsia"/>
          <w:bCs/>
          <w:szCs w:val="24"/>
          <w:lang w:eastAsia="zh-HK"/>
        </w:rPr>
        <w:t>套、腳環</w:t>
      </w:r>
      <w:r w:rsidR="00604598" w:rsidRPr="00604598">
        <w:rPr>
          <w:rFonts w:ascii="標楷體" w:eastAsia="標楷體" w:hAnsi="標楷體"/>
          <w:bCs/>
          <w:szCs w:val="24"/>
          <w:lang w:eastAsia="zh-HK"/>
        </w:rPr>
        <w:t>100</w:t>
      </w:r>
      <w:r w:rsidR="00604598" w:rsidRPr="00604598">
        <w:rPr>
          <w:rFonts w:ascii="標楷體" w:eastAsia="標楷體" w:hAnsi="標楷體" w:hint="eastAsia"/>
          <w:bCs/>
          <w:szCs w:val="24"/>
          <w:lang w:eastAsia="zh-HK"/>
        </w:rPr>
        <w:t>套、居家讀取器</w:t>
      </w:r>
      <w:r w:rsidR="00604598" w:rsidRPr="00604598">
        <w:rPr>
          <w:rFonts w:ascii="標楷體" w:eastAsia="標楷體" w:hAnsi="標楷體"/>
          <w:bCs/>
          <w:szCs w:val="24"/>
          <w:lang w:eastAsia="zh-HK"/>
        </w:rPr>
        <w:t>50</w:t>
      </w:r>
      <w:r w:rsidR="00604598" w:rsidRPr="00604598">
        <w:rPr>
          <w:rFonts w:ascii="標楷體" w:eastAsia="標楷體" w:hAnsi="標楷體" w:hint="eastAsia"/>
          <w:bCs/>
          <w:szCs w:val="24"/>
          <w:lang w:eastAsia="zh-HK"/>
        </w:rPr>
        <w:t>套</w:t>
      </w:r>
      <w:r w:rsidR="00656169">
        <w:rPr>
          <w:rFonts w:ascii="標楷體" w:eastAsia="標楷體" w:hAnsi="標楷體" w:hint="eastAsia"/>
          <w:bCs/>
          <w:szCs w:val="24"/>
        </w:rPr>
        <w:t>外</w:t>
      </w:r>
      <w:r w:rsidR="00604598" w:rsidRPr="00604598">
        <w:rPr>
          <w:rFonts w:ascii="標楷體" w:eastAsia="標楷體" w:hAnsi="標楷體" w:hint="eastAsia"/>
          <w:bCs/>
          <w:szCs w:val="24"/>
          <w:lang w:eastAsia="zh-HK"/>
        </w:rPr>
        <w:t>，監控手機</w:t>
      </w:r>
      <w:r w:rsidR="00656169">
        <w:rPr>
          <w:rFonts w:ascii="標楷體" w:eastAsia="標楷體" w:hAnsi="標楷體" w:hint="eastAsia"/>
          <w:bCs/>
          <w:szCs w:val="24"/>
        </w:rPr>
        <w:t>及</w:t>
      </w:r>
      <w:r w:rsidR="00604598" w:rsidRPr="00604598">
        <w:rPr>
          <w:rFonts w:ascii="標楷體" w:eastAsia="標楷體" w:hAnsi="標楷體" w:hint="eastAsia"/>
          <w:bCs/>
          <w:szCs w:val="24"/>
          <w:lang w:eastAsia="zh-HK"/>
        </w:rPr>
        <w:t>廠商</w:t>
      </w:r>
      <w:r w:rsidR="00656169">
        <w:rPr>
          <w:rFonts w:ascii="標楷體" w:eastAsia="標楷體" w:hAnsi="標楷體" w:hint="eastAsia"/>
          <w:bCs/>
          <w:szCs w:val="24"/>
        </w:rPr>
        <w:t>回饋</w:t>
      </w:r>
      <w:r w:rsidR="00604598" w:rsidRPr="00604598">
        <w:rPr>
          <w:rFonts w:ascii="標楷體" w:eastAsia="標楷體" w:hAnsi="標楷體" w:hint="eastAsia"/>
          <w:bCs/>
          <w:szCs w:val="24"/>
          <w:lang w:eastAsia="zh-HK"/>
        </w:rPr>
        <w:t>贈送設備</w:t>
      </w:r>
      <w:r w:rsidR="00656169">
        <w:rPr>
          <w:rFonts w:ascii="標楷體" w:eastAsia="標楷體" w:hAnsi="標楷體" w:hint="eastAsia"/>
          <w:bCs/>
          <w:szCs w:val="24"/>
        </w:rPr>
        <w:t>均</w:t>
      </w:r>
      <w:r w:rsidR="00604598" w:rsidRPr="00604598">
        <w:rPr>
          <w:rFonts w:ascii="標楷體" w:eastAsia="標楷體" w:hAnsi="標楷體" w:hint="eastAsia"/>
          <w:bCs/>
          <w:szCs w:val="24"/>
          <w:lang w:eastAsia="zh-HK"/>
        </w:rPr>
        <w:t>未列帳；復查目前科技監控設備係存放於維運廠商（按：</w:t>
      </w:r>
      <w:r w:rsidR="00604598" w:rsidRPr="00604598">
        <w:rPr>
          <w:rFonts w:ascii="標楷體" w:eastAsia="標楷體" w:hAnsi="標楷體"/>
          <w:bCs/>
          <w:szCs w:val="24"/>
          <w:lang w:eastAsia="zh-HK"/>
        </w:rPr>
        <w:t>112</w:t>
      </w:r>
      <w:r w:rsidR="00604598" w:rsidRPr="00604598">
        <w:rPr>
          <w:rFonts w:ascii="標楷體" w:eastAsia="標楷體" w:hAnsi="標楷體" w:hint="eastAsia"/>
          <w:bCs/>
          <w:szCs w:val="24"/>
          <w:lang w:eastAsia="zh-HK"/>
        </w:rPr>
        <w:t>年度維運廠商為遠</w:t>
      </w:r>
      <w:r w:rsidR="00604598" w:rsidRPr="00604598">
        <w:rPr>
          <w:rFonts w:ascii="新細明體" w:hAnsi="新細明體" w:cs="新細明體" w:hint="eastAsia"/>
          <w:bCs/>
          <w:szCs w:val="24"/>
          <w:lang w:eastAsia="zh-HK"/>
        </w:rPr>
        <w:t>〇</w:t>
      </w:r>
      <w:r w:rsidR="00604598" w:rsidRPr="00604598">
        <w:rPr>
          <w:rFonts w:ascii="標楷體" w:eastAsia="標楷體" w:hAnsi="標楷體" w:cs="標楷體" w:hint="eastAsia"/>
          <w:bCs/>
          <w:szCs w:val="24"/>
          <w:lang w:eastAsia="zh-HK"/>
        </w:rPr>
        <w:t>電信股份有限公司系統整合分公司）之維運中心與全國</w:t>
      </w:r>
      <w:r w:rsidR="00604598" w:rsidRPr="00604598">
        <w:rPr>
          <w:rFonts w:ascii="標楷體" w:eastAsia="標楷體" w:hAnsi="標楷體"/>
          <w:bCs/>
          <w:szCs w:val="24"/>
          <w:lang w:eastAsia="zh-HK"/>
        </w:rPr>
        <w:t>20</w:t>
      </w:r>
      <w:r w:rsidR="00604598" w:rsidRPr="00604598">
        <w:rPr>
          <w:rFonts w:ascii="標楷體" w:eastAsia="標楷體" w:hAnsi="標楷體" w:hint="eastAsia"/>
          <w:bCs/>
          <w:szCs w:val="24"/>
          <w:lang w:eastAsia="zh-HK"/>
        </w:rPr>
        <w:t>個維運組，惟</w:t>
      </w:r>
      <w:r w:rsidR="00034102">
        <w:rPr>
          <w:rFonts w:ascii="標楷體" w:eastAsia="標楷體" w:hAnsi="標楷體" w:hint="eastAsia"/>
          <w:bCs/>
          <w:szCs w:val="24"/>
        </w:rPr>
        <w:t>該</w:t>
      </w:r>
      <w:r w:rsidR="00604598" w:rsidRPr="00604598">
        <w:rPr>
          <w:rFonts w:ascii="標楷體" w:eastAsia="標楷體" w:hAnsi="標楷體" w:hint="eastAsia"/>
          <w:bCs/>
          <w:szCs w:val="24"/>
          <w:lang w:eastAsia="zh-HK"/>
        </w:rPr>
        <w:t>院及科控中心迄未實地盤點設備存放情形，核與國有公用財產管理手冊第11點第1項、第20點第2項、第41點第1項等規定未盡相合，相關財產管理作業</w:t>
      </w:r>
      <w:r w:rsidR="003C681A">
        <w:rPr>
          <w:rFonts w:ascii="標楷體" w:eastAsia="標楷體" w:hAnsi="標楷體" w:hint="eastAsia"/>
          <w:bCs/>
          <w:szCs w:val="24"/>
        </w:rPr>
        <w:t>有</w:t>
      </w:r>
      <w:r w:rsidR="00604598" w:rsidRPr="00604598">
        <w:rPr>
          <w:rFonts w:ascii="標楷體" w:eastAsia="標楷體" w:hAnsi="標楷體" w:hint="eastAsia"/>
          <w:bCs/>
          <w:szCs w:val="24"/>
          <w:lang w:eastAsia="zh-HK"/>
        </w:rPr>
        <w:t>欠周妥，經函請司法院秘書長協同</w:t>
      </w:r>
      <w:r w:rsidR="00656169">
        <w:rPr>
          <w:rFonts w:ascii="標楷體" w:eastAsia="標楷體" w:hAnsi="標楷體" w:hint="eastAsia"/>
          <w:bCs/>
          <w:szCs w:val="24"/>
        </w:rPr>
        <w:t>臺高檢</w:t>
      </w:r>
      <w:r w:rsidR="00604598" w:rsidRPr="00604598">
        <w:rPr>
          <w:rFonts w:ascii="標楷體" w:eastAsia="標楷體" w:hAnsi="標楷體" w:hint="eastAsia"/>
          <w:bCs/>
          <w:szCs w:val="24"/>
          <w:lang w:eastAsia="zh-HK"/>
        </w:rPr>
        <w:t>釐清財產帳列事宜，並依規定定期盤點存放於廠商各維運站點之設備。</w:t>
      </w:r>
      <w:r w:rsidRPr="00FB5B92">
        <w:rPr>
          <w:rFonts w:ascii="標楷體" w:eastAsia="標楷體" w:hAnsi="標楷體" w:hint="eastAsia"/>
          <w:bCs/>
        </w:rPr>
        <w:t>據復：</w:t>
      </w:r>
      <w:r>
        <w:rPr>
          <w:rFonts w:ascii="標楷體" w:eastAsia="標楷體" w:hAnsi="標楷體" w:hint="eastAsia"/>
          <w:bCs/>
        </w:rPr>
        <w:t>（1）</w:t>
      </w:r>
      <w:r w:rsidR="003D153B" w:rsidRPr="003D153B">
        <w:rPr>
          <w:rFonts w:ascii="標楷體" w:eastAsia="標楷體" w:hAnsi="標楷體" w:hint="eastAsia"/>
          <w:bCs/>
        </w:rPr>
        <w:t>據</w:t>
      </w:r>
      <w:r w:rsidR="00656169">
        <w:rPr>
          <w:rFonts w:ascii="標楷體" w:eastAsia="標楷體" w:hAnsi="標楷體" w:hint="eastAsia"/>
          <w:bCs/>
        </w:rPr>
        <w:t>臺高檢</w:t>
      </w:r>
      <w:r w:rsidR="003D153B" w:rsidRPr="003D153B">
        <w:rPr>
          <w:rFonts w:ascii="標楷體" w:eastAsia="標楷體" w:hAnsi="標楷體" w:hint="eastAsia"/>
          <w:bCs/>
        </w:rPr>
        <w:t>說明，監控手機不具獨立使用效能，屬科控中心伺服器之附屬設備，無須單獨列帳，</w:t>
      </w:r>
      <w:r w:rsidR="00931713">
        <w:rPr>
          <w:rFonts w:ascii="標楷體" w:eastAsia="標楷體" w:hAnsi="標楷體" w:hint="eastAsia"/>
          <w:bCs/>
        </w:rPr>
        <w:t>臺高檢</w:t>
      </w:r>
      <w:r w:rsidR="003D153B" w:rsidRPr="003D153B">
        <w:rPr>
          <w:rFonts w:ascii="標楷體" w:eastAsia="標楷體" w:hAnsi="標楷體" w:hint="eastAsia"/>
          <w:bCs/>
        </w:rPr>
        <w:t>刻正補辦伺服器財產附屬設備登記事宜，該院亦將配合於伺服器財產卡補登載附屬設備監控手機</w:t>
      </w:r>
      <w:r w:rsidR="00F85A5B">
        <w:rPr>
          <w:rFonts w:ascii="標楷體" w:eastAsia="標楷體" w:hAnsi="標楷體" w:hint="eastAsia"/>
          <w:bCs/>
        </w:rPr>
        <w:t>，</w:t>
      </w:r>
      <w:r w:rsidR="003D153B" w:rsidRPr="003D153B">
        <w:rPr>
          <w:rFonts w:ascii="標楷體" w:eastAsia="標楷體" w:hAnsi="標楷體" w:hint="eastAsia"/>
          <w:bCs/>
        </w:rPr>
        <w:t>另廠商</w:t>
      </w:r>
      <w:r w:rsidR="00931713">
        <w:rPr>
          <w:rFonts w:ascii="標楷體" w:eastAsia="標楷體" w:hAnsi="標楷體" w:hint="eastAsia"/>
          <w:bCs/>
        </w:rPr>
        <w:t>回饋</w:t>
      </w:r>
      <w:r w:rsidR="003D153B" w:rsidRPr="003D153B">
        <w:rPr>
          <w:rFonts w:ascii="標楷體" w:eastAsia="標楷體" w:hAnsi="標楷體" w:hint="eastAsia"/>
          <w:bCs/>
        </w:rPr>
        <w:t>贈送之設備，</w:t>
      </w:r>
      <w:r w:rsidR="00656169">
        <w:rPr>
          <w:rFonts w:ascii="標楷體" w:eastAsia="標楷體" w:hAnsi="標楷體" w:hint="eastAsia"/>
          <w:bCs/>
        </w:rPr>
        <w:t>臺高檢</w:t>
      </w:r>
      <w:r w:rsidR="003D153B" w:rsidRPr="003D153B">
        <w:rPr>
          <w:rFonts w:ascii="標楷體" w:eastAsia="標楷體" w:hAnsi="標楷體" w:hint="eastAsia"/>
          <w:bCs/>
        </w:rPr>
        <w:t>刻正補辦產籍登記事宜，該院亦將配合補辦登帳作業</w:t>
      </w:r>
      <w:r w:rsidR="003D153B">
        <w:rPr>
          <w:rFonts w:ascii="標楷體" w:eastAsia="標楷體" w:hAnsi="標楷體" w:hint="eastAsia"/>
          <w:bCs/>
        </w:rPr>
        <w:t>；</w:t>
      </w:r>
      <w:r w:rsidR="003D153B" w:rsidRPr="003D153B">
        <w:rPr>
          <w:rFonts w:ascii="標楷體" w:eastAsia="標楷體" w:hAnsi="標楷體" w:hint="eastAsia"/>
          <w:bCs/>
        </w:rPr>
        <w:t>（2）</w:t>
      </w:r>
      <w:r w:rsidR="00F555B9" w:rsidRPr="00F555B9">
        <w:rPr>
          <w:rFonts w:ascii="標楷體" w:eastAsia="標楷體" w:hAnsi="標楷體" w:hint="eastAsia"/>
          <w:bCs/>
        </w:rPr>
        <w:t>存放於全國20個維運站點之監控設備係由廠商每月提供使用情形及各站點存置數量月報紀錄，</w:t>
      </w:r>
      <w:r w:rsidR="00F85A5B">
        <w:rPr>
          <w:rFonts w:ascii="標楷體" w:eastAsia="標楷體" w:hAnsi="標楷體" w:hint="eastAsia"/>
          <w:bCs/>
        </w:rPr>
        <w:t>針對</w:t>
      </w:r>
      <w:r w:rsidR="00F555B9" w:rsidRPr="00F555B9">
        <w:rPr>
          <w:rFonts w:ascii="標楷體" w:eastAsia="標楷體" w:hAnsi="標楷體" w:hint="eastAsia"/>
          <w:bCs/>
        </w:rPr>
        <w:t>月報紀錄未完整涵蓋盤點紀錄應記載事項，該院已協調</w:t>
      </w:r>
      <w:r w:rsidR="00656169">
        <w:rPr>
          <w:rFonts w:ascii="標楷體" w:eastAsia="標楷體" w:hAnsi="標楷體" w:hint="eastAsia"/>
          <w:bCs/>
        </w:rPr>
        <w:t>臺高檢</w:t>
      </w:r>
      <w:r w:rsidR="00F555B9" w:rsidRPr="00F555B9">
        <w:rPr>
          <w:rFonts w:ascii="標楷體" w:eastAsia="標楷體" w:hAnsi="標楷體" w:hint="eastAsia"/>
          <w:bCs/>
        </w:rPr>
        <w:t>責請科控中心協助廠商依規定作成盤點紀錄，該院將於年度財產盤點計畫記載前開盤點方式，俾使財產管理作業更臻周延。</w:t>
      </w:r>
    </w:p>
    <w:p w:rsidR="00B418E8" w:rsidRPr="004B0862" w:rsidRDefault="00B418E8" w:rsidP="00DE2DA5">
      <w:pPr>
        <w:overflowPunct w:val="0"/>
        <w:spacing w:beforeLines="20" w:before="72" w:afterLines="20" w:after="72" w:line="460" w:lineRule="exact"/>
        <w:ind w:firstLineChars="200" w:firstLine="561"/>
        <w:jc w:val="both"/>
        <w:rPr>
          <w:rFonts w:ascii="標楷體" w:eastAsia="標楷體" w:hAnsi="標楷體"/>
          <w:bCs/>
        </w:rPr>
      </w:pPr>
      <w:r w:rsidRPr="004B0862">
        <w:rPr>
          <w:rFonts w:ascii="標楷體" w:eastAsia="標楷體" w:hAnsi="標楷體" w:cs="Arial" w:hint="eastAsia"/>
          <w:b/>
          <w:sz w:val="28"/>
          <w:szCs w:val="28"/>
          <w:shd w:val="clear" w:color="auto" w:fill="FFFFFF"/>
        </w:rPr>
        <w:t xml:space="preserve">（四）　</w:t>
      </w:r>
      <w:r w:rsidR="00762125" w:rsidRPr="00762125">
        <w:rPr>
          <w:rFonts w:ascii="標楷體" w:eastAsia="標楷體" w:hAnsi="標楷體" w:hint="eastAsia"/>
          <w:b/>
          <w:bCs/>
          <w:sz w:val="28"/>
          <w:szCs w:val="28"/>
        </w:rPr>
        <w:t>國民參與審判新制自112年度起分2階段施行，惟部分備（候）選國民法官之通知文書未確實送達，</w:t>
      </w:r>
      <w:r w:rsidR="000228FE">
        <w:rPr>
          <w:rFonts w:ascii="標楷體" w:eastAsia="標楷體" w:hAnsi="標楷體" w:hint="eastAsia"/>
          <w:b/>
          <w:bCs/>
          <w:sz w:val="28"/>
          <w:szCs w:val="28"/>
        </w:rPr>
        <w:t>且</w:t>
      </w:r>
      <w:r w:rsidR="00762125" w:rsidRPr="00762125">
        <w:rPr>
          <w:rFonts w:ascii="標楷體" w:eastAsia="標楷體" w:hAnsi="標楷體" w:hint="eastAsia"/>
          <w:b/>
          <w:bCs/>
          <w:sz w:val="28"/>
          <w:szCs w:val="28"/>
        </w:rPr>
        <w:t>近5成候選國民法官未到庭參加選任，</w:t>
      </w:r>
      <w:r w:rsidR="000228FE">
        <w:rPr>
          <w:rFonts w:ascii="標楷體" w:eastAsia="標楷體" w:hAnsi="標楷體" w:hint="eastAsia"/>
          <w:b/>
          <w:bCs/>
          <w:sz w:val="28"/>
          <w:szCs w:val="28"/>
        </w:rPr>
        <w:t>另</w:t>
      </w:r>
      <w:r w:rsidR="00C32D1B">
        <w:rPr>
          <w:rFonts w:ascii="標楷體" w:eastAsia="標楷體" w:hAnsi="標楷體" w:hint="eastAsia"/>
          <w:b/>
          <w:bCs/>
          <w:sz w:val="28"/>
          <w:szCs w:val="28"/>
        </w:rPr>
        <w:t>建置相關國民</w:t>
      </w:r>
      <w:r w:rsidR="00D61C4D">
        <w:rPr>
          <w:rFonts w:ascii="標楷體" w:eastAsia="標楷體" w:hAnsi="標楷體" w:hint="eastAsia"/>
          <w:b/>
          <w:bCs/>
          <w:sz w:val="28"/>
          <w:szCs w:val="28"/>
        </w:rPr>
        <w:t>法官</w:t>
      </w:r>
      <w:r w:rsidR="00C32D1B">
        <w:rPr>
          <w:rFonts w:ascii="標楷體" w:eastAsia="標楷體" w:hAnsi="標楷體" w:hint="eastAsia"/>
          <w:b/>
          <w:bCs/>
          <w:sz w:val="28"/>
          <w:szCs w:val="28"/>
        </w:rPr>
        <w:t>檢核及資訊系統，</w:t>
      </w:r>
      <w:r w:rsidR="00762125" w:rsidRPr="00762125">
        <w:rPr>
          <w:rFonts w:ascii="標楷體" w:eastAsia="標楷體" w:hAnsi="標楷體" w:hint="eastAsia"/>
          <w:b/>
          <w:bCs/>
          <w:sz w:val="28"/>
          <w:szCs w:val="28"/>
        </w:rPr>
        <w:t>介接各部會資料未臻完整確實，</w:t>
      </w:r>
      <w:r w:rsidR="00C32D1B">
        <w:rPr>
          <w:rFonts w:ascii="標楷體" w:eastAsia="標楷體" w:hAnsi="標楷體" w:hint="eastAsia"/>
          <w:b/>
          <w:bCs/>
          <w:sz w:val="28"/>
          <w:szCs w:val="28"/>
        </w:rPr>
        <w:t>或新增填報實施成果功能尚未完成</w:t>
      </w:r>
      <w:r w:rsidR="00306C1A">
        <w:rPr>
          <w:rFonts w:ascii="標楷體" w:eastAsia="標楷體" w:hAnsi="標楷體" w:hint="eastAsia"/>
          <w:b/>
          <w:bCs/>
          <w:sz w:val="28"/>
          <w:szCs w:val="28"/>
        </w:rPr>
        <w:t>等</w:t>
      </w:r>
      <w:r w:rsidR="00C32D1B">
        <w:rPr>
          <w:rFonts w:ascii="標楷體" w:eastAsia="標楷體" w:hAnsi="標楷體" w:hint="eastAsia"/>
          <w:b/>
          <w:bCs/>
          <w:sz w:val="28"/>
          <w:szCs w:val="28"/>
        </w:rPr>
        <w:t>，</w:t>
      </w:r>
      <w:r w:rsidR="00762125" w:rsidRPr="00762125">
        <w:rPr>
          <w:rFonts w:ascii="標楷體" w:eastAsia="標楷體" w:hAnsi="標楷體" w:hint="eastAsia"/>
          <w:b/>
          <w:bCs/>
          <w:sz w:val="28"/>
          <w:szCs w:val="28"/>
        </w:rPr>
        <w:t>均待持續研謀精進</w:t>
      </w:r>
      <w:r w:rsidR="00C32D1B">
        <w:rPr>
          <w:rFonts w:ascii="標楷體" w:eastAsia="標楷體" w:hAnsi="標楷體" w:hint="eastAsia"/>
          <w:b/>
          <w:bCs/>
          <w:sz w:val="28"/>
          <w:szCs w:val="28"/>
        </w:rPr>
        <w:t>，以利國民法官制度順遂推展</w:t>
      </w:r>
      <w:r w:rsidR="009D2256" w:rsidRPr="003D5733">
        <w:rPr>
          <w:rFonts w:ascii="標楷體" w:eastAsia="標楷體" w:hAnsi="標楷體" w:hint="eastAsia"/>
          <w:b/>
          <w:bCs/>
          <w:sz w:val="28"/>
          <w:szCs w:val="28"/>
        </w:rPr>
        <w:t>。</w:t>
      </w:r>
    </w:p>
    <w:p w:rsidR="00B418E8" w:rsidRPr="002C01BF" w:rsidRDefault="003C35E7" w:rsidP="00DE2DA5">
      <w:pPr>
        <w:overflowPunct w:val="0"/>
        <w:spacing w:line="460" w:lineRule="exact"/>
        <w:ind w:firstLineChars="200" w:firstLine="480"/>
        <w:jc w:val="both"/>
        <w:rPr>
          <w:rFonts w:ascii="標楷體" w:eastAsia="標楷體" w:hAnsi="標楷體"/>
          <w:bCs/>
          <w:szCs w:val="24"/>
        </w:rPr>
      </w:pPr>
      <w:r w:rsidRPr="003C35E7">
        <w:rPr>
          <w:rFonts w:ascii="標楷體" w:eastAsia="標楷體" w:hAnsi="標楷體" w:hint="eastAsia"/>
          <w:bCs/>
          <w:szCs w:val="24"/>
        </w:rPr>
        <w:t>國民法官法於109年8月12日制定公布，該法第5條第1項所定應行國民參與審判之2款案件，依第113條規定，分別自112年度起（故意犯罪因而發生死亡結果者）及115年度起（所犯最輕本刑為10年以上有期徒刑之罪）分2階段施行，據</w:t>
      </w:r>
      <w:r w:rsidR="00A92DD5">
        <w:rPr>
          <w:rFonts w:ascii="標楷體" w:eastAsia="標楷體" w:hAnsi="標楷體" w:hint="eastAsia"/>
          <w:bCs/>
          <w:szCs w:val="24"/>
        </w:rPr>
        <w:t>司法</w:t>
      </w:r>
      <w:r w:rsidRPr="003C35E7">
        <w:rPr>
          <w:rFonts w:ascii="標楷體" w:eastAsia="標楷體" w:hAnsi="標楷體" w:hint="eastAsia"/>
          <w:bCs/>
          <w:szCs w:val="24"/>
        </w:rPr>
        <w:t>院統計</w:t>
      </w:r>
      <w:r w:rsidR="00154222">
        <w:rPr>
          <w:rFonts w:ascii="標楷體" w:eastAsia="標楷體" w:hAnsi="標楷體" w:hint="eastAsia"/>
          <w:bCs/>
          <w:szCs w:val="24"/>
        </w:rPr>
        <w:t>，</w:t>
      </w:r>
      <w:r w:rsidR="000228FE">
        <w:rPr>
          <w:rFonts w:ascii="標楷體" w:eastAsia="標楷體" w:hAnsi="標楷體" w:hint="eastAsia"/>
          <w:bCs/>
          <w:szCs w:val="24"/>
        </w:rPr>
        <w:t>該</w:t>
      </w:r>
      <w:r w:rsidR="000228FE" w:rsidRPr="003C35E7">
        <w:rPr>
          <w:rFonts w:ascii="標楷體" w:eastAsia="標楷體" w:hAnsi="標楷體" w:hint="eastAsia"/>
          <w:bCs/>
          <w:szCs w:val="24"/>
        </w:rPr>
        <w:t>院及各地方法院112年度總計編列</w:t>
      </w:r>
      <w:r w:rsidR="000228FE">
        <w:rPr>
          <w:rFonts w:ascii="標楷體" w:eastAsia="標楷體" w:hAnsi="標楷體" w:hint="eastAsia"/>
          <w:bCs/>
          <w:szCs w:val="24"/>
        </w:rPr>
        <w:t>國民參與審判</w:t>
      </w:r>
      <w:r w:rsidR="000228FE" w:rsidRPr="003C35E7">
        <w:rPr>
          <w:rFonts w:ascii="標楷體" w:eastAsia="標楷體" w:hAnsi="標楷體" w:hint="eastAsia"/>
          <w:bCs/>
          <w:szCs w:val="24"/>
        </w:rPr>
        <w:t>業務運作經費2億8,753萬餘元</w:t>
      </w:r>
      <w:r w:rsidRPr="003C35E7">
        <w:rPr>
          <w:rFonts w:ascii="標楷體" w:eastAsia="標楷體" w:hAnsi="標楷體" w:hint="eastAsia"/>
          <w:bCs/>
          <w:szCs w:val="24"/>
        </w:rPr>
        <w:t>，</w:t>
      </w:r>
      <w:r w:rsidR="000228FE">
        <w:rPr>
          <w:rFonts w:ascii="標楷體" w:eastAsia="標楷體" w:hAnsi="標楷體" w:hint="eastAsia"/>
          <w:bCs/>
          <w:szCs w:val="24"/>
        </w:rPr>
        <w:t>另</w:t>
      </w:r>
      <w:r w:rsidRPr="003C35E7">
        <w:rPr>
          <w:rFonts w:ascii="標楷體" w:eastAsia="標楷體" w:hAnsi="標楷體" w:hint="eastAsia"/>
          <w:bCs/>
          <w:szCs w:val="24"/>
        </w:rPr>
        <w:t>截至112年9月底止，經檢察官提起公訴且已繫屬各地方法院之國民參與審判案件共計66件，其中經各</w:t>
      </w:r>
      <w:r w:rsidR="00154222">
        <w:rPr>
          <w:rFonts w:ascii="標楷體" w:eastAsia="標楷體" w:hAnsi="標楷體" w:hint="eastAsia"/>
          <w:bCs/>
          <w:szCs w:val="24"/>
        </w:rPr>
        <w:t>地方</w:t>
      </w:r>
      <w:r w:rsidRPr="003C35E7">
        <w:rPr>
          <w:rFonts w:ascii="標楷體" w:eastAsia="標楷體" w:hAnsi="標楷體" w:hint="eastAsia"/>
          <w:bCs/>
          <w:szCs w:val="24"/>
        </w:rPr>
        <w:t>法院依國民法官法第6條第1項規定裁定不行國民參與審判案件8件，由各地方法院完成審理程序8件，</w:t>
      </w:r>
      <w:r w:rsidR="004B1FE2">
        <w:rPr>
          <w:rFonts w:ascii="標楷體" w:eastAsia="標楷體" w:hAnsi="標楷體" w:hint="eastAsia"/>
          <w:bCs/>
          <w:szCs w:val="24"/>
        </w:rPr>
        <w:t>其</w:t>
      </w:r>
      <w:r w:rsidRPr="003C35E7">
        <w:rPr>
          <w:rFonts w:ascii="標楷體" w:eastAsia="標楷體" w:hAnsi="標楷體" w:hint="eastAsia"/>
          <w:bCs/>
          <w:szCs w:val="24"/>
        </w:rPr>
        <w:t>餘50件尚</w:t>
      </w:r>
      <w:r w:rsidR="00CE2F3D">
        <w:rPr>
          <w:rFonts w:ascii="標楷體" w:eastAsia="標楷體" w:hAnsi="標楷體" w:hint="eastAsia"/>
          <w:bCs/>
          <w:szCs w:val="24"/>
        </w:rPr>
        <w:t>在</w:t>
      </w:r>
      <w:r w:rsidRPr="003C35E7">
        <w:rPr>
          <w:rFonts w:ascii="標楷體" w:eastAsia="標楷體" w:hAnsi="標楷體" w:hint="eastAsia"/>
          <w:bCs/>
          <w:szCs w:val="24"/>
        </w:rPr>
        <w:t>進行準備程序、審檢辯協商會議或調解程序</w:t>
      </w:r>
      <w:r w:rsidR="00154222">
        <w:rPr>
          <w:rFonts w:ascii="標楷體" w:eastAsia="標楷體" w:hAnsi="標楷體" w:hint="eastAsia"/>
          <w:bCs/>
          <w:szCs w:val="24"/>
        </w:rPr>
        <w:t>中</w:t>
      </w:r>
      <w:r w:rsidRPr="003C35E7">
        <w:rPr>
          <w:rFonts w:ascii="標楷體" w:eastAsia="標楷體" w:hAnsi="標楷體" w:hint="eastAsia"/>
          <w:bCs/>
          <w:szCs w:val="24"/>
        </w:rPr>
        <w:t>。</w:t>
      </w:r>
      <w:r w:rsidR="00773AAF">
        <w:rPr>
          <w:rFonts w:ascii="標楷體" w:eastAsia="標楷體" w:hAnsi="標楷體" w:hint="eastAsia"/>
          <w:bCs/>
          <w:szCs w:val="24"/>
        </w:rPr>
        <w:t>經查</w:t>
      </w:r>
      <w:r w:rsidR="000228FE">
        <w:rPr>
          <w:rFonts w:ascii="標楷體" w:eastAsia="標楷體" w:hAnsi="標楷體" w:hint="eastAsia"/>
          <w:bCs/>
          <w:szCs w:val="24"/>
        </w:rPr>
        <w:t>司法院</w:t>
      </w:r>
      <w:r w:rsidRPr="003C35E7">
        <w:rPr>
          <w:rFonts w:ascii="標楷體" w:eastAsia="標楷體" w:hAnsi="標楷體" w:hint="eastAsia"/>
          <w:bCs/>
          <w:szCs w:val="24"/>
        </w:rPr>
        <w:t>推動國民參與審判業務情形，核有下列事項</w:t>
      </w:r>
      <w:r w:rsidR="002C01BF">
        <w:rPr>
          <w:rFonts w:hint="eastAsia"/>
          <w:bCs/>
          <w:szCs w:val="24"/>
        </w:rPr>
        <w:t>：</w:t>
      </w:r>
    </w:p>
    <w:p w:rsidR="00B418E8" w:rsidRPr="003F6DEA" w:rsidRDefault="00DF2A44" w:rsidP="00223A4F">
      <w:pPr>
        <w:overflowPunct w:val="0"/>
        <w:spacing w:line="460" w:lineRule="exact"/>
        <w:ind w:firstLineChars="450" w:firstLine="1081"/>
        <w:jc w:val="both"/>
      </w:pPr>
      <w:r w:rsidRPr="00D06B87">
        <w:rPr>
          <w:rFonts w:ascii="標楷體" w:eastAsia="標楷體" w:hAnsi="標楷體"/>
          <w:b/>
        </w:rPr>
        <w:t>1.</w:t>
      </w:r>
      <w:r w:rsidR="0013491D">
        <w:rPr>
          <w:rFonts w:ascii="標楷體" w:eastAsia="標楷體" w:hAnsi="標楷體" w:hint="eastAsia"/>
          <w:b/>
        </w:rPr>
        <w:t xml:space="preserve">　</w:t>
      </w:r>
      <w:r w:rsidR="006776D6" w:rsidRPr="006776D6">
        <w:rPr>
          <w:rFonts w:ascii="標楷體" w:eastAsia="標楷體" w:hAnsi="標楷體" w:hint="eastAsia"/>
          <w:b/>
        </w:rPr>
        <w:t>各地方法院</w:t>
      </w:r>
      <w:r w:rsidR="000228FE">
        <w:rPr>
          <w:rFonts w:ascii="標楷體" w:eastAsia="標楷體" w:hAnsi="標楷體" w:hint="eastAsia"/>
          <w:b/>
        </w:rPr>
        <w:t>均</w:t>
      </w:r>
      <w:r w:rsidR="006776D6" w:rsidRPr="006776D6">
        <w:rPr>
          <w:rFonts w:ascii="標楷體" w:eastAsia="標楷體" w:hAnsi="標楷體" w:hint="eastAsia"/>
          <w:b/>
        </w:rPr>
        <w:t>依法辦理國民法官及備位國民法官</w:t>
      </w:r>
      <w:r w:rsidR="000228FE">
        <w:rPr>
          <w:rFonts w:ascii="標楷體" w:eastAsia="標楷體" w:hAnsi="標楷體" w:hint="eastAsia"/>
          <w:b/>
        </w:rPr>
        <w:t>之</w:t>
      </w:r>
      <w:r w:rsidR="006776D6" w:rsidRPr="006776D6">
        <w:rPr>
          <w:rFonts w:ascii="標楷體" w:eastAsia="標楷體" w:hAnsi="標楷體" w:hint="eastAsia"/>
          <w:b/>
        </w:rPr>
        <w:t>選任事宜，惟部分備（候）選國民法官之通知文書未能確實送達，</w:t>
      </w:r>
      <w:r w:rsidR="00C24F7A">
        <w:rPr>
          <w:rFonts w:ascii="標楷體" w:eastAsia="標楷體" w:hAnsi="標楷體" w:hint="eastAsia"/>
          <w:b/>
        </w:rPr>
        <w:t>且</w:t>
      </w:r>
      <w:r w:rsidR="006776D6" w:rsidRPr="006776D6">
        <w:rPr>
          <w:rFonts w:ascii="標楷體" w:eastAsia="標楷體" w:hAnsi="標楷體" w:hint="eastAsia"/>
          <w:b/>
        </w:rPr>
        <w:t>近5成候選國民法官未到庭參加選任，民眾擔任國民法官意願仍有提升空間</w:t>
      </w:r>
      <w:r w:rsidR="00143173" w:rsidRPr="00D06B87">
        <w:rPr>
          <w:rFonts w:ascii="標楷體" w:eastAsia="標楷體" w:hAnsi="標楷體" w:hint="eastAsia"/>
          <w:b/>
        </w:rPr>
        <w:t>：</w:t>
      </w:r>
      <w:r w:rsidR="00471A66" w:rsidRPr="00471A66">
        <w:rPr>
          <w:rFonts w:ascii="標楷體" w:eastAsia="標楷體" w:hAnsi="標楷體" w:hint="eastAsia"/>
          <w:szCs w:val="24"/>
        </w:rPr>
        <w:t>依據國民法官法第3章第3節及相關配套子法規定，各地方法院應設置備選國民法官審核小組（下稱審核小組），於每年年底前審查市縣政府提供之初選名冊，排除不符法定資格者後造具複選名冊，並通知複選名冊人員；俟有適用國民參與審判案件時，自複選名冊中隨機選出候選國民法官，並就資格進行調查及除名後，通知到庭參加選任，同時檢送調查表供其自我申告；未經除名之候選國民法官應到庭參加選任，未受不選任裁定者經抽選即成為該案之國民法官及備位國民法官。經查各地方法院為辦理國民法官及備位國民法官之選任事宜，均依國民法官法及相關配套子法規定辦理前開各項選任作業，包含造具備選國民法官複選名冊，以書面通知複選名冊之備選國民法官，暨有行國民參與審判案件時，以書面通知候選國民法官到庭參加選任等事宜。惟查由於相關通知文書係郵寄至備（候）選國民法官之戶籍地址，部分備（候）選國民法官通知文書因故未能確實送達，舉如：臺灣新竹及宜蘭地方法院書面通知列入複選名冊之備選國民法官，共寄送通知函6,389人，惟逾期招領遭退件572人；</w:t>
      </w:r>
      <w:r w:rsidR="0005042F">
        <w:rPr>
          <w:rFonts w:ascii="標楷體" w:eastAsia="標楷體" w:hAnsi="標楷體" w:hint="eastAsia"/>
          <w:szCs w:val="24"/>
        </w:rPr>
        <w:t>復查</w:t>
      </w:r>
      <w:r w:rsidR="00471A66" w:rsidRPr="00471A66">
        <w:rPr>
          <w:rFonts w:ascii="標楷體" w:eastAsia="標楷體" w:hAnsi="標楷體" w:hint="eastAsia"/>
          <w:szCs w:val="24"/>
        </w:rPr>
        <w:t>由於新制甫上路，部分民眾對於擔任國民法官仍存有疑慮，導致部分候選國民法官未依法到庭參加選任</w:t>
      </w:r>
      <w:r w:rsidR="0005042F">
        <w:rPr>
          <w:rFonts w:ascii="標楷體" w:eastAsia="標楷體" w:hAnsi="標楷體" w:hint="eastAsia"/>
          <w:szCs w:val="24"/>
        </w:rPr>
        <w:t>，</w:t>
      </w:r>
      <w:r w:rsidR="00471A66" w:rsidRPr="00471A66">
        <w:rPr>
          <w:rFonts w:ascii="標楷體" w:eastAsia="標楷體" w:hAnsi="標楷體" w:hint="eastAsia"/>
          <w:szCs w:val="24"/>
        </w:rPr>
        <w:t>據</w:t>
      </w:r>
      <w:r w:rsidR="004015F4">
        <w:rPr>
          <w:rFonts w:ascii="標楷體" w:eastAsia="標楷體" w:hAnsi="標楷體" w:hint="eastAsia"/>
          <w:szCs w:val="24"/>
        </w:rPr>
        <w:t>司法院</w:t>
      </w:r>
      <w:r w:rsidR="00471A66" w:rsidRPr="00471A66">
        <w:rPr>
          <w:rFonts w:ascii="標楷體" w:eastAsia="標楷體" w:hAnsi="標楷體" w:hint="eastAsia"/>
          <w:szCs w:val="24"/>
        </w:rPr>
        <w:t>統計，截至112年9月底止，各地方法院已完成審理程序之國民參與審判案件8</w:t>
      </w:r>
      <w:r w:rsidR="0005042F">
        <w:rPr>
          <w:rFonts w:ascii="標楷體" w:eastAsia="標楷體" w:hAnsi="標楷體" w:hint="eastAsia"/>
          <w:szCs w:val="24"/>
        </w:rPr>
        <w:t>案</w:t>
      </w:r>
      <w:r w:rsidR="00471A66" w:rsidRPr="00471A66">
        <w:rPr>
          <w:rFonts w:ascii="標楷體" w:eastAsia="標楷體" w:hAnsi="標楷體" w:hint="eastAsia"/>
          <w:szCs w:val="24"/>
        </w:rPr>
        <w:t>中，由複選名冊抽選候選國民法官共計1,690人，扣除經調查不符資格或具有明確拒絕事由、</w:t>
      </w:r>
      <w:r w:rsidR="00471A66" w:rsidRPr="007E6A17">
        <w:rPr>
          <w:rFonts w:ascii="標楷體" w:eastAsia="標楷體" w:hAnsi="標楷體" w:hint="eastAsia"/>
          <w:szCs w:val="24"/>
        </w:rPr>
        <w:t>或住居所不明未予通知</w:t>
      </w:r>
      <w:r w:rsidR="00471A66" w:rsidRPr="00471A66">
        <w:rPr>
          <w:rFonts w:ascii="標楷體" w:eastAsia="標楷體" w:hAnsi="標楷體" w:hint="eastAsia"/>
          <w:szCs w:val="24"/>
        </w:rPr>
        <w:t>、或無法送達候選國民法官通知書者661人後，應到庭參加選任者計1,029人，惟未到庭者達467人（45.38％），未到庭比率近5成。按國民法官法第3條第2項明文規定，中華民國國民，有依國民法官法規定擔任國民法官或備位國民法官，參與刑事審判之權利及義務。為確保</w:t>
      </w:r>
      <w:r w:rsidR="0043081A">
        <w:rPr>
          <w:rFonts w:ascii="標楷體" w:eastAsia="標楷體" w:hAnsi="標楷體" w:hint="eastAsia"/>
          <w:szCs w:val="24"/>
        </w:rPr>
        <w:t>民眾</w:t>
      </w:r>
      <w:r w:rsidR="00471A66" w:rsidRPr="00471A66">
        <w:rPr>
          <w:rFonts w:ascii="標楷體" w:eastAsia="標楷體" w:hAnsi="標楷體" w:hint="eastAsia"/>
          <w:szCs w:val="24"/>
        </w:rPr>
        <w:t>參與刑事審判之權利，</w:t>
      </w:r>
      <w:r w:rsidR="00912BB0">
        <w:rPr>
          <w:rFonts w:ascii="標楷體" w:eastAsia="標楷體" w:hAnsi="標楷體" w:hint="eastAsia"/>
          <w:szCs w:val="24"/>
        </w:rPr>
        <w:t>經函請</w:t>
      </w:r>
      <w:r w:rsidR="00494B19">
        <w:rPr>
          <w:rFonts w:ascii="標楷體" w:eastAsia="標楷體" w:hAnsi="標楷體" w:hint="eastAsia"/>
          <w:szCs w:val="24"/>
        </w:rPr>
        <w:t>司法</w:t>
      </w:r>
      <w:r w:rsidR="00D37649">
        <w:rPr>
          <w:rFonts w:ascii="標楷體" w:eastAsia="標楷體" w:hAnsi="標楷體" w:hint="eastAsia"/>
          <w:szCs w:val="24"/>
        </w:rPr>
        <w:t>院</w:t>
      </w:r>
      <w:r w:rsidR="00037D29">
        <w:rPr>
          <w:rFonts w:ascii="標楷體" w:eastAsia="標楷體" w:hAnsi="標楷體" w:hint="eastAsia"/>
          <w:szCs w:val="24"/>
        </w:rPr>
        <w:t>秘書長</w:t>
      </w:r>
      <w:r w:rsidR="00471A66" w:rsidRPr="00471A66">
        <w:rPr>
          <w:rFonts w:ascii="標楷體" w:eastAsia="標楷體" w:hAnsi="標楷體" w:hint="eastAsia"/>
          <w:szCs w:val="24"/>
        </w:rPr>
        <w:t>研議提升備（候）選國民法官通知文書送達比率之多元作法（例如洽請地方政府提供初選名冊時，協助依備選國民法官初選名冊製作及管理辦法第10條規定，提供有利聯絡通知之訊息，如通訊地址或電話），並持續加強宣導，以提升民眾擔任國民法官之意願。</w:t>
      </w:r>
      <w:r w:rsidR="003379EC" w:rsidRPr="001B3709">
        <w:rPr>
          <w:rFonts w:ascii="標楷體" w:eastAsia="標楷體" w:hAnsi="標楷體" w:hint="eastAsia"/>
          <w:szCs w:val="24"/>
        </w:rPr>
        <w:t>據復：</w:t>
      </w:r>
      <w:r w:rsidR="00574326">
        <w:rPr>
          <w:rFonts w:ascii="標楷體" w:eastAsia="標楷體" w:hAnsi="標楷體" w:hint="eastAsia"/>
          <w:szCs w:val="24"/>
        </w:rPr>
        <w:t>（1）</w:t>
      </w:r>
      <w:r w:rsidR="00494B19" w:rsidRPr="00494B19">
        <w:rPr>
          <w:rFonts w:ascii="標楷體" w:eastAsia="標楷體" w:hAnsi="標楷體" w:hint="eastAsia"/>
          <w:szCs w:val="24"/>
        </w:rPr>
        <w:t>國民法官法第12條規定，國民法官年齡及居住期間之計算，係以戶籍登記資料為依據，地方政府提供之名冊資料均為戶籍登記地，且為應記載事項，如另有通訊地址或電話者，始併記載之，爰備選國民法官之通知，係以戶籍地為主。由於通訊地址、電話等資料，非戶籍登記之記載事項，</w:t>
      </w:r>
      <w:r w:rsidR="00775D17">
        <w:rPr>
          <w:rFonts w:ascii="標楷體" w:eastAsia="標楷體" w:hAnsi="標楷體" w:hint="eastAsia"/>
          <w:szCs w:val="24"/>
        </w:rPr>
        <w:t>該院</w:t>
      </w:r>
      <w:r w:rsidR="00494B19" w:rsidRPr="00494B19">
        <w:rPr>
          <w:rFonts w:ascii="標楷體" w:eastAsia="標楷體" w:hAnsi="標楷體" w:hint="eastAsia"/>
          <w:szCs w:val="24"/>
        </w:rPr>
        <w:t>將視後續各</w:t>
      </w:r>
      <w:r w:rsidR="004672D3">
        <w:rPr>
          <w:rFonts w:ascii="標楷體" w:eastAsia="標楷體" w:hAnsi="標楷體" w:hint="eastAsia"/>
          <w:szCs w:val="24"/>
        </w:rPr>
        <w:t>地方</w:t>
      </w:r>
      <w:r w:rsidR="00494B19" w:rsidRPr="00494B19">
        <w:rPr>
          <w:rFonts w:ascii="標楷體" w:eastAsia="標楷體" w:hAnsi="標楷體" w:hint="eastAsia"/>
          <w:szCs w:val="24"/>
        </w:rPr>
        <w:t>法院通知備選國民法官情形，適時與內政部研</w:t>
      </w:r>
      <w:r w:rsidR="00B26098">
        <w:rPr>
          <w:rFonts w:ascii="標楷體" w:eastAsia="標楷體" w:hAnsi="標楷體" w:hint="eastAsia"/>
          <w:szCs w:val="24"/>
        </w:rPr>
        <w:t>商</w:t>
      </w:r>
      <w:r w:rsidR="00494B19" w:rsidRPr="00494B19">
        <w:rPr>
          <w:rFonts w:ascii="標楷體" w:eastAsia="標楷體" w:hAnsi="標楷體" w:hint="eastAsia"/>
          <w:szCs w:val="24"/>
        </w:rPr>
        <w:t>戶政機關可提供之協助措施</w:t>
      </w:r>
      <w:r w:rsidR="00B16BB0">
        <w:rPr>
          <w:rFonts w:ascii="標楷體" w:eastAsia="標楷體" w:hAnsi="標楷體" w:hint="eastAsia"/>
          <w:szCs w:val="24"/>
        </w:rPr>
        <w:t>；</w:t>
      </w:r>
      <w:r w:rsidR="00B16BB0" w:rsidRPr="00B16BB0">
        <w:rPr>
          <w:rFonts w:ascii="標楷體" w:eastAsia="標楷體" w:hAnsi="標楷體" w:hint="eastAsia"/>
          <w:szCs w:val="24"/>
        </w:rPr>
        <w:t>（</w:t>
      </w:r>
      <w:r w:rsidR="00B16BB0">
        <w:rPr>
          <w:rFonts w:ascii="標楷體" w:eastAsia="標楷體" w:hAnsi="標楷體" w:hint="eastAsia"/>
          <w:szCs w:val="24"/>
        </w:rPr>
        <w:t>2</w:t>
      </w:r>
      <w:r w:rsidR="00B16BB0" w:rsidRPr="00B16BB0">
        <w:rPr>
          <w:rFonts w:ascii="標楷體" w:eastAsia="標楷體" w:hAnsi="標楷體" w:hint="eastAsia"/>
          <w:szCs w:val="24"/>
        </w:rPr>
        <w:t>）</w:t>
      </w:r>
      <w:r w:rsidR="00494B19" w:rsidRPr="00494B19">
        <w:rPr>
          <w:rFonts w:ascii="標楷體" w:eastAsia="標楷體" w:hAnsi="標楷體" w:hint="eastAsia"/>
          <w:szCs w:val="24"/>
        </w:rPr>
        <w:t>考量部分國人未實際居住於戶籍地，為增加候選國民法官通知率及到庭率，已於備選國民法官通知書之「備選國民法官自我申告調查表」提供「戶籍地址」、「現居地址」、「後續文書希望寄送地址」欄位，以利後續文書順利寄達</w:t>
      </w:r>
      <w:r w:rsidR="00B16BB0">
        <w:rPr>
          <w:rFonts w:ascii="標楷體" w:eastAsia="標楷體" w:hAnsi="標楷體" w:hint="eastAsia"/>
          <w:szCs w:val="24"/>
        </w:rPr>
        <w:t>；</w:t>
      </w:r>
      <w:r w:rsidR="00B16BB0" w:rsidRPr="00B16BB0">
        <w:rPr>
          <w:rFonts w:ascii="標楷體" w:eastAsia="標楷體" w:hAnsi="標楷體" w:hint="eastAsia"/>
          <w:szCs w:val="24"/>
        </w:rPr>
        <w:t>（</w:t>
      </w:r>
      <w:r w:rsidR="00B16BB0">
        <w:rPr>
          <w:rFonts w:ascii="標楷體" w:eastAsia="標楷體" w:hAnsi="標楷體" w:hint="eastAsia"/>
          <w:szCs w:val="24"/>
        </w:rPr>
        <w:t>3</w:t>
      </w:r>
      <w:r w:rsidR="00B16BB0" w:rsidRPr="00B16BB0">
        <w:rPr>
          <w:rFonts w:ascii="標楷體" w:eastAsia="標楷體" w:hAnsi="標楷體" w:hint="eastAsia"/>
          <w:szCs w:val="24"/>
        </w:rPr>
        <w:t>）</w:t>
      </w:r>
      <w:r w:rsidR="00494B19" w:rsidRPr="00494B19">
        <w:rPr>
          <w:rFonts w:ascii="標楷體" w:eastAsia="標楷體" w:hAnsi="標楷體" w:hint="eastAsia"/>
          <w:szCs w:val="24"/>
        </w:rPr>
        <w:t>各</w:t>
      </w:r>
      <w:r w:rsidR="00B26098">
        <w:rPr>
          <w:rFonts w:ascii="標楷體" w:eastAsia="標楷體" w:hAnsi="標楷體" w:hint="eastAsia"/>
          <w:szCs w:val="24"/>
        </w:rPr>
        <w:t>地方</w:t>
      </w:r>
      <w:r w:rsidR="00494B19" w:rsidRPr="00494B19">
        <w:rPr>
          <w:rFonts w:ascii="標楷體" w:eastAsia="標楷體" w:hAnsi="標楷體" w:hint="eastAsia"/>
          <w:szCs w:val="24"/>
        </w:rPr>
        <w:t>法院於國民法官選任期日30日前，以書面通知候選國民法官於選任期日到庭，併附國民參與審判制度概要說明書，說明相關程序、權利義務及費用</w:t>
      </w:r>
      <w:r w:rsidR="00B26098">
        <w:rPr>
          <w:rFonts w:ascii="標楷體" w:eastAsia="標楷體" w:hAnsi="標楷體" w:hint="eastAsia"/>
          <w:szCs w:val="24"/>
        </w:rPr>
        <w:t>等</w:t>
      </w:r>
      <w:r w:rsidR="00494B19" w:rsidRPr="00494B19">
        <w:rPr>
          <w:rFonts w:ascii="標楷體" w:eastAsia="標楷體" w:hAnsi="標楷體" w:hint="eastAsia"/>
          <w:szCs w:val="24"/>
        </w:rPr>
        <w:t>，提醒候選國民法官，倘若無正當理由未於選任期日到庭，將影響後續審判程序之順利進行，法院得依法核處罰鍰，</w:t>
      </w:r>
      <w:r w:rsidR="005A3953">
        <w:rPr>
          <w:rFonts w:ascii="標楷體" w:eastAsia="標楷體" w:hAnsi="標楷體" w:hint="eastAsia"/>
          <w:szCs w:val="24"/>
        </w:rPr>
        <w:t>俾</w:t>
      </w:r>
      <w:r w:rsidR="00494B19" w:rsidRPr="00494B19">
        <w:rPr>
          <w:rFonts w:ascii="標楷體" w:eastAsia="標楷體" w:hAnsi="標楷體" w:hint="eastAsia"/>
          <w:szCs w:val="24"/>
        </w:rPr>
        <w:t>使候選國民法官充分</w:t>
      </w:r>
      <w:r w:rsidR="005A3953">
        <w:rPr>
          <w:rFonts w:ascii="標楷體" w:eastAsia="標楷體" w:hAnsi="標楷體" w:hint="eastAsia"/>
          <w:szCs w:val="24"/>
        </w:rPr>
        <w:t>瞭解</w:t>
      </w:r>
      <w:r w:rsidR="00494B19" w:rsidRPr="00494B19">
        <w:rPr>
          <w:rFonts w:ascii="標楷體" w:eastAsia="標楷體" w:hAnsi="標楷體" w:hint="eastAsia"/>
          <w:szCs w:val="24"/>
        </w:rPr>
        <w:t>到庭參與選任程序之義務，並提高參與意願。該院將持續透過多元管道宣導國民法官制度，以增進民眾瞭解並消除疑慮，提升擔任國民法官意願。</w:t>
      </w:r>
    </w:p>
    <w:p w:rsidR="00B418E8" w:rsidRPr="00AB0B3D" w:rsidRDefault="00E87EF6" w:rsidP="00223A4F">
      <w:pPr>
        <w:overflowPunct w:val="0"/>
        <w:spacing w:line="464" w:lineRule="exact"/>
        <w:ind w:firstLineChars="450" w:firstLine="1081"/>
        <w:jc w:val="both"/>
        <w:rPr>
          <w:rFonts w:ascii="標楷體" w:eastAsia="標楷體" w:hAnsi="標楷體"/>
          <w:szCs w:val="24"/>
        </w:rPr>
      </w:pPr>
      <w:r w:rsidRPr="00E87EF6">
        <w:rPr>
          <w:rFonts w:ascii="標楷體" w:eastAsia="標楷體" w:hAnsi="標楷體"/>
          <w:b/>
          <w:szCs w:val="24"/>
        </w:rPr>
        <w:t>2.</w:t>
      </w:r>
      <w:r w:rsidR="00D33D48">
        <w:rPr>
          <w:rFonts w:ascii="標楷體" w:eastAsia="標楷體" w:hAnsi="標楷體" w:hint="eastAsia"/>
          <w:b/>
          <w:szCs w:val="24"/>
        </w:rPr>
        <w:t xml:space="preserve">　</w:t>
      </w:r>
      <w:r w:rsidR="007549A1" w:rsidRPr="007549A1">
        <w:rPr>
          <w:rFonts w:ascii="標楷體" w:eastAsia="標楷體" w:hAnsi="標楷體" w:hint="eastAsia"/>
          <w:b/>
          <w:szCs w:val="24"/>
        </w:rPr>
        <w:t>建置國民法官個人資料庫自動化檢核系統，透過介接各部會資料庫自動檢核比對備（候）選國民法官資格，惟部分介接資料</w:t>
      </w:r>
      <w:r w:rsidR="000663E4">
        <w:rPr>
          <w:rFonts w:ascii="標楷體" w:eastAsia="標楷體" w:hAnsi="標楷體" w:hint="eastAsia"/>
          <w:b/>
          <w:szCs w:val="24"/>
        </w:rPr>
        <w:t>尚</w:t>
      </w:r>
      <w:r w:rsidR="007549A1" w:rsidRPr="007549A1">
        <w:rPr>
          <w:rFonts w:ascii="標楷體" w:eastAsia="標楷體" w:hAnsi="標楷體" w:hint="eastAsia"/>
          <w:b/>
          <w:szCs w:val="24"/>
        </w:rPr>
        <w:t>未臻完整、正確或及時，檢核效能仍待持續檢討精進</w:t>
      </w:r>
      <w:r w:rsidR="004D1176" w:rsidRPr="004D1176">
        <w:rPr>
          <w:rFonts w:ascii="標楷體" w:eastAsia="標楷體" w:hAnsi="標楷體" w:hint="eastAsia"/>
          <w:b/>
          <w:szCs w:val="24"/>
        </w:rPr>
        <w:t>：</w:t>
      </w:r>
      <w:r w:rsidR="00914D7E" w:rsidRPr="00914D7E">
        <w:rPr>
          <w:rFonts w:ascii="標楷體" w:eastAsia="標楷體" w:hAnsi="標楷體" w:hint="eastAsia"/>
        </w:rPr>
        <w:t>國民法官法第</w:t>
      </w:r>
      <w:r w:rsidR="00914D7E" w:rsidRPr="00914D7E">
        <w:rPr>
          <w:rFonts w:ascii="標楷體" w:eastAsia="標楷體" w:hAnsi="標楷體"/>
        </w:rPr>
        <w:t>12</w:t>
      </w:r>
      <w:r w:rsidR="00914D7E" w:rsidRPr="00914D7E">
        <w:rPr>
          <w:rFonts w:ascii="標楷體" w:eastAsia="標楷體" w:hAnsi="標楷體" w:hint="eastAsia"/>
        </w:rPr>
        <w:t>條至第</w:t>
      </w:r>
      <w:r w:rsidR="00914D7E" w:rsidRPr="00914D7E">
        <w:rPr>
          <w:rFonts w:ascii="標楷體" w:eastAsia="標楷體" w:hAnsi="標楷體"/>
        </w:rPr>
        <w:t>16</w:t>
      </w:r>
      <w:r w:rsidR="00914D7E" w:rsidRPr="00914D7E">
        <w:rPr>
          <w:rFonts w:ascii="標楷體" w:eastAsia="標楷體" w:hAnsi="標楷體" w:hint="eastAsia"/>
        </w:rPr>
        <w:t>條明定擔任國民法官及備位國民法官應具備之積極資格及不得被選任之消極資格，暨得拒絕被選任之事由。</w:t>
      </w:r>
      <w:r w:rsidR="00914D7E">
        <w:rPr>
          <w:rFonts w:ascii="標楷體" w:eastAsia="標楷體" w:hAnsi="標楷體" w:hint="eastAsia"/>
        </w:rPr>
        <w:t>司法</w:t>
      </w:r>
      <w:r w:rsidR="00914D7E" w:rsidRPr="00914D7E">
        <w:rPr>
          <w:rFonts w:ascii="標楷體" w:eastAsia="標楷體" w:hAnsi="標楷體" w:hint="eastAsia"/>
        </w:rPr>
        <w:t>院為利各地方法院選任作業之遂行，於</w:t>
      </w:r>
      <w:r w:rsidR="00914D7E" w:rsidRPr="00914D7E">
        <w:rPr>
          <w:rFonts w:ascii="標楷體" w:eastAsia="標楷體" w:hAnsi="標楷體"/>
        </w:rPr>
        <w:t>110</w:t>
      </w:r>
      <w:r w:rsidR="00914D7E" w:rsidRPr="00914D7E">
        <w:rPr>
          <w:rFonts w:ascii="標楷體" w:eastAsia="標楷體" w:hAnsi="標楷體" w:hint="eastAsia"/>
        </w:rPr>
        <w:t>及</w:t>
      </w:r>
      <w:r w:rsidR="00914D7E" w:rsidRPr="00914D7E">
        <w:rPr>
          <w:rFonts w:ascii="標楷體" w:eastAsia="標楷體" w:hAnsi="標楷體"/>
        </w:rPr>
        <w:t>111</w:t>
      </w:r>
      <w:r w:rsidR="00914D7E" w:rsidRPr="00914D7E">
        <w:rPr>
          <w:rFonts w:ascii="標楷體" w:eastAsia="標楷體" w:hAnsi="標楷體" w:hint="eastAsia"/>
        </w:rPr>
        <w:t>年著手建置「國民法官個人資料庫自動化檢核系統」（下稱檢核系統），除介接</w:t>
      </w:r>
      <w:r w:rsidR="00914D7E">
        <w:rPr>
          <w:rFonts w:ascii="標楷體" w:eastAsia="標楷體" w:hAnsi="標楷體" w:hint="eastAsia"/>
        </w:rPr>
        <w:t>該</w:t>
      </w:r>
      <w:r w:rsidR="00914D7E" w:rsidRPr="00914D7E">
        <w:rPr>
          <w:rFonts w:ascii="標楷體" w:eastAsia="標楷體" w:hAnsi="標楷體" w:hint="eastAsia"/>
        </w:rPr>
        <w:t>院既有</w:t>
      </w:r>
      <w:r w:rsidR="00655BE0">
        <w:rPr>
          <w:rFonts w:ascii="標楷體" w:eastAsia="標楷體" w:hAnsi="標楷體" w:hint="eastAsia"/>
        </w:rPr>
        <w:t>之</w:t>
      </w:r>
      <w:r w:rsidR="00914D7E" w:rsidRPr="00914D7E">
        <w:rPr>
          <w:rFonts w:ascii="標楷體" w:eastAsia="標楷體" w:hAnsi="標楷體" w:hint="eastAsia"/>
        </w:rPr>
        <w:t>資訊系統外，並依據國民法官法第</w:t>
      </w:r>
      <w:r w:rsidR="00914D7E" w:rsidRPr="00914D7E">
        <w:rPr>
          <w:rFonts w:ascii="標楷體" w:eastAsia="標楷體" w:hAnsi="標楷體"/>
        </w:rPr>
        <w:t>33</w:t>
      </w:r>
      <w:r w:rsidR="00914D7E" w:rsidRPr="00914D7E">
        <w:rPr>
          <w:rFonts w:ascii="標楷體" w:eastAsia="標楷體" w:hAnsi="標楷體" w:hint="eastAsia"/>
        </w:rPr>
        <w:t>條規定之授權，於檢核系統介接教育部、內政部等有關部會資料庫，以自動化比對方式，檢核比對備（候）選國民法官之法定資格，以減省地方法院製作國民法官複選名冊及審核候選國民法官法定資格之行政負荷。本部</w:t>
      </w:r>
      <w:r w:rsidR="009431F3">
        <w:rPr>
          <w:rFonts w:ascii="標楷體" w:eastAsia="標楷體" w:hAnsi="標楷體" w:hint="eastAsia"/>
        </w:rPr>
        <w:t>前</w:t>
      </w:r>
      <w:r w:rsidR="00C24F7A">
        <w:rPr>
          <w:rFonts w:ascii="標楷體" w:eastAsia="標楷體" w:hAnsi="標楷體" w:hint="eastAsia"/>
        </w:rPr>
        <w:t>抽</w:t>
      </w:r>
      <w:r w:rsidR="000663E4">
        <w:rPr>
          <w:rFonts w:ascii="標楷體" w:eastAsia="標楷體" w:hAnsi="標楷體" w:hint="eastAsia"/>
        </w:rPr>
        <w:t>查</w:t>
      </w:r>
      <w:r w:rsidR="00914D7E">
        <w:rPr>
          <w:rFonts w:ascii="標楷體" w:eastAsia="標楷體" w:hAnsi="標楷體" w:hint="eastAsia"/>
        </w:rPr>
        <w:t>司法</w:t>
      </w:r>
      <w:r w:rsidR="00914D7E" w:rsidRPr="00914D7E">
        <w:rPr>
          <w:rFonts w:ascii="標楷體" w:eastAsia="標楷體" w:hAnsi="標楷體" w:hint="eastAsia"/>
        </w:rPr>
        <w:t>院及所屬111年度1至8月財務收支，曾就檢核系統介接各部會資料庫，因檢核比對回傳資料過於簡化，或因無法確保介接資料之正確性、及時性及完整性，介接資料僅供審核參考，不利發揮檢核系統自動比對效能等</w:t>
      </w:r>
      <w:r w:rsidR="000663E4">
        <w:rPr>
          <w:rFonts w:ascii="標楷體" w:eastAsia="標楷體" w:hAnsi="標楷體" w:hint="eastAsia"/>
        </w:rPr>
        <w:t>情</w:t>
      </w:r>
      <w:r w:rsidR="00914D7E" w:rsidRPr="00914D7E">
        <w:rPr>
          <w:rFonts w:ascii="標楷體" w:eastAsia="標楷體" w:hAnsi="標楷體" w:hint="eastAsia"/>
        </w:rPr>
        <w:t>，函請</w:t>
      </w:r>
      <w:r w:rsidR="00914D7E">
        <w:rPr>
          <w:rFonts w:ascii="標楷體" w:eastAsia="標楷體" w:hAnsi="標楷體" w:hint="eastAsia"/>
        </w:rPr>
        <w:t>該</w:t>
      </w:r>
      <w:r w:rsidR="00914D7E" w:rsidRPr="00914D7E">
        <w:rPr>
          <w:rFonts w:ascii="標楷體" w:eastAsia="標楷體" w:hAnsi="標楷體" w:hint="eastAsia"/>
        </w:rPr>
        <w:t>院持續檢修精進系統平台功能，</w:t>
      </w:r>
      <w:r w:rsidR="00914D7E">
        <w:rPr>
          <w:rFonts w:ascii="標楷體" w:eastAsia="標楷體" w:hAnsi="標楷體" w:hint="eastAsia"/>
        </w:rPr>
        <w:t>據</w:t>
      </w:r>
      <w:r w:rsidR="00914D7E" w:rsidRPr="00914D7E">
        <w:rPr>
          <w:rFonts w:ascii="標楷體" w:eastAsia="標楷體" w:hAnsi="標楷體" w:hint="eastAsia"/>
        </w:rPr>
        <w:t>復檢核系統功能繁複，介接資料受限資料量、網路狀況及介接系統等因素，效能較難掌控，將依業務需要與各地方法院反饋意見持續優化精進系統功能等。案經追蹤各地方法院112年度實際運用檢核系統檢核備（候）選國民法官法定資格</w:t>
      </w:r>
      <w:r w:rsidR="000663E4">
        <w:rPr>
          <w:rFonts w:ascii="標楷體" w:eastAsia="標楷體" w:hAnsi="標楷體" w:hint="eastAsia"/>
        </w:rPr>
        <w:t>作業</w:t>
      </w:r>
      <w:r w:rsidR="00E84175">
        <w:rPr>
          <w:rFonts w:ascii="標楷體" w:eastAsia="標楷體" w:hAnsi="標楷體" w:hint="eastAsia"/>
        </w:rPr>
        <w:t>情形</w:t>
      </w:r>
      <w:r w:rsidR="00914D7E" w:rsidRPr="00914D7E">
        <w:rPr>
          <w:rFonts w:ascii="標楷體" w:eastAsia="標楷體" w:hAnsi="標楷體" w:hint="eastAsia"/>
        </w:rPr>
        <w:t>，仍有介接資料未臻完整、正確或及時等情，舉如：介接</w:t>
      </w:r>
      <w:r w:rsidR="000663E4">
        <w:rPr>
          <w:rFonts w:ascii="標楷體" w:eastAsia="標楷體" w:hAnsi="標楷體" w:hint="eastAsia"/>
        </w:rPr>
        <w:t>司法</w:t>
      </w:r>
      <w:r w:rsidR="00914D7E" w:rsidRPr="00914D7E">
        <w:rPr>
          <w:rFonts w:ascii="標楷體" w:eastAsia="標楷體" w:hAnsi="標楷體" w:hint="eastAsia"/>
        </w:rPr>
        <w:t>院資訊系統比對人員是否具有「曾受有期徒刑以上刑之宣告確定」或「受有期徒刑以上刑之宣告確定，現於緩刑期內或期滿後未逾2年」之消極資格，惟檢核</w:t>
      </w:r>
      <w:r w:rsidR="00C24F7A">
        <w:rPr>
          <w:rFonts w:ascii="標楷體" w:eastAsia="標楷體" w:hAnsi="標楷體" w:hint="eastAsia"/>
        </w:rPr>
        <w:t>系統</w:t>
      </w:r>
      <w:r w:rsidR="00914D7E" w:rsidRPr="00914D7E">
        <w:rPr>
          <w:rFonts w:ascii="標楷體" w:eastAsia="標楷體" w:hAnsi="標楷體" w:hint="eastAsia"/>
        </w:rPr>
        <w:t>比對結果，僅載列人員為「起訴」或「緩刑」，後續審理終結情形暨緩刑期間等資訊，尚須以人工方式進一步查調驗證；另介接內政部民政司系統比對人員是否為「各級政府機關首長、政務人員及民意代表」，惟檢核</w:t>
      </w:r>
      <w:r w:rsidR="00C24F7A">
        <w:rPr>
          <w:rFonts w:ascii="標楷體" w:eastAsia="標楷體" w:hAnsi="標楷體" w:hint="eastAsia"/>
        </w:rPr>
        <w:t>系統</w:t>
      </w:r>
      <w:r w:rsidR="00914D7E" w:rsidRPr="00914D7E">
        <w:rPr>
          <w:rFonts w:ascii="標楷體" w:eastAsia="標楷體" w:hAnsi="標楷體" w:hint="eastAsia"/>
        </w:rPr>
        <w:t>比對結果，誤將村里長載列為民意代表；又介接行政院人事行政總處系統比對人員是否為「司法院、法務部及所屬各機關之公務人員」，惟檢核</w:t>
      </w:r>
      <w:r w:rsidR="00C24F7A">
        <w:rPr>
          <w:rFonts w:ascii="標楷體" w:eastAsia="標楷體" w:hAnsi="標楷體" w:hint="eastAsia"/>
        </w:rPr>
        <w:t>系統</w:t>
      </w:r>
      <w:r w:rsidR="00914D7E" w:rsidRPr="00914D7E">
        <w:rPr>
          <w:rFonts w:ascii="標楷體" w:eastAsia="標楷體" w:hAnsi="標楷體" w:hint="eastAsia"/>
        </w:rPr>
        <w:t>比對結果，誤將已退休人員載列為符合消極資格等，顯示檢核系統之檢核比對功能仍待精進</w:t>
      </w:r>
      <w:r w:rsidR="000663E4">
        <w:rPr>
          <w:rFonts w:ascii="標楷體" w:eastAsia="標楷體" w:hAnsi="標楷體" w:hint="eastAsia"/>
        </w:rPr>
        <w:t>優化</w:t>
      </w:r>
      <w:r w:rsidR="00914D7E" w:rsidRPr="00914D7E">
        <w:rPr>
          <w:rFonts w:ascii="標楷體" w:eastAsia="標楷體" w:hAnsi="標楷體" w:hint="eastAsia"/>
        </w:rPr>
        <w:t>。鑑於國民法官選任程序繁複，透過檢核系統自動化比對可協助提升各地方法院審核效率，簡化人工比對之行政作業，為期充分發揮檢核系統效能，</w:t>
      </w:r>
      <w:r w:rsidR="00A90CFC" w:rsidRPr="00A90CFC">
        <w:rPr>
          <w:rFonts w:ascii="標楷體" w:eastAsia="標楷體" w:hAnsi="標楷體" w:hint="eastAsia"/>
        </w:rPr>
        <w:t>經函請司法院秘書長</w:t>
      </w:r>
      <w:r w:rsidR="00914D7E" w:rsidRPr="00914D7E">
        <w:rPr>
          <w:rFonts w:ascii="標楷體" w:eastAsia="標楷體" w:hAnsi="標楷體" w:hint="eastAsia"/>
        </w:rPr>
        <w:t>持續與相關部會溝通介接資料之內涵（包含</w:t>
      </w:r>
      <w:r w:rsidR="00A90CFC">
        <w:rPr>
          <w:rFonts w:ascii="標楷體" w:eastAsia="標楷體" w:hAnsi="標楷體" w:hint="eastAsia"/>
        </w:rPr>
        <w:t>該</w:t>
      </w:r>
      <w:r w:rsidR="00914D7E" w:rsidRPr="00914D7E">
        <w:rPr>
          <w:rFonts w:ascii="標楷體" w:eastAsia="標楷體" w:hAnsi="標楷體" w:hint="eastAsia"/>
        </w:rPr>
        <w:t>院審判系統資料之介接等），並蒐集各地方法院實地運用檢核系統之經驗與建議，賡續精進</w:t>
      </w:r>
      <w:r w:rsidR="000663E4">
        <w:rPr>
          <w:rFonts w:ascii="標楷體" w:eastAsia="標楷體" w:hAnsi="標楷體" w:hint="eastAsia"/>
        </w:rPr>
        <w:t>優化</w:t>
      </w:r>
      <w:r w:rsidR="00914D7E" w:rsidRPr="00914D7E">
        <w:rPr>
          <w:rFonts w:ascii="標楷體" w:eastAsia="標楷體" w:hAnsi="標楷體" w:hint="eastAsia"/>
        </w:rPr>
        <w:t>系統功能。</w:t>
      </w:r>
      <w:r w:rsidR="00BB4FB7" w:rsidRPr="00A93B52">
        <w:rPr>
          <w:rFonts w:ascii="標楷體" w:eastAsia="標楷體" w:hAnsi="標楷體" w:hint="eastAsia"/>
          <w:szCs w:val="24"/>
        </w:rPr>
        <w:t>據復：</w:t>
      </w:r>
      <w:r w:rsidR="002E4311">
        <w:rPr>
          <w:rFonts w:ascii="標楷體" w:eastAsia="標楷體" w:hAnsi="標楷體" w:hint="eastAsia"/>
          <w:szCs w:val="24"/>
        </w:rPr>
        <w:t>（1）</w:t>
      </w:r>
      <w:r w:rsidR="002611A3" w:rsidRPr="002611A3">
        <w:rPr>
          <w:rFonts w:ascii="標楷體" w:eastAsia="標楷體" w:hAnsi="標楷體" w:hint="eastAsia"/>
          <w:szCs w:val="24"/>
        </w:rPr>
        <w:t>檢核系統介接資料採權限最小化方式執行，由資料來源機關依檢核規則判斷是否符合消極資格後再回傳檢核系統，以避免傳遞過多民眾個資。至於「曾受有期徒刑以上刑之宣告確定」或「受有期徒刑以上刑之宣告確定，現於緩刑期內或期滿後未逾2年」資格之檢核，因資料相較複雜，檢核結果資訊尚須法院進一步檢視確認</w:t>
      </w:r>
      <w:r w:rsidR="002611A3">
        <w:rPr>
          <w:rFonts w:ascii="標楷體" w:eastAsia="標楷體" w:hAnsi="標楷體" w:hint="eastAsia"/>
          <w:szCs w:val="24"/>
        </w:rPr>
        <w:t>；（2）</w:t>
      </w:r>
      <w:r w:rsidR="002611A3" w:rsidRPr="002611A3">
        <w:rPr>
          <w:rFonts w:ascii="標楷體" w:eastAsia="標楷體" w:hAnsi="標楷體" w:hint="eastAsia"/>
          <w:szCs w:val="24"/>
        </w:rPr>
        <w:t>將賡續依據各地方法院反饋意見，改善精進系統功能，並與資料提供機關就檢核規則進行協調，以優化系統效能</w:t>
      </w:r>
      <w:r w:rsidR="002611A3">
        <w:rPr>
          <w:rFonts w:ascii="標楷體" w:eastAsia="標楷體" w:hAnsi="標楷體" w:hint="eastAsia"/>
          <w:szCs w:val="24"/>
        </w:rPr>
        <w:t>。</w:t>
      </w:r>
    </w:p>
    <w:p w:rsidR="00B418E8" w:rsidRPr="00D40981" w:rsidRDefault="00D40981" w:rsidP="00223A4F">
      <w:pPr>
        <w:overflowPunct w:val="0"/>
        <w:spacing w:line="470" w:lineRule="exact"/>
        <w:ind w:firstLineChars="450" w:firstLine="1081"/>
        <w:jc w:val="both"/>
        <w:rPr>
          <w:rFonts w:ascii="標楷體" w:eastAsia="標楷體" w:hAnsi="標楷體"/>
          <w:szCs w:val="24"/>
        </w:rPr>
      </w:pPr>
      <w:r w:rsidRPr="00D40981">
        <w:rPr>
          <w:rFonts w:ascii="標楷體" w:eastAsia="標楷體" w:hAnsi="標楷體" w:hint="eastAsia"/>
          <w:b/>
          <w:szCs w:val="24"/>
        </w:rPr>
        <w:t>3</w:t>
      </w:r>
      <w:r w:rsidRPr="00D40981">
        <w:rPr>
          <w:rFonts w:ascii="標楷體" w:eastAsia="標楷體" w:hAnsi="標楷體"/>
          <w:b/>
          <w:szCs w:val="24"/>
        </w:rPr>
        <w:t>.</w:t>
      </w:r>
      <w:r w:rsidR="003E4FE9">
        <w:rPr>
          <w:rFonts w:ascii="標楷體" w:eastAsia="標楷體" w:hAnsi="標楷體" w:hint="eastAsia"/>
          <w:b/>
          <w:szCs w:val="24"/>
        </w:rPr>
        <w:t xml:space="preserve">　</w:t>
      </w:r>
      <w:r w:rsidR="0050204E" w:rsidRPr="0050204E">
        <w:rPr>
          <w:rFonts w:ascii="標楷體" w:eastAsia="標楷體" w:hAnsi="標楷體" w:hint="eastAsia"/>
          <w:b/>
          <w:szCs w:val="24"/>
        </w:rPr>
        <w:t>為</w:t>
      </w:r>
      <w:r w:rsidR="00283450">
        <w:rPr>
          <w:rFonts w:ascii="標楷體" w:eastAsia="標楷體" w:hAnsi="標楷體" w:hint="eastAsia"/>
          <w:b/>
          <w:szCs w:val="24"/>
        </w:rPr>
        <w:t>辦理</w:t>
      </w:r>
      <w:r w:rsidR="0050204E" w:rsidRPr="0050204E">
        <w:rPr>
          <w:rFonts w:ascii="標楷體" w:eastAsia="標楷體" w:hAnsi="標楷體" w:hint="eastAsia"/>
          <w:b/>
          <w:szCs w:val="24"/>
        </w:rPr>
        <w:t>國民參與審判制度成效評估作業，積極增修資訊系統功能，惟相關採購案規劃作業未臻周妥，致履約期程延宕，不利資料</w:t>
      </w:r>
      <w:r w:rsidR="00283450">
        <w:rPr>
          <w:rFonts w:ascii="標楷體" w:eastAsia="標楷體" w:hAnsi="標楷體" w:hint="eastAsia"/>
          <w:b/>
          <w:szCs w:val="24"/>
        </w:rPr>
        <w:t>之</w:t>
      </w:r>
      <w:r w:rsidR="0050204E" w:rsidRPr="0050204E">
        <w:rPr>
          <w:rFonts w:ascii="標楷體" w:eastAsia="標楷體" w:hAnsi="標楷體" w:hint="eastAsia"/>
          <w:b/>
          <w:szCs w:val="24"/>
        </w:rPr>
        <w:t>蒐集及統計分析</w:t>
      </w:r>
      <w:r w:rsidR="00751AF5">
        <w:rPr>
          <w:rFonts w:ascii="標楷體" w:eastAsia="標楷體" w:hAnsi="標楷體" w:hint="eastAsia"/>
          <w:b/>
          <w:szCs w:val="24"/>
        </w:rPr>
        <w:t>：</w:t>
      </w:r>
      <w:r w:rsidR="00517904" w:rsidRPr="00517904">
        <w:rPr>
          <w:rFonts w:ascii="標楷體" w:eastAsia="標楷體" w:hAnsi="標楷體" w:hint="eastAsia"/>
          <w:szCs w:val="24"/>
        </w:rPr>
        <w:t>依據國民法官法第105條第1項規定：「本法施行後，司法院應即成立國民參與審判制度成效評估委員會（下稱成效評估委員會），進行必要之調查研究，並於每年就前一年度制度施行之成效，提出成效評估報告。」另各級法院為配合上開調查，應依同法施行細則第316條及第324條規定，按季檢送相關資料或調查結果予</w:t>
      </w:r>
      <w:r w:rsidR="00334A1F">
        <w:rPr>
          <w:rFonts w:ascii="標楷體" w:eastAsia="標楷體" w:hAnsi="標楷體" w:hint="eastAsia"/>
          <w:szCs w:val="24"/>
        </w:rPr>
        <w:t>該</w:t>
      </w:r>
      <w:r w:rsidR="00517904" w:rsidRPr="00517904">
        <w:rPr>
          <w:rFonts w:ascii="標楷體" w:eastAsia="標楷體" w:hAnsi="標楷體" w:hint="eastAsia"/>
          <w:szCs w:val="24"/>
        </w:rPr>
        <w:t>院。經查</w:t>
      </w:r>
      <w:r w:rsidR="00517904">
        <w:rPr>
          <w:rFonts w:ascii="標楷體" w:eastAsia="標楷體" w:hAnsi="標楷體" w:hint="eastAsia"/>
          <w:szCs w:val="24"/>
        </w:rPr>
        <w:t>司法</w:t>
      </w:r>
      <w:r w:rsidR="00517904" w:rsidRPr="00517904">
        <w:rPr>
          <w:rFonts w:ascii="標楷體" w:eastAsia="標楷體" w:hAnsi="標楷體" w:hint="eastAsia"/>
          <w:szCs w:val="24"/>
        </w:rPr>
        <w:t>院為因應上開統計及調查需要，分別於112年2月14日、同年3月10日辦理「司法院112年度國民法官專區線上問卷調查平台新增功能採購案（決標金額292萬元）」、「司法院112年度國民法官資訊系統新增功能採購案（決標金額470萬元）」，履約期限分別為112年7月31日、同年10月31日</w:t>
      </w:r>
      <w:r w:rsidR="00283450">
        <w:rPr>
          <w:rFonts w:ascii="標楷體" w:eastAsia="標楷體" w:hAnsi="標楷體" w:hint="eastAsia"/>
          <w:szCs w:val="24"/>
        </w:rPr>
        <w:t>，</w:t>
      </w:r>
      <w:r w:rsidR="00517904" w:rsidRPr="00517904">
        <w:rPr>
          <w:rFonts w:ascii="標楷體" w:eastAsia="標楷體" w:hAnsi="標楷體" w:hint="eastAsia"/>
          <w:szCs w:val="24"/>
        </w:rPr>
        <w:t>惟查由於</w:t>
      </w:r>
      <w:r w:rsidR="00517904">
        <w:rPr>
          <w:rFonts w:ascii="標楷體" w:eastAsia="標楷體" w:hAnsi="標楷體" w:hint="eastAsia"/>
          <w:szCs w:val="24"/>
        </w:rPr>
        <w:t>該</w:t>
      </w:r>
      <w:r w:rsidR="00517904" w:rsidRPr="00517904">
        <w:rPr>
          <w:rFonts w:ascii="標楷體" w:eastAsia="標楷體" w:hAnsi="標楷體" w:hint="eastAsia"/>
          <w:szCs w:val="24"/>
        </w:rPr>
        <w:t>院未能及時提供廠商系統開發所需資料，或</w:t>
      </w:r>
      <w:r w:rsidR="005A1C0F">
        <w:rPr>
          <w:rFonts w:ascii="標楷體" w:eastAsia="標楷體" w:hAnsi="標楷體" w:hint="eastAsia"/>
          <w:szCs w:val="24"/>
        </w:rPr>
        <w:t>於履約期間</w:t>
      </w:r>
      <w:r w:rsidR="00517904" w:rsidRPr="00517904">
        <w:rPr>
          <w:rFonts w:ascii="標楷體" w:eastAsia="標楷體" w:hAnsi="標楷體" w:hint="eastAsia"/>
          <w:szCs w:val="24"/>
        </w:rPr>
        <w:t>仍持續增加系統功能需求等，導致採購案</w:t>
      </w:r>
      <w:r w:rsidR="005A1C0F">
        <w:rPr>
          <w:rFonts w:ascii="標楷體" w:eastAsia="標楷體" w:hAnsi="標楷體" w:hint="eastAsia"/>
          <w:szCs w:val="24"/>
        </w:rPr>
        <w:t>執行</w:t>
      </w:r>
      <w:r w:rsidR="00517904" w:rsidRPr="00517904">
        <w:rPr>
          <w:rFonts w:ascii="標楷體" w:eastAsia="標楷體" w:hAnsi="標楷體" w:hint="eastAsia"/>
          <w:szCs w:val="24"/>
        </w:rPr>
        <w:t>期程延宕，分別展延至112年11月30日、113年4月30日，致各法院仍須以人工作業填報或輸入相關調查資料，增</w:t>
      </w:r>
      <w:r w:rsidR="005A1C0F">
        <w:rPr>
          <w:rFonts w:ascii="標楷體" w:eastAsia="標楷體" w:hAnsi="標楷體" w:hint="eastAsia"/>
          <w:szCs w:val="24"/>
        </w:rPr>
        <w:t>加</w:t>
      </w:r>
      <w:r w:rsidR="00517904" w:rsidRPr="00517904">
        <w:rPr>
          <w:rFonts w:ascii="標楷體" w:eastAsia="標楷體" w:hAnsi="標楷體" w:hint="eastAsia"/>
          <w:szCs w:val="24"/>
        </w:rPr>
        <w:t>法院同仁工作負荷。鑑於國民法官新制之施行成效廣為各界關注，為利成效評估作業之遂行，並減輕法院同仁工作負荷，</w:t>
      </w:r>
      <w:r w:rsidR="00517904">
        <w:rPr>
          <w:rFonts w:ascii="標楷體" w:eastAsia="標楷體" w:hAnsi="標楷體" w:hint="eastAsia"/>
          <w:szCs w:val="24"/>
        </w:rPr>
        <w:t>經函請司法院</w:t>
      </w:r>
      <w:r w:rsidR="00E61797">
        <w:rPr>
          <w:rFonts w:ascii="標楷體" w:eastAsia="標楷體" w:hAnsi="標楷體" w:hint="eastAsia"/>
          <w:szCs w:val="24"/>
        </w:rPr>
        <w:t>秘書長</w:t>
      </w:r>
      <w:r w:rsidR="00517904" w:rsidRPr="00517904">
        <w:rPr>
          <w:rFonts w:ascii="標楷體" w:eastAsia="標楷體" w:hAnsi="標楷體" w:hint="eastAsia"/>
          <w:szCs w:val="24"/>
        </w:rPr>
        <w:t>督促儘速完成系統增修作業，以協助各級法院進行資料蒐集及統計分析，俾建構完善之成效評估制度。</w:t>
      </w:r>
      <w:r w:rsidR="00BF4176" w:rsidRPr="00D0465A">
        <w:rPr>
          <w:rFonts w:ascii="標楷體" w:eastAsia="標楷體" w:hAnsi="標楷體" w:hint="eastAsia"/>
          <w:szCs w:val="24"/>
        </w:rPr>
        <w:t>據復：</w:t>
      </w:r>
      <w:r w:rsidR="009273A8">
        <w:rPr>
          <w:rFonts w:ascii="標楷體" w:eastAsia="標楷體" w:hAnsi="標楷體" w:hint="eastAsia"/>
          <w:bCs/>
        </w:rPr>
        <w:t>（1）</w:t>
      </w:r>
      <w:r w:rsidR="009273A8" w:rsidRPr="009273A8">
        <w:rPr>
          <w:rFonts w:ascii="標楷體" w:eastAsia="標楷體" w:hAnsi="標楷體" w:hint="eastAsia"/>
          <w:szCs w:val="24"/>
        </w:rPr>
        <w:t>112年7月17日首件應行國民參與審判案件進入選任程序，並由國民法官進入問卷系統填寫問卷，爰須持續進行系統功能除錯作業，並賡續參採各界關注事項，進行問卷題項增修，以利蒐集實證資料。另由於城鄉及世代數位資訊落差，及部分地方法院反映網路連線不良，部分問卷係以紙本施測後再人工回填系統</w:t>
      </w:r>
      <w:r w:rsidR="0024377E">
        <w:rPr>
          <w:rFonts w:ascii="標楷體" w:eastAsia="標楷體" w:hAnsi="標楷體" w:hint="eastAsia"/>
          <w:szCs w:val="24"/>
        </w:rPr>
        <w:t>；</w:t>
      </w:r>
      <w:r w:rsidR="000C0FB9">
        <w:rPr>
          <w:rFonts w:ascii="標楷體" w:eastAsia="標楷體" w:hAnsi="標楷體" w:hint="eastAsia"/>
          <w:bCs/>
        </w:rPr>
        <w:t>（2）</w:t>
      </w:r>
      <w:r w:rsidR="009273A8" w:rsidRPr="009273A8">
        <w:rPr>
          <w:rFonts w:ascii="標楷體" w:eastAsia="標楷體" w:hAnsi="標楷體" w:hint="eastAsia"/>
          <w:szCs w:val="24"/>
        </w:rPr>
        <w:t>為利評核國民法官制度成效，須新增相關統計項目，並按統計需求滾動增修系統功能，目前統計項目已趨完備，將敦促廠商儘速完成，並責請廠商進行系統資訊整合運用，減少法院統計作業負擔</w:t>
      </w:r>
      <w:r w:rsidR="0024377E">
        <w:rPr>
          <w:rFonts w:ascii="標楷體" w:eastAsia="標楷體" w:hAnsi="標楷體" w:hint="eastAsia"/>
          <w:szCs w:val="24"/>
        </w:rPr>
        <w:t>；</w:t>
      </w:r>
      <w:r w:rsidR="000C0FB9">
        <w:rPr>
          <w:rFonts w:ascii="標楷體" w:eastAsia="標楷體" w:hAnsi="標楷體" w:hint="eastAsia"/>
          <w:bCs/>
        </w:rPr>
        <w:t>（3）</w:t>
      </w:r>
      <w:r w:rsidR="009273A8" w:rsidRPr="009273A8">
        <w:rPr>
          <w:rFonts w:ascii="標楷體" w:eastAsia="標楷體" w:hAnsi="標楷體" w:hint="eastAsia"/>
          <w:szCs w:val="24"/>
        </w:rPr>
        <w:t>將加強宣導電子問卷之運用，並敦促廠商儘速建置完成相關作業系統，以利進行成效評估並減輕同仁工作負擔。</w:t>
      </w:r>
    </w:p>
    <w:p w:rsidR="00C91AA7" w:rsidRPr="00022F7A" w:rsidRDefault="00C91AA7" w:rsidP="00513E4E">
      <w:pPr>
        <w:pStyle w:val="afa"/>
        <w:overflowPunct w:val="0"/>
        <w:spacing w:beforeLines="50" w:before="180" w:after="72" w:line="470" w:lineRule="exact"/>
        <w:ind w:firstLineChars="100" w:firstLine="320"/>
        <w:rPr>
          <w:rFonts w:ascii="標楷體" w:hAnsi="標楷體"/>
          <w:sz w:val="32"/>
        </w:rPr>
      </w:pPr>
      <w:r w:rsidRPr="00022F7A">
        <w:rPr>
          <w:rFonts w:ascii="標楷體" w:hAnsi="標楷體" w:hint="eastAsia"/>
          <w:sz w:val="32"/>
        </w:rPr>
        <w:t>四、1</w:t>
      </w:r>
      <w:r w:rsidR="00D43A02">
        <w:rPr>
          <w:rFonts w:ascii="標楷體" w:hAnsi="標楷體"/>
          <w:sz w:val="32"/>
        </w:rPr>
        <w:t>1</w:t>
      </w:r>
      <w:r w:rsidR="00AC03B4">
        <w:rPr>
          <w:rFonts w:ascii="標楷體" w:hAnsi="標楷體" w:hint="eastAsia"/>
          <w:sz w:val="32"/>
        </w:rPr>
        <w:t>1</w:t>
      </w:r>
      <w:r w:rsidRPr="00022F7A">
        <w:rPr>
          <w:rFonts w:ascii="標楷體" w:hAnsi="標楷體" w:hint="eastAsia"/>
          <w:sz w:val="32"/>
        </w:rPr>
        <w:t>年度重要審核意見追蹤查核情形</w:t>
      </w:r>
    </w:p>
    <w:p w:rsidR="00C91AA7" w:rsidRDefault="00C91AA7" w:rsidP="00513E4E">
      <w:pPr>
        <w:overflowPunct w:val="0"/>
        <w:spacing w:line="470" w:lineRule="exact"/>
        <w:ind w:firstLineChars="200" w:firstLine="480"/>
        <w:jc w:val="both"/>
        <w:rPr>
          <w:rFonts w:ascii="標楷體" w:eastAsia="標楷體" w:hAnsi="標楷體"/>
          <w:szCs w:val="24"/>
        </w:rPr>
      </w:pPr>
      <w:r w:rsidRPr="00022F7A">
        <w:rPr>
          <w:rFonts w:ascii="標楷體" w:eastAsia="標楷體" w:hAnsi="標楷體" w:hint="eastAsia"/>
          <w:szCs w:val="24"/>
        </w:rPr>
        <w:t>本部於1</w:t>
      </w:r>
      <w:r w:rsidR="00D43A02">
        <w:rPr>
          <w:rFonts w:ascii="標楷體" w:eastAsia="標楷體" w:hAnsi="標楷體"/>
          <w:szCs w:val="24"/>
        </w:rPr>
        <w:t>1</w:t>
      </w:r>
      <w:r w:rsidR="00AC03B4">
        <w:rPr>
          <w:rFonts w:ascii="標楷體" w:eastAsia="標楷體" w:hAnsi="標楷體" w:hint="eastAsia"/>
          <w:szCs w:val="24"/>
        </w:rPr>
        <w:t>1</w:t>
      </w:r>
      <w:r w:rsidRPr="00022F7A">
        <w:rPr>
          <w:rFonts w:ascii="標楷體" w:eastAsia="標楷體" w:hAnsi="標楷體" w:hint="eastAsia"/>
          <w:szCs w:val="24"/>
        </w:rPr>
        <w:t>年度審核報告內列普通公務相關重要審核意見4項，經賡續追蹤查核實際辦理結果，</w:t>
      </w:r>
      <w:r w:rsidR="00BC3510">
        <w:rPr>
          <w:rFonts w:ascii="標楷體" w:eastAsia="標楷體" w:hAnsi="標楷體" w:hint="eastAsia"/>
          <w:szCs w:val="24"/>
        </w:rPr>
        <w:t>仍待繼續改善者1項、</w:t>
      </w:r>
      <w:r w:rsidR="00283450">
        <w:rPr>
          <w:rFonts w:ascii="標楷體" w:eastAsia="標楷體" w:hAnsi="標楷體" w:hint="eastAsia"/>
          <w:szCs w:val="24"/>
        </w:rPr>
        <w:t>已</w:t>
      </w:r>
      <w:r w:rsidRPr="004C4E5D">
        <w:rPr>
          <w:rFonts w:ascii="標楷體" w:eastAsia="標楷體" w:hAnsi="標楷體" w:hint="eastAsia"/>
          <w:szCs w:val="24"/>
        </w:rPr>
        <w:t>研謀改善或依改善措施持續辦理</w:t>
      </w:r>
      <w:r w:rsidR="00BB0AF1" w:rsidRPr="004C4E5D">
        <w:rPr>
          <w:rFonts w:ascii="標楷體" w:eastAsia="標楷體" w:hAnsi="標楷體" w:hint="eastAsia"/>
          <w:szCs w:val="24"/>
        </w:rPr>
        <w:t>者3項</w:t>
      </w:r>
      <w:r w:rsidRPr="004C4E5D">
        <w:rPr>
          <w:rFonts w:ascii="標楷體" w:eastAsia="標楷體" w:hAnsi="標楷體" w:hint="eastAsia"/>
          <w:szCs w:val="24"/>
        </w:rPr>
        <w:t>（表</w:t>
      </w:r>
      <w:r w:rsidR="00B64B87" w:rsidRPr="004C4E5D">
        <w:rPr>
          <w:rFonts w:ascii="標楷體" w:eastAsia="標楷體" w:hAnsi="標楷體" w:hint="eastAsia"/>
          <w:szCs w:val="24"/>
        </w:rPr>
        <w:t>5</w:t>
      </w:r>
      <w:r w:rsidRPr="004C4E5D">
        <w:rPr>
          <w:rFonts w:ascii="標楷體" w:eastAsia="標楷體" w:hAnsi="標楷體" w:hint="eastAsia"/>
          <w:szCs w:val="24"/>
        </w:rPr>
        <w:t>）</w:t>
      </w:r>
      <w:r w:rsidR="00BB0AF1" w:rsidRPr="004C4E5D">
        <w:rPr>
          <w:rFonts w:ascii="標楷體" w:eastAsia="標楷體" w:hAnsi="標楷體" w:hint="eastAsia"/>
          <w:szCs w:val="24"/>
        </w:rPr>
        <w:t>，其中仍待繼續改善者，經再研提審核意見1項通知</w:t>
      </w:r>
      <w:r w:rsidR="00445483">
        <w:rPr>
          <w:rFonts w:ascii="標楷體" w:eastAsia="標楷體" w:hAnsi="標楷體" w:hint="eastAsia"/>
          <w:szCs w:val="24"/>
        </w:rPr>
        <w:t>檢討</w:t>
      </w:r>
      <w:r w:rsidR="00BB0AF1" w:rsidRPr="004C4E5D">
        <w:rPr>
          <w:rFonts w:ascii="標楷體" w:eastAsia="標楷體" w:hAnsi="標楷體" w:hint="eastAsia"/>
          <w:szCs w:val="24"/>
        </w:rPr>
        <w:t>改善</w:t>
      </w:r>
      <w:r w:rsidRPr="00022F7A">
        <w:rPr>
          <w:rFonts w:ascii="標楷體" w:eastAsia="標楷體" w:hAnsi="標楷體" w:hint="eastAsia"/>
          <w:szCs w:val="24"/>
        </w:rPr>
        <w:t>。</w:t>
      </w:r>
    </w:p>
    <w:p w:rsidR="00C91AA7" w:rsidRPr="00022F7A" w:rsidRDefault="00C91AA7" w:rsidP="00513E4E">
      <w:pPr>
        <w:widowControl/>
        <w:overflowPunct w:val="0"/>
        <w:spacing w:beforeLines="50" w:before="180" w:line="500" w:lineRule="exact"/>
        <w:jc w:val="center"/>
        <w:rPr>
          <w:rFonts w:ascii="標楷體" w:eastAsia="標楷體" w:hAnsi="標楷體"/>
          <w:b/>
          <w:szCs w:val="24"/>
        </w:rPr>
      </w:pPr>
      <w:r w:rsidRPr="00022F7A">
        <w:rPr>
          <w:rFonts w:ascii="標楷體" w:eastAsia="標楷體" w:hAnsi="標楷體" w:hint="eastAsia"/>
          <w:b/>
          <w:szCs w:val="24"/>
        </w:rPr>
        <w:t>表</w:t>
      </w:r>
      <w:r w:rsidR="00B64B87">
        <w:rPr>
          <w:rFonts w:ascii="標楷體" w:eastAsia="標楷體" w:hAnsi="標楷體" w:hint="eastAsia"/>
          <w:b/>
          <w:szCs w:val="24"/>
        </w:rPr>
        <w:t>5</w:t>
      </w:r>
      <w:r w:rsidRPr="00022F7A">
        <w:rPr>
          <w:rFonts w:ascii="標楷體" w:eastAsia="標楷體" w:hAnsi="標楷體" w:hint="eastAsia"/>
          <w:b/>
          <w:szCs w:val="24"/>
        </w:rPr>
        <w:t xml:space="preserve">　</w:t>
      </w:r>
      <w:r w:rsidRPr="00022F7A">
        <w:rPr>
          <w:rFonts w:ascii="標楷體" w:eastAsia="標楷體" w:hAnsi="標楷體"/>
          <w:b/>
          <w:szCs w:val="24"/>
        </w:rPr>
        <w:t>1</w:t>
      </w:r>
      <w:r w:rsidR="008201F5">
        <w:rPr>
          <w:rFonts w:ascii="標楷體" w:eastAsia="標楷體" w:hAnsi="標楷體"/>
          <w:b/>
          <w:szCs w:val="24"/>
        </w:rPr>
        <w:t>1</w:t>
      </w:r>
      <w:r w:rsidR="00B64B87">
        <w:rPr>
          <w:rFonts w:ascii="標楷體" w:eastAsia="標楷體" w:hAnsi="標楷體" w:hint="eastAsia"/>
          <w:b/>
          <w:szCs w:val="24"/>
        </w:rPr>
        <w:t>1</w:t>
      </w:r>
      <w:r w:rsidRPr="00022F7A">
        <w:rPr>
          <w:rFonts w:ascii="標楷體" w:eastAsia="標楷體" w:hAnsi="標楷體" w:hint="eastAsia"/>
          <w:b/>
          <w:szCs w:val="24"/>
        </w:rPr>
        <w:t>年度審核報告所列司法院主管普通公務相關重要審核意見覆核辦理情形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022F7A" w:rsidRPr="00022F7A" w:rsidTr="00DE2DA5">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rsidR="00C91AA7" w:rsidRPr="00022F7A" w:rsidRDefault="00C91AA7" w:rsidP="00513E4E">
            <w:pPr>
              <w:spacing w:beforeLines="10" w:before="36" w:afterLines="20" w:after="72" w:line="320" w:lineRule="exact"/>
              <w:jc w:val="center"/>
              <w:rPr>
                <w:rFonts w:ascii="標楷體" w:eastAsia="標楷體" w:hAnsi="標楷體"/>
                <w:sz w:val="20"/>
              </w:rPr>
            </w:pPr>
            <w:r w:rsidRPr="00022F7A">
              <w:rPr>
                <w:rFonts w:ascii="標楷體" w:eastAsia="標楷體" w:hAnsi="標楷體" w:hint="eastAsia"/>
                <w:sz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91AA7" w:rsidRPr="00022F7A" w:rsidRDefault="00C91AA7" w:rsidP="00513E4E">
            <w:pPr>
              <w:spacing w:beforeLines="10" w:before="36" w:afterLines="20" w:after="72" w:line="320" w:lineRule="exact"/>
              <w:jc w:val="center"/>
              <w:rPr>
                <w:rFonts w:ascii="標楷體" w:eastAsia="標楷體" w:hAnsi="標楷體"/>
                <w:sz w:val="20"/>
              </w:rPr>
            </w:pPr>
            <w:r w:rsidRPr="00022F7A">
              <w:rPr>
                <w:rFonts w:ascii="標楷體" w:eastAsia="標楷體" w:hAnsi="標楷體" w:hint="eastAsia"/>
                <w:sz w:val="20"/>
              </w:rPr>
              <w:t>說明</w:t>
            </w:r>
          </w:p>
        </w:tc>
      </w:tr>
      <w:tr w:rsidR="000021C8" w:rsidRPr="00022F7A" w:rsidTr="00D3433E">
        <w:trPr>
          <w:trHeight w:val="245"/>
        </w:trPr>
        <w:tc>
          <w:tcPr>
            <w:tcW w:w="7037" w:type="dxa"/>
            <w:tcBorders>
              <w:top w:val="single" w:sz="4" w:space="0" w:color="auto"/>
              <w:left w:val="single" w:sz="4" w:space="0" w:color="auto"/>
              <w:bottom w:val="single" w:sz="4" w:space="0" w:color="auto"/>
              <w:right w:val="single" w:sz="4" w:space="0" w:color="auto"/>
            </w:tcBorders>
            <w:shd w:val="clear" w:color="auto" w:fill="auto"/>
          </w:tcPr>
          <w:p w:rsidR="000021C8" w:rsidRPr="00022F7A" w:rsidRDefault="000021C8" w:rsidP="00513E4E">
            <w:pPr>
              <w:spacing w:beforeLines="10" w:before="36" w:afterLines="20" w:after="72" w:line="320" w:lineRule="exact"/>
              <w:ind w:left="295" w:hanging="318"/>
              <w:jc w:val="both"/>
              <w:rPr>
                <w:rFonts w:ascii="標楷體" w:eastAsia="標楷體" w:hAnsi="標楷體"/>
                <w:b/>
                <w:noProof/>
                <w:sz w:val="20"/>
              </w:rPr>
            </w:pPr>
            <w:r>
              <w:rPr>
                <w:rFonts w:ascii="標楷體" w:eastAsia="標楷體" w:hAnsi="標楷體" w:hint="eastAsia"/>
                <w:b/>
                <w:noProof/>
                <w:sz w:val="20"/>
              </w:rPr>
              <w:t>仍待繼續改善</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021C8" w:rsidRPr="00022F7A" w:rsidRDefault="000021C8" w:rsidP="00513E4E">
            <w:pPr>
              <w:spacing w:beforeLines="10" w:before="36" w:afterLines="20" w:after="72" w:line="320" w:lineRule="exact"/>
              <w:jc w:val="both"/>
              <w:rPr>
                <w:rFonts w:ascii="標楷體" w:eastAsia="標楷體" w:hAnsi="標楷體"/>
                <w:b/>
                <w:sz w:val="20"/>
              </w:rPr>
            </w:pPr>
          </w:p>
        </w:tc>
      </w:tr>
      <w:tr w:rsidR="000021C8" w:rsidRPr="00022F7A" w:rsidTr="00D3433E">
        <w:trPr>
          <w:trHeight w:val="245"/>
        </w:trPr>
        <w:tc>
          <w:tcPr>
            <w:tcW w:w="7037" w:type="dxa"/>
            <w:tcBorders>
              <w:top w:val="single" w:sz="4" w:space="0" w:color="auto"/>
              <w:left w:val="single" w:sz="4" w:space="0" w:color="auto"/>
              <w:bottom w:val="single" w:sz="4" w:space="0" w:color="auto"/>
              <w:right w:val="single" w:sz="4" w:space="0" w:color="auto"/>
            </w:tcBorders>
            <w:shd w:val="clear" w:color="auto" w:fill="auto"/>
          </w:tcPr>
          <w:p w:rsidR="000021C8" w:rsidRPr="00022F7A" w:rsidRDefault="000021C8" w:rsidP="00513E4E">
            <w:pPr>
              <w:spacing w:beforeLines="10" w:before="36" w:afterLines="20" w:after="72" w:line="320" w:lineRule="exact"/>
              <w:ind w:left="-23"/>
              <w:jc w:val="both"/>
              <w:rPr>
                <w:rFonts w:ascii="標楷體" w:eastAsia="標楷體" w:hAnsi="標楷體"/>
                <w:b/>
                <w:noProof/>
                <w:sz w:val="20"/>
              </w:rPr>
            </w:pPr>
            <w:r w:rsidRPr="006916A2">
              <w:rPr>
                <w:rFonts w:ascii="標楷體" w:eastAsia="標楷體" w:hAnsi="標楷體" w:hint="eastAsia"/>
                <w:noProof/>
                <w:sz w:val="20"/>
              </w:rPr>
              <w:t>司法院為因應國民法官新制於112年元月施行，陸續訂定發布各項配套子法，並積極整建法庭空間及各項資訊軟硬體設備，惟部分資訊系統尚未完成全程演練，介接其他部會資料檢核效能仍待提升，另部分地方法院整建之法庭空間恐有不足之虞，暨新制宣導成效尚有精進空間等，允宜賡續加強推動。</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021C8" w:rsidRPr="00022F7A" w:rsidRDefault="000F6769" w:rsidP="00513E4E">
            <w:pPr>
              <w:spacing w:beforeLines="10" w:before="36" w:afterLines="20" w:after="72" w:line="320" w:lineRule="exact"/>
              <w:ind w:left="-23"/>
              <w:jc w:val="both"/>
              <w:rPr>
                <w:rFonts w:ascii="標楷體" w:eastAsia="標楷體" w:hAnsi="標楷體"/>
                <w:b/>
                <w:sz w:val="20"/>
              </w:rPr>
            </w:pPr>
            <w:r w:rsidRPr="000F6769">
              <w:rPr>
                <w:rFonts w:ascii="標楷體" w:eastAsia="標楷體" w:hAnsi="標楷體" w:hint="eastAsia"/>
                <w:noProof/>
                <w:sz w:val="20"/>
              </w:rPr>
              <w:t>因</w:t>
            </w:r>
            <w:r w:rsidR="008712A7" w:rsidRPr="008712A7">
              <w:rPr>
                <w:rFonts w:ascii="標楷體" w:eastAsia="標楷體" w:hAnsi="標楷體" w:hint="eastAsia"/>
                <w:noProof/>
                <w:sz w:val="20"/>
              </w:rPr>
              <w:t>介接其他部會資料檢核效能</w:t>
            </w:r>
            <w:r w:rsidR="006E0DD6" w:rsidRPr="006E0DD6">
              <w:rPr>
                <w:rFonts w:ascii="標楷體" w:eastAsia="標楷體" w:hAnsi="標楷體" w:hint="eastAsia"/>
                <w:noProof/>
                <w:sz w:val="20"/>
              </w:rPr>
              <w:t>仍待持續檢討精進</w:t>
            </w:r>
            <w:r w:rsidR="006E0DD6">
              <w:rPr>
                <w:rFonts w:ascii="標楷體" w:eastAsia="標楷體" w:hAnsi="標楷體" w:hint="eastAsia"/>
                <w:noProof/>
                <w:sz w:val="20"/>
              </w:rPr>
              <w:t>，業再研提審核意見詳「</w:t>
            </w:r>
            <w:r w:rsidR="005E7E0D">
              <w:rPr>
                <w:rFonts w:ascii="標楷體" w:eastAsia="標楷體" w:hAnsi="標楷體" w:hint="eastAsia"/>
                <w:noProof/>
                <w:sz w:val="20"/>
              </w:rPr>
              <w:t>三</w:t>
            </w:r>
            <w:r w:rsidR="006E0DD6">
              <w:rPr>
                <w:rFonts w:ascii="標楷體" w:eastAsia="標楷體" w:hAnsi="標楷體" w:hint="eastAsia"/>
                <w:noProof/>
                <w:sz w:val="20"/>
              </w:rPr>
              <w:t>、重要審核意見（四）2</w:t>
            </w:r>
            <w:r w:rsidR="00796B8C">
              <w:rPr>
                <w:rFonts w:ascii="標楷體" w:eastAsia="標楷體" w:hAnsi="標楷體" w:hint="eastAsia"/>
                <w:noProof/>
                <w:sz w:val="20"/>
              </w:rPr>
              <w:t>.</w:t>
            </w:r>
            <w:r w:rsidR="006E0DD6">
              <w:rPr>
                <w:rFonts w:ascii="標楷體" w:eastAsia="標楷體" w:hAnsi="標楷體" w:hint="eastAsia"/>
                <w:noProof/>
                <w:sz w:val="20"/>
              </w:rPr>
              <w:t>」。</w:t>
            </w:r>
          </w:p>
        </w:tc>
      </w:tr>
      <w:tr w:rsidR="00022F7A" w:rsidRPr="00022F7A" w:rsidTr="00D3433E">
        <w:trPr>
          <w:trHeight w:val="245"/>
        </w:trPr>
        <w:tc>
          <w:tcPr>
            <w:tcW w:w="7037" w:type="dxa"/>
            <w:tcBorders>
              <w:top w:val="single" w:sz="4" w:space="0" w:color="auto"/>
              <w:left w:val="single" w:sz="4" w:space="0" w:color="auto"/>
              <w:bottom w:val="single" w:sz="4" w:space="0" w:color="auto"/>
              <w:right w:val="single" w:sz="4" w:space="0" w:color="auto"/>
            </w:tcBorders>
            <w:shd w:val="clear" w:color="auto" w:fill="auto"/>
          </w:tcPr>
          <w:p w:rsidR="00C91AA7" w:rsidRPr="00022F7A" w:rsidRDefault="00C91AA7" w:rsidP="00513E4E">
            <w:pPr>
              <w:spacing w:beforeLines="10" w:before="36" w:afterLines="20" w:after="72" w:line="320" w:lineRule="exact"/>
              <w:ind w:left="295" w:hanging="318"/>
              <w:jc w:val="both"/>
              <w:rPr>
                <w:rFonts w:ascii="標楷體" w:eastAsia="標楷體" w:hAnsi="標楷體"/>
                <w:b/>
                <w:noProof/>
                <w:sz w:val="20"/>
              </w:rPr>
            </w:pPr>
            <w:r w:rsidRPr="00022F7A">
              <w:rPr>
                <w:rFonts w:ascii="標楷體" w:eastAsia="標楷體" w:hAnsi="標楷體" w:hint="eastAsia"/>
                <w:b/>
                <w:noProof/>
                <w:sz w:val="20"/>
              </w:rPr>
              <w:t>已研謀改善或依改善措施持續辦理</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91AA7" w:rsidRPr="00022F7A" w:rsidRDefault="00C91AA7" w:rsidP="00DE2DA5">
            <w:pPr>
              <w:spacing w:line="340" w:lineRule="exact"/>
              <w:jc w:val="both"/>
              <w:rPr>
                <w:rFonts w:ascii="標楷體" w:eastAsia="標楷體" w:hAnsi="標楷體"/>
                <w:b/>
                <w:sz w:val="20"/>
              </w:rPr>
            </w:pPr>
          </w:p>
        </w:tc>
      </w:tr>
      <w:tr w:rsidR="000961FD" w:rsidRPr="00022F7A" w:rsidTr="002A3CCE">
        <w:tc>
          <w:tcPr>
            <w:tcW w:w="7037" w:type="dxa"/>
            <w:tcBorders>
              <w:top w:val="single" w:sz="4" w:space="0" w:color="auto"/>
              <w:left w:val="single" w:sz="4" w:space="0" w:color="auto"/>
              <w:bottom w:val="single" w:sz="4" w:space="0" w:color="auto"/>
              <w:right w:val="single" w:sz="4" w:space="0" w:color="auto"/>
            </w:tcBorders>
            <w:shd w:val="clear" w:color="auto" w:fill="auto"/>
          </w:tcPr>
          <w:p w:rsidR="000961FD" w:rsidRPr="00022F7A" w:rsidRDefault="000961FD" w:rsidP="00513E4E">
            <w:pPr>
              <w:spacing w:beforeLines="10" w:before="36" w:afterLines="20" w:after="72" w:line="32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w:t>
            </w:r>
            <w:r>
              <w:rPr>
                <w:rFonts w:ascii="標楷體" w:eastAsia="標楷體" w:hAnsi="標楷體" w:hint="eastAsia"/>
                <w:noProof/>
                <w:sz w:val="20"/>
              </w:rPr>
              <w:t>一</w:t>
            </w:r>
            <w:r w:rsidRPr="00022F7A">
              <w:rPr>
                <w:rFonts w:ascii="標楷體" w:eastAsia="標楷體" w:hAnsi="標楷體" w:hint="eastAsia"/>
                <w:noProof/>
                <w:sz w:val="20"/>
              </w:rPr>
              <w:t>）</w:t>
            </w:r>
            <w:r w:rsidRPr="000404EF">
              <w:rPr>
                <w:rFonts w:ascii="標楷體" w:eastAsia="標楷體" w:hAnsi="標楷體" w:hint="eastAsia"/>
                <w:noProof/>
                <w:sz w:val="20"/>
              </w:rPr>
              <w:t>司法院為提升司法審理效率，並減省紙本卷證儲存空間，自102年起積極推動卷證電子化政策，惟推行多年，各法院製作電子卷證比率仍未及5成，另民眾線上聲請閱卷暨聲請複製電子卷證之比率仍低，均不利司法E化政策之推行，允宜督促落實執行卷證電子化作業，並持續加強宣導及優化系統功能，以提高民眾使用意願。</w:t>
            </w:r>
          </w:p>
        </w:tc>
        <w:tc>
          <w:tcPr>
            <w:tcW w:w="2835" w:type="dxa"/>
            <w:vMerge w:val="restart"/>
            <w:tcBorders>
              <w:left w:val="single" w:sz="4" w:space="0" w:color="auto"/>
              <w:right w:val="single" w:sz="4" w:space="0" w:color="auto"/>
              <w:tl2br w:val="single" w:sz="4" w:space="0" w:color="auto"/>
            </w:tcBorders>
            <w:shd w:val="clear" w:color="auto" w:fill="auto"/>
          </w:tcPr>
          <w:p w:rsidR="000961FD" w:rsidRPr="00022F7A" w:rsidRDefault="000961FD" w:rsidP="00DE2DA5">
            <w:pPr>
              <w:spacing w:line="340" w:lineRule="exact"/>
              <w:jc w:val="both"/>
              <w:rPr>
                <w:rFonts w:ascii="標楷體" w:eastAsia="標楷體" w:hAnsi="標楷體"/>
                <w:sz w:val="20"/>
              </w:rPr>
            </w:pPr>
          </w:p>
        </w:tc>
      </w:tr>
      <w:tr w:rsidR="000961FD" w:rsidRPr="00022F7A" w:rsidTr="002A3CCE">
        <w:tc>
          <w:tcPr>
            <w:tcW w:w="7037" w:type="dxa"/>
            <w:tcBorders>
              <w:top w:val="single" w:sz="4" w:space="0" w:color="auto"/>
              <w:left w:val="single" w:sz="4" w:space="0" w:color="auto"/>
              <w:bottom w:val="single" w:sz="4" w:space="0" w:color="auto"/>
              <w:right w:val="single" w:sz="4" w:space="0" w:color="auto"/>
            </w:tcBorders>
            <w:shd w:val="clear" w:color="auto" w:fill="auto"/>
          </w:tcPr>
          <w:p w:rsidR="000961FD" w:rsidRPr="00022F7A" w:rsidRDefault="000961FD" w:rsidP="00513E4E">
            <w:pPr>
              <w:spacing w:beforeLines="10" w:before="36" w:afterLines="20" w:after="72" w:line="32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w:t>
            </w:r>
            <w:r>
              <w:rPr>
                <w:rFonts w:ascii="標楷體" w:eastAsia="標楷體" w:hAnsi="標楷體" w:hint="eastAsia"/>
                <w:noProof/>
                <w:sz w:val="20"/>
              </w:rPr>
              <w:t>二</w:t>
            </w:r>
            <w:r w:rsidRPr="00022F7A">
              <w:rPr>
                <w:rFonts w:ascii="標楷體" w:eastAsia="標楷體" w:hAnsi="標楷體" w:hint="eastAsia"/>
                <w:noProof/>
                <w:sz w:val="20"/>
              </w:rPr>
              <w:t>）</w:t>
            </w:r>
            <w:r w:rsidRPr="001754BD">
              <w:rPr>
                <w:rFonts w:ascii="標楷體" w:eastAsia="標楷體" w:hAnsi="標楷體" w:hint="eastAsia"/>
                <w:noProof/>
                <w:sz w:val="20"/>
              </w:rPr>
              <w:t>政府為延攬各方人才投入法官職務，積極推動法官多元進用政策，惟推行逾10年，透過多元管道進用法官之占比與立法院附帶決議之目標值仍有差距，另推動學、研者轉任法官之資格考試及遴選機制等，亦有精進空間，均待研謀改善。</w:t>
            </w:r>
          </w:p>
        </w:tc>
        <w:tc>
          <w:tcPr>
            <w:tcW w:w="2835" w:type="dxa"/>
            <w:vMerge/>
            <w:tcBorders>
              <w:left w:val="single" w:sz="4" w:space="0" w:color="auto"/>
              <w:right w:val="single" w:sz="4" w:space="0" w:color="auto"/>
              <w:tl2br w:val="single" w:sz="4" w:space="0" w:color="auto"/>
            </w:tcBorders>
            <w:shd w:val="clear" w:color="auto" w:fill="auto"/>
          </w:tcPr>
          <w:p w:rsidR="000961FD" w:rsidRPr="00022F7A" w:rsidRDefault="000961FD" w:rsidP="00DE2DA5">
            <w:pPr>
              <w:spacing w:line="340" w:lineRule="exact"/>
              <w:jc w:val="both"/>
              <w:rPr>
                <w:rFonts w:ascii="標楷體" w:eastAsia="標楷體" w:hAnsi="標楷體"/>
                <w:sz w:val="20"/>
              </w:rPr>
            </w:pPr>
          </w:p>
        </w:tc>
      </w:tr>
      <w:tr w:rsidR="000961FD" w:rsidRPr="00022F7A" w:rsidTr="00D3433E">
        <w:tc>
          <w:tcPr>
            <w:tcW w:w="7037" w:type="dxa"/>
            <w:tcBorders>
              <w:top w:val="single" w:sz="4" w:space="0" w:color="auto"/>
              <w:left w:val="single" w:sz="4" w:space="0" w:color="auto"/>
              <w:bottom w:val="single" w:sz="4" w:space="0" w:color="auto"/>
              <w:right w:val="single" w:sz="4" w:space="0" w:color="auto"/>
            </w:tcBorders>
            <w:shd w:val="clear" w:color="auto" w:fill="auto"/>
          </w:tcPr>
          <w:p w:rsidR="000961FD" w:rsidRPr="00022F7A" w:rsidRDefault="000961FD" w:rsidP="00513E4E">
            <w:pPr>
              <w:spacing w:beforeLines="10" w:before="36" w:afterLines="20" w:after="72" w:line="320" w:lineRule="exact"/>
              <w:ind w:leftChars="-10" w:left="556" w:hangingChars="290" w:hanging="580"/>
              <w:jc w:val="both"/>
              <w:rPr>
                <w:rFonts w:ascii="標楷體" w:eastAsia="標楷體" w:hAnsi="標楷體"/>
                <w:noProof/>
                <w:sz w:val="20"/>
              </w:rPr>
            </w:pPr>
            <w:r w:rsidRPr="00022F7A">
              <w:rPr>
                <w:rFonts w:ascii="標楷體" w:eastAsia="標楷體" w:hAnsi="標楷體" w:hint="eastAsia"/>
                <w:noProof/>
                <w:sz w:val="20"/>
              </w:rPr>
              <w:t>（</w:t>
            </w:r>
            <w:r>
              <w:rPr>
                <w:rFonts w:ascii="標楷體" w:eastAsia="標楷體" w:hAnsi="標楷體" w:hint="eastAsia"/>
                <w:noProof/>
                <w:sz w:val="20"/>
              </w:rPr>
              <w:t>三</w:t>
            </w:r>
            <w:r w:rsidRPr="00022F7A">
              <w:rPr>
                <w:rFonts w:ascii="標楷體" w:eastAsia="標楷體" w:hAnsi="標楷體" w:hint="eastAsia"/>
                <w:noProof/>
                <w:sz w:val="20"/>
              </w:rPr>
              <w:t>）</w:t>
            </w:r>
            <w:r w:rsidRPr="000663E1">
              <w:rPr>
                <w:rFonts w:ascii="標楷體" w:eastAsia="標楷體" w:hAnsi="標楷體" w:hint="eastAsia"/>
                <w:noProof/>
                <w:sz w:val="20"/>
              </w:rPr>
              <w:t>財團法人法律扶助基金會自93年成立以來，已發揮保障弱勢族群公平接受審判之設置目的，惟近年扶助案件量大幅攀升，基金會仰賴政府補（捐）助經費隨增，另部分扶助律師接案數偏低，暨分會出具之部分保證書因故無法取回等，均待研謀檢討改進</w:t>
            </w:r>
            <w:r w:rsidRPr="00735807">
              <w:rPr>
                <w:rFonts w:ascii="標楷體" w:eastAsia="標楷體" w:hAnsi="標楷體" w:hint="eastAsia"/>
                <w:noProof/>
                <w:sz w:val="20"/>
              </w:rPr>
              <w:t>。</w:t>
            </w:r>
          </w:p>
        </w:tc>
        <w:tc>
          <w:tcPr>
            <w:tcW w:w="2835" w:type="dxa"/>
            <w:vMerge/>
            <w:tcBorders>
              <w:left w:val="single" w:sz="4" w:space="0" w:color="auto"/>
              <w:bottom w:val="single" w:sz="4" w:space="0" w:color="auto"/>
              <w:right w:val="single" w:sz="4" w:space="0" w:color="auto"/>
              <w:tl2br w:val="single" w:sz="4" w:space="0" w:color="auto"/>
            </w:tcBorders>
            <w:shd w:val="clear" w:color="auto" w:fill="auto"/>
          </w:tcPr>
          <w:p w:rsidR="000961FD" w:rsidRPr="00022F7A" w:rsidRDefault="000961FD" w:rsidP="00DE2DA5">
            <w:pPr>
              <w:spacing w:line="340" w:lineRule="exact"/>
              <w:jc w:val="both"/>
              <w:rPr>
                <w:rFonts w:ascii="標楷體" w:eastAsia="標楷體" w:hAnsi="標楷體"/>
                <w:sz w:val="20"/>
              </w:rPr>
            </w:pPr>
          </w:p>
        </w:tc>
      </w:tr>
    </w:tbl>
    <w:p w:rsidR="00E3168D" w:rsidRPr="00022F7A" w:rsidRDefault="00E3168D" w:rsidP="00513E4E">
      <w:pPr>
        <w:overflowPunct w:val="0"/>
        <w:spacing w:line="100" w:lineRule="exact"/>
        <w:jc w:val="both"/>
        <w:rPr>
          <w:rFonts w:ascii="標楷體" w:eastAsia="標楷體" w:hAnsi="標楷體"/>
          <w:kern w:val="0"/>
          <w:sz w:val="16"/>
          <w:szCs w:val="16"/>
        </w:rPr>
      </w:pPr>
    </w:p>
    <w:sectPr w:rsidR="00E3168D" w:rsidRPr="00022F7A" w:rsidSect="00C47BEC">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284"/>
      <w:pgNumType w:start="127"/>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DF5" w:rsidRDefault="007D6DF5">
      <w:r>
        <w:separator/>
      </w:r>
    </w:p>
  </w:endnote>
  <w:endnote w:type="continuationSeparator" w:id="0">
    <w:p w:rsidR="007D6DF5" w:rsidRDefault="007D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微軟正黑體"/>
    <w:panose1 w:val="03000509000000000000"/>
    <w:charset w:val="88"/>
    <w:family w:val="script"/>
    <w:pitch w:val="fixed"/>
    <w:sig w:usb0="00000003" w:usb1="080E0000" w:usb2="00000016" w:usb3="00000000" w:csb0="00100001" w:csb1="00000000"/>
  </w:font>
  <w:font w:name="華康楷書體W5">
    <w:altName w:val="Microsoft JhengHei UI Light"/>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ICPC M+ The Sans">
    <w:altName w:val="Arial Unicode MS"/>
    <w:panose1 w:val="00000000000000000000"/>
    <w:charset w:val="88"/>
    <w:family w:val="swiss"/>
    <w:notTrueType/>
    <w:pitch w:val="default"/>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DFMingMedium-B5">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9693006"/>
      <w:docPartObj>
        <w:docPartGallery w:val="Page Numbers (Bottom of Page)"/>
        <w:docPartUnique/>
      </w:docPartObj>
    </w:sdtPr>
    <w:sdtEndPr>
      <w:rPr>
        <w:rFonts w:ascii="標楷體" w:eastAsia="標楷體" w:hAnsi="標楷體"/>
      </w:rPr>
    </w:sdtEndPr>
    <w:sdtContent>
      <w:p w:rsidR="007134B0" w:rsidRPr="00E75F50" w:rsidRDefault="007134B0" w:rsidP="004264A9">
        <w:pPr>
          <w:pStyle w:val="a5"/>
          <w:jc w:val="center"/>
          <w:rPr>
            <w:rFonts w:ascii="標楷體" w:eastAsia="標楷體" w:hAnsi="標楷體"/>
          </w:rPr>
        </w:pPr>
        <w:r w:rsidRPr="00B32759">
          <w:rPr>
            <w:rFonts w:ascii="標楷體" w:eastAsia="標楷體" w:hAnsi="標楷體"/>
          </w:rPr>
          <w:t>丙－</w:t>
        </w:r>
        <w:r w:rsidRPr="00B32759">
          <w:rPr>
            <w:rFonts w:ascii="標楷體" w:eastAsia="標楷體" w:hAnsi="標楷體"/>
          </w:rPr>
          <w:fldChar w:fldCharType="begin"/>
        </w:r>
        <w:r w:rsidRPr="00B32759">
          <w:rPr>
            <w:rFonts w:ascii="標楷體" w:eastAsia="標楷體" w:hAnsi="標楷體"/>
          </w:rPr>
          <w:instrText>PAGE   \* MERGEFORMAT</w:instrText>
        </w:r>
        <w:r w:rsidRPr="00B32759">
          <w:rPr>
            <w:rFonts w:ascii="標楷體" w:eastAsia="標楷體" w:hAnsi="標楷體"/>
          </w:rPr>
          <w:fldChar w:fldCharType="separate"/>
        </w:r>
        <w:r w:rsidR="00C47BEC" w:rsidRPr="00C47BEC">
          <w:rPr>
            <w:rFonts w:ascii="標楷體" w:eastAsia="標楷體" w:hAnsi="標楷體"/>
            <w:noProof/>
            <w:lang w:val="zh-TW"/>
          </w:rPr>
          <w:t>140</w:t>
        </w:r>
        <w:r w:rsidRPr="00B32759">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7253131"/>
      <w:docPartObj>
        <w:docPartGallery w:val="Page Numbers (Bottom of Page)"/>
        <w:docPartUnique/>
      </w:docPartObj>
    </w:sdtPr>
    <w:sdtEndPr>
      <w:rPr>
        <w:rFonts w:ascii="標楷體" w:eastAsia="標楷體" w:hAnsi="標楷體"/>
      </w:rPr>
    </w:sdtEndPr>
    <w:sdtContent>
      <w:bookmarkStart w:id="0" w:name="_GoBack" w:displacedByCustomXml="prev"/>
      <w:p w:rsidR="007134B0" w:rsidRPr="00E75F50" w:rsidRDefault="007134B0" w:rsidP="004264A9">
        <w:pPr>
          <w:pStyle w:val="a5"/>
          <w:jc w:val="center"/>
          <w:rPr>
            <w:rFonts w:ascii="標楷體" w:eastAsia="標楷體" w:hAnsi="標楷體"/>
          </w:rPr>
        </w:pPr>
        <w:r w:rsidRPr="00B32759">
          <w:rPr>
            <w:rFonts w:ascii="標楷體" w:eastAsia="標楷體" w:hAnsi="標楷體"/>
          </w:rPr>
          <w:t>丙－</w:t>
        </w:r>
        <w:r w:rsidRPr="00B32759">
          <w:rPr>
            <w:rFonts w:ascii="標楷體" w:eastAsia="標楷體" w:hAnsi="標楷體"/>
          </w:rPr>
          <w:fldChar w:fldCharType="begin"/>
        </w:r>
        <w:r w:rsidRPr="00B32759">
          <w:rPr>
            <w:rFonts w:ascii="標楷體" w:eastAsia="標楷體" w:hAnsi="標楷體"/>
          </w:rPr>
          <w:instrText>PAGE   \* MERGEFORMAT</w:instrText>
        </w:r>
        <w:r w:rsidRPr="00B32759">
          <w:rPr>
            <w:rFonts w:ascii="標楷體" w:eastAsia="標楷體" w:hAnsi="標楷體"/>
          </w:rPr>
          <w:fldChar w:fldCharType="separate"/>
        </w:r>
        <w:r w:rsidR="00C47BEC" w:rsidRPr="00C47BEC">
          <w:rPr>
            <w:rFonts w:ascii="標楷體" w:eastAsia="標楷體" w:hAnsi="標楷體"/>
            <w:noProof/>
            <w:lang w:val="zh-TW"/>
          </w:rPr>
          <w:t>127</w:t>
        </w:r>
        <w:r w:rsidRPr="00B32759">
          <w:rPr>
            <w:rFonts w:ascii="標楷體" w:eastAsia="標楷體" w:hAnsi="標楷體"/>
          </w:rPr>
          <w:fldChar w:fldCharType="end"/>
        </w:r>
      </w:p>
    </w:sdtContent>
  </w:sdt>
  <w:bookmarkEnd w:id="0" w:displacedByCustomXml="prev"/>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BEC" w:rsidRDefault="00C47BE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DF5" w:rsidRDefault="007D6DF5">
      <w:r>
        <w:separator/>
      </w:r>
    </w:p>
  </w:footnote>
  <w:footnote w:type="continuationSeparator" w:id="0">
    <w:p w:rsidR="007D6DF5" w:rsidRDefault="007D6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4B0" w:rsidRPr="004E2604" w:rsidRDefault="007134B0" w:rsidP="005A0579">
    <w:pPr>
      <w:pStyle w:val="a3"/>
      <w:tabs>
        <w:tab w:val="left" w:pos="6942"/>
      </w:tabs>
    </w:pPr>
    <w:r>
      <w:rPr>
        <w:rFonts w:hint="eastAsia"/>
      </w:rPr>
      <w:tab/>
    </w:r>
    <w:r>
      <w:rPr>
        <w:rFonts w:hint="eastAsia"/>
      </w:rP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4B0" w:rsidRDefault="007134B0" w:rsidP="00596F3F">
    <w:pPr>
      <w:pStyle w:val="a3"/>
      <w:wordWrap w:val="0"/>
      <w:ind w:right="360" w:firstLine="36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7BEC" w:rsidRDefault="00C47BE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F3E80"/>
    <w:multiLevelType w:val="multilevel"/>
    <w:tmpl w:val="A30457F8"/>
    <w:lvl w:ilvl="0">
      <w:start w:val="1"/>
      <w:numFmt w:val="taiwaneseCountingThousand"/>
      <w:pStyle w:val="500-"/>
      <w:lvlText w:val="%1."/>
      <w:lvlJc w:val="left"/>
      <w:pPr>
        <w:tabs>
          <w:tab w:val="num" w:pos="2465"/>
        </w:tabs>
        <w:ind w:left="2465" w:hanging="480"/>
      </w:pPr>
      <w:rPr>
        <w:rFonts w:hint="eastAsia"/>
      </w:rPr>
    </w:lvl>
    <w:lvl w:ilvl="1">
      <w:start w:val="1"/>
      <w:numFmt w:val="decimal"/>
      <w:lvlText w:val="%2."/>
      <w:lvlJc w:val="left"/>
      <w:pPr>
        <w:tabs>
          <w:tab w:val="num" w:pos="2400"/>
        </w:tabs>
        <w:ind w:left="2400" w:hanging="480"/>
      </w:pPr>
      <w:rPr>
        <w:rFonts w:hint="eastAsia"/>
      </w:rPr>
    </w:lvl>
    <w:lvl w:ilvl="2">
      <w:start w:val="1"/>
      <w:numFmt w:val="decimal"/>
      <w:lvlText w:val="%1.%2.%3"/>
      <w:lvlJc w:val="left"/>
      <w:pPr>
        <w:tabs>
          <w:tab w:val="num" w:pos="3066"/>
        </w:tabs>
        <w:ind w:left="2913" w:hanging="567"/>
      </w:pPr>
      <w:rPr>
        <w:rFonts w:hint="eastAsia"/>
      </w:rPr>
    </w:lvl>
    <w:lvl w:ilvl="3">
      <w:start w:val="1"/>
      <w:numFmt w:val="decimal"/>
      <w:lvlText w:val="%1.%2.%3.%4"/>
      <w:lvlJc w:val="left"/>
      <w:pPr>
        <w:tabs>
          <w:tab w:val="num" w:pos="3851"/>
        </w:tabs>
        <w:ind w:left="3479" w:hanging="708"/>
      </w:pPr>
      <w:rPr>
        <w:rFonts w:hint="eastAsia"/>
      </w:rPr>
    </w:lvl>
    <w:lvl w:ilvl="4">
      <w:start w:val="1"/>
      <w:numFmt w:val="decimal"/>
      <w:lvlText w:val="%1.%2.%3.%4.%5"/>
      <w:lvlJc w:val="left"/>
      <w:pPr>
        <w:tabs>
          <w:tab w:val="num" w:pos="4276"/>
        </w:tabs>
        <w:ind w:left="4046" w:hanging="850"/>
      </w:pPr>
      <w:rPr>
        <w:rFonts w:hint="eastAsia"/>
      </w:rPr>
    </w:lvl>
    <w:lvl w:ilvl="5">
      <w:start w:val="1"/>
      <w:numFmt w:val="decimal"/>
      <w:lvlText w:val="%1.%2.%3.%4.%5.%6"/>
      <w:lvlJc w:val="left"/>
      <w:pPr>
        <w:tabs>
          <w:tab w:val="num" w:pos="5061"/>
        </w:tabs>
        <w:ind w:left="4755" w:hanging="1134"/>
      </w:pPr>
      <w:rPr>
        <w:rFonts w:hint="eastAsia"/>
      </w:rPr>
    </w:lvl>
    <w:lvl w:ilvl="6">
      <w:start w:val="1"/>
      <w:numFmt w:val="decimal"/>
      <w:lvlText w:val="%1.%2.%3.%4.%5.%6.%7"/>
      <w:lvlJc w:val="left"/>
      <w:pPr>
        <w:tabs>
          <w:tab w:val="num" w:pos="5846"/>
        </w:tabs>
        <w:ind w:left="5322" w:hanging="1276"/>
      </w:pPr>
      <w:rPr>
        <w:rFonts w:hint="eastAsia"/>
      </w:rPr>
    </w:lvl>
    <w:lvl w:ilvl="7">
      <w:start w:val="1"/>
      <w:numFmt w:val="decimal"/>
      <w:lvlText w:val="%1.%2.%3.%4.%5.%6.%7.%8"/>
      <w:lvlJc w:val="left"/>
      <w:pPr>
        <w:tabs>
          <w:tab w:val="num" w:pos="6271"/>
        </w:tabs>
        <w:ind w:left="5889" w:hanging="1418"/>
      </w:pPr>
      <w:rPr>
        <w:rFonts w:hint="eastAsia"/>
      </w:rPr>
    </w:lvl>
    <w:lvl w:ilvl="8">
      <w:start w:val="1"/>
      <w:numFmt w:val="decimal"/>
      <w:lvlText w:val="%1.%2.%3.%4.%5.%6.%7.%8.%9"/>
      <w:lvlJc w:val="left"/>
      <w:pPr>
        <w:tabs>
          <w:tab w:val="num" w:pos="7057"/>
        </w:tabs>
        <w:ind w:left="6597" w:hanging="1700"/>
      </w:pPr>
      <w:rPr>
        <w:rFonts w:hint="eastAsia"/>
      </w:rPr>
    </w:lvl>
  </w:abstractNum>
  <w:abstractNum w:abstractNumId="1"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hideSpelling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isplayHorizontalDrawingGridEvery w:val="0"/>
  <w:displayVerticalDrawingGridEvery w:val="2"/>
  <w:characterSpacingControl w:val="compressPunctuation"/>
  <w:hdrShapeDefaults>
    <o:shapedefaults v:ext="edit" spidmax="6145"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1D3"/>
    <w:rsid w:val="0000009D"/>
    <w:rsid w:val="00000517"/>
    <w:rsid w:val="00000B21"/>
    <w:rsid w:val="0000133A"/>
    <w:rsid w:val="0000142A"/>
    <w:rsid w:val="00001B6C"/>
    <w:rsid w:val="00001DC5"/>
    <w:rsid w:val="000021C8"/>
    <w:rsid w:val="000024A5"/>
    <w:rsid w:val="0000269B"/>
    <w:rsid w:val="0000297D"/>
    <w:rsid w:val="00002E62"/>
    <w:rsid w:val="00003094"/>
    <w:rsid w:val="00003518"/>
    <w:rsid w:val="00003989"/>
    <w:rsid w:val="0000398E"/>
    <w:rsid w:val="00003A93"/>
    <w:rsid w:val="00003B50"/>
    <w:rsid w:val="00003FD3"/>
    <w:rsid w:val="000043AE"/>
    <w:rsid w:val="000045C8"/>
    <w:rsid w:val="00004763"/>
    <w:rsid w:val="000054AF"/>
    <w:rsid w:val="000057BF"/>
    <w:rsid w:val="00005872"/>
    <w:rsid w:val="0000595C"/>
    <w:rsid w:val="00005E22"/>
    <w:rsid w:val="00005E4F"/>
    <w:rsid w:val="00006137"/>
    <w:rsid w:val="00006376"/>
    <w:rsid w:val="000069A1"/>
    <w:rsid w:val="00006BA2"/>
    <w:rsid w:val="00006FA3"/>
    <w:rsid w:val="00007567"/>
    <w:rsid w:val="0000793B"/>
    <w:rsid w:val="00007BAC"/>
    <w:rsid w:val="00007F93"/>
    <w:rsid w:val="00010713"/>
    <w:rsid w:val="000107C4"/>
    <w:rsid w:val="00010D6D"/>
    <w:rsid w:val="0001260A"/>
    <w:rsid w:val="00012A0B"/>
    <w:rsid w:val="00012AE8"/>
    <w:rsid w:val="00012C41"/>
    <w:rsid w:val="00012D02"/>
    <w:rsid w:val="0001307D"/>
    <w:rsid w:val="00013103"/>
    <w:rsid w:val="00013824"/>
    <w:rsid w:val="0001387F"/>
    <w:rsid w:val="00013D3D"/>
    <w:rsid w:val="00014274"/>
    <w:rsid w:val="00014317"/>
    <w:rsid w:val="00014483"/>
    <w:rsid w:val="00014B3A"/>
    <w:rsid w:val="00014C6D"/>
    <w:rsid w:val="00014E76"/>
    <w:rsid w:val="00015379"/>
    <w:rsid w:val="00015714"/>
    <w:rsid w:val="00015FBA"/>
    <w:rsid w:val="0001601A"/>
    <w:rsid w:val="00016291"/>
    <w:rsid w:val="0001710E"/>
    <w:rsid w:val="000173EF"/>
    <w:rsid w:val="0001799C"/>
    <w:rsid w:val="00017AB1"/>
    <w:rsid w:val="00017B0C"/>
    <w:rsid w:val="00017B55"/>
    <w:rsid w:val="00017B62"/>
    <w:rsid w:val="000202EF"/>
    <w:rsid w:val="000206ED"/>
    <w:rsid w:val="00020725"/>
    <w:rsid w:val="00020B0C"/>
    <w:rsid w:val="00020DEF"/>
    <w:rsid w:val="00021600"/>
    <w:rsid w:val="0002162A"/>
    <w:rsid w:val="000228FE"/>
    <w:rsid w:val="00022B61"/>
    <w:rsid w:val="00022F7A"/>
    <w:rsid w:val="000230A9"/>
    <w:rsid w:val="00023176"/>
    <w:rsid w:val="000233E9"/>
    <w:rsid w:val="000239E4"/>
    <w:rsid w:val="00023D44"/>
    <w:rsid w:val="00023D77"/>
    <w:rsid w:val="0002451F"/>
    <w:rsid w:val="0002477C"/>
    <w:rsid w:val="000247A8"/>
    <w:rsid w:val="000248CC"/>
    <w:rsid w:val="000248F2"/>
    <w:rsid w:val="00024B4B"/>
    <w:rsid w:val="00024BDC"/>
    <w:rsid w:val="00024C19"/>
    <w:rsid w:val="00024F81"/>
    <w:rsid w:val="000251E7"/>
    <w:rsid w:val="00025306"/>
    <w:rsid w:val="000254DE"/>
    <w:rsid w:val="0002587B"/>
    <w:rsid w:val="00025BFD"/>
    <w:rsid w:val="00025DEF"/>
    <w:rsid w:val="0002615C"/>
    <w:rsid w:val="00026983"/>
    <w:rsid w:val="000269B0"/>
    <w:rsid w:val="00026ECC"/>
    <w:rsid w:val="00026F0D"/>
    <w:rsid w:val="0002739E"/>
    <w:rsid w:val="00027536"/>
    <w:rsid w:val="000276FA"/>
    <w:rsid w:val="0002779E"/>
    <w:rsid w:val="00027882"/>
    <w:rsid w:val="000279CD"/>
    <w:rsid w:val="00027B08"/>
    <w:rsid w:val="000302D2"/>
    <w:rsid w:val="000306E5"/>
    <w:rsid w:val="000307B8"/>
    <w:rsid w:val="00030C32"/>
    <w:rsid w:val="00031224"/>
    <w:rsid w:val="000315D5"/>
    <w:rsid w:val="00031D4A"/>
    <w:rsid w:val="00031E94"/>
    <w:rsid w:val="00032C0D"/>
    <w:rsid w:val="00032FC5"/>
    <w:rsid w:val="00033593"/>
    <w:rsid w:val="00034096"/>
    <w:rsid w:val="00034102"/>
    <w:rsid w:val="000347CB"/>
    <w:rsid w:val="000347CF"/>
    <w:rsid w:val="00034C65"/>
    <w:rsid w:val="0003510F"/>
    <w:rsid w:val="0003541D"/>
    <w:rsid w:val="000358DC"/>
    <w:rsid w:val="000369C0"/>
    <w:rsid w:val="00036AF4"/>
    <w:rsid w:val="000376AA"/>
    <w:rsid w:val="0003772E"/>
    <w:rsid w:val="00037734"/>
    <w:rsid w:val="00037C9B"/>
    <w:rsid w:val="00037D29"/>
    <w:rsid w:val="000401BE"/>
    <w:rsid w:val="00040266"/>
    <w:rsid w:val="000404EF"/>
    <w:rsid w:val="00040781"/>
    <w:rsid w:val="000407AA"/>
    <w:rsid w:val="0004093A"/>
    <w:rsid w:val="000410BA"/>
    <w:rsid w:val="00041156"/>
    <w:rsid w:val="00041FA0"/>
    <w:rsid w:val="00042ED5"/>
    <w:rsid w:val="000430AC"/>
    <w:rsid w:val="00043345"/>
    <w:rsid w:val="0004353A"/>
    <w:rsid w:val="00043F55"/>
    <w:rsid w:val="00044949"/>
    <w:rsid w:val="00044D2B"/>
    <w:rsid w:val="0004504C"/>
    <w:rsid w:val="00045471"/>
    <w:rsid w:val="000458D0"/>
    <w:rsid w:val="00045F96"/>
    <w:rsid w:val="00046502"/>
    <w:rsid w:val="00046A03"/>
    <w:rsid w:val="00047044"/>
    <w:rsid w:val="000473B3"/>
    <w:rsid w:val="0005042F"/>
    <w:rsid w:val="0005052E"/>
    <w:rsid w:val="000505DA"/>
    <w:rsid w:val="00050948"/>
    <w:rsid w:val="00050B2A"/>
    <w:rsid w:val="00050DF1"/>
    <w:rsid w:val="00050EC4"/>
    <w:rsid w:val="00051090"/>
    <w:rsid w:val="00051287"/>
    <w:rsid w:val="000513D0"/>
    <w:rsid w:val="00051439"/>
    <w:rsid w:val="00051CB8"/>
    <w:rsid w:val="00051ECE"/>
    <w:rsid w:val="00051FD0"/>
    <w:rsid w:val="00052440"/>
    <w:rsid w:val="00052489"/>
    <w:rsid w:val="00052535"/>
    <w:rsid w:val="0005257B"/>
    <w:rsid w:val="000526CD"/>
    <w:rsid w:val="000527BF"/>
    <w:rsid w:val="00052CDA"/>
    <w:rsid w:val="00052E11"/>
    <w:rsid w:val="00053520"/>
    <w:rsid w:val="000535ED"/>
    <w:rsid w:val="000538E3"/>
    <w:rsid w:val="00053955"/>
    <w:rsid w:val="00053E25"/>
    <w:rsid w:val="000545EA"/>
    <w:rsid w:val="00054620"/>
    <w:rsid w:val="00054720"/>
    <w:rsid w:val="00054C78"/>
    <w:rsid w:val="000552AF"/>
    <w:rsid w:val="00055B69"/>
    <w:rsid w:val="00056626"/>
    <w:rsid w:val="00056688"/>
    <w:rsid w:val="00056A80"/>
    <w:rsid w:val="00056AB6"/>
    <w:rsid w:val="00056E03"/>
    <w:rsid w:val="00057B34"/>
    <w:rsid w:val="00060BE2"/>
    <w:rsid w:val="00060CCB"/>
    <w:rsid w:val="00060EAF"/>
    <w:rsid w:val="00060EEE"/>
    <w:rsid w:val="00060FA7"/>
    <w:rsid w:val="000610C1"/>
    <w:rsid w:val="00061476"/>
    <w:rsid w:val="00061CFB"/>
    <w:rsid w:val="00061F6B"/>
    <w:rsid w:val="000626DF"/>
    <w:rsid w:val="00062914"/>
    <w:rsid w:val="000636FD"/>
    <w:rsid w:val="0006374D"/>
    <w:rsid w:val="0006377F"/>
    <w:rsid w:val="00063885"/>
    <w:rsid w:val="000639E7"/>
    <w:rsid w:val="00064A89"/>
    <w:rsid w:val="00065320"/>
    <w:rsid w:val="00065A52"/>
    <w:rsid w:val="00065D97"/>
    <w:rsid w:val="0006607F"/>
    <w:rsid w:val="000663E1"/>
    <w:rsid w:val="000663E4"/>
    <w:rsid w:val="000665B9"/>
    <w:rsid w:val="00066BC9"/>
    <w:rsid w:val="00067C0E"/>
    <w:rsid w:val="0007020D"/>
    <w:rsid w:val="0007039E"/>
    <w:rsid w:val="0007040F"/>
    <w:rsid w:val="000704C5"/>
    <w:rsid w:val="000704F2"/>
    <w:rsid w:val="000705AD"/>
    <w:rsid w:val="00070674"/>
    <w:rsid w:val="000707D6"/>
    <w:rsid w:val="00070B07"/>
    <w:rsid w:val="00070DDE"/>
    <w:rsid w:val="00070F75"/>
    <w:rsid w:val="00071123"/>
    <w:rsid w:val="00071132"/>
    <w:rsid w:val="0007121D"/>
    <w:rsid w:val="000714DC"/>
    <w:rsid w:val="00071E91"/>
    <w:rsid w:val="00072522"/>
    <w:rsid w:val="00072608"/>
    <w:rsid w:val="00072806"/>
    <w:rsid w:val="00072DD7"/>
    <w:rsid w:val="00073332"/>
    <w:rsid w:val="00073C35"/>
    <w:rsid w:val="0007430E"/>
    <w:rsid w:val="000745CB"/>
    <w:rsid w:val="0007483A"/>
    <w:rsid w:val="00074FD2"/>
    <w:rsid w:val="00075162"/>
    <w:rsid w:val="0007626D"/>
    <w:rsid w:val="00076BA4"/>
    <w:rsid w:val="00076BBD"/>
    <w:rsid w:val="00077AD0"/>
    <w:rsid w:val="00077E8D"/>
    <w:rsid w:val="0008019F"/>
    <w:rsid w:val="00080803"/>
    <w:rsid w:val="00080D74"/>
    <w:rsid w:val="00080E55"/>
    <w:rsid w:val="0008197A"/>
    <w:rsid w:val="00081B15"/>
    <w:rsid w:val="00081FC1"/>
    <w:rsid w:val="00082607"/>
    <w:rsid w:val="00082894"/>
    <w:rsid w:val="00082D96"/>
    <w:rsid w:val="00083648"/>
    <w:rsid w:val="000838F1"/>
    <w:rsid w:val="0008407F"/>
    <w:rsid w:val="00084A92"/>
    <w:rsid w:val="00084C53"/>
    <w:rsid w:val="000853FF"/>
    <w:rsid w:val="0008552A"/>
    <w:rsid w:val="00086208"/>
    <w:rsid w:val="0008654E"/>
    <w:rsid w:val="000866A4"/>
    <w:rsid w:val="000867F9"/>
    <w:rsid w:val="0008694C"/>
    <w:rsid w:val="000869A4"/>
    <w:rsid w:val="00086DB6"/>
    <w:rsid w:val="00086DCD"/>
    <w:rsid w:val="000873F8"/>
    <w:rsid w:val="0008759E"/>
    <w:rsid w:val="00087719"/>
    <w:rsid w:val="0008786D"/>
    <w:rsid w:val="00087C8D"/>
    <w:rsid w:val="00087D49"/>
    <w:rsid w:val="000905C0"/>
    <w:rsid w:val="000908D0"/>
    <w:rsid w:val="00091515"/>
    <w:rsid w:val="000916FF"/>
    <w:rsid w:val="0009224A"/>
    <w:rsid w:val="000925FA"/>
    <w:rsid w:val="000928FE"/>
    <w:rsid w:val="00092BBD"/>
    <w:rsid w:val="00092F8B"/>
    <w:rsid w:val="00092FD2"/>
    <w:rsid w:val="000933E6"/>
    <w:rsid w:val="00093562"/>
    <w:rsid w:val="000939EE"/>
    <w:rsid w:val="00093AC0"/>
    <w:rsid w:val="00093C8B"/>
    <w:rsid w:val="000940C9"/>
    <w:rsid w:val="0009441D"/>
    <w:rsid w:val="00094483"/>
    <w:rsid w:val="000944B8"/>
    <w:rsid w:val="000944E0"/>
    <w:rsid w:val="0009499A"/>
    <w:rsid w:val="00095364"/>
    <w:rsid w:val="00095388"/>
    <w:rsid w:val="0009544A"/>
    <w:rsid w:val="00095509"/>
    <w:rsid w:val="00095BE3"/>
    <w:rsid w:val="000961FD"/>
    <w:rsid w:val="000968A4"/>
    <w:rsid w:val="00096AB8"/>
    <w:rsid w:val="00096D1F"/>
    <w:rsid w:val="00096D7C"/>
    <w:rsid w:val="000970B1"/>
    <w:rsid w:val="0009739A"/>
    <w:rsid w:val="00097885"/>
    <w:rsid w:val="000978B3"/>
    <w:rsid w:val="00097A3F"/>
    <w:rsid w:val="00097F59"/>
    <w:rsid w:val="000A0495"/>
    <w:rsid w:val="000A05A3"/>
    <w:rsid w:val="000A06D5"/>
    <w:rsid w:val="000A1795"/>
    <w:rsid w:val="000A1A1F"/>
    <w:rsid w:val="000A1D0F"/>
    <w:rsid w:val="000A1DDF"/>
    <w:rsid w:val="000A2520"/>
    <w:rsid w:val="000A2803"/>
    <w:rsid w:val="000A2919"/>
    <w:rsid w:val="000A2E20"/>
    <w:rsid w:val="000A2F1E"/>
    <w:rsid w:val="000A2F87"/>
    <w:rsid w:val="000A3291"/>
    <w:rsid w:val="000A3322"/>
    <w:rsid w:val="000A37A1"/>
    <w:rsid w:val="000A3BEF"/>
    <w:rsid w:val="000A3E63"/>
    <w:rsid w:val="000A3F6A"/>
    <w:rsid w:val="000A420A"/>
    <w:rsid w:val="000A439C"/>
    <w:rsid w:val="000A4417"/>
    <w:rsid w:val="000A4932"/>
    <w:rsid w:val="000A586D"/>
    <w:rsid w:val="000A5A88"/>
    <w:rsid w:val="000A66D3"/>
    <w:rsid w:val="000A6989"/>
    <w:rsid w:val="000A69A6"/>
    <w:rsid w:val="000A6BF1"/>
    <w:rsid w:val="000A70FC"/>
    <w:rsid w:val="000A792A"/>
    <w:rsid w:val="000A7A63"/>
    <w:rsid w:val="000A7B55"/>
    <w:rsid w:val="000A7B56"/>
    <w:rsid w:val="000A7EE3"/>
    <w:rsid w:val="000B06E5"/>
    <w:rsid w:val="000B1B4E"/>
    <w:rsid w:val="000B1DE9"/>
    <w:rsid w:val="000B2041"/>
    <w:rsid w:val="000B2213"/>
    <w:rsid w:val="000B2466"/>
    <w:rsid w:val="000B249E"/>
    <w:rsid w:val="000B2665"/>
    <w:rsid w:val="000B2D84"/>
    <w:rsid w:val="000B32F7"/>
    <w:rsid w:val="000B35B6"/>
    <w:rsid w:val="000B3E26"/>
    <w:rsid w:val="000B46D3"/>
    <w:rsid w:val="000B4E50"/>
    <w:rsid w:val="000B54FC"/>
    <w:rsid w:val="000B5507"/>
    <w:rsid w:val="000B5900"/>
    <w:rsid w:val="000B6689"/>
    <w:rsid w:val="000B6AB1"/>
    <w:rsid w:val="000B6D01"/>
    <w:rsid w:val="000B6EC1"/>
    <w:rsid w:val="000B6F45"/>
    <w:rsid w:val="000B7124"/>
    <w:rsid w:val="000B717A"/>
    <w:rsid w:val="000B7388"/>
    <w:rsid w:val="000B7873"/>
    <w:rsid w:val="000B7FF0"/>
    <w:rsid w:val="000C00A5"/>
    <w:rsid w:val="000C03C9"/>
    <w:rsid w:val="000C045C"/>
    <w:rsid w:val="000C0D33"/>
    <w:rsid w:val="000C0FAE"/>
    <w:rsid w:val="000C0FB9"/>
    <w:rsid w:val="000C17B2"/>
    <w:rsid w:val="000C1941"/>
    <w:rsid w:val="000C1F63"/>
    <w:rsid w:val="000C2039"/>
    <w:rsid w:val="000C20D5"/>
    <w:rsid w:val="000C22C9"/>
    <w:rsid w:val="000C243F"/>
    <w:rsid w:val="000C258C"/>
    <w:rsid w:val="000C3438"/>
    <w:rsid w:val="000C38AB"/>
    <w:rsid w:val="000C3AF8"/>
    <w:rsid w:val="000C3C97"/>
    <w:rsid w:val="000C41CD"/>
    <w:rsid w:val="000C423C"/>
    <w:rsid w:val="000C4708"/>
    <w:rsid w:val="000C50EF"/>
    <w:rsid w:val="000C51BE"/>
    <w:rsid w:val="000C5A80"/>
    <w:rsid w:val="000C5C4A"/>
    <w:rsid w:val="000C61E0"/>
    <w:rsid w:val="000C6627"/>
    <w:rsid w:val="000C6D41"/>
    <w:rsid w:val="000C6DB1"/>
    <w:rsid w:val="000C6DFB"/>
    <w:rsid w:val="000C7705"/>
    <w:rsid w:val="000C79C2"/>
    <w:rsid w:val="000D017B"/>
    <w:rsid w:val="000D067B"/>
    <w:rsid w:val="000D070B"/>
    <w:rsid w:val="000D072C"/>
    <w:rsid w:val="000D0768"/>
    <w:rsid w:val="000D0882"/>
    <w:rsid w:val="000D0AD8"/>
    <w:rsid w:val="000D0BA9"/>
    <w:rsid w:val="000D0CB9"/>
    <w:rsid w:val="000D1055"/>
    <w:rsid w:val="000D1479"/>
    <w:rsid w:val="000D170C"/>
    <w:rsid w:val="000D192E"/>
    <w:rsid w:val="000D1A69"/>
    <w:rsid w:val="000D1F40"/>
    <w:rsid w:val="000D2018"/>
    <w:rsid w:val="000D222D"/>
    <w:rsid w:val="000D29C0"/>
    <w:rsid w:val="000D32C8"/>
    <w:rsid w:val="000D367C"/>
    <w:rsid w:val="000D3A62"/>
    <w:rsid w:val="000D3A93"/>
    <w:rsid w:val="000D3F1E"/>
    <w:rsid w:val="000D4114"/>
    <w:rsid w:val="000D484F"/>
    <w:rsid w:val="000D489A"/>
    <w:rsid w:val="000D4B89"/>
    <w:rsid w:val="000D4C3B"/>
    <w:rsid w:val="000D512F"/>
    <w:rsid w:val="000D5154"/>
    <w:rsid w:val="000D5159"/>
    <w:rsid w:val="000D52D8"/>
    <w:rsid w:val="000D5795"/>
    <w:rsid w:val="000D61CD"/>
    <w:rsid w:val="000D63B9"/>
    <w:rsid w:val="000D641E"/>
    <w:rsid w:val="000D676A"/>
    <w:rsid w:val="000D6CE2"/>
    <w:rsid w:val="000D6D89"/>
    <w:rsid w:val="000D6EA1"/>
    <w:rsid w:val="000D6F11"/>
    <w:rsid w:val="000D6FD1"/>
    <w:rsid w:val="000D74F4"/>
    <w:rsid w:val="000D74F5"/>
    <w:rsid w:val="000D76AD"/>
    <w:rsid w:val="000D7975"/>
    <w:rsid w:val="000D7AEA"/>
    <w:rsid w:val="000D7C64"/>
    <w:rsid w:val="000E0183"/>
    <w:rsid w:val="000E03F4"/>
    <w:rsid w:val="000E0718"/>
    <w:rsid w:val="000E07C6"/>
    <w:rsid w:val="000E07E9"/>
    <w:rsid w:val="000E0931"/>
    <w:rsid w:val="000E0F30"/>
    <w:rsid w:val="000E12E1"/>
    <w:rsid w:val="000E14FE"/>
    <w:rsid w:val="000E1728"/>
    <w:rsid w:val="000E1B9A"/>
    <w:rsid w:val="000E1E7B"/>
    <w:rsid w:val="000E1F1D"/>
    <w:rsid w:val="000E225E"/>
    <w:rsid w:val="000E239D"/>
    <w:rsid w:val="000E2469"/>
    <w:rsid w:val="000E29A4"/>
    <w:rsid w:val="000E2AFB"/>
    <w:rsid w:val="000E33BB"/>
    <w:rsid w:val="000E34B4"/>
    <w:rsid w:val="000E38ED"/>
    <w:rsid w:val="000E3EBF"/>
    <w:rsid w:val="000E3EC0"/>
    <w:rsid w:val="000E4C85"/>
    <w:rsid w:val="000E57D6"/>
    <w:rsid w:val="000E5FBC"/>
    <w:rsid w:val="000E5FEF"/>
    <w:rsid w:val="000E699C"/>
    <w:rsid w:val="000E6D02"/>
    <w:rsid w:val="000E7035"/>
    <w:rsid w:val="000E7658"/>
    <w:rsid w:val="000E7AA3"/>
    <w:rsid w:val="000E7BBE"/>
    <w:rsid w:val="000E7C1E"/>
    <w:rsid w:val="000E7C31"/>
    <w:rsid w:val="000F0FC9"/>
    <w:rsid w:val="000F1154"/>
    <w:rsid w:val="000F1274"/>
    <w:rsid w:val="000F16EB"/>
    <w:rsid w:val="000F1719"/>
    <w:rsid w:val="000F1A95"/>
    <w:rsid w:val="000F2416"/>
    <w:rsid w:val="000F291E"/>
    <w:rsid w:val="000F2BD3"/>
    <w:rsid w:val="000F2E31"/>
    <w:rsid w:val="000F2E74"/>
    <w:rsid w:val="000F3BBD"/>
    <w:rsid w:val="000F3E21"/>
    <w:rsid w:val="000F3FC1"/>
    <w:rsid w:val="000F44AC"/>
    <w:rsid w:val="000F49AA"/>
    <w:rsid w:val="000F4AEB"/>
    <w:rsid w:val="000F4CC7"/>
    <w:rsid w:val="000F5060"/>
    <w:rsid w:val="000F518E"/>
    <w:rsid w:val="000F537B"/>
    <w:rsid w:val="000F582E"/>
    <w:rsid w:val="000F5A93"/>
    <w:rsid w:val="000F5B46"/>
    <w:rsid w:val="000F5E18"/>
    <w:rsid w:val="000F5FA0"/>
    <w:rsid w:val="000F66F7"/>
    <w:rsid w:val="000F6769"/>
    <w:rsid w:val="000F67AC"/>
    <w:rsid w:val="000F6B7C"/>
    <w:rsid w:val="000F7310"/>
    <w:rsid w:val="000F77D1"/>
    <w:rsid w:val="000F7EA7"/>
    <w:rsid w:val="001007DA"/>
    <w:rsid w:val="001011A3"/>
    <w:rsid w:val="001011D4"/>
    <w:rsid w:val="00101346"/>
    <w:rsid w:val="0010175B"/>
    <w:rsid w:val="00101BA0"/>
    <w:rsid w:val="00101CE7"/>
    <w:rsid w:val="001025C0"/>
    <w:rsid w:val="00102736"/>
    <w:rsid w:val="0010276C"/>
    <w:rsid w:val="001027D1"/>
    <w:rsid w:val="00102AF4"/>
    <w:rsid w:val="00102F4B"/>
    <w:rsid w:val="00103057"/>
    <w:rsid w:val="0010307C"/>
    <w:rsid w:val="00103ED5"/>
    <w:rsid w:val="00103F29"/>
    <w:rsid w:val="001044EF"/>
    <w:rsid w:val="001048B7"/>
    <w:rsid w:val="0010549F"/>
    <w:rsid w:val="00105655"/>
    <w:rsid w:val="00105745"/>
    <w:rsid w:val="001058AC"/>
    <w:rsid w:val="00106056"/>
    <w:rsid w:val="00106328"/>
    <w:rsid w:val="001063FB"/>
    <w:rsid w:val="0010656E"/>
    <w:rsid w:val="001066C4"/>
    <w:rsid w:val="00106AD7"/>
    <w:rsid w:val="00106EE6"/>
    <w:rsid w:val="00106EF8"/>
    <w:rsid w:val="00107160"/>
    <w:rsid w:val="0010723C"/>
    <w:rsid w:val="00107360"/>
    <w:rsid w:val="001075D1"/>
    <w:rsid w:val="001076E1"/>
    <w:rsid w:val="0011008E"/>
    <w:rsid w:val="001100E6"/>
    <w:rsid w:val="0011038D"/>
    <w:rsid w:val="001108E6"/>
    <w:rsid w:val="001109D9"/>
    <w:rsid w:val="00110B18"/>
    <w:rsid w:val="00110FDB"/>
    <w:rsid w:val="00111230"/>
    <w:rsid w:val="00111239"/>
    <w:rsid w:val="001115AA"/>
    <w:rsid w:val="00111829"/>
    <w:rsid w:val="001119D0"/>
    <w:rsid w:val="00111D93"/>
    <w:rsid w:val="00112063"/>
    <w:rsid w:val="001122AC"/>
    <w:rsid w:val="0011266C"/>
    <w:rsid w:val="001129A6"/>
    <w:rsid w:val="00112E4A"/>
    <w:rsid w:val="00112ED3"/>
    <w:rsid w:val="00112F85"/>
    <w:rsid w:val="001132D0"/>
    <w:rsid w:val="0011378E"/>
    <w:rsid w:val="00113C2D"/>
    <w:rsid w:val="00113FCA"/>
    <w:rsid w:val="00114823"/>
    <w:rsid w:val="00114D7E"/>
    <w:rsid w:val="00114FE8"/>
    <w:rsid w:val="00115000"/>
    <w:rsid w:val="00115125"/>
    <w:rsid w:val="0011527B"/>
    <w:rsid w:val="00115487"/>
    <w:rsid w:val="00115593"/>
    <w:rsid w:val="0011574A"/>
    <w:rsid w:val="0011673A"/>
    <w:rsid w:val="00116811"/>
    <w:rsid w:val="00116DA8"/>
    <w:rsid w:val="00116EC9"/>
    <w:rsid w:val="00116F42"/>
    <w:rsid w:val="00116F78"/>
    <w:rsid w:val="00117024"/>
    <w:rsid w:val="00117103"/>
    <w:rsid w:val="0012023B"/>
    <w:rsid w:val="001204FD"/>
    <w:rsid w:val="00120967"/>
    <w:rsid w:val="00120B6F"/>
    <w:rsid w:val="00120CCA"/>
    <w:rsid w:val="00120D8B"/>
    <w:rsid w:val="00120E70"/>
    <w:rsid w:val="00120EBD"/>
    <w:rsid w:val="00121291"/>
    <w:rsid w:val="0012135B"/>
    <w:rsid w:val="00121668"/>
    <w:rsid w:val="00121952"/>
    <w:rsid w:val="00121B70"/>
    <w:rsid w:val="00121E4B"/>
    <w:rsid w:val="0012228C"/>
    <w:rsid w:val="001222A8"/>
    <w:rsid w:val="00122573"/>
    <w:rsid w:val="0012264F"/>
    <w:rsid w:val="001229A5"/>
    <w:rsid w:val="001229B7"/>
    <w:rsid w:val="00122E7D"/>
    <w:rsid w:val="00122E9C"/>
    <w:rsid w:val="0012300B"/>
    <w:rsid w:val="001230B7"/>
    <w:rsid w:val="001234D9"/>
    <w:rsid w:val="00123800"/>
    <w:rsid w:val="00124159"/>
    <w:rsid w:val="00124584"/>
    <w:rsid w:val="00124831"/>
    <w:rsid w:val="00124C91"/>
    <w:rsid w:val="0012520D"/>
    <w:rsid w:val="001252CD"/>
    <w:rsid w:val="001253C1"/>
    <w:rsid w:val="001256F3"/>
    <w:rsid w:val="00125860"/>
    <w:rsid w:val="00125C82"/>
    <w:rsid w:val="00125EAE"/>
    <w:rsid w:val="00125F43"/>
    <w:rsid w:val="001260EC"/>
    <w:rsid w:val="00126142"/>
    <w:rsid w:val="0012617A"/>
    <w:rsid w:val="00126651"/>
    <w:rsid w:val="00126DD6"/>
    <w:rsid w:val="00126FC7"/>
    <w:rsid w:val="00127008"/>
    <w:rsid w:val="001271AF"/>
    <w:rsid w:val="00127234"/>
    <w:rsid w:val="00127503"/>
    <w:rsid w:val="00127877"/>
    <w:rsid w:val="00127D4E"/>
    <w:rsid w:val="00127DF2"/>
    <w:rsid w:val="001301E5"/>
    <w:rsid w:val="00130B8E"/>
    <w:rsid w:val="00130B90"/>
    <w:rsid w:val="00130BA0"/>
    <w:rsid w:val="00130E16"/>
    <w:rsid w:val="00131021"/>
    <w:rsid w:val="0013120C"/>
    <w:rsid w:val="00131458"/>
    <w:rsid w:val="00131937"/>
    <w:rsid w:val="00132A5C"/>
    <w:rsid w:val="00132BC3"/>
    <w:rsid w:val="00132C88"/>
    <w:rsid w:val="001337A6"/>
    <w:rsid w:val="0013411D"/>
    <w:rsid w:val="00134129"/>
    <w:rsid w:val="0013442C"/>
    <w:rsid w:val="001344B0"/>
    <w:rsid w:val="001348FD"/>
    <w:rsid w:val="0013491D"/>
    <w:rsid w:val="0013575E"/>
    <w:rsid w:val="00135B93"/>
    <w:rsid w:val="00135D37"/>
    <w:rsid w:val="00135D9C"/>
    <w:rsid w:val="00136258"/>
    <w:rsid w:val="0013670C"/>
    <w:rsid w:val="00136865"/>
    <w:rsid w:val="0013686C"/>
    <w:rsid w:val="00136882"/>
    <w:rsid w:val="001375E7"/>
    <w:rsid w:val="00137784"/>
    <w:rsid w:val="001378B8"/>
    <w:rsid w:val="00137986"/>
    <w:rsid w:val="00137B2E"/>
    <w:rsid w:val="00137BA0"/>
    <w:rsid w:val="00137BD2"/>
    <w:rsid w:val="00137D85"/>
    <w:rsid w:val="00137D93"/>
    <w:rsid w:val="00140854"/>
    <w:rsid w:val="001408A3"/>
    <w:rsid w:val="00140A2B"/>
    <w:rsid w:val="00140B6D"/>
    <w:rsid w:val="00140BFB"/>
    <w:rsid w:val="0014103F"/>
    <w:rsid w:val="001412BB"/>
    <w:rsid w:val="001412FD"/>
    <w:rsid w:val="00141942"/>
    <w:rsid w:val="00141DBA"/>
    <w:rsid w:val="00142201"/>
    <w:rsid w:val="00142EF6"/>
    <w:rsid w:val="001430AE"/>
    <w:rsid w:val="00143173"/>
    <w:rsid w:val="00143342"/>
    <w:rsid w:val="0014370A"/>
    <w:rsid w:val="00143A79"/>
    <w:rsid w:val="00143ED0"/>
    <w:rsid w:val="001441C2"/>
    <w:rsid w:val="00144249"/>
    <w:rsid w:val="001445CF"/>
    <w:rsid w:val="00144B74"/>
    <w:rsid w:val="0014545E"/>
    <w:rsid w:val="00145475"/>
    <w:rsid w:val="0014559F"/>
    <w:rsid w:val="00145682"/>
    <w:rsid w:val="00145ADC"/>
    <w:rsid w:val="001462A1"/>
    <w:rsid w:val="00146A15"/>
    <w:rsid w:val="00146BDE"/>
    <w:rsid w:val="00146C2F"/>
    <w:rsid w:val="001470F5"/>
    <w:rsid w:val="00147A8B"/>
    <w:rsid w:val="00147AD3"/>
    <w:rsid w:val="0015015F"/>
    <w:rsid w:val="001502DB"/>
    <w:rsid w:val="00151525"/>
    <w:rsid w:val="00151565"/>
    <w:rsid w:val="00151BD0"/>
    <w:rsid w:val="00152077"/>
    <w:rsid w:val="00152089"/>
    <w:rsid w:val="00152262"/>
    <w:rsid w:val="00152957"/>
    <w:rsid w:val="00152B6C"/>
    <w:rsid w:val="00152D7B"/>
    <w:rsid w:val="001530E3"/>
    <w:rsid w:val="00153A77"/>
    <w:rsid w:val="00153C72"/>
    <w:rsid w:val="00153E25"/>
    <w:rsid w:val="0015408E"/>
    <w:rsid w:val="00154222"/>
    <w:rsid w:val="001542AB"/>
    <w:rsid w:val="001545AB"/>
    <w:rsid w:val="00154601"/>
    <w:rsid w:val="001548B5"/>
    <w:rsid w:val="00154B78"/>
    <w:rsid w:val="00154D1A"/>
    <w:rsid w:val="00154E06"/>
    <w:rsid w:val="00154E3A"/>
    <w:rsid w:val="00155050"/>
    <w:rsid w:val="001551D2"/>
    <w:rsid w:val="0015521F"/>
    <w:rsid w:val="0015535B"/>
    <w:rsid w:val="00155376"/>
    <w:rsid w:val="0015550A"/>
    <w:rsid w:val="00156275"/>
    <w:rsid w:val="0015691E"/>
    <w:rsid w:val="00156AD3"/>
    <w:rsid w:val="00156CFB"/>
    <w:rsid w:val="00157066"/>
    <w:rsid w:val="00157383"/>
    <w:rsid w:val="00157515"/>
    <w:rsid w:val="00157669"/>
    <w:rsid w:val="00157848"/>
    <w:rsid w:val="001578E5"/>
    <w:rsid w:val="00157928"/>
    <w:rsid w:val="00160807"/>
    <w:rsid w:val="00160BCC"/>
    <w:rsid w:val="00160DF7"/>
    <w:rsid w:val="00161068"/>
    <w:rsid w:val="0016132A"/>
    <w:rsid w:val="0016133E"/>
    <w:rsid w:val="00161C1F"/>
    <w:rsid w:val="00162121"/>
    <w:rsid w:val="00162284"/>
    <w:rsid w:val="00162462"/>
    <w:rsid w:val="00162AE2"/>
    <w:rsid w:val="00162D96"/>
    <w:rsid w:val="001631D1"/>
    <w:rsid w:val="001631DB"/>
    <w:rsid w:val="00163EE6"/>
    <w:rsid w:val="001643A3"/>
    <w:rsid w:val="0016563C"/>
    <w:rsid w:val="00165824"/>
    <w:rsid w:val="0016593F"/>
    <w:rsid w:val="00165979"/>
    <w:rsid w:val="00165CE1"/>
    <w:rsid w:val="00165F46"/>
    <w:rsid w:val="00166166"/>
    <w:rsid w:val="001662C0"/>
    <w:rsid w:val="00166D6C"/>
    <w:rsid w:val="00167FA9"/>
    <w:rsid w:val="0017060B"/>
    <w:rsid w:val="00170762"/>
    <w:rsid w:val="00170BF8"/>
    <w:rsid w:val="00170C35"/>
    <w:rsid w:val="001713D6"/>
    <w:rsid w:val="00171ACA"/>
    <w:rsid w:val="00171B44"/>
    <w:rsid w:val="00172077"/>
    <w:rsid w:val="001721B8"/>
    <w:rsid w:val="001722F4"/>
    <w:rsid w:val="0017235F"/>
    <w:rsid w:val="0017237E"/>
    <w:rsid w:val="001724B4"/>
    <w:rsid w:val="0017262A"/>
    <w:rsid w:val="00172876"/>
    <w:rsid w:val="00172897"/>
    <w:rsid w:val="0017294E"/>
    <w:rsid w:val="00172D61"/>
    <w:rsid w:val="0017312E"/>
    <w:rsid w:val="001736C9"/>
    <w:rsid w:val="001736FE"/>
    <w:rsid w:val="00173954"/>
    <w:rsid w:val="00173ACE"/>
    <w:rsid w:val="00173DB9"/>
    <w:rsid w:val="0017422E"/>
    <w:rsid w:val="00174451"/>
    <w:rsid w:val="001748E6"/>
    <w:rsid w:val="00174AC2"/>
    <w:rsid w:val="00174E7A"/>
    <w:rsid w:val="0017501E"/>
    <w:rsid w:val="001754BD"/>
    <w:rsid w:val="00175D8E"/>
    <w:rsid w:val="001768ED"/>
    <w:rsid w:val="00176967"/>
    <w:rsid w:val="001769F7"/>
    <w:rsid w:val="00176F7B"/>
    <w:rsid w:val="0017702D"/>
    <w:rsid w:val="0017717B"/>
    <w:rsid w:val="001772A8"/>
    <w:rsid w:val="001774B1"/>
    <w:rsid w:val="0017779A"/>
    <w:rsid w:val="00177AF9"/>
    <w:rsid w:val="00177D2E"/>
    <w:rsid w:val="00177D36"/>
    <w:rsid w:val="00177D77"/>
    <w:rsid w:val="00180422"/>
    <w:rsid w:val="00180984"/>
    <w:rsid w:val="00180B09"/>
    <w:rsid w:val="001814BE"/>
    <w:rsid w:val="00181C70"/>
    <w:rsid w:val="00181CE1"/>
    <w:rsid w:val="00182493"/>
    <w:rsid w:val="00182AF4"/>
    <w:rsid w:val="00182C6F"/>
    <w:rsid w:val="00183238"/>
    <w:rsid w:val="00183266"/>
    <w:rsid w:val="00183267"/>
    <w:rsid w:val="001833A0"/>
    <w:rsid w:val="00183559"/>
    <w:rsid w:val="00183869"/>
    <w:rsid w:val="00183B25"/>
    <w:rsid w:val="00183DC4"/>
    <w:rsid w:val="00184075"/>
    <w:rsid w:val="00184251"/>
    <w:rsid w:val="00184AEC"/>
    <w:rsid w:val="00184C8C"/>
    <w:rsid w:val="00184E89"/>
    <w:rsid w:val="00184EAF"/>
    <w:rsid w:val="00185179"/>
    <w:rsid w:val="001853C1"/>
    <w:rsid w:val="001856D8"/>
    <w:rsid w:val="00185776"/>
    <w:rsid w:val="00185B8C"/>
    <w:rsid w:val="00185B92"/>
    <w:rsid w:val="00185E4F"/>
    <w:rsid w:val="0018735D"/>
    <w:rsid w:val="00187A20"/>
    <w:rsid w:val="00190180"/>
    <w:rsid w:val="0019022B"/>
    <w:rsid w:val="001902E9"/>
    <w:rsid w:val="00190376"/>
    <w:rsid w:val="001903B4"/>
    <w:rsid w:val="0019077E"/>
    <w:rsid w:val="0019098C"/>
    <w:rsid w:val="00190C63"/>
    <w:rsid w:val="00190E5C"/>
    <w:rsid w:val="0019134A"/>
    <w:rsid w:val="00191374"/>
    <w:rsid w:val="001917DC"/>
    <w:rsid w:val="001919DF"/>
    <w:rsid w:val="00191FF1"/>
    <w:rsid w:val="00192037"/>
    <w:rsid w:val="001921DE"/>
    <w:rsid w:val="00192579"/>
    <w:rsid w:val="0019259C"/>
    <w:rsid w:val="001937B3"/>
    <w:rsid w:val="00193A37"/>
    <w:rsid w:val="001942BC"/>
    <w:rsid w:val="00194460"/>
    <w:rsid w:val="001946A5"/>
    <w:rsid w:val="001946EA"/>
    <w:rsid w:val="00194764"/>
    <w:rsid w:val="001948C7"/>
    <w:rsid w:val="00194CC2"/>
    <w:rsid w:val="00195223"/>
    <w:rsid w:val="00195383"/>
    <w:rsid w:val="001956C8"/>
    <w:rsid w:val="00195753"/>
    <w:rsid w:val="00195C79"/>
    <w:rsid w:val="00195C8B"/>
    <w:rsid w:val="00195F9F"/>
    <w:rsid w:val="00196821"/>
    <w:rsid w:val="00196B18"/>
    <w:rsid w:val="00197213"/>
    <w:rsid w:val="00197617"/>
    <w:rsid w:val="00197AB7"/>
    <w:rsid w:val="001A01D2"/>
    <w:rsid w:val="001A086A"/>
    <w:rsid w:val="001A1B0E"/>
    <w:rsid w:val="001A1CF7"/>
    <w:rsid w:val="001A2045"/>
    <w:rsid w:val="001A2288"/>
    <w:rsid w:val="001A245F"/>
    <w:rsid w:val="001A258A"/>
    <w:rsid w:val="001A2816"/>
    <w:rsid w:val="001A30C4"/>
    <w:rsid w:val="001A30D7"/>
    <w:rsid w:val="001A32F4"/>
    <w:rsid w:val="001A3354"/>
    <w:rsid w:val="001A33A8"/>
    <w:rsid w:val="001A3C8D"/>
    <w:rsid w:val="001A3DD9"/>
    <w:rsid w:val="001A42C0"/>
    <w:rsid w:val="001A47C8"/>
    <w:rsid w:val="001A47C9"/>
    <w:rsid w:val="001A4E8F"/>
    <w:rsid w:val="001A4FA9"/>
    <w:rsid w:val="001A54EB"/>
    <w:rsid w:val="001A57AA"/>
    <w:rsid w:val="001A5959"/>
    <w:rsid w:val="001A5D4A"/>
    <w:rsid w:val="001A5F5F"/>
    <w:rsid w:val="001A6417"/>
    <w:rsid w:val="001A64E0"/>
    <w:rsid w:val="001A6A6E"/>
    <w:rsid w:val="001A707E"/>
    <w:rsid w:val="001A71D1"/>
    <w:rsid w:val="001B0563"/>
    <w:rsid w:val="001B0671"/>
    <w:rsid w:val="001B0922"/>
    <w:rsid w:val="001B14BA"/>
    <w:rsid w:val="001B17E2"/>
    <w:rsid w:val="001B1A9D"/>
    <w:rsid w:val="001B1AF1"/>
    <w:rsid w:val="001B1D5D"/>
    <w:rsid w:val="001B1F2D"/>
    <w:rsid w:val="001B2013"/>
    <w:rsid w:val="001B22E9"/>
    <w:rsid w:val="001B2632"/>
    <w:rsid w:val="001B2BC2"/>
    <w:rsid w:val="001B2C29"/>
    <w:rsid w:val="001B2EA0"/>
    <w:rsid w:val="001B312D"/>
    <w:rsid w:val="001B3310"/>
    <w:rsid w:val="001B3403"/>
    <w:rsid w:val="001B3709"/>
    <w:rsid w:val="001B38E7"/>
    <w:rsid w:val="001B3F36"/>
    <w:rsid w:val="001B3F38"/>
    <w:rsid w:val="001B43B0"/>
    <w:rsid w:val="001B453E"/>
    <w:rsid w:val="001B4FD4"/>
    <w:rsid w:val="001B4FF6"/>
    <w:rsid w:val="001B5816"/>
    <w:rsid w:val="001B587B"/>
    <w:rsid w:val="001B59EC"/>
    <w:rsid w:val="001B5BFF"/>
    <w:rsid w:val="001B63D3"/>
    <w:rsid w:val="001B6601"/>
    <w:rsid w:val="001B6660"/>
    <w:rsid w:val="001B67A6"/>
    <w:rsid w:val="001B72BC"/>
    <w:rsid w:val="001B7490"/>
    <w:rsid w:val="001B7851"/>
    <w:rsid w:val="001B7993"/>
    <w:rsid w:val="001B79DF"/>
    <w:rsid w:val="001B7D35"/>
    <w:rsid w:val="001C006C"/>
    <w:rsid w:val="001C0542"/>
    <w:rsid w:val="001C0858"/>
    <w:rsid w:val="001C0C85"/>
    <w:rsid w:val="001C1076"/>
    <w:rsid w:val="001C15C7"/>
    <w:rsid w:val="001C1B07"/>
    <w:rsid w:val="001C1CC5"/>
    <w:rsid w:val="001C2158"/>
    <w:rsid w:val="001C23AC"/>
    <w:rsid w:val="001C25BC"/>
    <w:rsid w:val="001C264F"/>
    <w:rsid w:val="001C2BF9"/>
    <w:rsid w:val="001C2CE8"/>
    <w:rsid w:val="001C2F2C"/>
    <w:rsid w:val="001C3171"/>
    <w:rsid w:val="001C353F"/>
    <w:rsid w:val="001C3793"/>
    <w:rsid w:val="001C3B11"/>
    <w:rsid w:val="001C4142"/>
    <w:rsid w:val="001C4271"/>
    <w:rsid w:val="001C4D5F"/>
    <w:rsid w:val="001C4F7E"/>
    <w:rsid w:val="001C5235"/>
    <w:rsid w:val="001C553E"/>
    <w:rsid w:val="001C5EED"/>
    <w:rsid w:val="001C606D"/>
    <w:rsid w:val="001C60F7"/>
    <w:rsid w:val="001C646C"/>
    <w:rsid w:val="001C64AA"/>
    <w:rsid w:val="001C676C"/>
    <w:rsid w:val="001C6839"/>
    <w:rsid w:val="001C693F"/>
    <w:rsid w:val="001C6CA6"/>
    <w:rsid w:val="001C7233"/>
    <w:rsid w:val="001C7911"/>
    <w:rsid w:val="001C7C59"/>
    <w:rsid w:val="001C7F32"/>
    <w:rsid w:val="001D09EC"/>
    <w:rsid w:val="001D0FBF"/>
    <w:rsid w:val="001D1010"/>
    <w:rsid w:val="001D15E2"/>
    <w:rsid w:val="001D1BB1"/>
    <w:rsid w:val="001D1D11"/>
    <w:rsid w:val="001D2B43"/>
    <w:rsid w:val="001D2F74"/>
    <w:rsid w:val="001D3C56"/>
    <w:rsid w:val="001D427A"/>
    <w:rsid w:val="001D42AF"/>
    <w:rsid w:val="001D4455"/>
    <w:rsid w:val="001D4603"/>
    <w:rsid w:val="001D47E6"/>
    <w:rsid w:val="001D4874"/>
    <w:rsid w:val="001D4BA2"/>
    <w:rsid w:val="001D5383"/>
    <w:rsid w:val="001D5685"/>
    <w:rsid w:val="001D56F8"/>
    <w:rsid w:val="001D5B97"/>
    <w:rsid w:val="001D61BB"/>
    <w:rsid w:val="001D6289"/>
    <w:rsid w:val="001D643D"/>
    <w:rsid w:val="001D678D"/>
    <w:rsid w:val="001D6D0D"/>
    <w:rsid w:val="001D6D10"/>
    <w:rsid w:val="001D6FE4"/>
    <w:rsid w:val="001D722F"/>
    <w:rsid w:val="001D768A"/>
    <w:rsid w:val="001D79C0"/>
    <w:rsid w:val="001D7EF1"/>
    <w:rsid w:val="001E0571"/>
    <w:rsid w:val="001E05D4"/>
    <w:rsid w:val="001E07EF"/>
    <w:rsid w:val="001E0C47"/>
    <w:rsid w:val="001E0F0F"/>
    <w:rsid w:val="001E1750"/>
    <w:rsid w:val="001E17A2"/>
    <w:rsid w:val="001E1BA5"/>
    <w:rsid w:val="001E22BC"/>
    <w:rsid w:val="001E2CF8"/>
    <w:rsid w:val="001E3002"/>
    <w:rsid w:val="001E340C"/>
    <w:rsid w:val="001E366A"/>
    <w:rsid w:val="001E3AC1"/>
    <w:rsid w:val="001E3B71"/>
    <w:rsid w:val="001E3DA8"/>
    <w:rsid w:val="001E4285"/>
    <w:rsid w:val="001E4B25"/>
    <w:rsid w:val="001E4BBB"/>
    <w:rsid w:val="001E4D2B"/>
    <w:rsid w:val="001E4D74"/>
    <w:rsid w:val="001E4DC8"/>
    <w:rsid w:val="001E5016"/>
    <w:rsid w:val="001E5930"/>
    <w:rsid w:val="001E5E17"/>
    <w:rsid w:val="001E5E74"/>
    <w:rsid w:val="001E6056"/>
    <w:rsid w:val="001E633F"/>
    <w:rsid w:val="001E64AE"/>
    <w:rsid w:val="001E692E"/>
    <w:rsid w:val="001E710A"/>
    <w:rsid w:val="001E721A"/>
    <w:rsid w:val="001E7254"/>
    <w:rsid w:val="001E742E"/>
    <w:rsid w:val="001E749C"/>
    <w:rsid w:val="001E759E"/>
    <w:rsid w:val="001E77AE"/>
    <w:rsid w:val="001E7B26"/>
    <w:rsid w:val="001E7B2A"/>
    <w:rsid w:val="001E7EFA"/>
    <w:rsid w:val="001F04B7"/>
    <w:rsid w:val="001F0A5E"/>
    <w:rsid w:val="001F0C6B"/>
    <w:rsid w:val="001F0D47"/>
    <w:rsid w:val="001F0DF0"/>
    <w:rsid w:val="001F10B9"/>
    <w:rsid w:val="001F10F5"/>
    <w:rsid w:val="001F1155"/>
    <w:rsid w:val="001F1605"/>
    <w:rsid w:val="001F169A"/>
    <w:rsid w:val="001F185D"/>
    <w:rsid w:val="001F1883"/>
    <w:rsid w:val="001F193E"/>
    <w:rsid w:val="001F1A4F"/>
    <w:rsid w:val="001F1B96"/>
    <w:rsid w:val="001F1DDF"/>
    <w:rsid w:val="001F22C3"/>
    <w:rsid w:val="001F2309"/>
    <w:rsid w:val="001F249C"/>
    <w:rsid w:val="001F28D1"/>
    <w:rsid w:val="001F3103"/>
    <w:rsid w:val="001F334C"/>
    <w:rsid w:val="001F3383"/>
    <w:rsid w:val="001F3671"/>
    <w:rsid w:val="001F37AA"/>
    <w:rsid w:val="001F3B8F"/>
    <w:rsid w:val="001F3F11"/>
    <w:rsid w:val="001F3F52"/>
    <w:rsid w:val="001F43F6"/>
    <w:rsid w:val="001F484C"/>
    <w:rsid w:val="001F4A91"/>
    <w:rsid w:val="001F4B9B"/>
    <w:rsid w:val="001F4E83"/>
    <w:rsid w:val="001F58CF"/>
    <w:rsid w:val="001F5CEE"/>
    <w:rsid w:val="001F5D54"/>
    <w:rsid w:val="001F5F26"/>
    <w:rsid w:val="001F6071"/>
    <w:rsid w:val="001F67A9"/>
    <w:rsid w:val="001F684A"/>
    <w:rsid w:val="001F68F9"/>
    <w:rsid w:val="001F6D72"/>
    <w:rsid w:val="001F7372"/>
    <w:rsid w:val="001F77C6"/>
    <w:rsid w:val="001F77CA"/>
    <w:rsid w:val="001F7BC3"/>
    <w:rsid w:val="001F7CB9"/>
    <w:rsid w:val="001F7FF8"/>
    <w:rsid w:val="0020030F"/>
    <w:rsid w:val="00200619"/>
    <w:rsid w:val="002006A3"/>
    <w:rsid w:val="002013AF"/>
    <w:rsid w:val="002014AB"/>
    <w:rsid w:val="00201706"/>
    <w:rsid w:val="00201A17"/>
    <w:rsid w:val="00201D2A"/>
    <w:rsid w:val="0020251B"/>
    <w:rsid w:val="0020263B"/>
    <w:rsid w:val="00202A63"/>
    <w:rsid w:val="00202BA2"/>
    <w:rsid w:val="00202CB2"/>
    <w:rsid w:val="00202E78"/>
    <w:rsid w:val="002035DB"/>
    <w:rsid w:val="0020395E"/>
    <w:rsid w:val="00203A6A"/>
    <w:rsid w:val="00203AD8"/>
    <w:rsid w:val="00203AF3"/>
    <w:rsid w:val="00203B7B"/>
    <w:rsid w:val="00203DC6"/>
    <w:rsid w:val="00203E5E"/>
    <w:rsid w:val="00204001"/>
    <w:rsid w:val="002040DA"/>
    <w:rsid w:val="002043DC"/>
    <w:rsid w:val="00204412"/>
    <w:rsid w:val="0020448F"/>
    <w:rsid w:val="00204976"/>
    <w:rsid w:val="00204DCA"/>
    <w:rsid w:val="00205389"/>
    <w:rsid w:val="00205585"/>
    <w:rsid w:val="00205964"/>
    <w:rsid w:val="00206014"/>
    <w:rsid w:val="002060BE"/>
    <w:rsid w:val="002064B5"/>
    <w:rsid w:val="00206831"/>
    <w:rsid w:val="002069AE"/>
    <w:rsid w:val="00206B2A"/>
    <w:rsid w:val="00206C64"/>
    <w:rsid w:val="00206C7C"/>
    <w:rsid w:val="00206C8E"/>
    <w:rsid w:val="00206F42"/>
    <w:rsid w:val="00206FE6"/>
    <w:rsid w:val="00206FE9"/>
    <w:rsid w:val="00207216"/>
    <w:rsid w:val="00207286"/>
    <w:rsid w:val="0020764C"/>
    <w:rsid w:val="002076B3"/>
    <w:rsid w:val="002079F0"/>
    <w:rsid w:val="00207D2C"/>
    <w:rsid w:val="00207EC6"/>
    <w:rsid w:val="002101F4"/>
    <w:rsid w:val="00210300"/>
    <w:rsid w:val="0021030C"/>
    <w:rsid w:val="0021079C"/>
    <w:rsid w:val="00210C2C"/>
    <w:rsid w:val="00210DED"/>
    <w:rsid w:val="00210EC2"/>
    <w:rsid w:val="00211139"/>
    <w:rsid w:val="00211213"/>
    <w:rsid w:val="002113C8"/>
    <w:rsid w:val="00211417"/>
    <w:rsid w:val="002117C3"/>
    <w:rsid w:val="00211B8D"/>
    <w:rsid w:val="002123AF"/>
    <w:rsid w:val="002128BF"/>
    <w:rsid w:val="00212C92"/>
    <w:rsid w:val="00213127"/>
    <w:rsid w:val="002134A0"/>
    <w:rsid w:val="002137FB"/>
    <w:rsid w:val="002138E3"/>
    <w:rsid w:val="00213963"/>
    <w:rsid w:val="00213FF7"/>
    <w:rsid w:val="002144FF"/>
    <w:rsid w:val="00214612"/>
    <w:rsid w:val="00214986"/>
    <w:rsid w:val="00214B49"/>
    <w:rsid w:val="00215096"/>
    <w:rsid w:val="00215133"/>
    <w:rsid w:val="002152B9"/>
    <w:rsid w:val="00215B20"/>
    <w:rsid w:val="00215D2B"/>
    <w:rsid w:val="00215D67"/>
    <w:rsid w:val="00215DB7"/>
    <w:rsid w:val="002160F2"/>
    <w:rsid w:val="00216280"/>
    <w:rsid w:val="00216D13"/>
    <w:rsid w:val="00216DC8"/>
    <w:rsid w:val="00217CC2"/>
    <w:rsid w:val="00220855"/>
    <w:rsid w:val="0022119A"/>
    <w:rsid w:val="002217F0"/>
    <w:rsid w:val="00221835"/>
    <w:rsid w:val="00221B5E"/>
    <w:rsid w:val="00221DBB"/>
    <w:rsid w:val="00221DFB"/>
    <w:rsid w:val="00222432"/>
    <w:rsid w:val="002224F5"/>
    <w:rsid w:val="00222590"/>
    <w:rsid w:val="00222813"/>
    <w:rsid w:val="0022288D"/>
    <w:rsid w:val="0022317D"/>
    <w:rsid w:val="002231EC"/>
    <w:rsid w:val="00223732"/>
    <w:rsid w:val="00223A4F"/>
    <w:rsid w:val="00223F09"/>
    <w:rsid w:val="00223F39"/>
    <w:rsid w:val="0022410B"/>
    <w:rsid w:val="00224121"/>
    <w:rsid w:val="0022497D"/>
    <w:rsid w:val="0022506D"/>
    <w:rsid w:val="00225419"/>
    <w:rsid w:val="0022558F"/>
    <w:rsid w:val="00225702"/>
    <w:rsid w:val="00225CFC"/>
    <w:rsid w:val="00225FAC"/>
    <w:rsid w:val="00225FCB"/>
    <w:rsid w:val="00226246"/>
    <w:rsid w:val="0022671B"/>
    <w:rsid w:val="002267B1"/>
    <w:rsid w:val="00226BA1"/>
    <w:rsid w:val="00226E26"/>
    <w:rsid w:val="00226EFE"/>
    <w:rsid w:val="0022701C"/>
    <w:rsid w:val="0022754E"/>
    <w:rsid w:val="00227610"/>
    <w:rsid w:val="002276E2"/>
    <w:rsid w:val="00227E6B"/>
    <w:rsid w:val="00230425"/>
    <w:rsid w:val="0023071D"/>
    <w:rsid w:val="00230A5D"/>
    <w:rsid w:val="00231213"/>
    <w:rsid w:val="0023141D"/>
    <w:rsid w:val="0023146F"/>
    <w:rsid w:val="00231A01"/>
    <w:rsid w:val="00231B74"/>
    <w:rsid w:val="00231E2A"/>
    <w:rsid w:val="002320D8"/>
    <w:rsid w:val="00232407"/>
    <w:rsid w:val="00232610"/>
    <w:rsid w:val="00232D31"/>
    <w:rsid w:val="00233A36"/>
    <w:rsid w:val="00233AA3"/>
    <w:rsid w:val="00233E2F"/>
    <w:rsid w:val="002340B8"/>
    <w:rsid w:val="0023412C"/>
    <w:rsid w:val="00234475"/>
    <w:rsid w:val="002348C0"/>
    <w:rsid w:val="00234DB3"/>
    <w:rsid w:val="002350E1"/>
    <w:rsid w:val="0023662F"/>
    <w:rsid w:val="00236B54"/>
    <w:rsid w:val="00236B82"/>
    <w:rsid w:val="00236F17"/>
    <w:rsid w:val="00237135"/>
    <w:rsid w:val="0023784A"/>
    <w:rsid w:val="00237B75"/>
    <w:rsid w:val="002400CC"/>
    <w:rsid w:val="00240C08"/>
    <w:rsid w:val="00240C52"/>
    <w:rsid w:val="00240DDF"/>
    <w:rsid w:val="002412FF"/>
    <w:rsid w:val="002421B5"/>
    <w:rsid w:val="002426B6"/>
    <w:rsid w:val="00242882"/>
    <w:rsid w:val="00242AF4"/>
    <w:rsid w:val="002430BA"/>
    <w:rsid w:val="002430FA"/>
    <w:rsid w:val="002431A9"/>
    <w:rsid w:val="0024334B"/>
    <w:rsid w:val="0024377E"/>
    <w:rsid w:val="00243C5E"/>
    <w:rsid w:val="00243D48"/>
    <w:rsid w:val="002444F1"/>
    <w:rsid w:val="0024486D"/>
    <w:rsid w:val="00245284"/>
    <w:rsid w:val="0024537B"/>
    <w:rsid w:val="002453E8"/>
    <w:rsid w:val="002457F8"/>
    <w:rsid w:val="00245834"/>
    <w:rsid w:val="00245848"/>
    <w:rsid w:val="00245A25"/>
    <w:rsid w:val="00245B5A"/>
    <w:rsid w:val="00245CBC"/>
    <w:rsid w:val="002461E6"/>
    <w:rsid w:val="00246381"/>
    <w:rsid w:val="002470C9"/>
    <w:rsid w:val="0024746F"/>
    <w:rsid w:val="0024766A"/>
    <w:rsid w:val="00247962"/>
    <w:rsid w:val="0025037B"/>
    <w:rsid w:val="002505CB"/>
    <w:rsid w:val="00250828"/>
    <w:rsid w:val="00250A17"/>
    <w:rsid w:val="00250DC4"/>
    <w:rsid w:val="00250FE7"/>
    <w:rsid w:val="00251342"/>
    <w:rsid w:val="002518C2"/>
    <w:rsid w:val="002519E1"/>
    <w:rsid w:val="00251D54"/>
    <w:rsid w:val="00252191"/>
    <w:rsid w:val="00252399"/>
    <w:rsid w:val="002526ED"/>
    <w:rsid w:val="0025276E"/>
    <w:rsid w:val="002529B9"/>
    <w:rsid w:val="002529E3"/>
    <w:rsid w:val="00252EB5"/>
    <w:rsid w:val="002531E3"/>
    <w:rsid w:val="00253686"/>
    <w:rsid w:val="00254015"/>
    <w:rsid w:val="002541EB"/>
    <w:rsid w:val="002547B7"/>
    <w:rsid w:val="00254972"/>
    <w:rsid w:val="00254AEF"/>
    <w:rsid w:val="00255264"/>
    <w:rsid w:val="0025539B"/>
    <w:rsid w:val="0025575E"/>
    <w:rsid w:val="002557B8"/>
    <w:rsid w:val="0025581A"/>
    <w:rsid w:val="0025584A"/>
    <w:rsid w:val="0025587E"/>
    <w:rsid w:val="00255928"/>
    <w:rsid w:val="00255C9C"/>
    <w:rsid w:val="00255FBD"/>
    <w:rsid w:val="00256276"/>
    <w:rsid w:val="00256A55"/>
    <w:rsid w:val="00256C8C"/>
    <w:rsid w:val="00256E43"/>
    <w:rsid w:val="00257306"/>
    <w:rsid w:val="00257A50"/>
    <w:rsid w:val="00257A7A"/>
    <w:rsid w:val="00260253"/>
    <w:rsid w:val="0026025A"/>
    <w:rsid w:val="00260440"/>
    <w:rsid w:val="00260507"/>
    <w:rsid w:val="00260A31"/>
    <w:rsid w:val="00260BCA"/>
    <w:rsid w:val="002611A3"/>
    <w:rsid w:val="00261284"/>
    <w:rsid w:val="002617AB"/>
    <w:rsid w:val="00261AB0"/>
    <w:rsid w:val="00261B9D"/>
    <w:rsid w:val="00261BE0"/>
    <w:rsid w:val="00261E0A"/>
    <w:rsid w:val="00262028"/>
    <w:rsid w:val="002620D3"/>
    <w:rsid w:val="00262B96"/>
    <w:rsid w:val="00262BD3"/>
    <w:rsid w:val="00262CF0"/>
    <w:rsid w:val="00263548"/>
    <w:rsid w:val="002635BE"/>
    <w:rsid w:val="002636C8"/>
    <w:rsid w:val="00263708"/>
    <w:rsid w:val="0026382B"/>
    <w:rsid w:val="0026386A"/>
    <w:rsid w:val="00264271"/>
    <w:rsid w:val="002648AC"/>
    <w:rsid w:val="00264D6E"/>
    <w:rsid w:val="00264D74"/>
    <w:rsid w:val="00264EB0"/>
    <w:rsid w:val="002650EB"/>
    <w:rsid w:val="0026524E"/>
    <w:rsid w:val="00265CBF"/>
    <w:rsid w:val="00265E30"/>
    <w:rsid w:val="00265F07"/>
    <w:rsid w:val="002660BE"/>
    <w:rsid w:val="002661EF"/>
    <w:rsid w:val="002665C1"/>
    <w:rsid w:val="00266E77"/>
    <w:rsid w:val="00266F90"/>
    <w:rsid w:val="00267122"/>
    <w:rsid w:val="002671B5"/>
    <w:rsid w:val="002678CF"/>
    <w:rsid w:val="002678E9"/>
    <w:rsid w:val="00267FBB"/>
    <w:rsid w:val="002701C2"/>
    <w:rsid w:val="002703F6"/>
    <w:rsid w:val="002709E5"/>
    <w:rsid w:val="00270E27"/>
    <w:rsid w:val="0027107F"/>
    <w:rsid w:val="002710A1"/>
    <w:rsid w:val="00271184"/>
    <w:rsid w:val="002716DF"/>
    <w:rsid w:val="00271A81"/>
    <w:rsid w:val="00271D64"/>
    <w:rsid w:val="00272613"/>
    <w:rsid w:val="00272650"/>
    <w:rsid w:val="00272751"/>
    <w:rsid w:val="00272A72"/>
    <w:rsid w:val="002731A9"/>
    <w:rsid w:val="002732B8"/>
    <w:rsid w:val="002736F6"/>
    <w:rsid w:val="00273A15"/>
    <w:rsid w:val="00273FCB"/>
    <w:rsid w:val="002740ED"/>
    <w:rsid w:val="0027424B"/>
    <w:rsid w:val="002745CB"/>
    <w:rsid w:val="0027490A"/>
    <w:rsid w:val="00274A1E"/>
    <w:rsid w:val="00274D3D"/>
    <w:rsid w:val="00274E4A"/>
    <w:rsid w:val="00275734"/>
    <w:rsid w:val="0027588B"/>
    <w:rsid w:val="00275F46"/>
    <w:rsid w:val="002765C9"/>
    <w:rsid w:val="00276C64"/>
    <w:rsid w:val="00276C82"/>
    <w:rsid w:val="00277152"/>
    <w:rsid w:val="00277279"/>
    <w:rsid w:val="002775C2"/>
    <w:rsid w:val="00277C2B"/>
    <w:rsid w:val="00280587"/>
    <w:rsid w:val="00280706"/>
    <w:rsid w:val="00280EB1"/>
    <w:rsid w:val="002814B2"/>
    <w:rsid w:val="0028160F"/>
    <w:rsid w:val="002817E8"/>
    <w:rsid w:val="002818BB"/>
    <w:rsid w:val="002819A8"/>
    <w:rsid w:val="00281A6E"/>
    <w:rsid w:val="00281DCE"/>
    <w:rsid w:val="00281E28"/>
    <w:rsid w:val="002821F4"/>
    <w:rsid w:val="00282976"/>
    <w:rsid w:val="00282B36"/>
    <w:rsid w:val="00283073"/>
    <w:rsid w:val="0028315D"/>
    <w:rsid w:val="00283243"/>
    <w:rsid w:val="0028339E"/>
    <w:rsid w:val="00283450"/>
    <w:rsid w:val="002839EF"/>
    <w:rsid w:val="00283BE5"/>
    <w:rsid w:val="00283D94"/>
    <w:rsid w:val="00283DFE"/>
    <w:rsid w:val="00283FF9"/>
    <w:rsid w:val="00284096"/>
    <w:rsid w:val="00284305"/>
    <w:rsid w:val="00284C9F"/>
    <w:rsid w:val="00284E7D"/>
    <w:rsid w:val="00285079"/>
    <w:rsid w:val="00285A22"/>
    <w:rsid w:val="00286062"/>
    <w:rsid w:val="00286494"/>
    <w:rsid w:val="00286B5F"/>
    <w:rsid w:val="00286BBB"/>
    <w:rsid w:val="00286D13"/>
    <w:rsid w:val="0028707D"/>
    <w:rsid w:val="00287132"/>
    <w:rsid w:val="0028726C"/>
    <w:rsid w:val="0028788C"/>
    <w:rsid w:val="00287D55"/>
    <w:rsid w:val="00287EDF"/>
    <w:rsid w:val="00287F2E"/>
    <w:rsid w:val="00290498"/>
    <w:rsid w:val="0029053D"/>
    <w:rsid w:val="0029055C"/>
    <w:rsid w:val="00290CD5"/>
    <w:rsid w:val="00290FCA"/>
    <w:rsid w:val="0029195E"/>
    <w:rsid w:val="00291CA7"/>
    <w:rsid w:val="00291F0F"/>
    <w:rsid w:val="00292833"/>
    <w:rsid w:val="00292B9C"/>
    <w:rsid w:val="00293285"/>
    <w:rsid w:val="00293654"/>
    <w:rsid w:val="002936DE"/>
    <w:rsid w:val="00293D73"/>
    <w:rsid w:val="0029428A"/>
    <w:rsid w:val="002953A0"/>
    <w:rsid w:val="00295498"/>
    <w:rsid w:val="002959CC"/>
    <w:rsid w:val="00295A62"/>
    <w:rsid w:val="00295AB2"/>
    <w:rsid w:val="00296647"/>
    <w:rsid w:val="00296648"/>
    <w:rsid w:val="00296DDB"/>
    <w:rsid w:val="00297559"/>
    <w:rsid w:val="002975CA"/>
    <w:rsid w:val="002A01F9"/>
    <w:rsid w:val="002A062B"/>
    <w:rsid w:val="002A0EBA"/>
    <w:rsid w:val="002A13A8"/>
    <w:rsid w:val="002A147F"/>
    <w:rsid w:val="002A181D"/>
    <w:rsid w:val="002A2294"/>
    <w:rsid w:val="002A2395"/>
    <w:rsid w:val="002A250C"/>
    <w:rsid w:val="002A2826"/>
    <w:rsid w:val="002A2D19"/>
    <w:rsid w:val="002A2FA8"/>
    <w:rsid w:val="002A3437"/>
    <w:rsid w:val="002A36B5"/>
    <w:rsid w:val="002A39D8"/>
    <w:rsid w:val="002A3EEB"/>
    <w:rsid w:val="002A4169"/>
    <w:rsid w:val="002A43EF"/>
    <w:rsid w:val="002A456A"/>
    <w:rsid w:val="002A4646"/>
    <w:rsid w:val="002A49D5"/>
    <w:rsid w:val="002A4FE3"/>
    <w:rsid w:val="002A50C6"/>
    <w:rsid w:val="002A5234"/>
    <w:rsid w:val="002A564B"/>
    <w:rsid w:val="002A5BB8"/>
    <w:rsid w:val="002A5F51"/>
    <w:rsid w:val="002A64B5"/>
    <w:rsid w:val="002A69D5"/>
    <w:rsid w:val="002A6FBB"/>
    <w:rsid w:val="002A7085"/>
    <w:rsid w:val="002A7BC7"/>
    <w:rsid w:val="002A7C40"/>
    <w:rsid w:val="002A7E6E"/>
    <w:rsid w:val="002B0072"/>
    <w:rsid w:val="002B0323"/>
    <w:rsid w:val="002B047F"/>
    <w:rsid w:val="002B06F4"/>
    <w:rsid w:val="002B0EC8"/>
    <w:rsid w:val="002B14A5"/>
    <w:rsid w:val="002B15EE"/>
    <w:rsid w:val="002B184A"/>
    <w:rsid w:val="002B1991"/>
    <w:rsid w:val="002B1DC3"/>
    <w:rsid w:val="002B2127"/>
    <w:rsid w:val="002B226A"/>
    <w:rsid w:val="002B2584"/>
    <w:rsid w:val="002B2D93"/>
    <w:rsid w:val="002B3082"/>
    <w:rsid w:val="002B3B52"/>
    <w:rsid w:val="002B4256"/>
    <w:rsid w:val="002B429B"/>
    <w:rsid w:val="002B43A0"/>
    <w:rsid w:val="002B4434"/>
    <w:rsid w:val="002B4840"/>
    <w:rsid w:val="002B49AA"/>
    <w:rsid w:val="002B4D7A"/>
    <w:rsid w:val="002B505E"/>
    <w:rsid w:val="002B53C9"/>
    <w:rsid w:val="002B551C"/>
    <w:rsid w:val="002B6185"/>
    <w:rsid w:val="002B6299"/>
    <w:rsid w:val="002B631D"/>
    <w:rsid w:val="002B69DF"/>
    <w:rsid w:val="002B7C52"/>
    <w:rsid w:val="002B7FC1"/>
    <w:rsid w:val="002C00F9"/>
    <w:rsid w:val="002C01BF"/>
    <w:rsid w:val="002C0906"/>
    <w:rsid w:val="002C0B05"/>
    <w:rsid w:val="002C0DB0"/>
    <w:rsid w:val="002C0E20"/>
    <w:rsid w:val="002C1324"/>
    <w:rsid w:val="002C1769"/>
    <w:rsid w:val="002C1870"/>
    <w:rsid w:val="002C1CB9"/>
    <w:rsid w:val="002C210B"/>
    <w:rsid w:val="002C213A"/>
    <w:rsid w:val="002C2403"/>
    <w:rsid w:val="002C2A8B"/>
    <w:rsid w:val="002C2E94"/>
    <w:rsid w:val="002C3304"/>
    <w:rsid w:val="002C3FF0"/>
    <w:rsid w:val="002C4DD2"/>
    <w:rsid w:val="002C4F45"/>
    <w:rsid w:val="002C50AC"/>
    <w:rsid w:val="002C50CF"/>
    <w:rsid w:val="002C51A4"/>
    <w:rsid w:val="002C51D9"/>
    <w:rsid w:val="002C5C35"/>
    <w:rsid w:val="002C5CC6"/>
    <w:rsid w:val="002C6A83"/>
    <w:rsid w:val="002C752B"/>
    <w:rsid w:val="002C7883"/>
    <w:rsid w:val="002C7A4D"/>
    <w:rsid w:val="002C7B26"/>
    <w:rsid w:val="002C7CF9"/>
    <w:rsid w:val="002D033C"/>
    <w:rsid w:val="002D091E"/>
    <w:rsid w:val="002D0B34"/>
    <w:rsid w:val="002D12D9"/>
    <w:rsid w:val="002D1D13"/>
    <w:rsid w:val="002D2161"/>
    <w:rsid w:val="002D236A"/>
    <w:rsid w:val="002D2B88"/>
    <w:rsid w:val="002D3664"/>
    <w:rsid w:val="002D4328"/>
    <w:rsid w:val="002D4489"/>
    <w:rsid w:val="002D44F9"/>
    <w:rsid w:val="002D489C"/>
    <w:rsid w:val="002D49BD"/>
    <w:rsid w:val="002D4F30"/>
    <w:rsid w:val="002D50EC"/>
    <w:rsid w:val="002D523E"/>
    <w:rsid w:val="002D533A"/>
    <w:rsid w:val="002D56C2"/>
    <w:rsid w:val="002D595E"/>
    <w:rsid w:val="002D5DFE"/>
    <w:rsid w:val="002D5E60"/>
    <w:rsid w:val="002D6183"/>
    <w:rsid w:val="002D63CC"/>
    <w:rsid w:val="002D683F"/>
    <w:rsid w:val="002D6930"/>
    <w:rsid w:val="002D6F42"/>
    <w:rsid w:val="002D7018"/>
    <w:rsid w:val="002D7082"/>
    <w:rsid w:val="002D7437"/>
    <w:rsid w:val="002D747E"/>
    <w:rsid w:val="002D7546"/>
    <w:rsid w:val="002D7554"/>
    <w:rsid w:val="002D773F"/>
    <w:rsid w:val="002D7C3D"/>
    <w:rsid w:val="002E05DD"/>
    <w:rsid w:val="002E0771"/>
    <w:rsid w:val="002E0AEC"/>
    <w:rsid w:val="002E0B0D"/>
    <w:rsid w:val="002E10FE"/>
    <w:rsid w:val="002E14F9"/>
    <w:rsid w:val="002E18B2"/>
    <w:rsid w:val="002E1907"/>
    <w:rsid w:val="002E1BBB"/>
    <w:rsid w:val="002E1E6D"/>
    <w:rsid w:val="002E22CE"/>
    <w:rsid w:val="002E257D"/>
    <w:rsid w:val="002E294E"/>
    <w:rsid w:val="002E3675"/>
    <w:rsid w:val="002E369A"/>
    <w:rsid w:val="002E3861"/>
    <w:rsid w:val="002E3FDF"/>
    <w:rsid w:val="002E42EA"/>
    <w:rsid w:val="002E4311"/>
    <w:rsid w:val="002E451D"/>
    <w:rsid w:val="002E485D"/>
    <w:rsid w:val="002E4A20"/>
    <w:rsid w:val="002E4E64"/>
    <w:rsid w:val="002E56F7"/>
    <w:rsid w:val="002E5820"/>
    <w:rsid w:val="002E59CA"/>
    <w:rsid w:val="002E5D71"/>
    <w:rsid w:val="002E6352"/>
    <w:rsid w:val="002E64BE"/>
    <w:rsid w:val="002E656B"/>
    <w:rsid w:val="002E6BEF"/>
    <w:rsid w:val="002E6E05"/>
    <w:rsid w:val="002E729C"/>
    <w:rsid w:val="002E733C"/>
    <w:rsid w:val="002E775B"/>
    <w:rsid w:val="002F0097"/>
    <w:rsid w:val="002F0619"/>
    <w:rsid w:val="002F09B3"/>
    <w:rsid w:val="002F0D54"/>
    <w:rsid w:val="002F11CD"/>
    <w:rsid w:val="002F1498"/>
    <w:rsid w:val="002F159B"/>
    <w:rsid w:val="002F15B7"/>
    <w:rsid w:val="002F1D90"/>
    <w:rsid w:val="002F230E"/>
    <w:rsid w:val="002F24F5"/>
    <w:rsid w:val="002F25A4"/>
    <w:rsid w:val="002F274F"/>
    <w:rsid w:val="002F2819"/>
    <w:rsid w:val="002F2AF5"/>
    <w:rsid w:val="002F2C55"/>
    <w:rsid w:val="002F2E55"/>
    <w:rsid w:val="002F2F5E"/>
    <w:rsid w:val="002F3150"/>
    <w:rsid w:val="002F3E31"/>
    <w:rsid w:val="002F3E64"/>
    <w:rsid w:val="002F3FA2"/>
    <w:rsid w:val="002F4070"/>
    <w:rsid w:val="002F41B2"/>
    <w:rsid w:val="002F41B4"/>
    <w:rsid w:val="002F43E0"/>
    <w:rsid w:val="002F4891"/>
    <w:rsid w:val="002F4FFB"/>
    <w:rsid w:val="002F5180"/>
    <w:rsid w:val="002F5193"/>
    <w:rsid w:val="002F5355"/>
    <w:rsid w:val="002F53B4"/>
    <w:rsid w:val="002F5482"/>
    <w:rsid w:val="002F54E8"/>
    <w:rsid w:val="002F56EC"/>
    <w:rsid w:val="002F5712"/>
    <w:rsid w:val="002F636B"/>
    <w:rsid w:val="002F6A09"/>
    <w:rsid w:val="002F6E52"/>
    <w:rsid w:val="002F6E85"/>
    <w:rsid w:val="002F6ECA"/>
    <w:rsid w:val="002F713E"/>
    <w:rsid w:val="002F7192"/>
    <w:rsid w:val="002F77FC"/>
    <w:rsid w:val="002F7920"/>
    <w:rsid w:val="002F7C81"/>
    <w:rsid w:val="00300215"/>
    <w:rsid w:val="0030087D"/>
    <w:rsid w:val="00300AC3"/>
    <w:rsid w:val="00300D6A"/>
    <w:rsid w:val="00300DD1"/>
    <w:rsid w:val="00301159"/>
    <w:rsid w:val="00301187"/>
    <w:rsid w:val="00301354"/>
    <w:rsid w:val="003017FD"/>
    <w:rsid w:val="0030180E"/>
    <w:rsid w:val="003019AB"/>
    <w:rsid w:val="00301BB7"/>
    <w:rsid w:val="00301C49"/>
    <w:rsid w:val="00302028"/>
    <w:rsid w:val="0030270C"/>
    <w:rsid w:val="003029E1"/>
    <w:rsid w:val="00302A96"/>
    <w:rsid w:val="00302CE1"/>
    <w:rsid w:val="00302F41"/>
    <w:rsid w:val="00303353"/>
    <w:rsid w:val="0030371E"/>
    <w:rsid w:val="0030394E"/>
    <w:rsid w:val="0030397B"/>
    <w:rsid w:val="00303CCD"/>
    <w:rsid w:val="00303F14"/>
    <w:rsid w:val="00303F24"/>
    <w:rsid w:val="0030492B"/>
    <w:rsid w:val="00304ADA"/>
    <w:rsid w:val="00304D04"/>
    <w:rsid w:val="00304E58"/>
    <w:rsid w:val="003051EC"/>
    <w:rsid w:val="00305215"/>
    <w:rsid w:val="00305300"/>
    <w:rsid w:val="003055B9"/>
    <w:rsid w:val="00306355"/>
    <w:rsid w:val="00306363"/>
    <w:rsid w:val="0030643C"/>
    <w:rsid w:val="00306511"/>
    <w:rsid w:val="00306787"/>
    <w:rsid w:val="003067B4"/>
    <w:rsid w:val="00306C1A"/>
    <w:rsid w:val="00306E71"/>
    <w:rsid w:val="00307186"/>
    <w:rsid w:val="003076C0"/>
    <w:rsid w:val="0030780F"/>
    <w:rsid w:val="00310541"/>
    <w:rsid w:val="00310616"/>
    <w:rsid w:val="00310A33"/>
    <w:rsid w:val="00310E6E"/>
    <w:rsid w:val="003111AC"/>
    <w:rsid w:val="00311265"/>
    <w:rsid w:val="003114D0"/>
    <w:rsid w:val="003117EB"/>
    <w:rsid w:val="00311E29"/>
    <w:rsid w:val="00312043"/>
    <w:rsid w:val="003122D6"/>
    <w:rsid w:val="003129CD"/>
    <w:rsid w:val="00312B99"/>
    <w:rsid w:val="00312DC8"/>
    <w:rsid w:val="00312F26"/>
    <w:rsid w:val="00312F6E"/>
    <w:rsid w:val="003131B0"/>
    <w:rsid w:val="00313F39"/>
    <w:rsid w:val="003144D3"/>
    <w:rsid w:val="00314806"/>
    <w:rsid w:val="0031488D"/>
    <w:rsid w:val="00314E54"/>
    <w:rsid w:val="00314F14"/>
    <w:rsid w:val="00315461"/>
    <w:rsid w:val="00315799"/>
    <w:rsid w:val="00315A70"/>
    <w:rsid w:val="00315ABD"/>
    <w:rsid w:val="00315C85"/>
    <w:rsid w:val="00315E93"/>
    <w:rsid w:val="003162F1"/>
    <w:rsid w:val="0031651D"/>
    <w:rsid w:val="003165CD"/>
    <w:rsid w:val="00316AA8"/>
    <w:rsid w:val="00316C02"/>
    <w:rsid w:val="00317185"/>
    <w:rsid w:val="00317701"/>
    <w:rsid w:val="00317975"/>
    <w:rsid w:val="00317AE0"/>
    <w:rsid w:val="00317B5B"/>
    <w:rsid w:val="003200A8"/>
    <w:rsid w:val="00320148"/>
    <w:rsid w:val="003204C3"/>
    <w:rsid w:val="00320713"/>
    <w:rsid w:val="00320E7A"/>
    <w:rsid w:val="00321524"/>
    <w:rsid w:val="003217B5"/>
    <w:rsid w:val="0032185D"/>
    <w:rsid w:val="00321A86"/>
    <w:rsid w:val="00321D8C"/>
    <w:rsid w:val="00321FF7"/>
    <w:rsid w:val="00322106"/>
    <w:rsid w:val="003222B7"/>
    <w:rsid w:val="003224E9"/>
    <w:rsid w:val="00322D59"/>
    <w:rsid w:val="00322FD3"/>
    <w:rsid w:val="00323866"/>
    <w:rsid w:val="003241F4"/>
    <w:rsid w:val="003242DE"/>
    <w:rsid w:val="00324684"/>
    <w:rsid w:val="003249B0"/>
    <w:rsid w:val="003251F6"/>
    <w:rsid w:val="003255CC"/>
    <w:rsid w:val="003259E8"/>
    <w:rsid w:val="00325AAF"/>
    <w:rsid w:val="0032696C"/>
    <w:rsid w:val="00326CA4"/>
    <w:rsid w:val="00326D2B"/>
    <w:rsid w:val="00326F9A"/>
    <w:rsid w:val="003275AC"/>
    <w:rsid w:val="00327657"/>
    <w:rsid w:val="00327737"/>
    <w:rsid w:val="00327A3D"/>
    <w:rsid w:val="00327A79"/>
    <w:rsid w:val="00327D09"/>
    <w:rsid w:val="00327F13"/>
    <w:rsid w:val="00330192"/>
    <w:rsid w:val="003301A3"/>
    <w:rsid w:val="003303AE"/>
    <w:rsid w:val="0033044E"/>
    <w:rsid w:val="003314BF"/>
    <w:rsid w:val="003316D2"/>
    <w:rsid w:val="00331B5C"/>
    <w:rsid w:val="00331E9B"/>
    <w:rsid w:val="00332237"/>
    <w:rsid w:val="0033228B"/>
    <w:rsid w:val="00332676"/>
    <w:rsid w:val="00332818"/>
    <w:rsid w:val="0033299C"/>
    <w:rsid w:val="00332B15"/>
    <w:rsid w:val="00332B18"/>
    <w:rsid w:val="00332C58"/>
    <w:rsid w:val="00332D06"/>
    <w:rsid w:val="00333873"/>
    <w:rsid w:val="00333884"/>
    <w:rsid w:val="00333BC3"/>
    <w:rsid w:val="00334404"/>
    <w:rsid w:val="00334A1F"/>
    <w:rsid w:val="00334A23"/>
    <w:rsid w:val="00334C55"/>
    <w:rsid w:val="00334DBF"/>
    <w:rsid w:val="003351D5"/>
    <w:rsid w:val="003352BD"/>
    <w:rsid w:val="00335352"/>
    <w:rsid w:val="00335478"/>
    <w:rsid w:val="003356D4"/>
    <w:rsid w:val="00335D39"/>
    <w:rsid w:val="00335E3C"/>
    <w:rsid w:val="0033609A"/>
    <w:rsid w:val="003361A1"/>
    <w:rsid w:val="00336A90"/>
    <w:rsid w:val="00336BE1"/>
    <w:rsid w:val="00336DBD"/>
    <w:rsid w:val="0033746D"/>
    <w:rsid w:val="003379EC"/>
    <w:rsid w:val="00337E6B"/>
    <w:rsid w:val="00337EC6"/>
    <w:rsid w:val="00340402"/>
    <w:rsid w:val="00340FF2"/>
    <w:rsid w:val="00341470"/>
    <w:rsid w:val="003417F0"/>
    <w:rsid w:val="0034194E"/>
    <w:rsid w:val="00341A54"/>
    <w:rsid w:val="00341B9D"/>
    <w:rsid w:val="00341BB2"/>
    <w:rsid w:val="00341CD6"/>
    <w:rsid w:val="00341F28"/>
    <w:rsid w:val="00342033"/>
    <w:rsid w:val="00342043"/>
    <w:rsid w:val="0034221F"/>
    <w:rsid w:val="0034236B"/>
    <w:rsid w:val="00342461"/>
    <w:rsid w:val="0034276A"/>
    <w:rsid w:val="00342D2C"/>
    <w:rsid w:val="00343D35"/>
    <w:rsid w:val="003442D4"/>
    <w:rsid w:val="00344672"/>
    <w:rsid w:val="00344785"/>
    <w:rsid w:val="00344D11"/>
    <w:rsid w:val="00344DF7"/>
    <w:rsid w:val="00345421"/>
    <w:rsid w:val="003455FC"/>
    <w:rsid w:val="00345902"/>
    <w:rsid w:val="00345A29"/>
    <w:rsid w:val="003460DE"/>
    <w:rsid w:val="003461EA"/>
    <w:rsid w:val="003467DF"/>
    <w:rsid w:val="00346A8E"/>
    <w:rsid w:val="00346E48"/>
    <w:rsid w:val="0034730F"/>
    <w:rsid w:val="0034741C"/>
    <w:rsid w:val="003476B9"/>
    <w:rsid w:val="00347A17"/>
    <w:rsid w:val="0035003A"/>
    <w:rsid w:val="003500F4"/>
    <w:rsid w:val="00350154"/>
    <w:rsid w:val="003502C5"/>
    <w:rsid w:val="00350302"/>
    <w:rsid w:val="00350AEE"/>
    <w:rsid w:val="00350BA6"/>
    <w:rsid w:val="00350D27"/>
    <w:rsid w:val="00351134"/>
    <w:rsid w:val="003516CE"/>
    <w:rsid w:val="00351D0E"/>
    <w:rsid w:val="00351D7D"/>
    <w:rsid w:val="00351F30"/>
    <w:rsid w:val="003526E7"/>
    <w:rsid w:val="00352A20"/>
    <w:rsid w:val="0035318D"/>
    <w:rsid w:val="0035377E"/>
    <w:rsid w:val="003537A9"/>
    <w:rsid w:val="003551F3"/>
    <w:rsid w:val="003552DA"/>
    <w:rsid w:val="00355404"/>
    <w:rsid w:val="003555B9"/>
    <w:rsid w:val="0035575F"/>
    <w:rsid w:val="00355941"/>
    <w:rsid w:val="0035595F"/>
    <w:rsid w:val="00355DBE"/>
    <w:rsid w:val="00355FA5"/>
    <w:rsid w:val="003562AD"/>
    <w:rsid w:val="00356CC6"/>
    <w:rsid w:val="00357028"/>
    <w:rsid w:val="003570E9"/>
    <w:rsid w:val="003572BA"/>
    <w:rsid w:val="00357471"/>
    <w:rsid w:val="00357501"/>
    <w:rsid w:val="0035759B"/>
    <w:rsid w:val="0035783B"/>
    <w:rsid w:val="00357FAD"/>
    <w:rsid w:val="0036089F"/>
    <w:rsid w:val="00360BA2"/>
    <w:rsid w:val="00361817"/>
    <w:rsid w:val="0036191B"/>
    <w:rsid w:val="00361AAD"/>
    <w:rsid w:val="00361C5D"/>
    <w:rsid w:val="00361D9E"/>
    <w:rsid w:val="00361F3E"/>
    <w:rsid w:val="00362131"/>
    <w:rsid w:val="0036297D"/>
    <w:rsid w:val="003629C3"/>
    <w:rsid w:val="00362AC6"/>
    <w:rsid w:val="00362F17"/>
    <w:rsid w:val="0036350D"/>
    <w:rsid w:val="003638D6"/>
    <w:rsid w:val="00363932"/>
    <w:rsid w:val="00363B17"/>
    <w:rsid w:val="00363BA7"/>
    <w:rsid w:val="00363BF2"/>
    <w:rsid w:val="00363E7F"/>
    <w:rsid w:val="003640E4"/>
    <w:rsid w:val="003641F3"/>
    <w:rsid w:val="00364225"/>
    <w:rsid w:val="003643FF"/>
    <w:rsid w:val="00364AA7"/>
    <w:rsid w:val="00364D2D"/>
    <w:rsid w:val="00364F4D"/>
    <w:rsid w:val="00364FA2"/>
    <w:rsid w:val="0036530A"/>
    <w:rsid w:val="0036553C"/>
    <w:rsid w:val="00365574"/>
    <w:rsid w:val="00365F76"/>
    <w:rsid w:val="00366339"/>
    <w:rsid w:val="00366576"/>
    <w:rsid w:val="003665AE"/>
    <w:rsid w:val="00366932"/>
    <w:rsid w:val="00366C3E"/>
    <w:rsid w:val="00366DE3"/>
    <w:rsid w:val="00366F47"/>
    <w:rsid w:val="00367021"/>
    <w:rsid w:val="003675AE"/>
    <w:rsid w:val="00367B7A"/>
    <w:rsid w:val="00367CE6"/>
    <w:rsid w:val="00370A01"/>
    <w:rsid w:val="00370B45"/>
    <w:rsid w:val="00370B64"/>
    <w:rsid w:val="00370E74"/>
    <w:rsid w:val="003710A1"/>
    <w:rsid w:val="0037118E"/>
    <w:rsid w:val="003711EF"/>
    <w:rsid w:val="0037140C"/>
    <w:rsid w:val="003714DD"/>
    <w:rsid w:val="003719F0"/>
    <w:rsid w:val="00371A1A"/>
    <w:rsid w:val="00371F14"/>
    <w:rsid w:val="00371F9E"/>
    <w:rsid w:val="00371FC1"/>
    <w:rsid w:val="0037236C"/>
    <w:rsid w:val="00372376"/>
    <w:rsid w:val="003724D2"/>
    <w:rsid w:val="0037264C"/>
    <w:rsid w:val="003726BF"/>
    <w:rsid w:val="0037347C"/>
    <w:rsid w:val="00373810"/>
    <w:rsid w:val="0037383D"/>
    <w:rsid w:val="00373CC7"/>
    <w:rsid w:val="003740B0"/>
    <w:rsid w:val="0037468D"/>
    <w:rsid w:val="00374946"/>
    <w:rsid w:val="00374A39"/>
    <w:rsid w:val="00374C9B"/>
    <w:rsid w:val="00374FDC"/>
    <w:rsid w:val="00375677"/>
    <w:rsid w:val="003756A4"/>
    <w:rsid w:val="003758BB"/>
    <w:rsid w:val="00375C41"/>
    <w:rsid w:val="00375FF4"/>
    <w:rsid w:val="003764D0"/>
    <w:rsid w:val="00376562"/>
    <w:rsid w:val="00376C7E"/>
    <w:rsid w:val="00376D53"/>
    <w:rsid w:val="00376FBC"/>
    <w:rsid w:val="00377374"/>
    <w:rsid w:val="003775B1"/>
    <w:rsid w:val="00377D3C"/>
    <w:rsid w:val="003800EF"/>
    <w:rsid w:val="00380F31"/>
    <w:rsid w:val="00380F3E"/>
    <w:rsid w:val="003815CF"/>
    <w:rsid w:val="00381620"/>
    <w:rsid w:val="003816D6"/>
    <w:rsid w:val="0038191D"/>
    <w:rsid w:val="00381E3B"/>
    <w:rsid w:val="00381FBB"/>
    <w:rsid w:val="00382084"/>
    <w:rsid w:val="003824DD"/>
    <w:rsid w:val="00383AC0"/>
    <w:rsid w:val="003841D3"/>
    <w:rsid w:val="00384397"/>
    <w:rsid w:val="003846DE"/>
    <w:rsid w:val="003849CF"/>
    <w:rsid w:val="00384E04"/>
    <w:rsid w:val="00384EF7"/>
    <w:rsid w:val="00384F50"/>
    <w:rsid w:val="003858C6"/>
    <w:rsid w:val="00385BED"/>
    <w:rsid w:val="00385DF1"/>
    <w:rsid w:val="0038600C"/>
    <w:rsid w:val="003861B3"/>
    <w:rsid w:val="003861D8"/>
    <w:rsid w:val="003866EC"/>
    <w:rsid w:val="00387237"/>
    <w:rsid w:val="00387640"/>
    <w:rsid w:val="003876A2"/>
    <w:rsid w:val="00387AB5"/>
    <w:rsid w:val="00387B43"/>
    <w:rsid w:val="003900EC"/>
    <w:rsid w:val="003903B9"/>
    <w:rsid w:val="00390A26"/>
    <w:rsid w:val="00390DDE"/>
    <w:rsid w:val="00391487"/>
    <w:rsid w:val="00391E49"/>
    <w:rsid w:val="0039209A"/>
    <w:rsid w:val="003924F2"/>
    <w:rsid w:val="003925F0"/>
    <w:rsid w:val="00392690"/>
    <w:rsid w:val="0039291D"/>
    <w:rsid w:val="00393EC3"/>
    <w:rsid w:val="0039441C"/>
    <w:rsid w:val="00394C55"/>
    <w:rsid w:val="00395469"/>
    <w:rsid w:val="00395585"/>
    <w:rsid w:val="0039558A"/>
    <w:rsid w:val="00395CB0"/>
    <w:rsid w:val="00395E17"/>
    <w:rsid w:val="00395E6D"/>
    <w:rsid w:val="00396B69"/>
    <w:rsid w:val="00396E9F"/>
    <w:rsid w:val="00396EF8"/>
    <w:rsid w:val="00397075"/>
    <w:rsid w:val="003977DF"/>
    <w:rsid w:val="00397CD6"/>
    <w:rsid w:val="00397CE6"/>
    <w:rsid w:val="003A083F"/>
    <w:rsid w:val="003A0CAF"/>
    <w:rsid w:val="003A11D3"/>
    <w:rsid w:val="003A139F"/>
    <w:rsid w:val="003A1671"/>
    <w:rsid w:val="003A1EC4"/>
    <w:rsid w:val="003A2871"/>
    <w:rsid w:val="003A3CC1"/>
    <w:rsid w:val="003A3DA8"/>
    <w:rsid w:val="003A400B"/>
    <w:rsid w:val="003A4119"/>
    <w:rsid w:val="003A4177"/>
    <w:rsid w:val="003A48B8"/>
    <w:rsid w:val="003A4C75"/>
    <w:rsid w:val="003A4D17"/>
    <w:rsid w:val="003A4DE4"/>
    <w:rsid w:val="003A4EFA"/>
    <w:rsid w:val="003A5137"/>
    <w:rsid w:val="003A5975"/>
    <w:rsid w:val="003A5A94"/>
    <w:rsid w:val="003A5AE7"/>
    <w:rsid w:val="003A5B29"/>
    <w:rsid w:val="003A5E9C"/>
    <w:rsid w:val="003A661A"/>
    <w:rsid w:val="003A6D93"/>
    <w:rsid w:val="003A705E"/>
    <w:rsid w:val="003A799E"/>
    <w:rsid w:val="003A79AC"/>
    <w:rsid w:val="003A7AA6"/>
    <w:rsid w:val="003A7FE3"/>
    <w:rsid w:val="003B08D2"/>
    <w:rsid w:val="003B09F5"/>
    <w:rsid w:val="003B133A"/>
    <w:rsid w:val="003B13AA"/>
    <w:rsid w:val="003B1E53"/>
    <w:rsid w:val="003B2111"/>
    <w:rsid w:val="003B2628"/>
    <w:rsid w:val="003B2B32"/>
    <w:rsid w:val="003B2C82"/>
    <w:rsid w:val="003B2EA5"/>
    <w:rsid w:val="003B32FC"/>
    <w:rsid w:val="003B3611"/>
    <w:rsid w:val="003B3CFF"/>
    <w:rsid w:val="003B3E17"/>
    <w:rsid w:val="003B4734"/>
    <w:rsid w:val="003B4993"/>
    <w:rsid w:val="003B4F2E"/>
    <w:rsid w:val="003B508F"/>
    <w:rsid w:val="003B52B9"/>
    <w:rsid w:val="003B5818"/>
    <w:rsid w:val="003B5C7A"/>
    <w:rsid w:val="003B688B"/>
    <w:rsid w:val="003B68FD"/>
    <w:rsid w:val="003B6CAE"/>
    <w:rsid w:val="003B6F52"/>
    <w:rsid w:val="003B6F71"/>
    <w:rsid w:val="003B7525"/>
    <w:rsid w:val="003B77C4"/>
    <w:rsid w:val="003B7820"/>
    <w:rsid w:val="003B7D37"/>
    <w:rsid w:val="003C020C"/>
    <w:rsid w:val="003C12A7"/>
    <w:rsid w:val="003C18C6"/>
    <w:rsid w:val="003C1905"/>
    <w:rsid w:val="003C1B78"/>
    <w:rsid w:val="003C1C8E"/>
    <w:rsid w:val="003C1D15"/>
    <w:rsid w:val="003C1E6B"/>
    <w:rsid w:val="003C1F7C"/>
    <w:rsid w:val="003C235A"/>
    <w:rsid w:val="003C23D6"/>
    <w:rsid w:val="003C24FC"/>
    <w:rsid w:val="003C2638"/>
    <w:rsid w:val="003C2770"/>
    <w:rsid w:val="003C2A65"/>
    <w:rsid w:val="003C2A87"/>
    <w:rsid w:val="003C2DF4"/>
    <w:rsid w:val="003C3478"/>
    <w:rsid w:val="003C35E7"/>
    <w:rsid w:val="003C37A1"/>
    <w:rsid w:val="003C3DE5"/>
    <w:rsid w:val="003C3F62"/>
    <w:rsid w:val="003C3FEE"/>
    <w:rsid w:val="003C4532"/>
    <w:rsid w:val="003C4C35"/>
    <w:rsid w:val="003C4C66"/>
    <w:rsid w:val="003C4EB8"/>
    <w:rsid w:val="003C4EC9"/>
    <w:rsid w:val="003C5262"/>
    <w:rsid w:val="003C5589"/>
    <w:rsid w:val="003C5B8B"/>
    <w:rsid w:val="003C60CD"/>
    <w:rsid w:val="003C649F"/>
    <w:rsid w:val="003C681A"/>
    <w:rsid w:val="003C6A36"/>
    <w:rsid w:val="003C6F3C"/>
    <w:rsid w:val="003C6F68"/>
    <w:rsid w:val="003C76E0"/>
    <w:rsid w:val="003C776E"/>
    <w:rsid w:val="003C77CB"/>
    <w:rsid w:val="003C7EC6"/>
    <w:rsid w:val="003C7F0D"/>
    <w:rsid w:val="003D008A"/>
    <w:rsid w:val="003D0385"/>
    <w:rsid w:val="003D0A16"/>
    <w:rsid w:val="003D0AB3"/>
    <w:rsid w:val="003D0F45"/>
    <w:rsid w:val="003D106C"/>
    <w:rsid w:val="003D13AE"/>
    <w:rsid w:val="003D153B"/>
    <w:rsid w:val="003D1683"/>
    <w:rsid w:val="003D1D3F"/>
    <w:rsid w:val="003D1E99"/>
    <w:rsid w:val="003D2057"/>
    <w:rsid w:val="003D219A"/>
    <w:rsid w:val="003D22FC"/>
    <w:rsid w:val="003D24C6"/>
    <w:rsid w:val="003D2520"/>
    <w:rsid w:val="003D2D02"/>
    <w:rsid w:val="003D2EEE"/>
    <w:rsid w:val="003D36A6"/>
    <w:rsid w:val="003D36E5"/>
    <w:rsid w:val="003D3825"/>
    <w:rsid w:val="003D386D"/>
    <w:rsid w:val="003D3E83"/>
    <w:rsid w:val="003D3EB4"/>
    <w:rsid w:val="003D3F08"/>
    <w:rsid w:val="003D3FBD"/>
    <w:rsid w:val="003D4123"/>
    <w:rsid w:val="003D4149"/>
    <w:rsid w:val="003D424E"/>
    <w:rsid w:val="003D42B4"/>
    <w:rsid w:val="003D4A75"/>
    <w:rsid w:val="003D5013"/>
    <w:rsid w:val="003D509C"/>
    <w:rsid w:val="003D5416"/>
    <w:rsid w:val="003D5733"/>
    <w:rsid w:val="003D5790"/>
    <w:rsid w:val="003D5858"/>
    <w:rsid w:val="003D5D9C"/>
    <w:rsid w:val="003D642C"/>
    <w:rsid w:val="003D6449"/>
    <w:rsid w:val="003D654A"/>
    <w:rsid w:val="003D67C1"/>
    <w:rsid w:val="003D6923"/>
    <w:rsid w:val="003D6B46"/>
    <w:rsid w:val="003D714A"/>
    <w:rsid w:val="003D73DA"/>
    <w:rsid w:val="003D76EC"/>
    <w:rsid w:val="003D773A"/>
    <w:rsid w:val="003D78AC"/>
    <w:rsid w:val="003D7B4A"/>
    <w:rsid w:val="003D7BFA"/>
    <w:rsid w:val="003E023E"/>
    <w:rsid w:val="003E0334"/>
    <w:rsid w:val="003E04DD"/>
    <w:rsid w:val="003E06E1"/>
    <w:rsid w:val="003E090D"/>
    <w:rsid w:val="003E0B0B"/>
    <w:rsid w:val="003E108A"/>
    <w:rsid w:val="003E130C"/>
    <w:rsid w:val="003E1526"/>
    <w:rsid w:val="003E231E"/>
    <w:rsid w:val="003E2358"/>
    <w:rsid w:val="003E254B"/>
    <w:rsid w:val="003E2876"/>
    <w:rsid w:val="003E2888"/>
    <w:rsid w:val="003E3728"/>
    <w:rsid w:val="003E3D47"/>
    <w:rsid w:val="003E42A5"/>
    <w:rsid w:val="003E4633"/>
    <w:rsid w:val="003E4D44"/>
    <w:rsid w:val="003E4FE9"/>
    <w:rsid w:val="003E5399"/>
    <w:rsid w:val="003E57D4"/>
    <w:rsid w:val="003E60BD"/>
    <w:rsid w:val="003E6639"/>
    <w:rsid w:val="003E6EA6"/>
    <w:rsid w:val="003E6F8C"/>
    <w:rsid w:val="003E702D"/>
    <w:rsid w:val="003E703E"/>
    <w:rsid w:val="003E7078"/>
    <w:rsid w:val="003E7749"/>
    <w:rsid w:val="003E79E7"/>
    <w:rsid w:val="003E7AAD"/>
    <w:rsid w:val="003F0264"/>
    <w:rsid w:val="003F0B99"/>
    <w:rsid w:val="003F1280"/>
    <w:rsid w:val="003F12A5"/>
    <w:rsid w:val="003F2236"/>
    <w:rsid w:val="003F273C"/>
    <w:rsid w:val="003F2B7A"/>
    <w:rsid w:val="003F2D6B"/>
    <w:rsid w:val="003F2E3A"/>
    <w:rsid w:val="003F3301"/>
    <w:rsid w:val="003F337C"/>
    <w:rsid w:val="003F3A00"/>
    <w:rsid w:val="003F3C5A"/>
    <w:rsid w:val="003F3D32"/>
    <w:rsid w:val="003F4094"/>
    <w:rsid w:val="003F444F"/>
    <w:rsid w:val="003F4560"/>
    <w:rsid w:val="003F49F3"/>
    <w:rsid w:val="003F4A09"/>
    <w:rsid w:val="003F4ABE"/>
    <w:rsid w:val="003F4E42"/>
    <w:rsid w:val="003F4F43"/>
    <w:rsid w:val="003F4F86"/>
    <w:rsid w:val="003F5260"/>
    <w:rsid w:val="003F578B"/>
    <w:rsid w:val="003F5B08"/>
    <w:rsid w:val="003F5B39"/>
    <w:rsid w:val="003F5D93"/>
    <w:rsid w:val="003F5E02"/>
    <w:rsid w:val="003F6054"/>
    <w:rsid w:val="003F6D42"/>
    <w:rsid w:val="003F6DD3"/>
    <w:rsid w:val="003F6F74"/>
    <w:rsid w:val="003F704C"/>
    <w:rsid w:val="003F7273"/>
    <w:rsid w:val="003F76DD"/>
    <w:rsid w:val="003F76ED"/>
    <w:rsid w:val="003F7D03"/>
    <w:rsid w:val="00400000"/>
    <w:rsid w:val="0040038A"/>
    <w:rsid w:val="004005F5"/>
    <w:rsid w:val="00400679"/>
    <w:rsid w:val="00400CE7"/>
    <w:rsid w:val="00400E28"/>
    <w:rsid w:val="00400E44"/>
    <w:rsid w:val="004015F4"/>
    <w:rsid w:val="0040184C"/>
    <w:rsid w:val="00401F68"/>
    <w:rsid w:val="004021EC"/>
    <w:rsid w:val="00402755"/>
    <w:rsid w:val="004029C2"/>
    <w:rsid w:val="00402B07"/>
    <w:rsid w:val="00402BC7"/>
    <w:rsid w:val="00403050"/>
    <w:rsid w:val="004033B1"/>
    <w:rsid w:val="00403A4B"/>
    <w:rsid w:val="00403E05"/>
    <w:rsid w:val="00403E1A"/>
    <w:rsid w:val="004041D8"/>
    <w:rsid w:val="004048E1"/>
    <w:rsid w:val="004049A2"/>
    <w:rsid w:val="00404E04"/>
    <w:rsid w:val="004052B3"/>
    <w:rsid w:val="004053F7"/>
    <w:rsid w:val="00405C20"/>
    <w:rsid w:val="004060DB"/>
    <w:rsid w:val="00406326"/>
    <w:rsid w:val="00406491"/>
    <w:rsid w:val="00406623"/>
    <w:rsid w:val="0040662D"/>
    <w:rsid w:val="00406A2E"/>
    <w:rsid w:val="00406A69"/>
    <w:rsid w:val="00406AD4"/>
    <w:rsid w:val="00406B55"/>
    <w:rsid w:val="00406D96"/>
    <w:rsid w:val="00406DAE"/>
    <w:rsid w:val="0040746C"/>
    <w:rsid w:val="00407E1A"/>
    <w:rsid w:val="004100C2"/>
    <w:rsid w:val="00410142"/>
    <w:rsid w:val="004104DD"/>
    <w:rsid w:val="00410B0B"/>
    <w:rsid w:val="00410E38"/>
    <w:rsid w:val="00410F01"/>
    <w:rsid w:val="004113F8"/>
    <w:rsid w:val="00411AB2"/>
    <w:rsid w:val="00412E0C"/>
    <w:rsid w:val="00412FBC"/>
    <w:rsid w:val="00413016"/>
    <w:rsid w:val="0041308B"/>
    <w:rsid w:val="0041314D"/>
    <w:rsid w:val="00413575"/>
    <w:rsid w:val="00413670"/>
    <w:rsid w:val="00413BBB"/>
    <w:rsid w:val="00413D3E"/>
    <w:rsid w:val="00413F43"/>
    <w:rsid w:val="00414C88"/>
    <w:rsid w:val="00415B2B"/>
    <w:rsid w:val="00415FA6"/>
    <w:rsid w:val="00416845"/>
    <w:rsid w:val="00416A28"/>
    <w:rsid w:val="00416A4D"/>
    <w:rsid w:val="00416BA0"/>
    <w:rsid w:val="00416F10"/>
    <w:rsid w:val="004170A6"/>
    <w:rsid w:val="00417152"/>
    <w:rsid w:val="004171C4"/>
    <w:rsid w:val="0041756D"/>
    <w:rsid w:val="00417D2F"/>
    <w:rsid w:val="0042024B"/>
    <w:rsid w:val="00420A8B"/>
    <w:rsid w:val="00420B93"/>
    <w:rsid w:val="00420BEF"/>
    <w:rsid w:val="0042131C"/>
    <w:rsid w:val="00421591"/>
    <w:rsid w:val="004217B5"/>
    <w:rsid w:val="00421B28"/>
    <w:rsid w:val="00421B92"/>
    <w:rsid w:val="00421EC7"/>
    <w:rsid w:val="00421F35"/>
    <w:rsid w:val="00421FB4"/>
    <w:rsid w:val="00422075"/>
    <w:rsid w:val="00422153"/>
    <w:rsid w:val="0042239F"/>
    <w:rsid w:val="0042260B"/>
    <w:rsid w:val="00422632"/>
    <w:rsid w:val="00422B48"/>
    <w:rsid w:val="004232BB"/>
    <w:rsid w:val="004232F8"/>
    <w:rsid w:val="00423BD9"/>
    <w:rsid w:val="00424372"/>
    <w:rsid w:val="00424379"/>
    <w:rsid w:val="0042450B"/>
    <w:rsid w:val="00424AFD"/>
    <w:rsid w:val="00425265"/>
    <w:rsid w:val="004252AE"/>
    <w:rsid w:val="00425567"/>
    <w:rsid w:val="00425606"/>
    <w:rsid w:val="004259D0"/>
    <w:rsid w:val="00425CFA"/>
    <w:rsid w:val="00425E14"/>
    <w:rsid w:val="00425F3D"/>
    <w:rsid w:val="0042611D"/>
    <w:rsid w:val="004261A1"/>
    <w:rsid w:val="004261E0"/>
    <w:rsid w:val="004264A9"/>
    <w:rsid w:val="0042655F"/>
    <w:rsid w:val="00426A19"/>
    <w:rsid w:val="00426A4F"/>
    <w:rsid w:val="00426CAC"/>
    <w:rsid w:val="00426E77"/>
    <w:rsid w:val="00427005"/>
    <w:rsid w:val="0043081A"/>
    <w:rsid w:val="004308C3"/>
    <w:rsid w:val="00430DD2"/>
    <w:rsid w:val="00430E26"/>
    <w:rsid w:val="00431A4C"/>
    <w:rsid w:val="00431A64"/>
    <w:rsid w:val="00431AF2"/>
    <w:rsid w:val="00431B91"/>
    <w:rsid w:val="00432225"/>
    <w:rsid w:val="004327D2"/>
    <w:rsid w:val="00432AAF"/>
    <w:rsid w:val="00432CE3"/>
    <w:rsid w:val="00432D00"/>
    <w:rsid w:val="00432D58"/>
    <w:rsid w:val="0043331A"/>
    <w:rsid w:val="004334B3"/>
    <w:rsid w:val="00433863"/>
    <w:rsid w:val="00433B16"/>
    <w:rsid w:val="00433C1D"/>
    <w:rsid w:val="00433C62"/>
    <w:rsid w:val="00434509"/>
    <w:rsid w:val="00434543"/>
    <w:rsid w:val="00434606"/>
    <w:rsid w:val="004347D7"/>
    <w:rsid w:val="004352A1"/>
    <w:rsid w:val="00435342"/>
    <w:rsid w:val="004356AB"/>
    <w:rsid w:val="0043570D"/>
    <w:rsid w:val="0043574E"/>
    <w:rsid w:val="0043576E"/>
    <w:rsid w:val="00435B7B"/>
    <w:rsid w:val="00435B94"/>
    <w:rsid w:val="004366F2"/>
    <w:rsid w:val="00436D5E"/>
    <w:rsid w:val="00436EA0"/>
    <w:rsid w:val="004373D4"/>
    <w:rsid w:val="0043751E"/>
    <w:rsid w:val="0044064B"/>
    <w:rsid w:val="00440731"/>
    <w:rsid w:val="0044143C"/>
    <w:rsid w:val="00441655"/>
    <w:rsid w:val="004416D1"/>
    <w:rsid w:val="004417FF"/>
    <w:rsid w:val="004418B6"/>
    <w:rsid w:val="00441AF5"/>
    <w:rsid w:val="00441D78"/>
    <w:rsid w:val="004429A0"/>
    <w:rsid w:val="00442C7C"/>
    <w:rsid w:val="00442F80"/>
    <w:rsid w:val="004431D9"/>
    <w:rsid w:val="00443ADB"/>
    <w:rsid w:val="00443C7F"/>
    <w:rsid w:val="00444207"/>
    <w:rsid w:val="004445DD"/>
    <w:rsid w:val="00444CE5"/>
    <w:rsid w:val="00445483"/>
    <w:rsid w:val="00445BDC"/>
    <w:rsid w:val="00445E92"/>
    <w:rsid w:val="00446567"/>
    <w:rsid w:val="004466F7"/>
    <w:rsid w:val="004467CD"/>
    <w:rsid w:val="0044699F"/>
    <w:rsid w:val="00446ACA"/>
    <w:rsid w:val="00446C7E"/>
    <w:rsid w:val="00447197"/>
    <w:rsid w:val="004471F0"/>
    <w:rsid w:val="004474CB"/>
    <w:rsid w:val="00447632"/>
    <w:rsid w:val="0044778B"/>
    <w:rsid w:val="00447FD7"/>
    <w:rsid w:val="00450146"/>
    <w:rsid w:val="0045024D"/>
    <w:rsid w:val="0045051B"/>
    <w:rsid w:val="00450DBD"/>
    <w:rsid w:val="00450FFA"/>
    <w:rsid w:val="0045135F"/>
    <w:rsid w:val="00451581"/>
    <w:rsid w:val="0045166E"/>
    <w:rsid w:val="00451CDF"/>
    <w:rsid w:val="00451E7E"/>
    <w:rsid w:val="0045245A"/>
    <w:rsid w:val="0045288C"/>
    <w:rsid w:val="00452A31"/>
    <w:rsid w:val="00452DBF"/>
    <w:rsid w:val="00452E60"/>
    <w:rsid w:val="00452FC9"/>
    <w:rsid w:val="004536F6"/>
    <w:rsid w:val="00453D32"/>
    <w:rsid w:val="00453E4E"/>
    <w:rsid w:val="004544DE"/>
    <w:rsid w:val="004545A6"/>
    <w:rsid w:val="00454A24"/>
    <w:rsid w:val="00454A64"/>
    <w:rsid w:val="00454ABC"/>
    <w:rsid w:val="00454C21"/>
    <w:rsid w:val="00454CC3"/>
    <w:rsid w:val="0045548C"/>
    <w:rsid w:val="00455B26"/>
    <w:rsid w:val="00455C79"/>
    <w:rsid w:val="00455D55"/>
    <w:rsid w:val="00455F0F"/>
    <w:rsid w:val="00456024"/>
    <w:rsid w:val="00456632"/>
    <w:rsid w:val="00456675"/>
    <w:rsid w:val="004567A7"/>
    <w:rsid w:val="0045682B"/>
    <w:rsid w:val="00456C08"/>
    <w:rsid w:val="00456E06"/>
    <w:rsid w:val="00456EF6"/>
    <w:rsid w:val="00457035"/>
    <w:rsid w:val="0045705F"/>
    <w:rsid w:val="004574DF"/>
    <w:rsid w:val="00457A58"/>
    <w:rsid w:val="00457A62"/>
    <w:rsid w:val="00457B13"/>
    <w:rsid w:val="00460417"/>
    <w:rsid w:val="004604BB"/>
    <w:rsid w:val="004606A4"/>
    <w:rsid w:val="00460CE2"/>
    <w:rsid w:val="00460ED4"/>
    <w:rsid w:val="00461A22"/>
    <w:rsid w:val="00461D4F"/>
    <w:rsid w:val="00461E1F"/>
    <w:rsid w:val="00462123"/>
    <w:rsid w:val="00462547"/>
    <w:rsid w:val="004626AD"/>
    <w:rsid w:val="00462A0D"/>
    <w:rsid w:val="00462C3E"/>
    <w:rsid w:val="0046308C"/>
    <w:rsid w:val="00463A57"/>
    <w:rsid w:val="00463AC2"/>
    <w:rsid w:val="00463FA8"/>
    <w:rsid w:val="00464442"/>
    <w:rsid w:val="00464538"/>
    <w:rsid w:val="00464C5B"/>
    <w:rsid w:val="00464D12"/>
    <w:rsid w:val="004651C4"/>
    <w:rsid w:val="004654A4"/>
    <w:rsid w:val="004655A9"/>
    <w:rsid w:val="0046569D"/>
    <w:rsid w:val="00465B14"/>
    <w:rsid w:val="00465BB8"/>
    <w:rsid w:val="00465E2D"/>
    <w:rsid w:val="00466BF9"/>
    <w:rsid w:val="004672D3"/>
    <w:rsid w:val="0046756B"/>
    <w:rsid w:val="004679C7"/>
    <w:rsid w:val="00467F81"/>
    <w:rsid w:val="004702E9"/>
    <w:rsid w:val="004707A2"/>
    <w:rsid w:val="0047080E"/>
    <w:rsid w:val="00470B91"/>
    <w:rsid w:val="00470D67"/>
    <w:rsid w:val="00470F44"/>
    <w:rsid w:val="004715BB"/>
    <w:rsid w:val="004715D4"/>
    <w:rsid w:val="00471730"/>
    <w:rsid w:val="00471780"/>
    <w:rsid w:val="00471A66"/>
    <w:rsid w:val="00471A9A"/>
    <w:rsid w:val="00471FC8"/>
    <w:rsid w:val="00471FF8"/>
    <w:rsid w:val="00472177"/>
    <w:rsid w:val="00472265"/>
    <w:rsid w:val="004722B3"/>
    <w:rsid w:val="00472845"/>
    <w:rsid w:val="00472929"/>
    <w:rsid w:val="00472A42"/>
    <w:rsid w:val="00473320"/>
    <w:rsid w:val="0047339C"/>
    <w:rsid w:val="004737F0"/>
    <w:rsid w:val="00473BAB"/>
    <w:rsid w:val="00474131"/>
    <w:rsid w:val="00474513"/>
    <w:rsid w:val="00474873"/>
    <w:rsid w:val="00474B4F"/>
    <w:rsid w:val="00474EC6"/>
    <w:rsid w:val="0047527A"/>
    <w:rsid w:val="004752DE"/>
    <w:rsid w:val="0047585C"/>
    <w:rsid w:val="00475B9E"/>
    <w:rsid w:val="00476010"/>
    <w:rsid w:val="0047635C"/>
    <w:rsid w:val="00476906"/>
    <w:rsid w:val="00476A09"/>
    <w:rsid w:val="00476DC1"/>
    <w:rsid w:val="00476E5D"/>
    <w:rsid w:val="00476E79"/>
    <w:rsid w:val="0047709E"/>
    <w:rsid w:val="00477189"/>
    <w:rsid w:val="00477A65"/>
    <w:rsid w:val="00480094"/>
    <w:rsid w:val="00480FFE"/>
    <w:rsid w:val="0048105B"/>
    <w:rsid w:val="00481564"/>
    <w:rsid w:val="00481B6B"/>
    <w:rsid w:val="00481B91"/>
    <w:rsid w:val="00481D06"/>
    <w:rsid w:val="00482019"/>
    <w:rsid w:val="00482625"/>
    <w:rsid w:val="00483188"/>
    <w:rsid w:val="00483321"/>
    <w:rsid w:val="00483781"/>
    <w:rsid w:val="00483E3D"/>
    <w:rsid w:val="00484E2B"/>
    <w:rsid w:val="00484F7D"/>
    <w:rsid w:val="004851B5"/>
    <w:rsid w:val="00485236"/>
    <w:rsid w:val="00485847"/>
    <w:rsid w:val="00486102"/>
    <w:rsid w:val="0048625A"/>
    <w:rsid w:val="004863B2"/>
    <w:rsid w:val="004869BA"/>
    <w:rsid w:val="00487734"/>
    <w:rsid w:val="00487C82"/>
    <w:rsid w:val="00490195"/>
    <w:rsid w:val="004902D8"/>
    <w:rsid w:val="00490465"/>
    <w:rsid w:val="004907DA"/>
    <w:rsid w:val="0049089C"/>
    <w:rsid w:val="00490A0D"/>
    <w:rsid w:val="00490B05"/>
    <w:rsid w:val="00490C5A"/>
    <w:rsid w:val="00490FD8"/>
    <w:rsid w:val="0049100B"/>
    <w:rsid w:val="0049101C"/>
    <w:rsid w:val="0049140F"/>
    <w:rsid w:val="004915CD"/>
    <w:rsid w:val="0049196C"/>
    <w:rsid w:val="00492E7E"/>
    <w:rsid w:val="004933E9"/>
    <w:rsid w:val="004933F2"/>
    <w:rsid w:val="00493460"/>
    <w:rsid w:val="0049373E"/>
    <w:rsid w:val="00493AB0"/>
    <w:rsid w:val="00493E52"/>
    <w:rsid w:val="004941FB"/>
    <w:rsid w:val="00494219"/>
    <w:rsid w:val="004946B6"/>
    <w:rsid w:val="00494705"/>
    <w:rsid w:val="00494811"/>
    <w:rsid w:val="0049483D"/>
    <w:rsid w:val="00494B19"/>
    <w:rsid w:val="00494D1A"/>
    <w:rsid w:val="00494E1E"/>
    <w:rsid w:val="0049506B"/>
    <w:rsid w:val="00495094"/>
    <w:rsid w:val="004952EB"/>
    <w:rsid w:val="00495A9C"/>
    <w:rsid w:val="00495C0E"/>
    <w:rsid w:val="00495C3F"/>
    <w:rsid w:val="00495C5F"/>
    <w:rsid w:val="00496154"/>
    <w:rsid w:val="00496490"/>
    <w:rsid w:val="00496529"/>
    <w:rsid w:val="00496805"/>
    <w:rsid w:val="0049692D"/>
    <w:rsid w:val="00496ADE"/>
    <w:rsid w:val="00496FE2"/>
    <w:rsid w:val="0049755C"/>
    <w:rsid w:val="00497A15"/>
    <w:rsid w:val="00497A43"/>
    <w:rsid w:val="00497A59"/>
    <w:rsid w:val="00497D32"/>
    <w:rsid w:val="00497E99"/>
    <w:rsid w:val="00497FAE"/>
    <w:rsid w:val="004A069F"/>
    <w:rsid w:val="004A0838"/>
    <w:rsid w:val="004A11DE"/>
    <w:rsid w:val="004A14F5"/>
    <w:rsid w:val="004A17EF"/>
    <w:rsid w:val="004A17FD"/>
    <w:rsid w:val="004A21DA"/>
    <w:rsid w:val="004A269B"/>
    <w:rsid w:val="004A2D93"/>
    <w:rsid w:val="004A316F"/>
    <w:rsid w:val="004A3F22"/>
    <w:rsid w:val="004A4078"/>
    <w:rsid w:val="004A4220"/>
    <w:rsid w:val="004A457D"/>
    <w:rsid w:val="004A4629"/>
    <w:rsid w:val="004A4C1D"/>
    <w:rsid w:val="004A4CC1"/>
    <w:rsid w:val="004A4DB4"/>
    <w:rsid w:val="004A4F92"/>
    <w:rsid w:val="004A550A"/>
    <w:rsid w:val="004A553A"/>
    <w:rsid w:val="004A574D"/>
    <w:rsid w:val="004A58B8"/>
    <w:rsid w:val="004A5DAF"/>
    <w:rsid w:val="004A5DEF"/>
    <w:rsid w:val="004A6373"/>
    <w:rsid w:val="004A6808"/>
    <w:rsid w:val="004A7264"/>
    <w:rsid w:val="004A766E"/>
    <w:rsid w:val="004A76D9"/>
    <w:rsid w:val="004A7C60"/>
    <w:rsid w:val="004A7F11"/>
    <w:rsid w:val="004A7F85"/>
    <w:rsid w:val="004B04BB"/>
    <w:rsid w:val="004B04DC"/>
    <w:rsid w:val="004B0862"/>
    <w:rsid w:val="004B0E00"/>
    <w:rsid w:val="004B118E"/>
    <w:rsid w:val="004B1260"/>
    <w:rsid w:val="004B146F"/>
    <w:rsid w:val="004B14BB"/>
    <w:rsid w:val="004B1A7E"/>
    <w:rsid w:val="004B1B07"/>
    <w:rsid w:val="004B1C2F"/>
    <w:rsid w:val="004B1FE2"/>
    <w:rsid w:val="004B213D"/>
    <w:rsid w:val="004B27A4"/>
    <w:rsid w:val="004B2950"/>
    <w:rsid w:val="004B295A"/>
    <w:rsid w:val="004B2C68"/>
    <w:rsid w:val="004B2DFB"/>
    <w:rsid w:val="004B2E9D"/>
    <w:rsid w:val="004B3186"/>
    <w:rsid w:val="004B3360"/>
    <w:rsid w:val="004B3766"/>
    <w:rsid w:val="004B39C3"/>
    <w:rsid w:val="004B3B5D"/>
    <w:rsid w:val="004B3F73"/>
    <w:rsid w:val="004B4112"/>
    <w:rsid w:val="004B4300"/>
    <w:rsid w:val="004B4468"/>
    <w:rsid w:val="004B4492"/>
    <w:rsid w:val="004B46BA"/>
    <w:rsid w:val="004B484A"/>
    <w:rsid w:val="004B4900"/>
    <w:rsid w:val="004B4F98"/>
    <w:rsid w:val="004B5271"/>
    <w:rsid w:val="004B59E1"/>
    <w:rsid w:val="004B5A2A"/>
    <w:rsid w:val="004B5C15"/>
    <w:rsid w:val="004B62E5"/>
    <w:rsid w:val="004B64D8"/>
    <w:rsid w:val="004B68FA"/>
    <w:rsid w:val="004B694E"/>
    <w:rsid w:val="004B6CF8"/>
    <w:rsid w:val="004B7209"/>
    <w:rsid w:val="004B7484"/>
    <w:rsid w:val="004B75E7"/>
    <w:rsid w:val="004B7C1A"/>
    <w:rsid w:val="004B7F07"/>
    <w:rsid w:val="004C01AB"/>
    <w:rsid w:val="004C0A00"/>
    <w:rsid w:val="004C0E3F"/>
    <w:rsid w:val="004C1249"/>
    <w:rsid w:val="004C124E"/>
    <w:rsid w:val="004C15A7"/>
    <w:rsid w:val="004C166B"/>
    <w:rsid w:val="004C187C"/>
    <w:rsid w:val="004C21A2"/>
    <w:rsid w:val="004C35DA"/>
    <w:rsid w:val="004C3A6F"/>
    <w:rsid w:val="004C3D32"/>
    <w:rsid w:val="004C3EFA"/>
    <w:rsid w:val="004C445D"/>
    <w:rsid w:val="004C4634"/>
    <w:rsid w:val="004C464E"/>
    <w:rsid w:val="004C4A76"/>
    <w:rsid w:val="004C4A9B"/>
    <w:rsid w:val="004C4D52"/>
    <w:rsid w:val="004C4DCA"/>
    <w:rsid w:val="004C4E5D"/>
    <w:rsid w:val="004C4F27"/>
    <w:rsid w:val="004C50CD"/>
    <w:rsid w:val="004C50F6"/>
    <w:rsid w:val="004C549B"/>
    <w:rsid w:val="004C54E7"/>
    <w:rsid w:val="004C580D"/>
    <w:rsid w:val="004C58B1"/>
    <w:rsid w:val="004C5990"/>
    <w:rsid w:val="004C5F54"/>
    <w:rsid w:val="004C617E"/>
    <w:rsid w:val="004C619A"/>
    <w:rsid w:val="004C6279"/>
    <w:rsid w:val="004C658B"/>
    <w:rsid w:val="004C68F5"/>
    <w:rsid w:val="004C6922"/>
    <w:rsid w:val="004C6BAE"/>
    <w:rsid w:val="004C7389"/>
    <w:rsid w:val="004C765B"/>
    <w:rsid w:val="004C7916"/>
    <w:rsid w:val="004C79AA"/>
    <w:rsid w:val="004C7C98"/>
    <w:rsid w:val="004D0917"/>
    <w:rsid w:val="004D0B24"/>
    <w:rsid w:val="004D0D70"/>
    <w:rsid w:val="004D103A"/>
    <w:rsid w:val="004D1040"/>
    <w:rsid w:val="004D1176"/>
    <w:rsid w:val="004D13D1"/>
    <w:rsid w:val="004D160D"/>
    <w:rsid w:val="004D1ADD"/>
    <w:rsid w:val="004D1BE8"/>
    <w:rsid w:val="004D2805"/>
    <w:rsid w:val="004D28A4"/>
    <w:rsid w:val="004D2FCF"/>
    <w:rsid w:val="004D32DB"/>
    <w:rsid w:val="004D340A"/>
    <w:rsid w:val="004D384F"/>
    <w:rsid w:val="004D3859"/>
    <w:rsid w:val="004D3B73"/>
    <w:rsid w:val="004D3B93"/>
    <w:rsid w:val="004D3D20"/>
    <w:rsid w:val="004D3F3B"/>
    <w:rsid w:val="004D409C"/>
    <w:rsid w:val="004D40B0"/>
    <w:rsid w:val="004D46CF"/>
    <w:rsid w:val="004D475E"/>
    <w:rsid w:val="004D4CF5"/>
    <w:rsid w:val="004D5045"/>
    <w:rsid w:val="004D5262"/>
    <w:rsid w:val="004D5361"/>
    <w:rsid w:val="004D5424"/>
    <w:rsid w:val="004D5B27"/>
    <w:rsid w:val="004D5B82"/>
    <w:rsid w:val="004D60EB"/>
    <w:rsid w:val="004D64F0"/>
    <w:rsid w:val="004D6B15"/>
    <w:rsid w:val="004D7545"/>
    <w:rsid w:val="004D7A1A"/>
    <w:rsid w:val="004D7C06"/>
    <w:rsid w:val="004D7EA0"/>
    <w:rsid w:val="004D7F17"/>
    <w:rsid w:val="004E00A1"/>
    <w:rsid w:val="004E0938"/>
    <w:rsid w:val="004E15E7"/>
    <w:rsid w:val="004E1A3F"/>
    <w:rsid w:val="004E1B51"/>
    <w:rsid w:val="004E1B5D"/>
    <w:rsid w:val="004E1CD5"/>
    <w:rsid w:val="004E2604"/>
    <w:rsid w:val="004E2782"/>
    <w:rsid w:val="004E2D33"/>
    <w:rsid w:val="004E3819"/>
    <w:rsid w:val="004E38FA"/>
    <w:rsid w:val="004E396D"/>
    <w:rsid w:val="004E3C94"/>
    <w:rsid w:val="004E426F"/>
    <w:rsid w:val="004E42A3"/>
    <w:rsid w:val="004E4783"/>
    <w:rsid w:val="004E4B0D"/>
    <w:rsid w:val="004E5135"/>
    <w:rsid w:val="004E55F7"/>
    <w:rsid w:val="004E56CF"/>
    <w:rsid w:val="004E5B02"/>
    <w:rsid w:val="004E5ED2"/>
    <w:rsid w:val="004E5F2B"/>
    <w:rsid w:val="004E6276"/>
    <w:rsid w:val="004E65CD"/>
    <w:rsid w:val="004E6B39"/>
    <w:rsid w:val="004E7014"/>
    <w:rsid w:val="004E73BD"/>
    <w:rsid w:val="004E7498"/>
    <w:rsid w:val="004F027B"/>
    <w:rsid w:val="004F0326"/>
    <w:rsid w:val="004F0ACE"/>
    <w:rsid w:val="004F0CF1"/>
    <w:rsid w:val="004F0E3D"/>
    <w:rsid w:val="004F0EA9"/>
    <w:rsid w:val="004F11F4"/>
    <w:rsid w:val="004F120D"/>
    <w:rsid w:val="004F1AEC"/>
    <w:rsid w:val="004F2459"/>
    <w:rsid w:val="004F25ED"/>
    <w:rsid w:val="004F26D7"/>
    <w:rsid w:val="004F2D9C"/>
    <w:rsid w:val="004F32F5"/>
    <w:rsid w:val="004F3503"/>
    <w:rsid w:val="004F37E2"/>
    <w:rsid w:val="004F3B51"/>
    <w:rsid w:val="004F3DED"/>
    <w:rsid w:val="004F3F0D"/>
    <w:rsid w:val="004F467C"/>
    <w:rsid w:val="004F4E39"/>
    <w:rsid w:val="004F4F5F"/>
    <w:rsid w:val="004F5217"/>
    <w:rsid w:val="004F525E"/>
    <w:rsid w:val="004F568E"/>
    <w:rsid w:val="004F57B4"/>
    <w:rsid w:val="004F587E"/>
    <w:rsid w:val="004F5E4C"/>
    <w:rsid w:val="004F6467"/>
    <w:rsid w:val="004F675F"/>
    <w:rsid w:val="004F6958"/>
    <w:rsid w:val="004F69DE"/>
    <w:rsid w:val="004F6C59"/>
    <w:rsid w:val="004F73E0"/>
    <w:rsid w:val="004F7607"/>
    <w:rsid w:val="004F78B5"/>
    <w:rsid w:val="0050026F"/>
    <w:rsid w:val="00500490"/>
    <w:rsid w:val="00500919"/>
    <w:rsid w:val="0050091C"/>
    <w:rsid w:val="00500BF4"/>
    <w:rsid w:val="00500E97"/>
    <w:rsid w:val="00501007"/>
    <w:rsid w:val="00501AE2"/>
    <w:rsid w:val="00501AF5"/>
    <w:rsid w:val="00501C19"/>
    <w:rsid w:val="00501D9B"/>
    <w:rsid w:val="00501E0B"/>
    <w:rsid w:val="00501EDA"/>
    <w:rsid w:val="0050203E"/>
    <w:rsid w:val="0050204E"/>
    <w:rsid w:val="00502420"/>
    <w:rsid w:val="0050312E"/>
    <w:rsid w:val="0050331D"/>
    <w:rsid w:val="005038FF"/>
    <w:rsid w:val="00503CD8"/>
    <w:rsid w:val="00504003"/>
    <w:rsid w:val="005049D1"/>
    <w:rsid w:val="00504AFF"/>
    <w:rsid w:val="00504CF0"/>
    <w:rsid w:val="0050525A"/>
    <w:rsid w:val="005055EE"/>
    <w:rsid w:val="00505768"/>
    <w:rsid w:val="0050585E"/>
    <w:rsid w:val="005058D8"/>
    <w:rsid w:val="0050630B"/>
    <w:rsid w:val="00506321"/>
    <w:rsid w:val="00506595"/>
    <w:rsid w:val="005067DE"/>
    <w:rsid w:val="005068D2"/>
    <w:rsid w:val="00506B0D"/>
    <w:rsid w:val="00506E99"/>
    <w:rsid w:val="005076A0"/>
    <w:rsid w:val="00507857"/>
    <w:rsid w:val="00507AB0"/>
    <w:rsid w:val="005101E2"/>
    <w:rsid w:val="00510755"/>
    <w:rsid w:val="00510AAF"/>
    <w:rsid w:val="00511071"/>
    <w:rsid w:val="0051107B"/>
    <w:rsid w:val="005119EC"/>
    <w:rsid w:val="00511C8A"/>
    <w:rsid w:val="00511F63"/>
    <w:rsid w:val="00512149"/>
    <w:rsid w:val="005121DD"/>
    <w:rsid w:val="005125AE"/>
    <w:rsid w:val="00512632"/>
    <w:rsid w:val="00512824"/>
    <w:rsid w:val="00512A51"/>
    <w:rsid w:val="00512A74"/>
    <w:rsid w:val="00512E6E"/>
    <w:rsid w:val="005136F8"/>
    <w:rsid w:val="00513719"/>
    <w:rsid w:val="00513C72"/>
    <w:rsid w:val="00513E4E"/>
    <w:rsid w:val="005143D3"/>
    <w:rsid w:val="005145A9"/>
    <w:rsid w:val="00514BD0"/>
    <w:rsid w:val="00515509"/>
    <w:rsid w:val="005155A6"/>
    <w:rsid w:val="00515700"/>
    <w:rsid w:val="005159DD"/>
    <w:rsid w:val="00515A8D"/>
    <w:rsid w:val="00515C93"/>
    <w:rsid w:val="005162DB"/>
    <w:rsid w:val="00516736"/>
    <w:rsid w:val="00516B48"/>
    <w:rsid w:val="00516E93"/>
    <w:rsid w:val="0051764D"/>
    <w:rsid w:val="005176FF"/>
    <w:rsid w:val="0051779B"/>
    <w:rsid w:val="00517904"/>
    <w:rsid w:val="00517C38"/>
    <w:rsid w:val="00517D44"/>
    <w:rsid w:val="00520077"/>
    <w:rsid w:val="00520153"/>
    <w:rsid w:val="0052069B"/>
    <w:rsid w:val="00520A0E"/>
    <w:rsid w:val="00520DC9"/>
    <w:rsid w:val="00520F7D"/>
    <w:rsid w:val="005211CA"/>
    <w:rsid w:val="00521501"/>
    <w:rsid w:val="00521866"/>
    <w:rsid w:val="00521E16"/>
    <w:rsid w:val="005220B9"/>
    <w:rsid w:val="00522608"/>
    <w:rsid w:val="00522687"/>
    <w:rsid w:val="0052276A"/>
    <w:rsid w:val="005229C4"/>
    <w:rsid w:val="005229CA"/>
    <w:rsid w:val="005229CF"/>
    <w:rsid w:val="0052356B"/>
    <w:rsid w:val="00523D10"/>
    <w:rsid w:val="0052449F"/>
    <w:rsid w:val="00524602"/>
    <w:rsid w:val="005246B6"/>
    <w:rsid w:val="0052476F"/>
    <w:rsid w:val="00524E91"/>
    <w:rsid w:val="00524F04"/>
    <w:rsid w:val="00525055"/>
    <w:rsid w:val="00525204"/>
    <w:rsid w:val="0052522E"/>
    <w:rsid w:val="00525334"/>
    <w:rsid w:val="005259BF"/>
    <w:rsid w:val="00525BAA"/>
    <w:rsid w:val="005260F7"/>
    <w:rsid w:val="0052682D"/>
    <w:rsid w:val="00526843"/>
    <w:rsid w:val="00526B2B"/>
    <w:rsid w:val="00526CA2"/>
    <w:rsid w:val="00527308"/>
    <w:rsid w:val="00527E21"/>
    <w:rsid w:val="005300E7"/>
    <w:rsid w:val="005306F3"/>
    <w:rsid w:val="005308B1"/>
    <w:rsid w:val="00530A6B"/>
    <w:rsid w:val="00530C50"/>
    <w:rsid w:val="00530F81"/>
    <w:rsid w:val="005310EA"/>
    <w:rsid w:val="00531B33"/>
    <w:rsid w:val="00531E7C"/>
    <w:rsid w:val="00532093"/>
    <w:rsid w:val="00532246"/>
    <w:rsid w:val="00532584"/>
    <w:rsid w:val="00532608"/>
    <w:rsid w:val="0053275E"/>
    <w:rsid w:val="00532834"/>
    <w:rsid w:val="00532900"/>
    <w:rsid w:val="00532A50"/>
    <w:rsid w:val="00532B16"/>
    <w:rsid w:val="00532BB7"/>
    <w:rsid w:val="005337F4"/>
    <w:rsid w:val="00533C53"/>
    <w:rsid w:val="00533CE4"/>
    <w:rsid w:val="00534032"/>
    <w:rsid w:val="0053444D"/>
    <w:rsid w:val="00534FA7"/>
    <w:rsid w:val="0053572E"/>
    <w:rsid w:val="00535AFF"/>
    <w:rsid w:val="00535BE7"/>
    <w:rsid w:val="0053637F"/>
    <w:rsid w:val="005365C6"/>
    <w:rsid w:val="005369EE"/>
    <w:rsid w:val="00536CD7"/>
    <w:rsid w:val="00536E3F"/>
    <w:rsid w:val="00537550"/>
    <w:rsid w:val="00537688"/>
    <w:rsid w:val="005376AA"/>
    <w:rsid w:val="005376D2"/>
    <w:rsid w:val="0053783A"/>
    <w:rsid w:val="00540ED3"/>
    <w:rsid w:val="00541387"/>
    <w:rsid w:val="005414F7"/>
    <w:rsid w:val="0054176A"/>
    <w:rsid w:val="005418EE"/>
    <w:rsid w:val="0054198D"/>
    <w:rsid w:val="00541E11"/>
    <w:rsid w:val="0054253B"/>
    <w:rsid w:val="0054270D"/>
    <w:rsid w:val="005428C0"/>
    <w:rsid w:val="00542D27"/>
    <w:rsid w:val="005435E5"/>
    <w:rsid w:val="00543998"/>
    <w:rsid w:val="00543FCF"/>
    <w:rsid w:val="00544A8D"/>
    <w:rsid w:val="00545123"/>
    <w:rsid w:val="005458CE"/>
    <w:rsid w:val="00545A9C"/>
    <w:rsid w:val="00545C57"/>
    <w:rsid w:val="00546201"/>
    <w:rsid w:val="0054652D"/>
    <w:rsid w:val="00546B7E"/>
    <w:rsid w:val="0054738C"/>
    <w:rsid w:val="00547483"/>
    <w:rsid w:val="00547B73"/>
    <w:rsid w:val="00547C9C"/>
    <w:rsid w:val="00550311"/>
    <w:rsid w:val="005505D3"/>
    <w:rsid w:val="00550C87"/>
    <w:rsid w:val="00550EC2"/>
    <w:rsid w:val="00551FA1"/>
    <w:rsid w:val="00552CE8"/>
    <w:rsid w:val="00552D3C"/>
    <w:rsid w:val="00552DAA"/>
    <w:rsid w:val="005530A3"/>
    <w:rsid w:val="0055352C"/>
    <w:rsid w:val="00553D0B"/>
    <w:rsid w:val="00554869"/>
    <w:rsid w:val="00554BDE"/>
    <w:rsid w:val="00554BFE"/>
    <w:rsid w:val="00554C79"/>
    <w:rsid w:val="005555B1"/>
    <w:rsid w:val="00555A29"/>
    <w:rsid w:val="00555B1E"/>
    <w:rsid w:val="00556067"/>
    <w:rsid w:val="005564DD"/>
    <w:rsid w:val="005572A2"/>
    <w:rsid w:val="00557651"/>
    <w:rsid w:val="00557AB6"/>
    <w:rsid w:val="00560239"/>
    <w:rsid w:val="005608F5"/>
    <w:rsid w:val="00560B35"/>
    <w:rsid w:val="00561045"/>
    <w:rsid w:val="005613E4"/>
    <w:rsid w:val="00561D99"/>
    <w:rsid w:val="0056203C"/>
    <w:rsid w:val="005620B0"/>
    <w:rsid w:val="00562294"/>
    <w:rsid w:val="005622B8"/>
    <w:rsid w:val="0056266E"/>
    <w:rsid w:val="00562859"/>
    <w:rsid w:val="0056335C"/>
    <w:rsid w:val="00563418"/>
    <w:rsid w:val="00563420"/>
    <w:rsid w:val="005635A6"/>
    <w:rsid w:val="0056398F"/>
    <w:rsid w:val="00563DCF"/>
    <w:rsid w:val="00563F10"/>
    <w:rsid w:val="00564335"/>
    <w:rsid w:val="00564423"/>
    <w:rsid w:val="005650C7"/>
    <w:rsid w:val="0056525B"/>
    <w:rsid w:val="00565645"/>
    <w:rsid w:val="00565DB3"/>
    <w:rsid w:val="00566035"/>
    <w:rsid w:val="00566562"/>
    <w:rsid w:val="0056669B"/>
    <w:rsid w:val="0056677F"/>
    <w:rsid w:val="00566AEC"/>
    <w:rsid w:val="00566D0C"/>
    <w:rsid w:val="00566DF6"/>
    <w:rsid w:val="00566E6A"/>
    <w:rsid w:val="0056706E"/>
    <w:rsid w:val="0056753C"/>
    <w:rsid w:val="00567586"/>
    <w:rsid w:val="005677D5"/>
    <w:rsid w:val="005679CF"/>
    <w:rsid w:val="00567B88"/>
    <w:rsid w:val="00567BC8"/>
    <w:rsid w:val="0057027E"/>
    <w:rsid w:val="00570436"/>
    <w:rsid w:val="00570763"/>
    <w:rsid w:val="00570A01"/>
    <w:rsid w:val="00570BD1"/>
    <w:rsid w:val="00570F21"/>
    <w:rsid w:val="00570FB0"/>
    <w:rsid w:val="0057119D"/>
    <w:rsid w:val="0057177B"/>
    <w:rsid w:val="00571972"/>
    <w:rsid w:val="00571AA3"/>
    <w:rsid w:val="00571B12"/>
    <w:rsid w:val="00571B85"/>
    <w:rsid w:val="00571D98"/>
    <w:rsid w:val="00571F42"/>
    <w:rsid w:val="005721BB"/>
    <w:rsid w:val="005729D4"/>
    <w:rsid w:val="00573126"/>
    <w:rsid w:val="00573153"/>
    <w:rsid w:val="005733E3"/>
    <w:rsid w:val="00573509"/>
    <w:rsid w:val="005737AE"/>
    <w:rsid w:val="0057381B"/>
    <w:rsid w:val="00573AC7"/>
    <w:rsid w:val="00573BA6"/>
    <w:rsid w:val="00573C36"/>
    <w:rsid w:val="00573E84"/>
    <w:rsid w:val="00573F6C"/>
    <w:rsid w:val="00573FC9"/>
    <w:rsid w:val="00574326"/>
    <w:rsid w:val="005743D1"/>
    <w:rsid w:val="005748F0"/>
    <w:rsid w:val="00574F1A"/>
    <w:rsid w:val="00575816"/>
    <w:rsid w:val="0057585E"/>
    <w:rsid w:val="00575933"/>
    <w:rsid w:val="00575FB9"/>
    <w:rsid w:val="0057619C"/>
    <w:rsid w:val="005764A5"/>
    <w:rsid w:val="0057651C"/>
    <w:rsid w:val="005765A0"/>
    <w:rsid w:val="005769DC"/>
    <w:rsid w:val="00576D11"/>
    <w:rsid w:val="00576D49"/>
    <w:rsid w:val="00576DBE"/>
    <w:rsid w:val="00576ED7"/>
    <w:rsid w:val="0057703E"/>
    <w:rsid w:val="00577424"/>
    <w:rsid w:val="005777CB"/>
    <w:rsid w:val="00577A77"/>
    <w:rsid w:val="00577B6D"/>
    <w:rsid w:val="005800C5"/>
    <w:rsid w:val="0058030D"/>
    <w:rsid w:val="0058080A"/>
    <w:rsid w:val="00580CAF"/>
    <w:rsid w:val="00580DB8"/>
    <w:rsid w:val="005812A9"/>
    <w:rsid w:val="005812B5"/>
    <w:rsid w:val="0058166B"/>
    <w:rsid w:val="00581ADF"/>
    <w:rsid w:val="00581D34"/>
    <w:rsid w:val="00581F6A"/>
    <w:rsid w:val="0058213C"/>
    <w:rsid w:val="00582467"/>
    <w:rsid w:val="005829CF"/>
    <w:rsid w:val="00582AEB"/>
    <w:rsid w:val="00582D23"/>
    <w:rsid w:val="00582DC0"/>
    <w:rsid w:val="005830CD"/>
    <w:rsid w:val="005831AA"/>
    <w:rsid w:val="005839C8"/>
    <w:rsid w:val="00583C0E"/>
    <w:rsid w:val="00583D39"/>
    <w:rsid w:val="00583DF9"/>
    <w:rsid w:val="00584642"/>
    <w:rsid w:val="00584D42"/>
    <w:rsid w:val="00584D4D"/>
    <w:rsid w:val="005856CF"/>
    <w:rsid w:val="0058598B"/>
    <w:rsid w:val="00585ACB"/>
    <w:rsid w:val="0058606B"/>
    <w:rsid w:val="005865E5"/>
    <w:rsid w:val="00586F79"/>
    <w:rsid w:val="00586F90"/>
    <w:rsid w:val="0058724D"/>
    <w:rsid w:val="005872C9"/>
    <w:rsid w:val="005873DD"/>
    <w:rsid w:val="00587BA3"/>
    <w:rsid w:val="00587C86"/>
    <w:rsid w:val="00587DBF"/>
    <w:rsid w:val="00590002"/>
    <w:rsid w:val="00590B74"/>
    <w:rsid w:val="00590E00"/>
    <w:rsid w:val="005919C8"/>
    <w:rsid w:val="005919D2"/>
    <w:rsid w:val="00591AC3"/>
    <w:rsid w:val="00591D5F"/>
    <w:rsid w:val="0059234E"/>
    <w:rsid w:val="00592839"/>
    <w:rsid w:val="005929AC"/>
    <w:rsid w:val="0059330E"/>
    <w:rsid w:val="005935FE"/>
    <w:rsid w:val="00593ADE"/>
    <w:rsid w:val="00593C04"/>
    <w:rsid w:val="00593C57"/>
    <w:rsid w:val="00593F79"/>
    <w:rsid w:val="00594555"/>
    <w:rsid w:val="00594AC9"/>
    <w:rsid w:val="00595580"/>
    <w:rsid w:val="00595BDB"/>
    <w:rsid w:val="00595E45"/>
    <w:rsid w:val="00595F26"/>
    <w:rsid w:val="00595FBA"/>
    <w:rsid w:val="00596133"/>
    <w:rsid w:val="00596BBF"/>
    <w:rsid w:val="00596CC8"/>
    <w:rsid w:val="00596D72"/>
    <w:rsid w:val="00596E57"/>
    <w:rsid w:val="00596F28"/>
    <w:rsid w:val="00596F3F"/>
    <w:rsid w:val="005970EA"/>
    <w:rsid w:val="00597146"/>
    <w:rsid w:val="005975EB"/>
    <w:rsid w:val="0059777A"/>
    <w:rsid w:val="005979FA"/>
    <w:rsid w:val="00597A65"/>
    <w:rsid w:val="005A0575"/>
    <w:rsid w:val="005A0579"/>
    <w:rsid w:val="005A17CD"/>
    <w:rsid w:val="005A1B3D"/>
    <w:rsid w:val="005A1C0F"/>
    <w:rsid w:val="005A2010"/>
    <w:rsid w:val="005A25A3"/>
    <w:rsid w:val="005A26F4"/>
    <w:rsid w:val="005A2928"/>
    <w:rsid w:val="005A2E17"/>
    <w:rsid w:val="005A3051"/>
    <w:rsid w:val="005A356B"/>
    <w:rsid w:val="005A3695"/>
    <w:rsid w:val="005A3953"/>
    <w:rsid w:val="005A3D5B"/>
    <w:rsid w:val="005A3E19"/>
    <w:rsid w:val="005A4135"/>
    <w:rsid w:val="005A4267"/>
    <w:rsid w:val="005A4363"/>
    <w:rsid w:val="005A47EB"/>
    <w:rsid w:val="005A4AF1"/>
    <w:rsid w:val="005A4EC5"/>
    <w:rsid w:val="005A4EE5"/>
    <w:rsid w:val="005A4FA4"/>
    <w:rsid w:val="005A5E45"/>
    <w:rsid w:val="005A60BB"/>
    <w:rsid w:val="005A610C"/>
    <w:rsid w:val="005A613F"/>
    <w:rsid w:val="005A6434"/>
    <w:rsid w:val="005A670E"/>
    <w:rsid w:val="005A68FF"/>
    <w:rsid w:val="005A6A36"/>
    <w:rsid w:val="005A7023"/>
    <w:rsid w:val="005A77C5"/>
    <w:rsid w:val="005A78A2"/>
    <w:rsid w:val="005A7FCD"/>
    <w:rsid w:val="005B0257"/>
    <w:rsid w:val="005B04CD"/>
    <w:rsid w:val="005B0950"/>
    <w:rsid w:val="005B12E8"/>
    <w:rsid w:val="005B1777"/>
    <w:rsid w:val="005B19DD"/>
    <w:rsid w:val="005B226C"/>
    <w:rsid w:val="005B24AA"/>
    <w:rsid w:val="005B2A57"/>
    <w:rsid w:val="005B317D"/>
    <w:rsid w:val="005B3393"/>
    <w:rsid w:val="005B3533"/>
    <w:rsid w:val="005B3CB1"/>
    <w:rsid w:val="005B4236"/>
    <w:rsid w:val="005B447D"/>
    <w:rsid w:val="005B457D"/>
    <w:rsid w:val="005B4826"/>
    <w:rsid w:val="005B49C7"/>
    <w:rsid w:val="005B52B5"/>
    <w:rsid w:val="005B57B8"/>
    <w:rsid w:val="005B5989"/>
    <w:rsid w:val="005B5E80"/>
    <w:rsid w:val="005B66F5"/>
    <w:rsid w:val="005B6A22"/>
    <w:rsid w:val="005B6F09"/>
    <w:rsid w:val="005B710B"/>
    <w:rsid w:val="005B7164"/>
    <w:rsid w:val="005B7384"/>
    <w:rsid w:val="005B7C93"/>
    <w:rsid w:val="005C0402"/>
    <w:rsid w:val="005C0557"/>
    <w:rsid w:val="005C056D"/>
    <w:rsid w:val="005C0599"/>
    <w:rsid w:val="005C0629"/>
    <w:rsid w:val="005C06E3"/>
    <w:rsid w:val="005C0780"/>
    <w:rsid w:val="005C0A8F"/>
    <w:rsid w:val="005C1335"/>
    <w:rsid w:val="005C18D8"/>
    <w:rsid w:val="005C255F"/>
    <w:rsid w:val="005C265C"/>
    <w:rsid w:val="005C2754"/>
    <w:rsid w:val="005C28CC"/>
    <w:rsid w:val="005C2930"/>
    <w:rsid w:val="005C297D"/>
    <w:rsid w:val="005C2BA9"/>
    <w:rsid w:val="005C31BA"/>
    <w:rsid w:val="005C3254"/>
    <w:rsid w:val="005C3275"/>
    <w:rsid w:val="005C32F5"/>
    <w:rsid w:val="005C37B6"/>
    <w:rsid w:val="005C37F3"/>
    <w:rsid w:val="005C3801"/>
    <w:rsid w:val="005C3C35"/>
    <w:rsid w:val="005C4433"/>
    <w:rsid w:val="005C4575"/>
    <w:rsid w:val="005C466C"/>
    <w:rsid w:val="005C46B5"/>
    <w:rsid w:val="005C4BDA"/>
    <w:rsid w:val="005C4F66"/>
    <w:rsid w:val="005C541E"/>
    <w:rsid w:val="005C5442"/>
    <w:rsid w:val="005C5497"/>
    <w:rsid w:val="005C5F64"/>
    <w:rsid w:val="005C5F94"/>
    <w:rsid w:val="005C5FB4"/>
    <w:rsid w:val="005C644C"/>
    <w:rsid w:val="005C66AA"/>
    <w:rsid w:val="005C700E"/>
    <w:rsid w:val="005C7837"/>
    <w:rsid w:val="005C7AB6"/>
    <w:rsid w:val="005C7BED"/>
    <w:rsid w:val="005C7EE1"/>
    <w:rsid w:val="005D013E"/>
    <w:rsid w:val="005D053A"/>
    <w:rsid w:val="005D060C"/>
    <w:rsid w:val="005D0632"/>
    <w:rsid w:val="005D0765"/>
    <w:rsid w:val="005D07A6"/>
    <w:rsid w:val="005D0804"/>
    <w:rsid w:val="005D0AF4"/>
    <w:rsid w:val="005D0C2F"/>
    <w:rsid w:val="005D12FE"/>
    <w:rsid w:val="005D1591"/>
    <w:rsid w:val="005D16B7"/>
    <w:rsid w:val="005D1A1F"/>
    <w:rsid w:val="005D209A"/>
    <w:rsid w:val="005D22C7"/>
    <w:rsid w:val="005D31AC"/>
    <w:rsid w:val="005D4312"/>
    <w:rsid w:val="005D4807"/>
    <w:rsid w:val="005D4CBF"/>
    <w:rsid w:val="005D5284"/>
    <w:rsid w:val="005D56B6"/>
    <w:rsid w:val="005D6267"/>
    <w:rsid w:val="005D6BB5"/>
    <w:rsid w:val="005D6BD7"/>
    <w:rsid w:val="005D6D50"/>
    <w:rsid w:val="005D6FB5"/>
    <w:rsid w:val="005D70FC"/>
    <w:rsid w:val="005D710F"/>
    <w:rsid w:val="005D7297"/>
    <w:rsid w:val="005D7555"/>
    <w:rsid w:val="005E03DB"/>
    <w:rsid w:val="005E0501"/>
    <w:rsid w:val="005E060A"/>
    <w:rsid w:val="005E0AD2"/>
    <w:rsid w:val="005E0C7D"/>
    <w:rsid w:val="005E0FE2"/>
    <w:rsid w:val="005E1068"/>
    <w:rsid w:val="005E1383"/>
    <w:rsid w:val="005E1ABA"/>
    <w:rsid w:val="005E1BEF"/>
    <w:rsid w:val="005E1EF9"/>
    <w:rsid w:val="005E23C6"/>
    <w:rsid w:val="005E23CC"/>
    <w:rsid w:val="005E280F"/>
    <w:rsid w:val="005E2B9D"/>
    <w:rsid w:val="005E34DB"/>
    <w:rsid w:val="005E34F9"/>
    <w:rsid w:val="005E355A"/>
    <w:rsid w:val="005E36A4"/>
    <w:rsid w:val="005E39B1"/>
    <w:rsid w:val="005E3F8C"/>
    <w:rsid w:val="005E412F"/>
    <w:rsid w:val="005E481E"/>
    <w:rsid w:val="005E4A06"/>
    <w:rsid w:val="005E4B93"/>
    <w:rsid w:val="005E4CC7"/>
    <w:rsid w:val="005E4DDF"/>
    <w:rsid w:val="005E5009"/>
    <w:rsid w:val="005E52C0"/>
    <w:rsid w:val="005E588A"/>
    <w:rsid w:val="005E59AC"/>
    <w:rsid w:val="005E5B29"/>
    <w:rsid w:val="005E61F3"/>
    <w:rsid w:val="005E646B"/>
    <w:rsid w:val="005E6B1C"/>
    <w:rsid w:val="005E6D2E"/>
    <w:rsid w:val="005E7898"/>
    <w:rsid w:val="005E7E0D"/>
    <w:rsid w:val="005F0033"/>
    <w:rsid w:val="005F047F"/>
    <w:rsid w:val="005F065E"/>
    <w:rsid w:val="005F0BF3"/>
    <w:rsid w:val="005F1075"/>
    <w:rsid w:val="005F140B"/>
    <w:rsid w:val="005F1476"/>
    <w:rsid w:val="005F1572"/>
    <w:rsid w:val="005F1593"/>
    <w:rsid w:val="005F1EF0"/>
    <w:rsid w:val="005F1F47"/>
    <w:rsid w:val="005F1F84"/>
    <w:rsid w:val="005F1F8B"/>
    <w:rsid w:val="005F1FB7"/>
    <w:rsid w:val="005F21B6"/>
    <w:rsid w:val="005F2450"/>
    <w:rsid w:val="005F25BF"/>
    <w:rsid w:val="005F270F"/>
    <w:rsid w:val="005F2781"/>
    <w:rsid w:val="005F30C5"/>
    <w:rsid w:val="005F31D8"/>
    <w:rsid w:val="005F3EF0"/>
    <w:rsid w:val="005F408B"/>
    <w:rsid w:val="005F40C7"/>
    <w:rsid w:val="005F426A"/>
    <w:rsid w:val="005F441D"/>
    <w:rsid w:val="005F4594"/>
    <w:rsid w:val="005F479C"/>
    <w:rsid w:val="005F493D"/>
    <w:rsid w:val="005F4BB0"/>
    <w:rsid w:val="005F4D7A"/>
    <w:rsid w:val="005F4EC2"/>
    <w:rsid w:val="005F5206"/>
    <w:rsid w:val="005F522E"/>
    <w:rsid w:val="005F5761"/>
    <w:rsid w:val="005F5828"/>
    <w:rsid w:val="005F5920"/>
    <w:rsid w:val="005F5A51"/>
    <w:rsid w:val="005F5E65"/>
    <w:rsid w:val="005F5F64"/>
    <w:rsid w:val="005F5F9A"/>
    <w:rsid w:val="005F672D"/>
    <w:rsid w:val="005F67EE"/>
    <w:rsid w:val="005F6FD1"/>
    <w:rsid w:val="005F7327"/>
    <w:rsid w:val="005F792C"/>
    <w:rsid w:val="005F7B22"/>
    <w:rsid w:val="005F7EC1"/>
    <w:rsid w:val="00600212"/>
    <w:rsid w:val="006002BD"/>
    <w:rsid w:val="00600855"/>
    <w:rsid w:val="00600B57"/>
    <w:rsid w:val="00600C70"/>
    <w:rsid w:val="00600C76"/>
    <w:rsid w:val="00601297"/>
    <w:rsid w:val="00601B71"/>
    <w:rsid w:val="00601D33"/>
    <w:rsid w:val="00601D47"/>
    <w:rsid w:val="00601E28"/>
    <w:rsid w:val="00601E59"/>
    <w:rsid w:val="00602284"/>
    <w:rsid w:val="006024BA"/>
    <w:rsid w:val="006024C7"/>
    <w:rsid w:val="0060298F"/>
    <w:rsid w:val="00602ED7"/>
    <w:rsid w:val="006036C1"/>
    <w:rsid w:val="00603B99"/>
    <w:rsid w:val="00603DA0"/>
    <w:rsid w:val="00603DC5"/>
    <w:rsid w:val="00604193"/>
    <w:rsid w:val="006043B3"/>
    <w:rsid w:val="00604598"/>
    <w:rsid w:val="006046F0"/>
    <w:rsid w:val="006047DA"/>
    <w:rsid w:val="00604874"/>
    <w:rsid w:val="00604894"/>
    <w:rsid w:val="00604D16"/>
    <w:rsid w:val="00604D35"/>
    <w:rsid w:val="00604EA7"/>
    <w:rsid w:val="00604F94"/>
    <w:rsid w:val="0060526A"/>
    <w:rsid w:val="00605395"/>
    <w:rsid w:val="006053C5"/>
    <w:rsid w:val="006053D8"/>
    <w:rsid w:val="0060574E"/>
    <w:rsid w:val="00605DDB"/>
    <w:rsid w:val="00605DF9"/>
    <w:rsid w:val="00605F9B"/>
    <w:rsid w:val="00606348"/>
    <w:rsid w:val="006065E1"/>
    <w:rsid w:val="0060673F"/>
    <w:rsid w:val="00606F04"/>
    <w:rsid w:val="00606FD4"/>
    <w:rsid w:val="0060718E"/>
    <w:rsid w:val="006074CA"/>
    <w:rsid w:val="0060796A"/>
    <w:rsid w:val="00607AE3"/>
    <w:rsid w:val="00610019"/>
    <w:rsid w:val="00610BAD"/>
    <w:rsid w:val="00610EE0"/>
    <w:rsid w:val="0061122C"/>
    <w:rsid w:val="0061125C"/>
    <w:rsid w:val="00611411"/>
    <w:rsid w:val="006119E4"/>
    <w:rsid w:val="00611E00"/>
    <w:rsid w:val="0061200A"/>
    <w:rsid w:val="00612860"/>
    <w:rsid w:val="00612A81"/>
    <w:rsid w:val="00612B1B"/>
    <w:rsid w:val="00612BDD"/>
    <w:rsid w:val="00613452"/>
    <w:rsid w:val="0061360E"/>
    <w:rsid w:val="00613833"/>
    <w:rsid w:val="006138C4"/>
    <w:rsid w:val="00613929"/>
    <w:rsid w:val="00614169"/>
    <w:rsid w:val="00614BAC"/>
    <w:rsid w:val="00615092"/>
    <w:rsid w:val="006155A0"/>
    <w:rsid w:val="006155D2"/>
    <w:rsid w:val="006157AD"/>
    <w:rsid w:val="00615EAE"/>
    <w:rsid w:val="006161FA"/>
    <w:rsid w:val="0061630B"/>
    <w:rsid w:val="006164A2"/>
    <w:rsid w:val="006166F4"/>
    <w:rsid w:val="006168AE"/>
    <w:rsid w:val="00616A22"/>
    <w:rsid w:val="00616D2F"/>
    <w:rsid w:val="00616DCC"/>
    <w:rsid w:val="00617089"/>
    <w:rsid w:val="00617234"/>
    <w:rsid w:val="006173BB"/>
    <w:rsid w:val="0061776F"/>
    <w:rsid w:val="00620103"/>
    <w:rsid w:val="00620B1D"/>
    <w:rsid w:val="00620E60"/>
    <w:rsid w:val="00621851"/>
    <w:rsid w:val="00621D41"/>
    <w:rsid w:val="00622961"/>
    <w:rsid w:val="00622BF6"/>
    <w:rsid w:val="00622E93"/>
    <w:rsid w:val="0062333E"/>
    <w:rsid w:val="006234AF"/>
    <w:rsid w:val="0062373C"/>
    <w:rsid w:val="0062375A"/>
    <w:rsid w:val="006238F0"/>
    <w:rsid w:val="00623A38"/>
    <w:rsid w:val="00623AE7"/>
    <w:rsid w:val="00623C81"/>
    <w:rsid w:val="0062413D"/>
    <w:rsid w:val="00624328"/>
    <w:rsid w:val="00624358"/>
    <w:rsid w:val="0062454A"/>
    <w:rsid w:val="00624958"/>
    <w:rsid w:val="00624C91"/>
    <w:rsid w:val="00625C85"/>
    <w:rsid w:val="00625F43"/>
    <w:rsid w:val="0062602C"/>
    <w:rsid w:val="006265A5"/>
    <w:rsid w:val="0062676E"/>
    <w:rsid w:val="00626EF5"/>
    <w:rsid w:val="006276C0"/>
    <w:rsid w:val="006277CC"/>
    <w:rsid w:val="00627B89"/>
    <w:rsid w:val="00627C6B"/>
    <w:rsid w:val="00630204"/>
    <w:rsid w:val="00630360"/>
    <w:rsid w:val="00630608"/>
    <w:rsid w:val="0063133A"/>
    <w:rsid w:val="0063140D"/>
    <w:rsid w:val="0063140E"/>
    <w:rsid w:val="0063141E"/>
    <w:rsid w:val="00631677"/>
    <w:rsid w:val="006316F5"/>
    <w:rsid w:val="00631B58"/>
    <w:rsid w:val="00631C39"/>
    <w:rsid w:val="00631ED2"/>
    <w:rsid w:val="00631F4F"/>
    <w:rsid w:val="006321A8"/>
    <w:rsid w:val="006323C5"/>
    <w:rsid w:val="006324A1"/>
    <w:rsid w:val="006326F1"/>
    <w:rsid w:val="0063307F"/>
    <w:rsid w:val="00633E5D"/>
    <w:rsid w:val="0063436F"/>
    <w:rsid w:val="006344C0"/>
    <w:rsid w:val="00634635"/>
    <w:rsid w:val="006347F7"/>
    <w:rsid w:val="00634ABA"/>
    <w:rsid w:val="00634D95"/>
    <w:rsid w:val="0063502E"/>
    <w:rsid w:val="0063507A"/>
    <w:rsid w:val="0063541A"/>
    <w:rsid w:val="00635553"/>
    <w:rsid w:val="006355BA"/>
    <w:rsid w:val="00635AB4"/>
    <w:rsid w:val="00636244"/>
    <w:rsid w:val="006362DD"/>
    <w:rsid w:val="006363B3"/>
    <w:rsid w:val="006363CA"/>
    <w:rsid w:val="00636855"/>
    <w:rsid w:val="00636BD4"/>
    <w:rsid w:val="00636C43"/>
    <w:rsid w:val="00636DEF"/>
    <w:rsid w:val="00636F9B"/>
    <w:rsid w:val="0063757B"/>
    <w:rsid w:val="00637825"/>
    <w:rsid w:val="00637A80"/>
    <w:rsid w:val="00637C2E"/>
    <w:rsid w:val="0064051E"/>
    <w:rsid w:val="00640D8B"/>
    <w:rsid w:val="00640FC2"/>
    <w:rsid w:val="006416B2"/>
    <w:rsid w:val="00641899"/>
    <w:rsid w:val="00641EFB"/>
    <w:rsid w:val="00642BA9"/>
    <w:rsid w:val="00643030"/>
    <w:rsid w:val="0064334D"/>
    <w:rsid w:val="00643388"/>
    <w:rsid w:val="006433A8"/>
    <w:rsid w:val="006435ED"/>
    <w:rsid w:val="00643EC1"/>
    <w:rsid w:val="00644175"/>
    <w:rsid w:val="00644518"/>
    <w:rsid w:val="006445BA"/>
    <w:rsid w:val="006447A2"/>
    <w:rsid w:val="00644A94"/>
    <w:rsid w:val="00644AA5"/>
    <w:rsid w:val="00644F52"/>
    <w:rsid w:val="00645273"/>
    <w:rsid w:val="006456DD"/>
    <w:rsid w:val="00645ADE"/>
    <w:rsid w:val="00645E59"/>
    <w:rsid w:val="006464DB"/>
    <w:rsid w:val="006467E9"/>
    <w:rsid w:val="006468B4"/>
    <w:rsid w:val="00646900"/>
    <w:rsid w:val="00646E28"/>
    <w:rsid w:val="00646F43"/>
    <w:rsid w:val="0064760B"/>
    <w:rsid w:val="00647CFA"/>
    <w:rsid w:val="00647E8D"/>
    <w:rsid w:val="0065099F"/>
    <w:rsid w:val="00650A68"/>
    <w:rsid w:val="00650A84"/>
    <w:rsid w:val="00650B0E"/>
    <w:rsid w:val="00650B64"/>
    <w:rsid w:val="006519D7"/>
    <w:rsid w:val="006522A3"/>
    <w:rsid w:val="00652539"/>
    <w:rsid w:val="00652619"/>
    <w:rsid w:val="00652BE4"/>
    <w:rsid w:val="00652D82"/>
    <w:rsid w:val="00652DCD"/>
    <w:rsid w:val="00652E6E"/>
    <w:rsid w:val="00653099"/>
    <w:rsid w:val="00653249"/>
    <w:rsid w:val="006534CC"/>
    <w:rsid w:val="006537B1"/>
    <w:rsid w:val="00654EC9"/>
    <w:rsid w:val="00655BE0"/>
    <w:rsid w:val="00655CEB"/>
    <w:rsid w:val="00655CFA"/>
    <w:rsid w:val="00656038"/>
    <w:rsid w:val="00656169"/>
    <w:rsid w:val="006562A6"/>
    <w:rsid w:val="0065631F"/>
    <w:rsid w:val="0065653F"/>
    <w:rsid w:val="006570D6"/>
    <w:rsid w:val="0065719D"/>
    <w:rsid w:val="006571EB"/>
    <w:rsid w:val="0065746E"/>
    <w:rsid w:val="006579C2"/>
    <w:rsid w:val="00657E09"/>
    <w:rsid w:val="00657F54"/>
    <w:rsid w:val="006600C9"/>
    <w:rsid w:val="006601A3"/>
    <w:rsid w:val="006610A7"/>
    <w:rsid w:val="006610EC"/>
    <w:rsid w:val="00661448"/>
    <w:rsid w:val="00661702"/>
    <w:rsid w:val="00661BA9"/>
    <w:rsid w:val="00661F67"/>
    <w:rsid w:val="00662087"/>
    <w:rsid w:val="00662689"/>
    <w:rsid w:val="0066292C"/>
    <w:rsid w:val="006629B4"/>
    <w:rsid w:val="00662D90"/>
    <w:rsid w:val="00662D96"/>
    <w:rsid w:val="0066313E"/>
    <w:rsid w:val="0066333D"/>
    <w:rsid w:val="006633EB"/>
    <w:rsid w:val="006638D2"/>
    <w:rsid w:val="00663AF7"/>
    <w:rsid w:val="00663AFD"/>
    <w:rsid w:val="00664514"/>
    <w:rsid w:val="00664C14"/>
    <w:rsid w:val="00664E17"/>
    <w:rsid w:val="00664E2C"/>
    <w:rsid w:val="006654CF"/>
    <w:rsid w:val="00665753"/>
    <w:rsid w:val="00665C50"/>
    <w:rsid w:val="00665CC7"/>
    <w:rsid w:val="00665F4F"/>
    <w:rsid w:val="00666400"/>
    <w:rsid w:val="00666CAE"/>
    <w:rsid w:val="00666F5A"/>
    <w:rsid w:val="00667230"/>
    <w:rsid w:val="00667692"/>
    <w:rsid w:val="006676A5"/>
    <w:rsid w:val="00667788"/>
    <w:rsid w:val="00667836"/>
    <w:rsid w:val="00667B9A"/>
    <w:rsid w:val="00667E7A"/>
    <w:rsid w:val="0067032B"/>
    <w:rsid w:val="0067093A"/>
    <w:rsid w:val="00670FDE"/>
    <w:rsid w:val="00671141"/>
    <w:rsid w:val="00671197"/>
    <w:rsid w:val="006715ED"/>
    <w:rsid w:val="006718B7"/>
    <w:rsid w:val="006718F9"/>
    <w:rsid w:val="006728BE"/>
    <w:rsid w:val="00672F26"/>
    <w:rsid w:val="00673283"/>
    <w:rsid w:val="0067367C"/>
    <w:rsid w:val="00673ADE"/>
    <w:rsid w:val="00673AEA"/>
    <w:rsid w:val="00673B7B"/>
    <w:rsid w:val="00674243"/>
    <w:rsid w:val="00674473"/>
    <w:rsid w:val="00674556"/>
    <w:rsid w:val="00674953"/>
    <w:rsid w:val="00674F62"/>
    <w:rsid w:val="00675B6D"/>
    <w:rsid w:val="00675C8F"/>
    <w:rsid w:val="00675DD9"/>
    <w:rsid w:val="00675E38"/>
    <w:rsid w:val="00675E3F"/>
    <w:rsid w:val="006764DC"/>
    <w:rsid w:val="0067660E"/>
    <w:rsid w:val="006766E8"/>
    <w:rsid w:val="00676E3B"/>
    <w:rsid w:val="0067751C"/>
    <w:rsid w:val="006776D6"/>
    <w:rsid w:val="0067770F"/>
    <w:rsid w:val="00680397"/>
    <w:rsid w:val="006803EA"/>
    <w:rsid w:val="0068126B"/>
    <w:rsid w:val="006812B5"/>
    <w:rsid w:val="006819D6"/>
    <w:rsid w:val="00681A0E"/>
    <w:rsid w:val="00681D46"/>
    <w:rsid w:val="00681EA8"/>
    <w:rsid w:val="006822E6"/>
    <w:rsid w:val="00682611"/>
    <w:rsid w:val="006827CB"/>
    <w:rsid w:val="00682AA2"/>
    <w:rsid w:val="00682C11"/>
    <w:rsid w:val="00682E23"/>
    <w:rsid w:val="006835DC"/>
    <w:rsid w:val="00683A5E"/>
    <w:rsid w:val="00683C68"/>
    <w:rsid w:val="00684176"/>
    <w:rsid w:val="006844CC"/>
    <w:rsid w:val="006845BC"/>
    <w:rsid w:val="0068469A"/>
    <w:rsid w:val="006847B8"/>
    <w:rsid w:val="006848DC"/>
    <w:rsid w:val="00684C59"/>
    <w:rsid w:val="00685301"/>
    <w:rsid w:val="00685566"/>
    <w:rsid w:val="00685695"/>
    <w:rsid w:val="006856D8"/>
    <w:rsid w:val="00685812"/>
    <w:rsid w:val="0068584F"/>
    <w:rsid w:val="006858F7"/>
    <w:rsid w:val="00685B72"/>
    <w:rsid w:val="00685BAD"/>
    <w:rsid w:val="00685DAA"/>
    <w:rsid w:val="00685F6A"/>
    <w:rsid w:val="006861B8"/>
    <w:rsid w:val="00686818"/>
    <w:rsid w:val="00686AF7"/>
    <w:rsid w:val="00686CA6"/>
    <w:rsid w:val="00686CCA"/>
    <w:rsid w:val="00686FB2"/>
    <w:rsid w:val="00686FBC"/>
    <w:rsid w:val="00687545"/>
    <w:rsid w:val="006876CA"/>
    <w:rsid w:val="006900AF"/>
    <w:rsid w:val="006902DA"/>
    <w:rsid w:val="00690403"/>
    <w:rsid w:val="006909CD"/>
    <w:rsid w:val="00691429"/>
    <w:rsid w:val="00691431"/>
    <w:rsid w:val="006916A2"/>
    <w:rsid w:val="00692604"/>
    <w:rsid w:val="00692BCE"/>
    <w:rsid w:val="00692C16"/>
    <w:rsid w:val="00692E5C"/>
    <w:rsid w:val="00693136"/>
    <w:rsid w:val="006934E6"/>
    <w:rsid w:val="00693A53"/>
    <w:rsid w:val="00693AA2"/>
    <w:rsid w:val="00693F42"/>
    <w:rsid w:val="006949D2"/>
    <w:rsid w:val="00694B01"/>
    <w:rsid w:val="00694D54"/>
    <w:rsid w:val="00695365"/>
    <w:rsid w:val="00695B09"/>
    <w:rsid w:val="00695DB0"/>
    <w:rsid w:val="00695FF7"/>
    <w:rsid w:val="0069648E"/>
    <w:rsid w:val="00696EDA"/>
    <w:rsid w:val="0069708B"/>
    <w:rsid w:val="0069720C"/>
    <w:rsid w:val="006973BA"/>
    <w:rsid w:val="00697868"/>
    <w:rsid w:val="006979C6"/>
    <w:rsid w:val="00697B53"/>
    <w:rsid w:val="00697B73"/>
    <w:rsid w:val="00697DD6"/>
    <w:rsid w:val="006A00A5"/>
    <w:rsid w:val="006A0523"/>
    <w:rsid w:val="006A052A"/>
    <w:rsid w:val="006A0865"/>
    <w:rsid w:val="006A093B"/>
    <w:rsid w:val="006A0980"/>
    <w:rsid w:val="006A0BA2"/>
    <w:rsid w:val="006A0FC6"/>
    <w:rsid w:val="006A134A"/>
    <w:rsid w:val="006A1494"/>
    <w:rsid w:val="006A153E"/>
    <w:rsid w:val="006A16A9"/>
    <w:rsid w:val="006A1818"/>
    <w:rsid w:val="006A18E1"/>
    <w:rsid w:val="006A202B"/>
    <w:rsid w:val="006A2145"/>
    <w:rsid w:val="006A2691"/>
    <w:rsid w:val="006A27AC"/>
    <w:rsid w:val="006A2EBE"/>
    <w:rsid w:val="006A309A"/>
    <w:rsid w:val="006A3436"/>
    <w:rsid w:val="006A3509"/>
    <w:rsid w:val="006A37D4"/>
    <w:rsid w:val="006A391E"/>
    <w:rsid w:val="006A3EB7"/>
    <w:rsid w:val="006A4C1A"/>
    <w:rsid w:val="006A4DCA"/>
    <w:rsid w:val="006A5923"/>
    <w:rsid w:val="006A5E4C"/>
    <w:rsid w:val="006A5EDE"/>
    <w:rsid w:val="006A5FF6"/>
    <w:rsid w:val="006A6276"/>
    <w:rsid w:val="006A63CB"/>
    <w:rsid w:val="006A65C7"/>
    <w:rsid w:val="006A68CA"/>
    <w:rsid w:val="006A699C"/>
    <w:rsid w:val="006A6DFF"/>
    <w:rsid w:val="006A6ED2"/>
    <w:rsid w:val="006A763F"/>
    <w:rsid w:val="006A789E"/>
    <w:rsid w:val="006A7A19"/>
    <w:rsid w:val="006B0082"/>
    <w:rsid w:val="006B026D"/>
    <w:rsid w:val="006B07E4"/>
    <w:rsid w:val="006B09C7"/>
    <w:rsid w:val="006B0D1C"/>
    <w:rsid w:val="006B0DA6"/>
    <w:rsid w:val="006B1458"/>
    <w:rsid w:val="006B14A0"/>
    <w:rsid w:val="006B1728"/>
    <w:rsid w:val="006B1957"/>
    <w:rsid w:val="006B1AF6"/>
    <w:rsid w:val="006B1B05"/>
    <w:rsid w:val="006B1BBC"/>
    <w:rsid w:val="006B1FB5"/>
    <w:rsid w:val="006B2708"/>
    <w:rsid w:val="006B3B89"/>
    <w:rsid w:val="006B4067"/>
    <w:rsid w:val="006B45E0"/>
    <w:rsid w:val="006B5003"/>
    <w:rsid w:val="006B51F9"/>
    <w:rsid w:val="006B55C5"/>
    <w:rsid w:val="006B5848"/>
    <w:rsid w:val="006B5F74"/>
    <w:rsid w:val="006B60CB"/>
    <w:rsid w:val="006B64B4"/>
    <w:rsid w:val="006B6771"/>
    <w:rsid w:val="006B6C40"/>
    <w:rsid w:val="006B6D9A"/>
    <w:rsid w:val="006B6F2D"/>
    <w:rsid w:val="006B6FB7"/>
    <w:rsid w:val="006B73CA"/>
    <w:rsid w:val="006B7ACF"/>
    <w:rsid w:val="006B7AEF"/>
    <w:rsid w:val="006B7B68"/>
    <w:rsid w:val="006B7D5A"/>
    <w:rsid w:val="006B7F4B"/>
    <w:rsid w:val="006C018E"/>
    <w:rsid w:val="006C0282"/>
    <w:rsid w:val="006C182C"/>
    <w:rsid w:val="006C18DC"/>
    <w:rsid w:val="006C1D16"/>
    <w:rsid w:val="006C1D50"/>
    <w:rsid w:val="006C1DF0"/>
    <w:rsid w:val="006C22F6"/>
    <w:rsid w:val="006C26EE"/>
    <w:rsid w:val="006C281F"/>
    <w:rsid w:val="006C2B28"/>
    <w:rsid w:val="006C348A"/>
    <w:rsid w:val="006C35F8"/>
    <w:rsid w:val="006C36AF"/>
    <w:rsid w:val="006C3B95"/>
    <w:rsid w:val="006C4120"/>
    <w:rsid w:val="006C43CB"/>
    <w:rsid w:val="006C4499"/>
    <w:rsid w:val="006C49D9"/>
    <w:rsid w:val="006C4D4D"/>
    <w:rsid w:val="006C4F86"/>
    <w:rsid w:val="006C5D9C"/>
    <w:rsid w:val="006C6C9A"/>
    <w:rsid w:val="006C6F1E"/>
    <w:rsid w:val="006C6F5C"/>
    <w:rsid w:val="006C7450"/>
    <w:rsid w:val="006C76B9"/>
    <w:rsid w:val="006C7780"/>
    <w:rsid w:val="006C793C"/>
    <w:rsid w:val="006C7C5D"/>
    <w:rsid w:val="006C7DAB"/>
    <w:rsid w:val="006D05C7"/>
    <w:rsid w:val="006D0940"/>
    <w:rsid w:val="006D0B1D"/>
    <w:rsid w:val="006D0D4B"/>
    <w:rsid w:val="006D0F1D"/>
    <w:rsid w:val="006D133D"/>
    <w:rsid w:val="006D149C"/>
    <w:rsid w:val="006D1CA3"/>
    <w:rsid w:val="006D1FCF"/>
    <w:rsid w:val="006D1FF4"/>
    <w:rsid w:val="006D21AB"/>
    <w:rsid w:val="006D2B0C"/>
    <w:rsid w:val="006D3112"/>
    <w:rsid w:val="006D3187"/>
    <w:rsid w:val="006D3F17"/>
    <w:rsid w:val="006D3F65"/>
    <w:rsid w:val="006D40AF"/>
    <w:rsid w:val="006D4223"/>
    <w:rsid w:val="006D46C1"/>
    <w:rsid w:val="006D4D5C"/>
    <w:rsid w:val="006D4F68"/>
    <w:rsid w:val="006D503E"/>
    <w:rsid w:val="006D5220"/>
    <w:rsid w:val="006D52E6"/>
    <w:rsid w:val="006D53EE"/>
    <w:rsid w:val="006D58DF"/>
    <w:rsid w:val="006D593D"/>
    <w:rsid w:val="006D596B"/>
    <w:rsid w:val="006D5E11"/>
    <w:rsid w:val="006D61AB"/>
    <w:rsid w:val="006D62BD"/>
    <w:rsid w:val="006D6815"/>
    <w:rsid w:val="006D69B8"/>
    <w:rsid w:val="006D6AED"/>
    <w:rsid w:val="006D6DC0"/>
    <w:rsid w:val="006D7581"/>
    <w:rsid w:val="006D76AC"/>
    <w:rsid w:val="006D7C22"/>
    <w:rsid w:val="006D7D69"/>
    <w:rsid w:val="006D7DD4"/>
    <w:rsid w:val="006E0026"/>
    <w:rsid w:val="006E035F"/>
    <w:rsid w:val="006E04A7"/>
    <w:rsid w:val="006E064C"/>
    <w:rsid w:val="006E09D4"/>
    <w:rsid w:val="006E0BD1"/>
    <w:rsid w:val="006E0C1A"/>
    <w:rsid w:val="006E0D60"/>
    <w:rsid w:val="006E0DD6"/>
    <w:rsid w:val="006E0FA9"/>
    <w:rsid w:val="006E1087"/>
    <w:rsid w:val="006E1698"/>
    <w:rsid w:val="006E1779"/>
    <w:rsid w:val="006E17DD"/>
    <w:rsid w:val="006E18B9"/>
    <w:rsid w:val="006E207B"/>
    <w:rsid w:val="006E2432"/>
    <w:rsid w:val="006E245E"/>
    <w:rsid w:val="006E2969"/>
    <w:rsid w:val="006E2B1F"/>
    <w:rsid w:val="006E2D0E"/>
    <w:rsid w:val="006E31EF"/>
    <w:rsid w:val="006E3216"/>
    <w:rsid w:val="006E3460"/>
    <w:rsid w:val="006E361B"/>
    <w:rsid w:val="006E373B"/>
    <w:rsid w:val="006E43B8"/>
    <w:rsid w:val="006E49C6"/>
    <w:rsid w:val="006E4DC8"/>
    <w:rsid w:val="006E5042"/>
    <w:rsid w:val="006E5645"/>
    <w:rsid w:val="006E58FF"/>
    <w:rsid w:val="006E604B"/>
    <w:rsid w:val="006E657C"/>
    <w:rsid w:val="006E6A12"/>
    <w:rsid w:val="006E6AE2"/>
    <w:rsid w:val="006E7696"/>
    <w:rsid w:val="006E7B50"/>
    <w:rsid w:val="006E7D0A"/>
    <w:rsid w:val="006E7D4F"/>
    <w:rsid w:val="006F03BD"/>
    <w:rsid w:val="006F04A2"/>
    <w:rsid w:val="006F066D"/>
    <w:rsid w:val="006F0F68"/>
    <w:rsid w:val="006F103B"/>
    <w:rsid w:val="006F125D"/>
    <w:rsid w:val="006F1266"/>
    <w:rsid w:val="006F12EC"/>
    <w:rsid w:val="006F14E7"/>
    <w:rsid w:val="006F1CC9"/>
    <w:rsid w:val="006F2106"/>
    <w:rsid w:val="006F216A"/>
    <w:rsid w:val="006F26DC"/>
    <w:rsid w:val="006F2807"/>
    <w:rsid w:val="006F2D1F"/>
    <w:rsid w:val="006F2D7A"/>
    <w:rsid w:val="006F2DB7"/>
    <w:rsid w:val="006F2E37"/>
    <w:rsid w:val="006F2FED"/>
    <w:rsid w:val="006F3732"/>
    <w:rsid w:val="006F3983"/>
    <w:rsid w:val="006F3AB2"/>
    <w:rsid w:val="006F3F96"/>
    <w:rsid w:val="006F469E"/>
    <w:rsid w:val="006F489C"/>
    <w:rsid w:val="006F4BC3"/>
    <w:rsid w:val="006F4F73"/>
    <w:rsid w:val="006F558E"/>
    <w:rsid w:val="006F5712"/>
    <w:rsid w:val="006F5812"/>
    <w:rsid w:val="006F5992"/>
    <w:rsid w:val="006F5B22"/>
    <w:rsid w:val="006F5BC0"/>
    <w:rsid w:val="006F5D2F"/>
    <w:rsid w:val="006F620C"/>
    <w:rsid w:val="006F633C"/>
    <w:rsid w:val="006F6676"/>
    <w:rsid w:val="006F677F"/>
    <w:rsid w:val="006F6DA3"/>
    <w:rsid w:val="006F6F49"/>
    <w:rsid w:val="006F78AD"/>
    <w:rsid w:val="006F7D84"/>
    <w:rsid w:val="007001A7"/>
    <w:rsid w:val="00700406"/>
    <w:rsid w:val="0070066B"/>
    <w:rsid w:val="0070071F"/>
    <w:rsid w:val="007009A2"/>
    <w:rsid w:val="00700AFD"/>
    <w:rsid w:val="007014DB"/>
    <w:rsid w:val="0070150E"/>
    <w:rsid w:val="007019D1"/>
    <w:rsid w:val="00701CCF"/>
    <w:rsid w:val="00702384"/>
    <w:rsid w:val="007024AB"/>
    <w:rsid w:val="00702948"/>
    <w:rsid w:val="00702B87"/>
    <w:rsid w:val="00702E70"/>
    <w:rsid w:val="00702FFF"/>
    <w:rsid w:val="007031C3"/>
    <w:rsid w:val="00703261"/>
    <w:rsid w:val="00703529"/>
    <w:rsid w:val="00703604"/>
    <w:rsid w:val="0070366C"/>
    <w:rsid w:val="007038CA"/>
    <w:rsid w:val="0070399B"/>
    <w:rsid w:val="00703BEB"/>
    <w:rsid w:val="00703D2C"/>
    <w:rsid w:val="00703F9F"/>
    <w:rsid w:val="007041E1"/>
    <w:rsid w:val="007044BC"/>
    <w:rsid w:val="0070497A"/>
    <w:rsid w:val="00704D41"/>
    <w:rsid w:val="00704E89"/>
    <w:rsid w:val="0070543C"/>
    <w:rsid w:val="0070546D"/>
    <w:rsid w:val="007056C7"/>
    <w:rsid w:val="00705812"/>
    <w:rsid w:val="00705C1B"/>
    <w:rsid w:val="00705CAD"/>
    <w:rsid w:val="00706008"/>
    <w:rsid w:val="00706466"/>
    <w:rsid w:val="00706E25"/>
    <w:rsid w:val="0070736E"/>
    <w:rsid w:val="007076A7"/>
    <w:rsid w:val="007076B4"/>
    <w:rsid w:val="007076E8"/>
    <w:rsid w:val="007078E9"/>
    <w:rsid w:val="00707AE6"/>
    <w:rsid w:val="00707BA8"/>
    <w:rsid w:val="00707CA3"/>
    <w:rsid w:val="007105CC"/>
    <w:rsid w:val="00710C88"/>
    <w:rsid w:val="00710D1E"/>
    <w:rsid w:val="00710D9E"/>
    <w:rsid w:val="00710DD6"/>
    <w:rsid w:val="00710DEF"/>
    <w:rsid w:val="00710DF9"/>
    <w:rsid w:val="007112CD"/>
    <w:rsid w:val="00711624"/>
    <w:rsid w:val="007116A9"/>
    <w:rsid w:val="0071192B"/>
    <w:rsid w:val="00711AAA"/>
    <w:rsid w:val="00711FAC"/>
    <w:rsid w:val="007122A7"/>
    <w:rsid w:val="00712B36"/>
    <w:rsid w:val="00712E6F"/>
    <w:rsid w:val="0071308C"/>
    <w:rsid w:val="007130C4"/>
    <w:rsid w:val="0071321E"/>
    <w:rsid w:val="007134B0"/>
    <w:rsid w:val="007135BD"/>
    <w:rsid w:val="00713628"/>
    <w:rsid w:val="007136A3"/>
    <w:rsid w:val="00713849"/>
    <w:rsid w:val="00713A10"/>
    <w:rsid w:val="00714327"/>
    <w:rsid w:val="007145AB"/>
    <w:rsid w:val="007146EC"/>
    <w:rsid w:val="007147F2"/>
    <w:rsid w:val="00714B48"/>
    <w:rsid w:val="00714C2E"/>
    <w:rsid w:val="00714D0B"/>
    <w:rsid w:val="00714F5C"/>
    <w:rsid w:val="00715949"/>
    <w:rsid w:val="00715C2B"/>
    <w:rsid w:val="00715D70"/>
    <w:rsid w:val="0071602A"/>
    <w:rsid w:val="007163FA"/>
    <w:rsid w:val="00716E16"/>
    <w:rsid w:val="007173EC"/>
    <w:rsid w:val="00717754"/>
    <w:rsid w:val="00717756"/>
    <w:rsid w:val="00717875"/>
    <w:rsid w:val="00717A34"/>
    <w:rsid w:val="00717FB9"/>
    <w:rsid w:val="007201C1"/>
    <w:rsid w:val="007205FA"/>
    <w:rsid w:val="007206EC"/>
    <w:rsid w:val="007207DE"/>
    <w:rsid w:val="0072097E"/>
    <w:rsid w:val="0072098C"/>
    <w:rsid w:val="00720B43"/>
    <w:rsid w:val="00720F10"/>
    <w:rsid w:val="00720F32"/>
    <w:rsid w:val="007215FA"/>
    <w:rsid w:val="007217C2"/>
    <w:rsid w:val="00721906"/>
    <w:rsid w:val="00721C1A"/>
    <w:rsid w:val="00721D39"/>
    <w:rsid w:val="00722200"/>
    <w:rsid w:val="007222AA"/>
    <w:rsid w:val="007223F9"/>
    <w:rsid w:val="00722656"/>
    <w:rsid w:val="00722BED"/>
    <w:rsid w:val="00722C59"/>
    <w:rsid w:val="00722E80"/>
    <w:rsid w:val="00722F29"/>
    <w:rsid w:val="00723D2B"/>
    <w:rsid w:val="00723D49"/>
    <w:rsid w:val="0072443E"/>
    <w:rsid w:val="007248F8"/>
    <w:rsid w:val="00724FE3"/>
    <w:rsid w:val="00725241"/>
    <w:rsid w:val="007254B6"/>
    <w:rsid w:val="00725CAE"/>
    <w:rsid w:val="00726028"/>
    <w:rsid w:val="00726065"/>
    <w:rsid w:val="00726B61"/>
    <w:rsid w:val="00726CDE"/>
    <w:rsid w:val="00726FA0"/>
    <w:rsid w:val="00727B8D"/>
    <w:rsid w:val="00727C73"/>
    <w:rsid w:val="00727E4B"/>
    <w:rsid w:val="0073001F"/>
    <w:rsid w:val="0073060B"/>
    <w:rsid w:val="00730717"/>
    <w:rsid w:val="00730EDD"/>
    <w:rsid w:val="007316C4"/>
    <w:rsid w:val="00731C02"/>
    <w:rsid w:val="00731CE1"/>
    <w:rsid w:val="0073222B"/>
    <w:rsid w:val="007322F8"/>
    <w:rsid w:val="0073236D"/>
    <w:rsid w:val="00732678"/>
    <w:rsid w:val="00732726"/>
    <w:rsid w:val="00732896"/>
    <w:rsid w:val="0073321B"/>
    <w:rsid w:val="00733282"/>
    <w:rsid w:val="00733640"/>
    <w:rsid w:val="00733879"/>
    <w:rsid w:val="00733A56"/>
    <w:rsid w:val="0073406D"/>
    <w:rsid w:val="007341BA"/>
    <w:rsid w:val="0073473A"/>
    <w:rsid w:val="00734846"/>
    <w:rsid w:val="007348F0"/>
    <w:rsid w:val="00734E1D"/>
    <w:rsid w:val="00734F13"/>
    <w:rsid w:val="00735145"/>
    <w:rsid w:val="00735274"/>
    <w:rsid w:val="00735536"/>
    <w:rsid w:val="0073554D"/>
    <w:rsid w:val="00735698"/>
    <w:rsid w:val="00735807"/>
    <w:rsid w:val="00735B23"/>
    <w:rsid w:val="00735E65"/>
    <w:rsid w:val="00736072"/>
    <w:rsid w:val="0073636B"/>
    <w:rsid w:val="0073648A"/>
    <w:rsid w:val="007369B3"/>
    <w:rsid w:val="007369C2"/>
    <w:rsid w:val="00736E8A"/>
    <w:rsid w:val="007376BE"/>
    <w:rsid w:val="0073773E"/>
    <w:rsid w:val="007378BE"/>
    <w:rsid w:val="00737D25"/>
    <w:rsid w:val="00740592"/>
    <w:rsid w:val="00740A59"/>
    <w:rsid w:val="00740B9C"/>
    <w:rsid w:val="00741047"/>
    <w:rsid w:val="007410AE"/>
    <w:rsid w:val="007414AC"/>
    <w:rsid w:val="007414B7"/>
    <w:rsid w:val="00741833"/>
    <w:rsid w:val="007418AD"/>
    <w:rsid w:val="007418CD"/>
    <w:rsid w:val="00741E94"/>
    <w:rsid w:val="00741F67"/>
    <w:rsid w:val="007423BE"/>
    <w:rsid w:val="007423F5"/>
    <w:rsid w:val="0074294C"/>
    <w:rsid w:val="00743090"/>
    <w:rsid w:val="0074340F"/>
    <w:rsid w:val="00743670"/>
    <w:rsid w:val="007436AF"/>
    <w:rsid w:val="00743892"/>
    <w:rsid w:val="00743A2B"/>
    <w:rsid w:val="00743A39"/>
    <w:rsid w:val="00743EC6"/>
    <w:rsid w:val="00743F6D"/>
    <w:rsid w:val="00743F83"/>
    <w:rsid w:val="00744DF7"/>
    <w:rsid w:val="007457C8"/>
    <w:rsid w:val="0074597D"/>
    <w:rsid w:val="00746062"/>
    <w:rsid w:val="007461AD"/>
    <w:rsid w:val="00746280"/>
    <w:rsid w:val="0074698F"/>
    <w:rsid w:val="00746BF0"/>
    <w:rsid w:val="00746DAF"/>
    <w:rsid w:val="00747161"/>
    <w:rsid w:val="00747519"/>
    <w:rsid w:val="0074774A"/>
    <w:rsid w:val="00747947"/>
    <w:rsid w:val="00747BA9"/>
    <w:rsid w:val="00747CC3"/>
    <w:rsid w:val="00750063"/>
    <w:rsid w:val="007505C6"/>
    <w:rsid w:val="00750C55"/>
    <w:rsid w:val="007512B3"/>
    <w:rsid w:val="00751361"/>
    <w:rsid w:val="007513C5"/>
    <w:rsid w:val="007516F6"/>
    <w:rsid w:val="00751AF5"/>
    <w:rsid w:val="00751C63"/>
    <w:rsid w:val="00751F41"/>
    <w:rsid w:val="007524F7"/>
    <w:rsid w:val="00752B4E"/>
    <w:rsid w:val="00753003"/>
    <w:rsid w:val="0075316C"/>
    <w:rsid w:val="007531DA"/>
    <w:rsid w:val="007532FF"/>
    <w:rsid w:val="00753D1A"/>
    <w:rsid w:val="00753E36"/>
    <w:rsid w:val="00754266"/>
    <w:rsid w:val="007548EF"/>
    <w:rsid w:val="007549A1"/>
    <w:rsid w:val="00754F44"/>
    <w:rsid w:val="00754F85"/>
    <w:rsid w:val="00755657"/>
    <w:rsid w:val="007558B9"/>
    <w:rsid w:val="00755E35"/>
    <w:rsid w:val="0075691C"/>
    <w:rsid w:val="00756CBE"/>
    <w:rsid w:val="00756CEB"/>
    <w:rsid w:val="007570F0"/>
    <w:rsid w:val="00757670"/>
    <w:rsid w:val="00757820"/>
    <w:rsid w:val="0075789D"/>
    <w:rsid w:val="007578C7"/>
    <w:rsid w:val="0076092B"/>
    <w:rsid w:val="00760D80"/>
    <w:rsid w:val="00760E6A"/>
    <w:rsid w:val="00761031"/>
    <w:rsid w:val="0076156C"/>
    <w:rsid w:val="0076196E"/>
    <w:rsid w:val="00761F7A"/>
    <w:rsid w:val="00762125"/>
    <w:rsid w:val="00762379"/>
    <w:rsid w:val="00762470"/>
    <w:rsid w:val="00762515"/>
    <w:rsid w:val="007629E7"/>
    <w:rsid w:val="007632A9"/>
    <w:rsid w:val="00763405"/>
    <w:rsid w:val="007635C0"/>
    <w:rsid w:val="007636E9"/>
    <w:rsid w:val="00763844"/>
    <w:rsid w:val="0076384E"/>
    <w:rsid w:val="007638A7"/>
    <w:rsid w:val="00763EEC"/>
    <w:rsid w:val="00763EFE"/>
    <w:rsid w:val="00764713"/>
    <w:rsid w:val="007648AD"/>
    <w:rsid w:val="00764906"/>
    <w:rsid w:val="007649BA"/>
    <w:rsid w:val="00764AD0"/>
    <w:rsid w:val="00764CDE"/>
    <w:rsid w:val="00765089"/>
    <w:rsid w:val="00765BAE"/>
    <w:rsid w:val="0076650D"/>
    <w:rsid w:val="0076656C"/>
    <w:rsid w:val="007668C5"/>
    <w:rsid w:val="00767439"/>
    <w:rsid w:val="00767B20"/>
    <w:rsid w:val="00767C4A"/>
    <w:rsid w:val="00767D7E"/>
    <w:rsid w:val="00767F21"/>
    <w:rsid w:val="007707C1"/>
    <w:rsid w:val="00770C3D"/>
    <w:rsid w:val="00770F8F"/>
    <w:rsid w:val="00770FAD"/>
    <w:rsid w:val="007710C6"/>
    <w:rsid w:val="00771455"/>
    <w:rsid w:val="00771850"/>
    <w:rsid w:val="00771BBC"/>
    <w:rsid w:val="0077211C"/>
    <w:rsid w:val="00772338"/>
    <w:rsid w:val="007724EC"/>
    <w:rsid w:val="00772576"/>
    <w:rsid w:val="0077277A"/>
    <w:rsid w:val="007728C8"/>
    <w:rsid w:val="00773376"/>
    <w:rsid w:val="0077342C"/>
    <w:rsid w:val="0077343E"/>
    <w:rsid w:val="00773787"/>
    <w:rsid w:val="0077379B"/>
    <w:rsid w:val="00773A5E"/>
    <w:rsid w:val="00773AAF"/>
    <w:rsid w:val="00773D02"/>
    <w:rsid w:val="00773E6A"/>
    <w:rsid w:val="00773E6E"/>
    <w:rsid w:val="00774021"/>
    <w:rsid w:val="0077441B"/>
    <w:rsid w:val="00774BF0"/>
    <w:rsid w:val="00774DA3"/>
    <w:rsid w:val="00774F8F"/>
    <w:rsid w:val="00775054"/>
    <w:rsid w:val="007752DA"/>
    <w:rsid w:val="007753D0"/>
    <w:rsid w:val="00775918"/>
    <w:rsid w:val="00775D17"/>
    <w:rsid w:val="007764C9"/>
    <w:rsid w:val="007766C7"/>
    <w:rsid w:val="00776748"/>
    <w:rsid w:val="00776765"/>
    <w:rsid w:val="007768F7"/>
    <w:rsid w:val="00776EC5"/>
    <w:rsid w:val="0077730F"/>
    <w:rsid w:val="007777E0"/>
    <w:rsid w:val="00777D7D"/>
    <w:rsid w:val="0078012E"/>
    <w:rsid w:val="007803D2"/>
    <w:rsid w:val="00780619"/>
    <w:rsid w:val="007808E5"/>
    <w:rsid w:val="00780D9B"/>
    <w:rsid w:val="007810D4"/>
    <w:rsid w:val="00781316"/>
    <w:rsid w:val="00781596"/>
    <w:rsid w:val="00781D02"/>
    <w:rsid w:val="00782106"/>
    <w:rsid w:val="007823EA"/>
    <w:rsid w:val="00782913"/>
    <w:rsid w:val="00782AFB"/>
    <w:rsid w:val="00783181"/>
    <w:rsid w:val="00783298"/>
    <w:rsid w:val="0078473F"/>
    <w:rsid w:val="00784A47"/>
    <w:rsid w:val="00784A9E"/>
    <w:rsid w:val="00784E35"/>
    <w:rsid w:val="00785D2C"/>
    <w:rsid w:val="00785D2F"/>
    <w:rsid w:val="00785D8F"/>
    <w:rsid w:val="00785E9C"/>
    <w:rsid w:val="00786123"/>
    <w:rsid w:val="007864E5"/>
    <w:rsid w:val="00786598"/>
    <w:rsid w:val="007869A8"/>
    <w:rsid w:val="00786D90"/>
    <w:rsid w:val="00786EB6"/>
    <w:rsid w:val="00786EDF"/>
    <w:rsid w:val="00786EE2"/>
    <w:rsid w:val="007871A4"/>
    <w:rsid w:val="00787257"/>
    <w:rsid w:val="007874CB"/>
    <w:rsid w:val="0078761D"/>
    <w:rsid w:val="00787637"/>
    <w:rsid w:val="007877F2"/>
    <w:rsid w:val="00787A42"/>
    <w:rsid w:val="00787C44"/>
    <w:rsid w:val="00787DCE"/>
    <w:rsid w:val="00787F34"/>
    <w:rsid w:val="00790152"/>
    <w:rsid w:val="0079077B"/>
    <w:rsid w:val="00790833"/>
    <w:rsid w:val="007909AA"/>
    <w:rsid w:val="00791792"/>
    <w:rsid w:val="007920C3"/>
    <w:rsid w:val="00792446"/>
    <w:rsid w:val="00792CDB"/>
    <w:rsid w:val="00793F49"/>
    <w:rsid w:val="00794158"/>
    <w:rsid w:val="00794489"/>
    <w:rsid w:val="0079465B"/>
    <w:rsid w:val="00795524"/>
    <w:rsid w:val="00795E37"/>
    <w:rsid w:val="00795E41"/>
    <w:rsid w:val="0079618A"/>
    <w:rsid w:val="00796309"/>
    <w:rsid w:val="00796B8C"/>
    <w:rsid w:val="00796F57"/>
    <w:rsid w:val="0079743D"/>
    <w:rsid w:val="00797510"/>
    <w:rsid w:val="00797517"/>
    <w:rsid w:val="00797ABF"/>
    <w:rsid w:val="00797D33"/>
    <w:rsid w:val="00797EBF"/>
    <w:rsid w:val="00797EFF"/>
    <w:rsid w:val="007A029D"/>
    <w:rsid w:val="007A0362"/>
    <w:rsid w:val="007A03A5"/>
    <w:rsid w:val="007A04B7"/>
    <w:rsid w:val="007A06C5"/>
    <w:rsid w:val="007A0921"/>
    <w:rsid w:val="007A0955"/>
    <w:rsid w:val="007A0B31"/>
    <w:rsid w:val="007A11FB"/>
    <w:rsid w:val="007A14F7"/>
    <w:rsid w:val="007A19A9"/>
    <w:rsid w:val="007A1E05"/>
    <w:rsid w:val="007A2133"/>
    <w:rsid w:val="007A23F5"/>
    <w:rsid w:val="007A288E"/>
    <w:rsid w:val="007A2CE4"/>
    <w:rsid w:val="007A2E42"/>
    <w:rsid w:val="007A38BE"/>
    <w:rsid w:val="007A3B6C"/>
    <w:rsid w:val="007A3E85"/>
    <w:rsid w:val="007A3F92"/>
    <w:rsid w:val="007A43AB"/>
    <w:rsid w:val="007A4519"/>
    <w:rsid w:val="007A4587"/>
    <w:rsid w:val="007A467E"/>
    <w:rsid w:val="007A4926"/>
    <w:rsid w:val="007A4BA5"/>
    <w:rsid w:val="007A5759"/>
    <w:rsid w:val="007A5890"/>
    <w:rsid w:val="007A5C77"/>
    <w:rsid w:val="007A5DD5"/>
    <w:rsid w:val="007A6547"/>
    <w:rsid w:val="007A68EE"/>
    <w:rsid w:val="007A6A69"/>
    <w:rsid w:val="007A6B9C"/>
    <w:rsid w:val="007A6CA7"/>
    <w:rsid w:val="007A70B9"/>
    <w:rsid w:val="007A7322"/>
    <w:rsid w:val="007A7614"/>
    <w:rsid w:val="007A7779"/>
    <w:rsid w:val="007A7C01"/>
    <w:rsid w:val="007A7C08"/>
    <w:rsid w:val="007B015C"/>
    <w:rsid w:val="007B019C"/>
    <w:rsid w:val="007B090F"/>
    <w:rsid w:val="007B0EF3"/>
    <w:rsid w:val="007B1076"/>
    <w:rsid w:val="007B1277"/>
    <w:rsid w:val="007B12CB"/>
    <w:rsid w:val="007B130C"/>
    <w:rsid w:val="007B1344"/>
    <w:rsid w:val="007B1505"/>
    <w:rsid w:val="007B15F7"/>
    <w:rsid w:val="007B16BE"/>
    <w:rsid w:val="007B195F"/>
    <w:rsid w:val="007B1A38"/>
    <w:rsid w:val="007B1A8B"/>
    <w:rsid w:val="007B1C42"/>
    <w:rsid w:val="007B279D"/>
    <w:rsid w:val="007B2F55"/>
    <w:rsid w:val="007B3008"/>
    <w:rsid w:val="007B315E"/>
    <w:rsid w:val="007B3285"/>
    <w:rsid w:val="007B3660"/>
    <w:rsid w:val="007B3864"/>
    <w:rsid w:val="007B3D84"/>
    <w:rsid w:val="007B3FEF"/>
    <w:rsid w:val="007B4740"/>
    <w:rsid w:val="007B4AEC"/>
    <w:rsid w:val="007B4FE3"/>
    <w:rsid w:val="007B547E"/>
    <w:rsid w:val="007B5549"/>
    <w:rsid w:val="007B5938"/>
    <w:rsid w:val="007B6141"/>
    <w:rsid w:val="007B6208"/>
    <w:rsid w:val="007B62C4"/>
    <w:rsid w:val="007B6402"/>
    <w:rsid w:val="007B6600"/>
    <w:rsid w:val="007B697B"/>
    <w:rsid w:val="007B6984"/>
    <w:rsid w:val="007B6A10"/>
    <w:rsid w:val="007B6B91"/>
    <w:rsid w:val="007B6C18"/>
    <w:rsid w:val="007B6ED8"/>
    <w:rsid w:val="007B72EE"/>
    <w:rsid w:val="007B755B"/>
    <w:rsid w:val="007B7669"/>
    <w:rsid w:val="007B78A6"/>
    <w:rsid w:val="007B78FF"/>
    <w:rsid w:val="007B7E36"/>
    <w:rsid w:val="007B7E48"/>
    <w:rsid w:val="007B7E65"/>
    <w:rsid w:val="007B7ED2"/>
    <w:rsid w:val="007C0021"/>
    <w:rsid w:val="007C00BB"/>
    <w:rsid w:val="007C0555"/>
    <w:rsid w:val="007C0D7E"/>
    <w:rsid w:val="007C1271"/>
    <w:rsid w:val="007C159C"/>
    <w:rsid w:val="007C1933"/>
    <w:rsid w:val="007C1A56"/>
    <w:rsid w:val="007C252B"/>
    <w:rsid w:val="007C25DE"/>
    <w:rsid w:val="007C2BA5"/>
    <w:rsid w:val="007C30BF"/>
    <w:rsid w:val="007C312B"/>
    <w:rsid w:val="007C32ED"/>
    <w:rsid w:val="007C34BA"/>
    <w:rsid w:val="007C3653"/>
    <w:rsid w:val="007C3B2B"/>
    <w:rsid w:val="007C3DF5"/>
    <w:rsid w:val="007C3ED2"/>
    <w:rsid w:val="007C3F4E"/>
    <w:rsid w:val="007C411C"/>
    <w:rsid w:val="007C44F7"/>
    <w:rsid w:val="007C452D"/>
    <w:rsid w:val="007C460D"/>
    <w:rsid w:val="007C4DA9"/>
    <w:rsid w:val="007C5049"/>
    <w:rsid w:val="007C54AF"/>
    <w:rsid w:val="007C57E8"/>
    <w:rsid w:val="007C6122"/>
    <w:rsid w:val="007C62C0"/>
    <w:rsid w:val="007C6344"/>
    <w:rsid w:val="007C6784"/>
    <w:rsid w:val="007C6818"/>
    <w:rsid w:val="007C6C04"/>
    <w:rsid w:val="007C6F01"/>
    <w:rsid w:val="007C6F2E"/>
    <w:rsid w:val="007C7233"/>
    <w:rsid w:val="007C725B"/>
    <w:rsid w:val="007C741E"/>
    <w:rsid w:val="007C784A"/>
    <w:rsid w:val="007C7B13"/>
    <w:rsid w:val="007C7FA5"/>
    <w:rsid w:val="007D01C9"/>
    <w:rsid w:val="007D031A"/>
    <w:rsid w:val="007D0410"/>
    <w:rsid w:val="007D15F6"/>
    <w:rsid w:val="007D16C0"/>
    <w:rsid w:val="007D16DF"/>
    <w:rsid w:val="007D18C7"/>
    <w:rsid w:val="007D1BAF"/>
    <w:rsid w:val="007D1CD4"/>
    <w:rsid w:val="007D1F4A"/>
    <w:rsid w:val="007D2054"/>
    <w:rsid w:val="007D2907"/>
    <w:rsid w:val="007D391E"/>
    <w:rsid w:val="007D3E39"/>
    <w:rsid w:val="007D403B"/>
    <w:rsid w:val="007D4511"/>
    <w:rsid w:val="007D4F05"/>
    <w:rsid w:val="007D5CF7"/>
    <w:rsid w:val="007D5D76"/>
    <w:rsid w:val="007D5E3B"/>
    <w:rsid w:val="007D64CE"/>
    <w:rsid w:val="007D685B"/>
    <w:rsid w:val="007D690A"/>
    <w:rsid w:val="007D6A78"/>
    <w:rsid w:val="007D6BAB"/>
    <w:rsid w:val="007D6DF5"/>
    <w:rsid w:val="007D6F39"/>
    <w:rsid w:val="007D75C5"/>
    <w:rsid w:val="007D7E6A"/>
    <w:rsid w:val="007E01CC"/>
    <w:rsid w:val="007E0455"/>
    <w:rsid w:val="007E0790"/>
    <w:rsid w:val="007E0982"/>
    <w:rsid w:val="007E0C3F"/>
    <w:rsid w:val="007E0D78"/>
    <w:rsid w:val="007E11D6"/>
    <w:rsid w:val="007E140A"/>
    <w:rsid w:val="007E1835"/>
    <w:rsid w:val="007E1867"/>
    <w:rsid w:val="007E1B1B"/>
    <w:rsid w:val="007E2040"/>
    <w:rsid w:val="007E2093"/>
    <w:rsid w:val="007E2198"/>
    <w:rsid w:val="007E23D8"/>
    <w:rsid w:val="007E24AD"/>
    <w:rsid w:val="007E29BE"/>
    <w:rsid w:val="007E2BF4"/>
    <w:rsid w:val="007E2D58"/>
    <w:rsid w:val="007E30C5"/>
    <w:rsid w:val="007E40BC"/>
    <w:rsid w:val="007E4208"/>
    <w:rsid w:val="007E4300"/>
    <w:rsid w:val="007E4A8D"/>
    <w:rsid w:val="007E5482"/>
    <w:rsid w:val="007E597E"/>
    <w:rsid w:val="007E5D1B"/>
    <w:rsid w:val="007E636A"/>
    <w:rsid w:val="007E63AA"/>
    <w:rsid w:val="007E67F8"/>
    <w:rsid w:val="007E6A17"/>
    <w:rsid w:val="007E6F85"/>
    <w:rsid w:val="007E7307"/>
    <w:rsid w:val="007E7394"/>
    <w:rsid w:val="007E7814"/>
    <w:rsid w:val="007E79E2"/>
    <w:rsid w:val="007E7BA3"/>
    <w:rsid w:val="007E7DE9"/>
    <w:rsid w:val="007E7E4A"/>
    <w:rsid w:val="007F0061"/>
    <w:rsid w:val="007F0064"/>
    <w:rsid w:val="007F012A"/>
    <w:rsid w:val="007F02DF"/>
    <w:rsid w:val="007F02ED"/>
    <w:rsid w:val="007F04F6"/>
    <w:rsid w:val="007F0535"/>
    <w:rsid w:val="007F07CB"/>
    <w:rsid w:val="007F0A0C"/>
    <w:rsid w:val="007F0A4F"/>
    <w:rsid w:val="007F0AD6"/>
    <w:rsid w:val="007F0F71"/>
    <w:rsid w:val="007F1376"/>
    <w:rsid w:val="007F1828"/>
    <w:rsid w:val="007F18A6"/>
    <w:rsid w:val="007F1995"/>
    <w:rsid w:val="007F1A91"/>
    <w:rsid w:val="007F1B02"/>
    <w:rsid w:val="007F1C38"/>
    <w:rsid w:val="007F1FC7"/>
    <w:rsid w:val="007F2774"/>
    <w:rsid w:val="007F283A"/>
    <w:rsid w:val="007F2BE1"/>
    <w:rsid w:val="007F2E34"/>
    <w:rsid w:val="007F36E2"/>
    <w:rsid w:val="007F3707"/>
    <w:rsid w:val="007F390A"/>
    <w:rsid w:val="007F3B2E"/>
    <w:rsid w:val="007F3B46"/>
    <w:rsid w:val="007F3B4D"/>
    <w:rsid w:val="007F449A"/>
    <w:rsid w:val="007F4749"/>
    <w:rsid w:val="007F4A32"/>
    <w:rsid w:val="007F4AEA"/>
    <w:rsid w:val="007F4BD0"/>
    <w:rsid w:val="007F4D72"/>
    <w:rsid w:val="007F519A"/>
    <w:rsid w:val="007F5354"/>
    <w:rsid w:val="007F56B9"/>
    <w:rsid w:val="007F57A8"/>
    <w:rsid w:val="007F57E0"/>
    <w:rsid w:val="007F5E3F"/>
    <w:rsid w:val="007F5FD1"/>
    <w:rsid w:val="007F65BB"/>
    <w:rsid w:val="007F6BA3"/>
    <w:rsid w:val="007F7161"/>
    <w:rsid w:val="007F7446"/>
    <w:rsid w:val="007F75F4"/>
    <w:rsid w:val="007F7EA1"/>
    <w:rsid w:val="0080003D"/>
    <w:rsid w:val="008006E4"/>
    <w:rsid w:val="008008CA"/>
    <w:rsid w:val="008009B2"/>
    <w:rsid w:val="00800F73"/>
    <w:rsid w:val="00800FC5"/>
    <w:rsid w:val="008011F7"/>
    <w:rsid w:val="00801450"/>
    <w:rsid w:val="008015EA"/>
    <w:rsid w:val="00801B5C"/>
    <w:rsid w:val="00801CFE"/>
    <w:rsid w:val="00801DD3"/>
    <w:rsid w:val="00801E5C"/>
    <w:rsid w:val="0080202F"/>
    <w:rsid w:val="00802658"/>
    <w:rsid w:val="008027F2"/>
    <w:rsid w:val="008028E7"/>
    <w:rsid w:val="008029CF"/>
    <w:rsid w:val="00802BF4"/>
    <w:rsid w:val="00802EA8"/>
    <w:rsid w:val="00802FF4"/>
    <w:rsid w:val="0080318F"/>
    <w:rsid w:val="00803426"/>
    <w:rsid w:val="00803822"/>
    <w:rsid w:val="00803964"/>
    <w:rsid w:val="00803D14"/>
    <w:rsid w:val="00803D16"/>
    <w:rsid w:val="008042CD"/>
    <w:rsid w:val="00804526"/>
    <w:rsid w:val="00804834"/>
    <w:rsid w:val="00804979"/>
    <w:rsid w:val="00804A99"/>
    <w:rsid w:val="00804CA4"/>
    <w:rsid w:val="00804CBB"/>
    <w:rsid w:val="00805049"/>
    <w:rsid w:val="00805550"/>
    <w:rsid w:val="00805994"/>
    <w:rsid w:val="00805A7A"/>
    <w:rsid w:val="00805F79"/>
    <w:rsid w:val="008063DB"/>
    <w:rsid w:val="008064FA"/>
    <w:rsid w:val="008065FA"/>
    <w:rsid w:val="00806600"/>
    <w:rsid w:val="00806A38"/>
    <w:rsid w:val="00806DEA"/>
    <w:rsid w:val="00807225"/>
    <w:rsid w:val="00807559"/>
    <w:rsid w:val="008077BD"/>
    <w:rsid w:val="008078C0"/>
    <w:rsid w:val="00807C66"/>
    <w:rsid w:val="00810013"/>
    <w:rsid w:val="00810210"/>
    <w:rsid w:val="0081060D"/>
    <w:rsid w:val="0081073E"/>
    <w:rsid w:val="0081088F"/>
    <w:rsid w:val="00810D52"/>
    <w:rsid w:val="00810D64"/>
    <w:rsid w:val="00810F7A"/>
    <w:rsid w:val="0081164A"/>
    <w:rsid w:val="00811CF7"/>
    <w:rsid w:val="00811D4A"/>
    <w:rsid w:val="0081274A"/>
    <w:rsid w:val="00812FAE"/>
    <w:rsid w:val="008131EE"/>
    <w:rsid w:val="008135B6"/>
    <w:rsid w:val="008137F8"/>
    <w:rsid w:val="008139AD"/>
    <w:rsid w:val="008139D6"/>
    <w:rsid w:val="008140AD"/>
    <w:rsid w:val="00814A4D"/>
    <w:rsid w:val="00814DD4"/>
    <w:rsid w:val="00814E5C"/>
    <w:rsid w:val="00815F29"/>
    <w:rsid w:val="00815F80"/>
    <w:rsid w:val="00816330"/>
    <w:rsid w:val="00816349"/>
    <w:rsid w:val="008163C7"/>
    <w:rsid w:val="00816877"/>
    <w:rsid w:val="008168E0"/>
    <w:rsid w:val="00816AB8"/>
    <w:rsid w:val="00817046"/>
    <w:rsid w:val="00817500"/>
    <w:rsid w:val="008177BB"/>
    <w:rsid w:val="008179C2"/>
    <w:rsid w:val="00817D9C"/>
    <w:rsid w:val="00820043"/>
    <w:rsid w:val="008201F5"/>
    <w:rsid w:val="00821A9E"/>
    <w:rsid w:val="00821CD4"/>
    <w:rsid w:val="00821E62"/>
    <w:rsid w:val="00822038"/>
    <w:rsid w:val="00822223"/>
    <w:rsid w:val="0082264E"/>
    <w:rsid w:val="00822D5D"/>
    <w:rsid w:val="008230A2"/>
    <w:rsid w:val="008231A3"/>
    <w:rsid w:val="00823A0A"/>
    <w:rsid w:val="00824547"/>
    <w:rsid w:val="00824688"/>
    <w:rsid w:val="00824A93"/>
    <w:rsid w:val="00824ED4"/>
    <w:rsid w:val="00824FF5"/>
    <w:rsid w:val="008251FC"/>
    <w:rsid w:val="008252AC"/>
    <w:rsid w:val="0082588F"/>
    <w:rsid w:val="00825BF4"/>
    <w:rsid w:val="00826415"/>
    <w:rsid w:val="00826797"/>
    <w:rsid w:val="0082691F"/>
    <w:rsid w:val="00826B85"/>
    <w:rsid w:val="00826F97"/>
    <w:rsid w:val="00827420"/>
    <w:rsid w:val="0082793C"/>
    <w:rsid w:val="00827995"/>
    <w:rsid w:val="008279DC"/>
    <w:rsid w:val="00827B14"/>
    <w:rsid w:val="008307ED"/>
    <w:rsid w:val="0083083D"/>
    <w:rsid w:val="00830BD4"/>
    <w:rsid w:val="00830CE3"/>
    <w:rsid w:val="00830FD5"/>
    <w:rsid w:val="008314B2"/>
    <w:rsid w:val="00831677"/>
    <w:rsid w:val="008316A1"/>
    <w:rsid w:val="008317C1"/>
    <w:rsid w:val="0083212A"/>
    <w:rsid w:val="00832344"/>
    <w:rsid w:val="00832422"/>
    <w:rsid w:val="0083256F"/>
    <w:rsid w:val="00832853"/>
    <w:rsid w:val="0083293A"/>
    <w:rsid w:val="00832EE8"/>
    <w:rsid w:val="0083323A"/>
    <w:rsid w:val="00833EA2"/>
    <w:rsid w:val="00833EAC"/>
    <w:rsid w:val="00834277"/>
    <w:rsid w:val="008347BC"/>
    <w:rsid w:val="00834CCF"/>
    <w:rsid w:val="00834ED3"/>
    <w:rsid w:val="0083539C"/>
    <w:rsid w:val="00835850"/>
    <w:rsid w:val="0083635C"/>
    <w:rsid w:val="0083673C"/>
    <w:rsid w:val="00836CA5"/>
    <w:rsid w:val="00836DAF"/>
    <w:rsid w:val="008375FC"/>
    <w:rsid w:val="0083779E"/>
    <w:rsid w:val="00837939"/>
    <w:rsid w:val="00837C96"/>
    <w:rsid w:val="0084007C"/>
    <w:rsid w:val="0084027C"/>
    <w:rsid w:val="0084053D"/>
    <w:rsid w:val="00840D8D"/>
    <w:rsid w:val="00840FA2"/>
    <w:rsid w:val="00841BB4"/>
    <w:rsid w:val="00841D06"/>
    <w:rsid w:val="00841D6C"/>
    <w:rsid w:val="00841E40"/>
    <w:rsid w:val="008426D1"/>
    <w:rsid w:val="008427B3"/>
    <w:rsid w:val="00842807"/>
    <w:rsid w:val="00842CCD"/>
    <w:rsid w:val="00842D3E"/>
    <w:rsid w:val="00842EF8"/>
    <w:rsid w:val="008430DC"/>
    <w:rsid w:val="008435FF"/>
    <w:rsid w:val="0084403A"/>
    <w:rsid w:val="00844088"/>
    <w:rsid w:val="00844118"/>
    <w:rsid w:val="008442B3"/>
    <w:rsid w:val="008449AF"/>
    <w:rsid w:val="008452F2"/>
    <w:rsid w:val="00845404"/>
    <w:rsid w:val="00845734"/>
    <w:rsid w:val="00845FBE"/>
    <w:rsid w:val="00846348"/>
    <w:rsid w:val="008466AC"/>
    <w:rsid w:val="00846731"/>
    <w:rsid w:val="00846899"/>
    <w:rsid w:val="00846907"/>
    <w:rsid w:val="0084693C"/>
    <w:rsid w:val="008471EE"/>
    <w:rsid w:val="008472DE"/>
    <w:rsid w:val="008474CE"/>
    <w:rsid w:val="008475C3"/>
    <w:rsid w:val="00847744"/>
    <w:rsid w:val="0085059E"/>
    <w:rsid w:val="0085061E"/>
    <w:rsid w:val="00850642"/>
    <w:rsid w:val="008507FC"/>
    <w:rsid w:val="00851280"/>
    <w:rsid w:val="008512AF"/>
    <w:rsid w:val="00851302"/>
    <w:rsid w:val="00851338"/>
    <w:rsid w:val="008513CA"/>
    <w:rsid w:val="00851414"/>
    <w:rsid w:val="008514D3"/>
    <w:rsid w:val="0085161F"/>
    <w:rsid w:val="0085184E"/>
    <w:rsid w:val="00851F4C"/>
    <w:rsid w:val="0085205C"/>
    <w:rsid w:val="008524B8"/>
    <w:rsid w:val="008528B5"/>
    <w:rsid w:val="008528FF"/>
    <w:rsid w:val="00852989"/>
    <w:rsid w:val="008529A3"/>
    <w:rsid w:val="008529B8"/>
    <w:rsid w:val="00852D89"/>
    <w:rsid w:val="00853322"/>
    <w:rsid w:val="00853528"/>
    <w:rsid w:val="00853C27"/>
    <w:rsid w:val="00853D0B"/>
    <w:rsid w:val="00853FD6"/>
    <w:rsid w:val="0085463F"/>
    <w:rsid w:val="0085465D"/>
    <w:rsid w:val="008546AD"/>
    <w:rsid w:val="00854760"/>
    <w:rsid w:val="008548EC"/>
    <w:rsid w:val="008549E0"/>
    <w:rsid w:val="00854B01"/>
    <w:rsid w:val="00855194"/>
    <w:rsid w:val="008552EF"/>
    <w:rsid w:val="00855348"/>
    <w:rsid w:val="00855559"/>
    <w:rsid w:val="00855A6A"/>
    <w:rsid w:val="00855EB4"/>
    <w:rsid w:val="00855FE5"/>
    <w:rsid w:val="0085606A"/>
    <w:rsid w:val="00856183"/>
    <w:rsid w:val="00856537"/>
    <w:rsid w:val="00856AAE"/>
    <w:rsid w:val="00856BAC"/>
    <w:rsid w:val="00856E3D"/>
    <w:rsid w:val="00857212"/>
    <w:rsid w:val="008577CA"/>
    <w:rsid w:val="00857F6D"/>
    <w:rsid w:val="00857F91"/>
    <w:rsid w:val="0086013F"/>
    <w:rsid w:val="00860918"/>
    <w:rsid w:val="00860B6D"/>
    <w:rsid w:val="00860BFE"/>
    <w:rsid w:val="008613D3"/>
    <w:rsid w:val="008615F6"/>
    <w:rsid w:val="00861709"/>
    <w:rsid w:val="00861BEA"/>
    <w:rsid w:val="00861EDE"/>
    <w:rsid w:val="00862292"/>
    <w:rsid w:val="00862548"/>
    <w:rsid w:val="00862793"/>
    <w:rsid w:val="00862A6C"/>
    <w:rsid w:val="00862E87"/>
    <w:rsid w:val="00862FD2"/>
    <w:rsid w:val="00863506"/>
    <w:rsid w:val="00863C49"/>
    <w:rsid w:val="00863EEF"/>
    <w:rsid w:val="00864753"/>
    <w:rsid w:val="00864A2C"/>
    <w:rsid w:val="00864AC5"/>
    <w:rsid w:val="00864B32"/>
    <w:rsid w:val="00864D9A"/>
    <w:rsid w:val="00864DD6"/>
    <w:rsid w:val="0086536B"/>
    <w:rsid w:val="008657DE"/>
    <w:rsid w:val="00865A7C"/>
    <w:rsid w:val="00865EC6"/>
    <w:rsid w:val="00865ECD"/>
    <w:rsid w:val="0086600D"/>
    <w:rsid w:val="0086601E"/>
    <w:rsid w:val="0086693D"/>
    <w:rsid w:val="00866A6C"/>
    <w:rsid w:val="00866E1F"/>
    <w:rsid w:val="00866EA2"/>
    <w:rsid w:val="0086700C"/>
    <w:rsid w:val="00867112"/>
    <w:rsid w:val="00867261"/>
    <w:rsid w:val="00867FED"/>
    <w:rsid w:val="008700C3"/>
    <w:rsid w:val="008705DC"/>
    <w:rsid w:val="00870B44"/>
    <w:rsid w:val="00870D48"/>
    <w:rsid w:val="00870F37"/>
    <w:rsid w:val="0087103C"/>
    <w:rsid w:val="00871271"/>
    <w:rsid w:val="008712A7"/>
    <w:rsid w:val="00871894"/>
    <w:rsid w:val="008722ED"/>
    <w:rsid w:val="008725C0"/>
    <w:rsid w:val="00872AB2"/>
    <w:rsid w:val="00872AB6"/>
    <w:rsid w:val="0087362F"/>
    <w:rsid w:val="00873685"/>
    <w:rsid w:val="00873BB4"/>
    <w:rsid w:val="00873F8B"/>
    <w:rsid w:val="00874663"/>
    <w:rsid w:val="00874791"/>
    <w:rsid w:val="00874792"/>
    <w:rsid w:val="008751D6"/>
    <w:rsid w:val="008756DE"/>
    <w:rsid w:val="0087571E"/>
    <w:rsid w:val="0087583C"/>
    <w:rsid w:val="00875874"/>
    <w:rsid w:val="00875886"/>
    <w:rsid w:val="00875D4B"/>
    <w:rsid w:val="008761FF"/>
    <w:rsid w:val="008762BB"/>
    <w:rsid w:val="008767E9"/>
    <w:rsid w:val="00876EBD"/>
    <w:rsid w:val="00877038"/>
    <w:rsid w:val="00877552"/>
    <w:rsid w:val="00877E22"/>
    <w:rsid w:val="00880274"/>
    <w:rsid w:val="00880480"/>
    <w:rsid w:val="00880731"/>
    <w:rsid w:val="008814C6"/>
    <w:rsid w:val="00881C47"/>
    <w:rsid w:val="0088210E"/>
    <w:rsid w:val="008822B6"/>
    <w:rsid w:val="00882841"/>
    <w:rsid w:val="00882BDC"/>
    <w:rsid w:val="008830A8"/>
    <w:rsid w:val="00883701"/>
    <w:rsid w:val="00883C66"/>
    <w:rsid w:val="00883F14"/>
    <w:rsid w:val="00883F35"/>
    <w:rsid w:val="00883FDE"/>
    <w:rsid w:val="0088451F"/>
    <w:rsid w:val="00884848"/>
    <w:rsid w:val="00884952"/>
    <w:rsid w:val="00884985"/>
    <w:rsid w:val="00884C6D"/>
    <w:rsid w:val="008856CF"/>
    <w:rsid w:val="00885AA7"/>
    <w:rsid w:val="00885BEA"/>
    <w:rsid w:val="00885BFB"/>
    <w:rsid w:val="00885CED"/>
    <w:rsid w:val="008863CA"/>
    <w:rsid w:val="008869E8"/>
    <w:rsid w:val="00886E97"/>
    <w:rsid w:val="0088752A"/>
    <w:rsid w:val="008902D1"/>
    <w:rsid w:val="00890440"/>
    <w:rsid w:val="008908B3"/>
    <w:rsid w:val="00890B3B"/>
    <w:rsid w:val="00890D82"/>
    <w:rsid w:val="008912F0"/>
    <w:rsid w:val="00891524"/>
    <w:rsid w:val="00891588"/>
    <w:rsid w:val="0089174D"/>
    <w:rsid w:val="00891C16"/>
    <w:rsid w:val="00891DC5"/>
    <w:rsid w:val="0089335B"/>
    <w:rsid w:val="008933F8"/>
    <w:rsid w:val="008938A0"/>
    <w:rsid w:val="00893A7B"/>
    <w:rsid w:val="00893B7E"/>
    <w:rsid w:val="00894707"/>
    <w:rsid w:val="00894BCF"/>
    <w:rsid w:val="008952CE"/>
    <w:rsid w:val="008961B4"/>
    <w:rsid w:val="00896322"/>
    <w:rsid w:val="00896447"/>
    <w:rsid w:val="00896C84"/>
    <w:rsid w:val="00896D68"/>
    <w:rsid w:val="008971EA"/>
    <w:rsid w:val="008972B8"/>
    <w:rsid w:val="008973E8"/>
    <w:rsid w:val="0089752A"/>
    <w:rsid w:val="008975E1"/>
    <w:rsid w:val="008976D6"/>
    <w:rsid w:val="008977CA"/>
    <w:rsid w:val="008978B2"/>
    <w:rsid w:val="0089790D"/>
    <w:rsid w:val="00897ED3"/>
    <w:rsid w:val="008A038D"/>
    <w:rsid w:val="008A08E3"/>
    <w:rsid w:val="008A0B88"/>
    <w:rsid w:val="008A19F9"/>
    <w:rsid w:val="008A1AE6"/>
    <w:rsid w:val="008A2128"/>
    <w:rsid w:val="008A21F5"/>
    <w:rsid w:val="008A2B1B"/>
    <w:rsid w:val="008A2E66"/>
    <w:rsid w:val="008A3234"/>
    <w:rsid w:val="008A3445"/>
    <w:rsid w:val="008A34B6"/>
    <w:rsid w:val="008A34DA"/>
    <w:rsid w:val="008A3595"/>
    <w:rsid w:val="008A37C7"/>
    <w:rsid w:val="008A3813"/>
    <w:rsid w:val="008A3865"/>
    <w:rsid w:val="008A3E07"/>
    <w:rsid w:val="008A3ED1"/>
    <w:rsid w:val="008A3FEB"/>
    <w:rsid w:val="008A414D"/>
    <w:rsid w:val="008A4B00"/>
    <w:rsid w:val="008A4C84"/>
    <w:rsid w:val="008A4F5A"/>
    <w:rsid w:val="008A4F9E"/>
    <w:rsid w:val="008A51BB"/>
    <w:rsid w:val="008A5231"/>
    <w:rsid w:val="008A526C"/>
    <w:rsid w:val="008A5436"/>
    <w:rsid w:val="008A56DA"/>
    <w:rsid w:val="008A58BA"/>
    <w:rsid w:val="008A5C81"/>
    <w:rsid w:val="008A5D2A"/>
    <w:rsid w:val="008A632B"/>
    <w:rsid w:val="008A64FD"/>
    <w:rsid w:val="008A69AF"/>
    <w:rsid w:val="008A706D"/>
    <w:rsid w:val="008A72FE"/>
    <w:rsid w:val="008A7555"/>
    <w:rsid w:val="008A7D08"/>
    <w:rsid w:val="008B0275"/>
    <w:rsid w:val="008B0284"/>
    <w:rsid w:val="008B0299"/>
    <w:rsid w:val="008B030A"/>
    <w:rsid w:val="008B03C1"/>
    <w:rsid w:val="008B08B3"/>
    <w:rsid w:val="008B0955"/>
    <w:rsid w:val="008B1461"/>
    <w:rsid w:val="008B1A41"/>
    <w:rsid w:val="008B1BAE"/>
    <w:rsid w:val="008B2172"/>
    <w:rsid w:val="008B28F5"/>
    <w:rsid w:val="008B318B"/>
    <w:rsid w:val="008B33BA"/>
    <w:rsid w:val="008B367E"/>
    <w:rsid w:val="008B3921"/>
    <w:rsid w:val="008B3FD5"/>
    <w:rsid w:val="008B406C"/>
    <w:rsid w:val="008B43A6"/>
    <w:rsid w:val="008B499A"/>
    <w:rsid w:val="008B4A4E"/>
    <w:rsid w:val="008B4B19"/>
    <w:rsid w:val="008B53AC"/>
    <w:rsid w:val="008B595C"/>
    <w:rsid w:val="008B5A14"/>
    <w:rsid w:val="008B5A37"/>
    <w:rsid w:val="008B67F3"/>
    <w:rsid w:val="008B6ABA"/>
    <w:rsid w:val="008B717F"/>
    <w:rsid w:val="008B747F"/>
    <w:rsid w:val="008B7621"/>
    <w:rsid w:val="008B7F99"/>
    <w:rsid w:val="008C0040"/>
    <w:rsid w:val="008C0381"/>
    <w:rsid w:val="008C03D7"/>
    <w:rsid w:val="008C05F5"/>
    <w:rsid w:val="008C08A1"/>
    <w:rsid w:val="008C0B36"/>
    <w:rsid w:val="008C0BD3"/>
    <w:rsid w:val="008C0F73"/>
    <w:rsid w:val="008C0FD1"/>
    <w:rsid w:val="008C10B3"/>
    <w:rsid w:val="008C19FC"/>
    <w:rsid w:val="008C1A45"/>
    <w:rsid w:val="008C22AF"/>
    <w:rsid w:val="008C2641"/>
    <w:rsid w:val="008C2CAE"/>
    <w:rsid w:val="008C2DBF"/>
    <w:rsid w:val="008C2DCB"/>
    <w:rsid w:val="008C2EF0"/>
    <w:rsid w:val="008C310C"/>
    <w:rsid w:val="008C3146"/>
    <w:rsid w:val="008C3680"/>
    <w:rsid w:val="008C38E3"/>
    <w:rsid w:val="008C396A"/>
    <w:rsid w:val="008C41CE"/>
    <w:rsid w:val="008C4236"/>
    <w:rsid w:val="008C4589"/>
    <w:rsid w:val="008C4765"/>
    <w:rsid w:val="008C4B18"/>
    <w:rsid w:val="008C4CB8"/>
    <w:rsid w:val="008C4F4B"/>
    <w:rsid w:val="008C55DA"/>
    <w:rsid w:val="008C5BCD"/>
    <w:rsid w:val="008C5C50"/>
    <w:rsid w:val="008C666D"/>
    <w:rsid w:val="008C6842"/>
    <w:rsid w:val="008C6E5F"/>
    <w:rsid w:val="008C778D"/>
    <w:rsid w:val="008C7B1F"/>
    <w:rsid w:val="008C7FF4"/>
    <w:rsid w:val="008D0285"/>
    <w:rsid w:val="008D033D"/>
    <w:rsid w:val="008D1459"/>
    <w:rsid w:val="008D2442"/>
    <w:rsid w:val="008D2656"/>
    <w:rsid w:val="008D266D"/>
    <w:rsid w:val="008D26DC"/>
    <w:rsid w:val="008D27E4"/>
    <w:rsid w:val="008D2CD1"/>
    <w:rsid w:val="008D3346"/>
    <w:rsid w:val="008D35F0"/>
    <w:rsid w:val="008D3620"/>
    <w:rsid w:val="008D3AF7"/>
    <w:rsid w:val="008D3BDC"/>
    <w:rsid w:val="008D3C5C"/>
    <w:rsid w:val="008D41F2"/>
    <w:rsid w:val="008D44B8"/>
    <w:rsid w:val="008D44ED"/>
    <w:rsid w:val="008D4A9C"/>
    <w:rsid w:val="008D5197"/>
    <w:rsid w:val="008D54B7"/>
    <w:rsid w:val="008D56B5"/>
    <w:rsid w:val="008D5AEB"/>
    <w:rsid w:val="008D5B68"/>
    <w:rsid w:val="008D600B"/>
    <w:rsid w:val="008D602F"/>
    <w:rsid w:val="008D687D"/>
    <w:rsid w:val="008D6B44"/>
    <w:rsid w:val="008D7329"/>
    <w:rsid w:val="008D7BAF"/>
    <w:rsid w:val="008E03FB"/>
    <w:rsid w:val="008E04C1"/>
    <w:rsid w:val="008E0654"/>
    <w:rsid w:val="008E06CA"/>
    <w:rsid w:val="008E09AD"/>
    <w:rsid w:val="008E0E05"/>
    <w:rsid w:val="008E15EE"/>
    <w:rsid w:val="008E1781"/>
    <w:rsid w:val="008E1F3D"/>
    <w:rsid w:val="008E201E"/>
    <w:rsid w:val="008E2159"/>
    <w:rsid w:val="008E2219"/>
    <w:rsid w:val="008E2B63"/>
    <w:rsid w:val="008E2D95"/>
    <w:rsid w:val="008E2FD9"/>
    <w:rsid w:val="008E3006"/>
    <w:rsid w:val="008E3072"/>
    <w:rsid w:val="008E3638"/>
    <w:rsid w:val="008E36B7"/>
    <w:rsid w:val="008E37FE"/>
    <w:rsid w:val="008E3DC0"/>
    <w:rsid w:val="008E4EBC"/>
    <w:rsid w:val="008E56DF"/>
    <w:rsid w:val="008E5A0B"/>
    <w:rsid w:val="008E5A2E"/>
    <w:rsid w:val="008E5A75"/>
    <w:rsid w:val="008E6351"/>
    <w:rsid w:val="008E65EF"/>
    <w:rsid w:val="008E6B63"/>
    <w:rsid w:val="008E792D"/>
    <w:rsid w:val="008E79B7"/>
    <w:rsid w:val="008E7E1B"/>
    <w:rsid w:val="008F0313"/>
    <w:rsid w:val="008F04DD"/>
    <w:rsid w:val="008F0754"/>
    <w:rsid w:val="008F0D0F"/>
    <w:rsid w:val="008F1051"/>
    <w:rsid w:val="008F142B"/>
    <w:rsid w:val="008F1509"/>
    <w:rsid w:val="008F17A6"/>
    <w:rsid w:val="008F198D"/>
    <w:rsid w:val="008F19A5"/>
    <w:rsid w:val="008F1BFF"/>
    <w:rsid w:val="008F1D1A"/>
    <w:rsid w:val="008F1DB7"/>
    <w:rsid w:val="008F2595"/>
    <w:rsid w:val="008F299A"/>
    <w:rsid w:val="008F2C35"/>
    <w:rsid w:val="008F2CD1"/>
    <w:rsid w:val="008F2ECE"/>
    <w:rsid w:val="008F38F7"/>
    <w:rsid w:val="008F3B2E"/>
    <w:rsid w:val="008F4107"/>
    <w:rsid w:val="008F4532"/>
    <w:rsid w:val="008F456A"/>
    <w:rsid w:val="008F45BE"/>
    <w:rsid w:val="008F4724"/>
    <w:rsid w:val="008F49D9"/>
    <w:rsid w:val="008F4F36"/>
    <w:rsid w:val="008F562B"/>
    <w:rsid w:val="008F57C5"/>
    <w:rsid w:val="008F5CA9"/>
    <w:rsid w:val="008F6029"/>
    <w:rsid w:val="008F61DC"/>
    <w:rsid w:val="008F6455"/>
    <w:rsid w:val="008F662A"/>
    <w:rsid w:val="008F6900"/>
    <w:rsid w:val="008F697E"/>
    <w:rsid w:val="008F6C94"/>
    <w:rsid w:val="008F6D80"/>
    <w:rsid w:val="008F73B4"/>
    <w:rsid w:val="008F7465"/>
    <w:rsid w:val="008F75FE"/>
    <w:rsid w:val="008F7766"/>
    <w:rsid w:val="008F7BA1"/>
    <w:rsid w:val="009001A3"/>
    <w:rsid w:val="00900556"/>
    <w:rsid w:val="009006E5"/>
    <w:rsid w:val="009007F9"/>
    <w:rsid w:val="009008AE"/>
    <w:rsid w:val="0090141F"/>
    <w:rsid w:val="00901BCC"/>
    <w:rsid w:val="00901F11"/>
    <w:rsid w:val="00901F95"/>
    <w:rsid w:val="00902466"/>
    <w:rsid w:val="009028BE"/>
    <w:rsid w:val="00902ADA"/>
    <w:rsid w:val="00902F3C"/>
    <w:rsid w:val="0090301D"/>
    <w:rsid w:val="0090339E"/>
    <w:rsid w:val="00903AD8"/>
    <w:rsid w:val="00904238"/>
    <w:rsid w:val="0090496E"/>
    <w:rsid w:val="0090498C"/>
    <w:rsid w:val="00904EED"/>
    <w:rsid w:val="0090523D"/>
    <w:rsid w:val="009053B3"/>
    <w:rsid w:val="00905558"/>
    <w:rsid w:val="00905677"/>
    <w:rsid w:val="0090667D"/>
    <w:rsid w:val="009066ED"/>
    <w:rsid w:val="00906C23"/>
    <w:rsid w:val="009072C4"/>
    <w:rsid w:val="00907428"/>
    <w:rsid w:val="00907460"/>
    <w:rsid w:val="0090782A"/>
    <w:rsid w:val="0091002A"/>
    <w:rsid w:val="009108FD"/>
    <w:rsid w:val="00910903"/>
    <w:rsid w:val="00910BD7"/>
    <w:rsid w:val="00910C2E"/>
    <w:rsid w:val="00910FD5"/>
    <w:rsid w:val="00911105"/>
    <w:rsid w:val="00911BB1"/>
    <w:rsid w:val="00911C55"/>
    <w:rsid w:val="00911C71"/>
    <w:rsid w:val="0091299C"/>
    <w:rsid w:val="00912BB0"/>
    <w:rsid w:val="00912CFD"/>
    <w:rsid w:val="00912D44"/>
    <w:rsid w:val="00912E0E"/>
    <w:rsid w:val="009132AC"/>
    <w:rsid w:val="00913305"/>
    <w:rsid w:val="009133BC"/>
    <w:rsid w:val="0091347D"/>
    <w:rsid w:val="00913568"/>
    <w:rsid w:val="009137AA"/>
    <w:rsid w:val="009139A1"/>
    <w:rsid w:val="00913A73"/>
    <w:rsid w:val="00913CF2"/>
    <w:rsid w:val="00913E0E"/>
    <w:rsid w:val="00913FCE"/>
    <w:rsid w:val="00914125"/>
    <w:rsid w:val="0091457A"/>
    <w:rsid w:val="00914594"/>
    <w:rsid w:val="00914A1F"/>
    <w:rsid w:val="00914D7E"/>
    <w:rsid w:val="00914D9C"/>
    <w:rsid w:val="009151CD"/>
    <w:rsid w:val="00915291"/>
    <w:rsid w:val="00915937"/>
    <w:rsid w:val="00915B30"/>
    <w:rsid w:val="00915C87"/>
    <w:rsid w:val="00915F3A"/>
    <w:rsid w:val="00915FAB"/>
    <w:rsid w:val="00916207"/>
    <w:rsid w:val="009167AF"/>
    <w:rsid w:val="00916BE9"/>
    <w:rsid w:val="00916E49"/>
    <w:rsid w:val="009170A7"/>
    <w:rsid w:val="00917474"/>
    <w:rsid w:val="00920527"/>
    <w:rsid w:val="009207E1"/>
    <w:rsid w:val="00920B22"/>
    <w:rsid w:val="00920BE0"/>
    <w:rsid w:val="0092107A"/>
    <w:rsid w:val="0092143D"/>
    <w:rsid w:val="009219B9"/>
    <w:rsid w:val="00921A21"/>
    <w:rsid w:val="00921C02"/>
    <w:rsid w:val="00921E44"/>
    <w:rsid w:val="0092231A"/>
    <w:rsid w:val="0092274E"/>
    <w:rsid w:val="00922BC5"/>
    <w:rsid w:val="00922DC3"/>
    <w:rsid w:val="00922EDB"/>
    <w:rsid w:val="00922F3F"/>
    <w:rsid w:val="00923455"/>
    <w:rsid w:val="00923D47"/>
    <w:rsid w:val="0092406B"/>
    <w:rsid w:val="00924110"/>
    <w:rsid w:val="009242A1"/>
    <w:rsid w:val="009243F0"/>
    <w:rsid w:val="009246DA"/>
    <w:rsid w:val="0092474D"/>
    <w:rsid w:val="00924A10"/>
    <w:rsid w:val="00924C00"/>
    <w:rsid w:val="0092514F"/>
    <w:rsid w:val="009258FB"/>
    <w:rsid w:val="00925E0E"/>
    <w:rsid w:val="00925F38"/>
    <w:rsid w:val="0092707C"/>
    <w:rsid w:val="009273A8"/>
    <w:rsid w:val="00927E02"/>
    <w:rsid w:val="00927F36"/>
    <w:rsid w:val="0093008B"/>
    <w:rsid w:val="009300B5"/>
    <w:rsid w:val="00930158"/>
    <w:rsid w:val="00930393"/>
    <w:rsid w:val="00930846"/>
    <w:rsid w:val="00930E6E"/>
    <w:rsid w:val="009311F1"/>
    <w:rsid w:val="00931713"/>
    <w:rsid w:val="0093224B"/>
    <w:rsid w:val="00932B6F"/>
    <w:rsid w:val="00932B8C"/>
    <w:rsid w:val="00932DC2"/>
    <w:rsid w:val="00932F64"/>
    <w:rsid w:val="00933FDA"/>
    <w:rsid w:val="00934030"/>
    <w:rsid w:val="009340C4"/>
    <w:rsid w:val="00934726"/>
    <w:rsid w:val="009349EF"/>
    <w:rsid w:val="00934C36"/>
    <w:rsid w:val="00934C4B"/>
    <w:rsid w:val="00935143"/>
    <w:rsid w:val="00935547"/>
    <w:rsid w:val="009355DD"/>
    <w:rsid w:val="00935AB8"/>
    <w:rsid w:val="00935FD2"/>
    <w:rsid w:val="00936A1C"/>
    <w:rsid w:val="00936D2C"/>
    <w:rsid w:val="009373B4"/>
    <w:rsid w:val="00937580"/>
    <w:rsid w:val="0093788B"/>
    <w:rsid w:val="0093797E"/>
    <w:rsid w:val="00937A52"/>
    <w:rsid w:val="00937BBE"/>
    <w:rsid w:val="00937E72"/>
    <w:rsid w:val="0094003C"/>
    <w:rsid w:val="0094049F"/>
    <w:rsid w:val="00940570"/>
    <w:rsid w:val="009407C3"/>
    <w:rsid w:val="009417CB"/>
    <w:rsid w:val="009418CF"/>
    <w:rsid w:val="00941ACF"/>
    <w:rsid w:val="0094206F"/>
    <w:rsid w:val="009420FE"/>
    <w:rsid w:val="009426AE"/>
    <w:rsid w:val="00942D19"/>
    <w:rsid w:val="009431F3"/>
    <w:rsid w:val="009442C0"/>
    <w:rsid w:val="00944469"/>
    <w:rsid w:val="00944A29"/>
    <w:rsid w:val="00944AE6"/>
    <w:rsid w:val="00944F85"/>
    <w:rsid w:val="00945473"/>
    <w:rsid w:val="00945620"/>
    <w:rsid w:val="009456FE"/>
    <w:rsid w:val="0094588F"/>
    <w:rsid w:val="009459F8"/>
    <w:rsid w:val="00945CA4"/>
    <w:rsid w:val="00945D2D"/>
    <w:rsid w:val="00945D54"/>
    <w:rsid w:val="0094604D"/>
    <w:rsid w:val="0094608D"/>
    <w:rsid w:val="009461D8"/>
    <w:rsid w:val="0094623D"/>
    <w:rsid w:val="009468E5"/>
    <w:rsid w:val="0094695F"/>
    <w:rsid w:val="00946A4C"/>
    <w:rsid w:val="00946D0C"/>
    <w:rsid w:val="0094705E"/>
    <w:rsid w:val="0094747D"/>
    <w:rsid w:val="0094772F"/>
    <w:rsid w:val="00950115"/>
    <w:rsid w:val="00950321"/>
    <w:rsid w:val="009509CA"/>
    <w:rsid w:val="00950B56"/>
    <w:rsid w:val="009511B0"/>
    <w:rsid w:val="00951309"/>
    <w:rsid w:val="009513D7"/>
    <w:rsid w:val="00951873"/>
    <w:rsid w:val="009518A3"/>
    <w:rsid w:val="00951AF7"/>
    <w:rsid w:val="0095200D"/>
    <w:rsid w:val="00952237"/>
    <w:rsid w:val="0095256E"/>
    <w:rsid w:val="00952A34"/>
    <w:rsid w:val="00952C30"/>
    <w:rsid w:val="009532C5"/>
    <w:rsid w:val="009536E8"/>
    <w:rsid w:val="00953AC7"/>
    <w:rsid w:val="00953DF7"/>
    <w:rsid w:val="00954434"/>
    <w:rsid w:val="0095453A"/>
    <w:rsid w:val="009545C9"/>
    <w:rsid w:val="00954F73"/>
    <w:rsid w:val="00955B9D"/>
    <w:rsid w:val="00955CBF"/>
    <w:rsid w:val="00956036"/>
    <w:rsid w:val="0095605D"/>
    <w:rsid w:val="00956227"/>
    <w:rsid w:val="00956CD2"/>
    <w:rsid w:val="00957868"/>
    <w:rsid w:val="00957B0C"/>
    <w:rsid w:val="00957BA4"/>
    <w:rsid w:val="00957D53"/>
    <w:rsid w:val="00957F92"/>
    <w:rsid w:val="00960203"/>
    <w:rsid w:val="00960212"/>
    <w:rsid w:val="0096044C"/>
    <w:rsid w:val="00960594"/>
    <w:rsid w:val="00960A30"/>
    <w:rsid w:val="00960BF3"/>
    <w:rsid w:val="00961316"/>
    <w:rsid w:val="0096139C"/>
    <w:rsid w:val="00961D8F"/>
    <w:rsid w:val="009621FF"/>
    <w:rsid w:val="009629CD"/>
    <w:rsid w:val="00963676"/>
    <w:rsid w:val="00963BAF"/>
    <w:rsid w:val="00963C5C"/>
    <w:rsid w:val="00964315"/>
    <w:rsid w:val="00964A43"/>
    <w:rsid w:val="00964E02"/>
    <w:rsid w:val="0096539A"/>
    <w:rsid w:val="00965D17"/>
    <w:rsid w:val="00965F19"/>
    <w:rsid w:val="00966686"/>
    <w:rsid w:val="00966C38"/>
    <w:rsid w:val="00966EC0"/>
    <w:rsid w:val="00967330"/>
    <w:rsid w:val="009677B7"/>
    <w:rsid w:val="009700B1"/>
    <w:rsid w:val="009704E9"/>
    <w:rsid w:val="0097052B"/>
    <w:rsid w:val="00970B03"/>
    <w:rsid w:val="00970DF1"/>
    <w:rsid w:val="009710D7"/>
    <w:rsid w:val="009711FA"/>
    <w:rsid w:val="00971895"/>
    <w:rsid w:val="00971E86"/>
    <w:rsid w:val="00972245"/>
    <w:rsid w:val="0097292F"/>
    <w:rsid w:val="0097294D"/>
    <w:rsid w:val="00972982"/>
    <w:rsid w:val="00972D7D"/>
    <w:rsid w:val="00973635"/>
    <w:rsid w:val="0097385B"/>
    <w:rsid w:val="00973970"/>
    <w:rsid w:val="009739FE"/>
    <w:rsid w:val="00973A14"/>
    <w:rsid w:val="00973EAC"/>
    <w:rsid w:val="00973F24"/>
    <w:rsid w:val="00973F7C"/>
    <w:rsid w:val="009740EA"/>
    <w:rsid w:val="0097449B"/>
    <w:rsid w:val="0097453A"/>
    <w:rsid w:val="00974A6C"/>
    <w:rsid w:val="00974B6B"/>
    <w:rsid w:val="00974DFA"/>
    <w:rsid w:val="009750A6"/>
    <w:rsid w:val="009750D6"/>
    <w:rsid w:val="009750E3"/>
    <w:rsid w:val="00975822"/>
    <w:rsid w:val="00975877"/>
    <w:rsid w:val="00975CF8"/>
    <w:rsid w:val="00976233"/>
    <w:rsid w:val="009763F3"/>
    <w:rsid w:val="009767F3"/>
    <w:rsid w:val="00976929"/>
    <w:rsid w:val="00976F1A"/>
    <w:rsid w:val="0097726A"/>
    <w:rsid w:val="00977888"/>
    <w:rsid w:val="00977C87"/>
    <w:rsid w:val="00977EB6"/>
    <w:rsid w:val="0098025D"/>
    <w:rsid w:val="009809FF"/>
    <w:rsid w:val="00981111"/>
    <w:rsid w:val="00981623"/>
    <w:rsid w:val="00981ADD"/>
    <w:rsid w:val="00981B6F"/>
    <w:rsid w:val="009823A9"/>
    <w:rsid w:val="0098251C"/>
    <w:rsid w:val="009829B4"/>
    <w:rsid w:val="00982DF0"/>
    <w:rsid w:val="0098391C"/>
    <w:rsid w:val="00983D8A"/>
    <w:rsid w:val="00983E0C"/>
    <w:rsid w:val="00983E3C"/>
    <w:rsid w:val="00984007"/>
    <w:rsid w:val="0098425C"/>
    <w:rsid w:val="0098466D"/>
    <w:rsid w:val="00984BB0"/>
    <w:rsid w:val="009852B0"/>
    <w:rsid w:val="00985368"/>
    <w:rsid w:val="009853B1"/>
    <w:rsid w:val="00985435"/>
    <w:rsid w:val="00985C37"/>
    <w:rsid w:val="0098603C"/>
    <w:rsid w:val="00986081"/>
    <w:rsid w:val="00986295"/>
    <w:rsid w:val="009863C5"/>
    <w:rsid w:val="009864D5"/>
    <w:rsid w:val="009864DD"/>
    <w:rsid w:val="00986F4E"/>
    <w:rsid w:val="0098718C"/>
    <w:rsid w:val="0098718F"/>
    <w:rsid w:val="00987287"/>
    <w:rsid w:val="0098787C"/>
    <w:rsid w:val="009879B3"/>
    <w:rsid w:val="00987CEB"/>
    <w:rsid w:val="00987EB7"/>
    <w:rsid w:val="00990057"/>
    <w:rsid w:val="0099010D"/>
    <w:rsid w:val="00990236"/>
    <w:rsid w:val="00990942"/>
    <w:rsid w:val="00990D86"/>
    <w:rsid w:val="00991169"/>
    <w:rsid w:val="009914EC"/>
    <w:rsid w:val="0099155A"/>
    <w:rsid w:val="00991560"/>
    <w:rsid w:val="00992064"/>
    <w:rsid w:val="009921A9"/>
    <w:rsid w:val="00992413"/>
    <w:rsid w:val="0099248B"/>
    <w:rsid w:val="0099259E"/>
    <w:rsid w:val="00992731"/>
    <w:rsid w:val="00992D2E"/>
    <w:rsid w:val="00992F4B"/>
    <w:rsid w:val="009932D1"/>
    <w:rsid w:val="009939EA"/>
    <w:rsid w:val="00993AA6"/>
    <w:rsid w:val="00993CEA"/>
    <w:rsid w:val="00993E4E"/>
    <w:rsid w:val="00993EC1"/>
    <w:rsid w:val="009940C9"/>
    <w:rsid w:val="009945EA"/>
    <w:rsid w:val="00994BD5"/>
    <w:rsid w:val="00994F7B"/>
    <w:rsid w:val="00995083"/>
    <w:rsid w:val="00995097"/>
    <w:rsid w:val="00995676"/>
    <w:rsid w:val="00995A1F"/>
    <w:rsid w:val="0099628F"/>
    <w:rsid w:val="0099707B"/>
    <w:rsid w:val="00997158"/>
    <w:rsid w:val="00997303"/>
    <w:rsid w:val="00997D67"/>
    <w:rsid w:val="00997E68"/>
    <w:rsid w:val="009A013F"/>
    <w:rsid w:val="009A0147"/>
    <w:rsid w:val="009A0A2F"/>
    <w:rsid w:val="009A0A79"/>
    <w:rsid w:val="009A0FE7"/>
    <w:rsid w:val="009A1227"/>
    <w:rsid w:val="009A165E"/>
    <w:rsid w:val="009A1B07"/>
    <w:rsid w:val="009A213B"/>
    <w:rsid w:val="009A21A7"/>
    <w:rsid w:val="009A22C0"/>
    <w:rsid w:val="009A2307"/>
    <w:rsid w:val="009A2A63"/>
    <w:rsid w:val="009A2C3E"/>
    <w:rsid w:val="009A3210"/>
    <w:rsid w:val="009A3B7C"/>
    <w:rsid w:val="009A3DB5"/>
    <w:rsid w:val="009A4387"/>
    <w:rsid w:val="009A49D3"/>
    <w:rsid w:val="009A4B17"/>
    <w:rsid w:val="009A513E"/>
    <w:rsid w:val="009A57B7"/>
    <w:rsid w:val="009A59A3"/>
    <w:rsid w:val="009A5C59"/>
    <w:rsid w:val="009A5DE7"/>
    <w:rsid w:val="009A638F"/>
    <w:rsid w:val="009A6E34"/>
    <w:rsid w:val="009A70DB"/>
    <w:rsid w:val="009A7115"/>
    <w:rsid w:val="009A72C7"/>
    <w:rsid w:val="009B003C"/>
    <w:rsid w:val="009B01BE"/>
    <w:rsid w:val="009B04C9"/>
    <w:rsid w:val="009B09A2"/>
    <w:rsid w:val="009B0AC7"/>
    <w:rsid w:val="009B0D2C"/>
    <w:rsid w:val="009B1D78"/>
    <w:rsid w:val="009B1F0A"/>
    <w:rsid w:val="009B1FEA"/>
    <w:rsid w:val="009B2076"/>
    <w:rsid w:val="009B2228"/>
    <w:rsid w:val="009B2386"/>
    <w:rsid w:val="009B2505"/>
    <w:rsid w:val="009B25B8"/>
    <w:rsid w:val="009B262B"/>
    <w:rsid w:val="009B2818"/>
    <w:rsid w:val="009B30AC"/>
    <w:rsid w:val="009B31CC"/>
    <w:rsid w:val="009B325C"/>
    <w:rsid w:val="009B35C0"/>
    <w:rsid w:val="009B3950"/>
    <w:rsid w:val="009B39DF"/>
    <w:rsid w:val="009B420F"/>
    <w:rsid w:val="009B4219"/>
    <w:rsid w:val="009B42D6"/>
    <w:rsid w:val="009B4723"/>
    <w:rsid w:val="009B48A2"/>
    <w:rsid w:val="009B491B"/>
    <w:rsid w:val="009B4CC9"/>
    <w:rsid w:val="009B4E53"/>
    <w:rsid w:val="009B506A"/>
    <w:rsid w:val="009B5241"/>
    <w:rsid w:val="009B535C"/>
    <w:rsid w:val="009B5585"/>
    <w:rsid w:val="009B5802"/>
    <w:rsid w:val="009B6607"/>
    <w:rsid w:val="009B6CDD"/>
    <w:rsid w:val="009B7416"/>
    <w:rsid w:val="009B74D4"/>
    <w:rsid w:val="009B78FA"/>
    <w:rsid w:val="009B7F79"/>
    <w:rsid w:val="009C02C9"/>
    <w:rsid w:val="009C032A"/>
    <w:rsid w:val="009C080B"/>
    <w:rsid w:val="009C0C89"/>
    <w:rsid w:val="009C0E2C"/>
    <w:rsid w:val="009C1124"/>
    <w:rsid w:val="009C13BA"/>
    <w:rsid w:val="009C1682"/>
    <w:rsid w:val="009C186C"/>
    <w:rsid w:val="009C1D53"/>
    <w:rsid w:val="009C1EC9"/>
    <w:rsid w:val="009C260B"/>
    <w:rsid w:val="009C2837"/>
    <w:rsid w:val="009C3026"/>
    <w:rsid w:val="009C33C7"/>
    <w:rsid w:val="009C3463"/>
    <w:rsid w:val="009C3CD7"/>
    <w:rsid w:val="009C401A"/>
    <w:rsid w:val="009C42BD"/>
    <w:rsid w:val="009C4344"/>
    <w:rsid w:val="009C47D3"/>
    <w:rsid w:val="009C4817"/>
    <w:rsid w:val="009C4B6F"/>
    <w:rsid w:val="009C5063"/>
    <w:rsid w:val="009C5647"/>
    <w:rsid w:val="009C566F"/>
    <w:rsid w:val="009C57D7"/>
    <w:rsid w:val="009C5854"/>
    <w:rsid w:val="009C59F1"/>
    <w:rsid w:val="009C5A33"/>
    <w:rsid w:val="009C5D2E"/>
    <w:rsid w:val="009C64D0"/>
    <w:rsid w:val="009C6AB6"/>
    <w:rsid w:val="009C6D04"/>
    <w:rsid w:val="009C71A9"/>
    <w:rsid w:val="009C740F"/>
    <w:rsid w:val="009C74F4"/>
    <w:rsid w:val="009C7A20"/>
    <w:rsid w:val="009D0536"/>
    <w:rsid w:val="009D0588"/>
    <w:rsid w:val="009D0FD2"/>
    <w:rsid w:val="009D168C"/>
    <w:rsid w:val="009D180B"/>
    <w:rsid w:val="009D215F"/>
    <w:rsid w:val="009D2256"/>
    <w:rsid w:val="009D2521"/>
    <w:rsid w:val="009D2734"/>
    <w:rsid w:val="009D27AB"/>
    <w:rsid w:val="009D2BAE"/>
    <w:rsid w:val="009D2D2B"/>
    <w:rsid w:val="009D3329"/>
    <w:rsid w:val="009D343C"/>
    <w:rsid w:val="009D3598"/>
    <w:rsid w:val="009D3829"/>
    <w:rsid w:val="009D464B"/>
    <w:rsid w:val="009D48A7"/>
    <w:rsid w:val="009D4F05"/>
    <w:rsid w:val="009D51D8"/>
    <w:rsid w:val="009D52CD"/>
    <w:rsid w:val="009D55B9"/>
    <w:rsid w:val="009D5765"/>
    <w:rsid w:val="009D5896"/>
    <w:rsid w:val="009D5B96"/>
    <w:rsid w:val="009D5EC0"/>
    <w:rsid w:val="009D6647"/>
    <w:rsid w:val="009D6E4A"/>
    <w:rsid w:val="009D7048"/>
    <w:rsid w:val="009D7544"/>
    <w:rsid w:val="009D78A4"/>
    <w:rsid w:val="009D78DE"/>
    <w:rsid w:val="009D7D9C"/>
    <w:rsid w:val="009E003A"/>
    <w:rsid w:val="009E0405"/>
    <w:rsid w:val="009E0D4B"/>
    <w:rsid w:val="009E1212"/>
    <w:rsid w:val="009E1337"/>
    <w:rsid w:val="009E1A95"/>
    <w:rsid w:val="009E1E62"/>
    <w:rsid w:val="009E21DE"/>
    <w:rsid w:val="009E24C2"/>
    <w:rsid w:val="009E28DA"/>
    <w:rsid w:val="009E292E"/>
    <w:rsid w:val="009E2C0C"/>
    <w:rsid w:val="009E2DAA"/>
    <w:rsid w:val="009E308D"/>
    <w:rsid w:val="009E31FB"/>
    <w:rsid w:val="009E32B6"/>
    <w:rsid w:val="009E36B8"/>
    <w:rsid w:val="009E3D22"/>
    <w:rsid w:val="009E3D53"/>
    <w:rsid w:val="009E3E07"/>
    <w:rsid w:val="009E4311"/>
    <w:rsid w:val="009E472D"/>
    <w:rsid w:val="009E4A1B"/>
    <w:rsid w:val="009E4D32"/>
    <w:rsid w:val="009E5298"/>
    <w:rsid w:val="009E55B2"/>
    <w:rsid w:val="009E5619"/>
    <w:rsid w:val="009E5880"/>
    <w:rsid w:val="009E5ABD"/>
    <w:rsid w:val="009E649A"/>
    <w:rsid w:val="009E6596"/>
    <w:rsid w:val="009E713E"/>
    <w:rsid w:val="009E7209"/>
    <w:rsid w:val="009E727A"/>
    <w:rsid w:val="009E77E9"/>
    <w:rsid w:val="009E7BD7"/>
    <w:rsid w:val="009F00ED"/>
    <w:rsid w:val="009F02B5"/>
    <w:rsid w:val="009F0347"/>
    <w:rsid w:val="009F03C0"/>
    <w:rsid w:val="009F0AB1"/>
    <w:rsid w:val="009F117F"/>
    <w:rsid w:val="009F1843"/>
    <w:rsid w:val="009F18CD"/>
    <w:rsid w:val="009F19CF"/>
    <w:rsid w:val="009F1A53"/>
    <w:rsid w:val="009F1F09"/>
    <w:rsid w:val="009F275C"/>
    <w:rsid w:val="009F3125"/>
    <w:rsid w:val="009F31B8"/>
    <w:rsid w:val="009F32C7"/>
    <w:rsid w:val="009F3335"/>
    <w:rsid w:val="009F34FF"/>
    <w:rsid w:val="009F3868"/>
    <w:rsid w:val="009F3A59"/>
    <w:rsid w:val="009F3DCE"/>
    <w:rsid w:val="009F419D"/>
    <w:rsid w:val="009F4717"/>
    <w:rsid w:val="009F4AA2"/>
    <w:rsid w:val="009F51C7"/>
    <w:rsid w:val="009F5315"/>
    <w:rsid w:val="009F56BF"/>
    <w:rsid w:val="009F5830"/>
    <w:rsid w:val="009F5A5B"/>
    <w:rsid w:val="009F5D32"/>
    <w:rsid w:val="009F5F43"/>
    <w:rsid w:val="009F613E"/>
    <w:rsid w:val="009F6541"/>
    <w:rsid w:val="009F6730"/>
    <w:rsid w:val="009F687C"/>
    <w:rsid w:val="009F6B7C"/>
    <w:rsid w:val="009F6B8F"/>
    <w:rsid w:val="009F732C"/>
    <w:rsid w:val="009F7488"/>
    <w:rsid w:val="009F798C"/>
    <w:rsid w:val="00A0039E"/>
    <w:rsid w:val="00A00891"/>
    <w:rsid w:val="00A01285"/>
    <w:rsid w:val="00A017CF"/>
    <w:rsid w:val="00A02B4F"/>
    <w:rsid w:val="00A02F9E"/>
    <w:rsid w:val="00A03633"/>
    <w:rsid w:val="00A03655"/>
    <w:rsid w:val="00A037D3"/>
    <w:rsid w:val="00A03A5B"/>
    <w:rsid w:val="00A03C2A"/>
    <w:rsid w:val="00A03C48"/>
    <w:rsid w:val="00A03E13"/>
    <w:rsid w:val="00A03F0D"/>
    <w:rsid w:val="00A0413A"/>
    <w:rsid w:val="00A04969"/>
    <w:rsid w:val="00A049F2"/>
    <w:rsid w:val="00A04A81"/>
    <w:rsid w:val="00A05858"/>
    <w:rsid w:val="00A05EB2"/>
    <w:rsid w:val="00A05EFA"/>
    <w:rsid w:val="00A05FDF"/>
    <w:rsid w:val="00A0624B"/>
    <w:rsid w:val="00A06257"/>
    <w:rsid w:val="00A06638"/>
    <w:rsid w:val="00A06ACC"/>
    <w:rsid w:val="00A06BF8"/>
    <w:rsid w:val="00A06E3E"/>
    <w:rsid w:val="00A0759B"/>
    <w:rsid w:val="00A079ED"/>
    <w:rsid w:val="00A07DC3"/>
    <w:rsid w:val="00A10416"/>
    <w:rsid w:val="00A1066B"/>
    <w:rsid w:val="00A10AE0"/>
    <w:rsid w:val="00A10BFF"/>
    <w:rsid w:val="00A10CED"/>
    <w:rsid w:val="00A10D53"/>
    <w:rsid w:val="00A111A9"/>
    <w:rsid w:val="00A11894"/>
    <w:rsid w:val="00A11E91"/>
    <w:rsid w:val="00A11FF6"/>
    <w:rsid w:val="00A122F9"/>
    <w:rsid w:val="00A127E0"/>
    <w:rsid w:val="00A1298D"/>
    <w:rsid w:val="00A12C37"/>
    <w:rsid w:val="00A12F0F"/>
    <w:rsid w:val="00A13BE7"/>
    <w:rsid w:val="00A13DA0"/>
    <w:rsid w:val="00A1402A"/>
    <w:rsid w:val="00A14127"/>
    <w:rsid w:val="00A147C0"/>
    <w:rsid w:val="00A14823"/>
    <w:rsid w:val="00A14897"/>
    <w:rsid w:val="00A14A4E"/>
    <w:rsid w:val="00A14D94"/>
    <w:rsid w:val="00A152DB"/>
    <w:rsid w:val="00A15343"/>
    <w:rsid w:val="00A15363"/>
    <w:rsid w:val="00A156A5"/>
    <w:rsid w:val="00A15880"/>
    <w:rsid w:val="00A15983"/>
    <w:rsid w:val="00A16420"/>
    <w:rsid w:val="00A1689E"/>
    <w:rsid w:val="00A168CC"/>
    <w:rsid w:val="00A16D26"/>
    <w:rsid w:val="00A17245"/>
    <w:rsid w:val="00A17B92"/>
    <w:rsid w:val="00A17CC4"/>
    <w:rsid w:val="00A17DE3"/>
    <w:rsid w:val="00A17E6C"/>
    <w:rsid w:val="00A2008C"/>
    <w:rsid w:val="00A20B64"/>
    <w:rsid w:val="00A20F6B"/>
    <w:rsid w:val="00A2141D"/>
    <w:rsid w:val="00A21A9A"/>
    <w:rsid w:val="00A2234F"/>
    <w:rsid w:val="00A22367"/>
    <w:rsid w:val="00A226F6"/>
    <w:rsid w:val="00A22A3E"/>
    <w:rsid w:val="00A22AB3"/>
    <w:rsid w:val="00A22B0B"/>
    <w:rsid w:val="00A22C56"/>
    <w:rsid w:val="00A22D05"/>
    <w:rsid w:val="00A22E67"/>
    <w:rsid w:val="00A23136"/>
    <w:rsid w:val="00A23258"/>
    <w:rsid w:val="00A232D7"/>
    <w:rsid w:val="00A2351F"/>
    <w:rsid w:val="00A2361F"/>
    <w:rsid w:val="00A2379C"/>
    <w:rsid w:val="00A237BF"/>
    <w:rsid w:val="00A23860"/>
    <w:rsid w:val="00A24021"/>
    <w:rsid w:val="00A24682"/>
    <w:rsid w:val="00A24A07"/>
    <w:rsid w:val="00A24B0F"/>
    <w:rsid w:val="00A251CD"/>
    <w:rsid w:val="00A25894"/>
    <w:rsid w:val="00A25C7D"/>
    <w:rsid w:val="00A26039"/>
    <w:rsid w:val="00A26F1C"/>
    <w:rsid w:val="00A27272"/>
    <w:rsid w:val="00A2780D"/>
    <w:rsid w:val="00A27822"/>
    <w:rsid w:val="00A27A83"/>
    <w:rsid w:val="00A27B0C"/>
    <w:rsid w:val="00A300C1"/>
    <w:rsid w:val="00A30393"/>
    <w:rsid w:val="00A30804"/>
    <w:rsid w:val="00A308F6"/>
    <w:rsid w:val="00A30D22"/>
    <w:rsid w:val="00A30DED"/>
    <w:rsid w:val="00A312B3"/>
    <w:rsid w:val="00A31D11"/>
    <w:rsid w:val="00A31E77"/>
    <w:rsid w:val="00A3284D"/>
    <w:rsid w:val="00A32F81"/>
    <w:rsid w:val="00A32FCE"/>
    <w:rsid w:val="00A331B4"/>
    <w:rsid w:val="00A33422"/>
    <w:rsid w:val="00A33B23"/>
    <w:rsid w:val="00A33B62"/>
    <w:rsid w:val="00A34384"/>
    <w:rsid w:val="00A34510"/>
    <w:rsid w:val="00A346AD"/>
    <w:rsid w:val="00A34882"/>
    <w:rsid w:val="00A351CA"/>
    <w:rsid w:val="00A351D3"/>
    <w:rsid w:val="00A354AC"/>
    <w:rsid w:val="00A358D4"/>
    <w:rsid w:val="00A35A53"/>
    <w:rsid w:val="00A35B87"/>
    <w:rsid w:val="00A36CC6"/>
    <w:rsid w:val="00A36DEA"/>
    <w:rsid w:val="00A36FBE"/>
    <w:rsid w:val="00A370AC"/>
    <w:rsid w:val="00A370EF"/>
    <w:rsid w:val="00A374DB"/>
    <w:rsid w:val="00A37784"/>
    <w:rsid w:val="00A37AEC"/>
    <w:rsid w:val="00A37F56"/>
    <w:rsid w:val="00A40DC7"/>
    <w:rsid w:val="00A415D7"/>
    <w:rsid w:val="00A41C50"/>
    <w:rsid w:val="00A4279B"/>
    <w:rsid w:val="00A42C23"/>
    <w:rsid w:val="00A433FE"/>
    <w:rsid w:val="00A437BE"/>
    <w:rsid w:val="00A4397E"/>
    <w:rsid w:val="00A43CFA"/>
    <w:rsid w:val="00A44221"/>
    <w:rsid w:val="00A44299"/>
    <w:rsid w:val="00A442CF"/>
    <w:rsid w:val="00A4490F"/>
    <w:rsid w:val="00A44A41"/>
    <w:rsid w:val="00A44F3E"/>
    <w:rsid w:val="00A45061"/>
    <w:rsid w:val="00A451A6"/>
    <w:rsid w:val="00A4588D"/>
    <w:rsid w:val="00A45E16"/>
    <w:rsid w:val="00A45FEC"/>
    <w:rsid w:val="00A467DE"/>
    <w:rsid w:val="00A46B1B"/>
    <w:rsid w:val="00A4700F"/>
    <w:rsid w:val="00A4706F"/>
    <w:rsid w:val="00A4766A"/>
    <w:rsid w:val="00A478B5"/>
    <w:rsid w:val="00A50202"/>
    <w:rsid w:val="00A503D6"/>
    <w:rsid w:val="00A50795"/>
    <w:rsid w:val="00A50D94"/>
    <w:rsid w:val="00A51052"/>
    <w:rsid w:val="00A511BF"/>
    <w:rsid w:val="00A513A5"/>
    <w:rsid w:val="00A51A48"/>
    <w:rsid w:val="00A51DA0"/>
    <w:rsid w:val="00A51F52"/>
    <w:rsid w:val="00A51FCA"/>
    <w:rsid w:val="00A52180"/>
    <w:rsid w:val="00A52DF5"/>
    <w:rsid w:val="00A52F7F"/>
    <w:rsid w:val="00A53081"/>
    <w:rsid w:val="00A530DA"/>
    <w:rsid w:val="00A53745"/>
    <w:rsid w:val="00A53843"/>
    <w:rsid w:val="00A53864"/>
    <w:rsid w:val="00A53B11"/>
    <w:rsid w:val="00A53D5C"/>
    <w:rsid w:val="00A53D61"/>
    <w:rsid w:val="00A54078"/>
    <w:rsid w:val="00A54143"/>
    <w:rsid w:val="00A54227"/>
    <w:rsid w:val="00A54B53"/>
    <w:rsid w:val="00A54D16"/>
    <w:rsid w:val="00A54FA2"/>
    <w:rsid w:val="00A5523F"/>
    <w:rsid w:val="00A55653"/>
    <w:rsid w:val="00A55F99"/>
    <w:rsid w:val="00A568F0"/>
    <w:rsid w:val="00A569FA"/>
    <w:rsid w:val="00A56D69"/>
    <w:rsid w:val="00A56F2A"/>
    <w:rsid w:val="00A5770D"/>
    <w:rsid w:val="00A57778"/>
    <w:rsid w:val="00A57BAF"/>
    <w:rsid w:val="00A57BD1"/>
    <w:rsid w:val="00A57CE4"/>
    <w:rsid w:val="00A60AF6"/>
    <w:rsid w:val="00A60D27"/>
    <w:rsid w:val="00A6131A"/>
    <w:rsid w:val="00A61613"/>
    <w:rsid w:val="00A61706"/>
    <w:rsid w:val="00A6180E"/>
    <w:rsid w:val="00A61971"/>
    <w:rsid w:val="00A61D2B"/>
    <w:rsid w:val="00A6218A"/>
    <w:rsid w:val="00A625E5"/>
    <w:rsid w:val="00A62D9A"/>
    <w:rsid w:val="00A63084"/>
    <w:rsid w:val="00A6389A"/>
    <w:rsid w:val="00A63B42"/>
    <w:rsid w:val="00A63C50"/>
    <w:rsid w:val="00A63C57"/>
    <w:rsid w:val="00A644AF"/>
    <w:rsid w:val="00A64649"/>
    <w:rsid w:val="00A64691"/>
    <w:rsid w:val="00A64EB7"/>
    <w:rsid w:val="00A64ECB"/>
    <w:rsid w:val="00A65176"/>
    <w:rsid w:val="00A6569B"/>
    <w:rsid w:val="00A658AB"/>
    <w:rsid w:val="00A65D7C"/>
    <w:rsid w:val="00A663C4"/>
    <w:rsid w:val="00A667F9"/>
    <w:rsid w:val="00A67655"/>
    <w:rsid w:val="00A67AB0"/>
    <w:rsid w:val="00A67DBE"/>
    <w:rsid w:val="00A70186"/>
    <w:rsid w:val="00A706BE"/>
    <w:rsid w:val="00A70738"/>
    <w:rsid w:val="00A707B2"/>
    <w:rsid w:val="00A71A40"/>
    <w:rsid w:val="00A71BBC"/>
    <w:rsid w:val="00A71BD2"/>
    <w:rsid w:val="00A71FB7"/>
    <w:rsid w:val="00A726F1"/>
    <w:rsid w:val="00A72714"/>
    <w:rsid w:val="00A7290D"/>
    <w:rsid w:val="00A72ACF"/>
    <w:rsid w:val="00A72B60"/>
    <w:rsid w:val="00A74034"/>
    <w:rsid w:val="00A74070"/>
    <w:rsid w:val="00A74236"/>
    <w:rsid w:val="00A742E2"/>
    <w:rsid w:val="00A74DA3"/>
    <w:rsid w:val="00A74E31"/>
    <w:rsid w:val="00A74E91"/>
    <w:rsid w:val="00A750D1"/>
    <w:rsid w:val="00A75460"/>
    <w:rsid w:val="00A756B4"/>
    <w:rsid w:val="00A7595A"/>
    <w:rsid w:val="00A760F2"/>
    <w:rsid w:val="00A76195"/>
    <w:rsid w:val="00A76238"/>
    <w:rsid w:val="00A76684"/>
    <w:rsid w:val="00A770AC"/>
    <w:rsid w:val="00A775A9"/>
    <w:rsid w:val="00A776D8"/>
    <w:rsid w:val="00A77863"/>
    <w:rsid w:val="00A77B1D"/>
    <w:rsid w:val="00A77E9C"/>
    <w:rsid w:val="00A80080"/>
    <w:rsid w:val="00A80229"/>
    <w:rsid w:val="00A805F8"/>
    <w:rsid w:val="00A805FB"/>
    <w:rsid w:val="00A808E3"/>
    <w:rsid w:val="00A809DA"/>
    <w:rsid w:val="00A80CBA"/>
    <w:rsid w:val="00A8125B"/>
    <w:rsid w:val="00A81320"/>
    <w:rsid w:val="00A817C4"/>
    <w:rsid w:val="00A81875"/>
    <w:rsid w:val="00A81C77"/>
    <w:rsid w:val="00A81C94"/>
    <w:rsid w:val="00A81DC1"/>
    <w:rsid w:val="00A8203C"/>
    <w:rsid w:val="00A82141"/>
    <w:rsid w:val="00A829E4"/>
    <w:rsid w:val="00A82B55"/>
    <w:rsid w:val="00A82CC1"/>
    <w:rsid w:val="00A82D07"/>
    <w:rsid w:val="00A82FE2"/>
    <w:rsid w:val="00A83244"/>
    <w:rsid w:val="00A83298"/>
    <w:rsid w:val="00A8341D"/>
    <w:rsid w:val="00A834B6"/>
    <w:rsid w:val="00A836CE"/>
    <w:rsid w:val="00A83825"/>
    <w:rsid w:val="00A83A64"/>
    <w:rsid w:val="00A83B79"/>
    <w:rsid w:val="00A83EF0"/>
    <w:rsid w:val="00A840B6"/>
    <w:rsid w:val="00A845A7"/>
    <w:rsid w:val="00A8465E"/>
    <w:rsid w:val="00A84BDA"/>
    <w:rsid w:val="00A84E7E"/>
    <w:rsid w:val="00A84FFA"/>
    <w:rsid w:val="00A8511A"/>
    <w:rsid w:val="00A85370"/>
    <w:rsid w:val="00A85717"/>
    <w:rsid w:val="00A85830"/>
    <w:rsid w:val="00A85893"/>
    <w:rsid w:val="00A859A2"/>
    <w:rsid w:val="00A85EF3"/>
    <w:rsid w:val="00A86542"/>
    <w:rsid w:val="00A8665E"/>
    <w:rsid w:val="00A86918"/>
    <w:rsid w:val="00A86E72"/>
    <w:rsid w:val="00A873DC"/>
    <w:rsid w:val="00A87AB3"/>
    <w:rsid w:val="00A87B09"/>
    <w:rsid w:val="00A87BA7"/>
    <w:rsid w:val="00A87C31"/>
    <w:rsid w:val="00A87CE9"/>
    <w:rsid w:val="00A87E79"/>
    <w:rsid w:val="00A87F3F"/>
    <w:rsid w:val="00A90098"/>
    <w:rsid w:val="00A9067F"/>
    <w:rsid w:val="00A90CF1"/>
    <w:rsid w:val="00A90CFC"/>
    <w:rsid w:val="00A90DFE"/>
    <w:rsid w:val="00A91016"/>
    <w:rsid w:val="00A9181D"/>
    <w:rsid w:val="00A9183F"/>
    <w:rsid w:val="00A91EBF"/>
    <w:rsid w:val="00A91EF7"/>
    <w:rsid w:val="00A91FF0"/>
    <w:rsid w:val="00A92027"/>
    <w:rsid w:val="00A921BB"/>
    <w:rsid w:val="00A92758"/>
    <w:rsid w:val="00A927F2"/>
    <w:rsid w:val="00A92C8F"/>
    <w:rsid w:val="00A92DD5"/>
    <w:rsid w:val="00A92FC8"/>
    <w:rsid w:val="00A9350E"/>
    <w:rsid w:val="00A936F1"/>
    <w:rsid w:val="00A93B52"/>
    <w:rsid w:val="00A94128"/>
    <w:rsid w:val="00A941B7"/>
    <w:rsid w:val="00A945A6"/>
    <w:rsid w:val="00A94639"/>
    <w:rsid w:val="00A947BE"/>
    <w:rsid w:val="00A94E2C"/>
    <w:rsid w:val="00A94F0A"/>
    <w:rsid w:val="00A95771"/>
    <w:rsid w:val="00A95B58"/>
    <w:rsid w:val="00A95C53"/>
    <w:rsid w:val="00A9616E"/>
    <w:rsid w:val="00A961A5"/>
    <w:rsid w:val="00A9662D"/>
    <w:rsid w:val="00A967F4"/>
    <w:rsid w:val="00A96DF8"/>
    <w:rsid w:val="00A97096"/>
    <w:rsid w:val="00A9717E"/>
    <w:rsid w:val="00A971FE"/>
    <w:rsid w:val="00A97351"/>
    <w:rsid w:val="00A97789"/>
    <w:rsid w:val="00AA010E"/>
    <w:rsid w:val="00AA042C"/>
    <w:rsid w:val="00AA0915"/>
    <w:rsid w:val="00AA0965"/>
    <w:rsid w:val="00AA0DBD"/>
    <w:rsid w:val="00AA100A"/>
    <w:rsid w:val="00AA1099"/>
    <w:rsid w:val="00AA1256"/>
    <w:rsid w:val="00AA1366"/>
    <w:rsid w:val="00AA139F"/>
    <w:rsid w:val="00AA14A4"/>
    <w:rsid w:val="00AA1A93"/>
    <w:rsid w:val="00AA1B11"/>
    <w:rsid w:val="00AA1EE2"/>
    <w:rsid w:val="00AA210C"/>
    <w:rsid w:val="00AA2274"/>
    <w:rsid w:val="00AA22DA"/>
    <w:rsid w:val="00AA2E2F"/>
    <w:rsid w:val="00AA2EAB"/>
    <w:rsid w:val="00AA43E5"/>
    <w:rsid w:val="00AA4667"/>
    <w:rsid w:val="00AA4673"/>
    <w:rsid w:val="00AA46BD"/>
    <w:rsid w:val="00AA4A99"/>
    <w:rsid w:val="00AA4BD8"/>
    <w:rsid w:val="00AA4D55"/>
    <w:rsid w:val="00AA4EA2"/>
    <w:rsid w:val="00AA5097"/>
    <w:rsid w:val="00AA546A"/>
    <w:rsid w:val="00AA56DB"/>
    <w:rsid w:val="00AA5A42"/>
    <w:rsid w:val="00AA5B51"/>
    <w:rsid w:val="00AA5DE2"/>
    <w:rsid w:val="00AA5E0D"/>
    <w:rsid w:val="00AA5E4D"/>
    <w:rsid w:val="00AA6412"/>
    <w:rsid w:val="00AA6482"/>
    <w:rsid w:val="00AA665C"/>
    <w:rsid w:val="00AA67D2"/>
    <w:rsid w:val="00AA6B01"/>
    <w:rsid w:val="00AA6DA7"/>
    <w:rsid w:val="00AA6DEF"/>
    <w:rsid w:val="00AA6FB3"/>
    <w:rsid w:val="00AA745F"/>
    <w:rsid w:val="00AA77FA"/>
    <w:rsid w:val="00AA7902"/>
    <w:rsid w:val="00AA7B63"/>
    <w:rsid w:val="00AA7CB4"/>
    <w:rsid w:val="00AB0039"/>
    <w:rsid w:val="00AB031E"/>
    <w:rsid w:val="00AB0485"/>
    <w:rsid w:val="00AB0B3D"/>
    <w:rsid w:val="00AB11A0"/>
    <w:rsid w:val="00AB1635"/>
    <w:rsid w:val="00AB18EE"/>
    <w:rsid w:val="00AB1B8D"/>
    <w:rsid w:val="00AB20A1"/>
    <w:rsid w:val="00AB2159"/>
    <w:rsid w:val="00AB2392"/>
    <w:rsid w:val="00AB23D6"/>
    <w:rsid w:val="00AB24D7"/>
    <w:rsid w:val="00AB25BB"/>
    <w:rsid w:val="00AB25FD"/>
    <w:rsid w:val="00AB2727"/>
    <w:rsid w:val="00AB2797"/>
    <w:rsid w:val="00AB27FA"/>
    <w:rsid w:val="00AB3034"/>
    <w:rsid w:val="00AB3038"/>
    <w:rsid w:val="00AB31F0"/>
    <w:rsid w:val="00AB327A"/>
    <w:rsid w:val="00AB353B"/>
    <w:rsid w:val="00AB3613"/>
    <w:rsid w:val="00AB38BD"/>
    <w:rsid w:val="00AB4177"/>
    <w:rsid w:val="00AB4497"/>
    <w:rsid w:val="00AB4AA3"/>
    <w:rsid w:val="00AB4CDA"/>
    <w:rsid w:val="00AB4FFE"/>
    <w:rsid w:val="00AB509C"/>
    <w:rsid w:val="00AB512B"/>
    <w:rsid w:val="00AB51F6"/>
    <w:rsid w:val="00AB527B"/>
    <w:rsid w:val="00AB547F"/>
    <w:rsid w:val="00AB5CE6"/>
    <w:rsid w:val="00AB6028"/>
    <w:rsid w:val="00AB60AC"/>
    <w:rsid w:val="00AB6184"/>
    <w:rsid w:val="00AB64A0"/>
    <w:rsid w:val="00AB6A16"/>
    <w:rsid w:val="00AB6A3E"/>
    <w:rsid w:val="00AB6AEB"/>
    <w:rsid w:val="00AB6E31"/>
    <w:rsid w:val="00AB71E2"/>
    <w:rsid w:val="00AB74ED"/>
    <w:rsid w:val="00AB75DB"/>
    <w:rsid w:val="00AB7F17"/>
    <w:rsid w:val="00AC009E"/>
    <w:rsid w:val="00AC03B4"/>
    <w:rsid w:val="00AC0824"/>
    <w:rsid w:val="00AC0944"/>
    <w:rsid w:val="00AC1157"/>
    <w:rsid w:val="00AC11BF"/>
    <w:rsid w:val="00AC1794"/>
    <w:rsid w:val="00AC17B8"/>
    <w:rsid w:val="00AC1BD3"/>
    <w:rsid w:val="00AC24B6"/>
    <w:rsid w:val="00AC287C"/>
    <w:rsid w:val="00AC300F"/>
    <w:rsid w:val="00AC3179"/>
    <w:rsid w:val="00AC3193"/>
    <w:rsid w:val="00AC3289"/>
    <w:rsid w:val="00AC40B0"/>
    <w:rsid w:val="00AC49F7"/>
    <w:rsid w:val="00AC50A8"/>
    <w:rsid w:val="00AC5145"/>
    <w:rsid w:val="00AC5253"/>
    <w:rsid w:val="00AC5576"/>
    <w:rsid w:val="00AC5692"/>
    <w:rsid w:val="00AC5F0E"/>
    <w:rsid w:val="00AC5F91"/>
    <w:rsid w:val="00AC62F8"/>
    <w:rsid w:val="00AC68C6"/>
    <w:rsid w:val="00AC6914"/>
    <w:rsid w:val="00AC6A1A"/>
    <w:rsid w:val="00AC6A90"/>
    <w:rsid w:val="00AC6C28"/>
    <w:rsid w:val="00AC6C67"/>
    <w:rsid w:val="00AC7338"/>
    <w:rsid w:val="00AC7436"/>
    <w:rsid w:val="00AC7603"/>
    <w:rsid w:val="00AC785F"/>
    <w:rsid w:val="00AC78C0"/>
    <w:rsid w:val="00AC7B60"/>
    <w:rsid w:val="00AC7C22"/>
    <w:rsid w:val="00AC7FD6"/>
    <w:rsid w:val="00AD0205"/>
    <w:rsid w:val="00AD0485"/>
    <w:rsid w:val="00AD0809"/>
    <w:rsid w:val="00AD10A1"/>
    <w:rsid w:val="00AD1605"/>
    <w:rsid w:val="00AD18F5"/>
    <w:rsid w:val="00AD1B1A"/>
    <w:rsid w:val="00AD1ED5"/>
    <w:rsid w:val="00AD1FFC"/>
    <w:rsid w:val="00AD2410"/>
    <w:rsid w:val="00AD29CD"/>
    <w:rsid w:val="00AD2BA5"/>
    <w:rsid w:val="00AD2D91"/>
    <w:rsid w:val="00AD2DE4"/>
    <w:rsid w:val="00AD33F2"/>
    <w:rsid w:val="00AD38DF"/>
    <w:rsid w:val="00AD40E6"/>
    <w:rsid w:val="00AD41D8"/>
    <w:rsid w:val="00AD4460"/>
    <w:rsid w:val="00AD4469"/>
    <w:rsid w:val="00AD49A6"/>
    <w:rsid w:val="00AD4A5E"/>
    <w:rsid w:val="00AD4AFB"/>
    <w:rsid w:val="00AD5230"/>
    <w:rsid w:val="00AD54A7"/>
    <w:rsid w:val="00AD54DA"/>
    <w:rsid w:val="00AD56BC"/>
    <w:rsid w:val="00AD5D10"/>
    <w:rsid w:val="00AD602F"/>
    <w:rsid w:val="00AD726A"/>
    <w:rsid w:val="00AD74C3"/>
    <w:rsid w:val="00AD74F9"/>
    <w:rsid w:val="00AD77C7"/>
    <w:rsid w:val="00AD7851"/>
    <w:rsid w:val="00AD7A69"/>
    <w:rsid w:val="00AD7AEF"/>
    <w:rsid w:val="00AD7D32"/>
    <w:rsid w:val="00AE00ED"/>
    <w:rsid w:val="00AE08FE"/>
    <w:rsid w:val="00AE0A0B"/>
    <w:rsid w:val="00AE0CBF"/>
    <w:rsid w:val="00AE0E9A"/>
    <w:rsid w:val="00AE142E"/>
    <w:rsid w:val="00AE17FB"/>
    <w:rsid w:val="00AE1BC2"/>
    <w:rsid w:val="00AE24F9"/>
    <w:rsid w:val="00AE2B1F"/>
    <w:rsid w:val="00AE2BF1"/>
    <w:rsid w:val="00AE2FA3"/>
    <w:rsid w:val="00AE321A"/>
    <w:rsid w:val="00AE338E"/>
    <w:rsid w:val="00AE34D5"/>
    <w:rsid w:val="00AE3536"/>
    <w:rsid w:val="00AE377B"/>
    <w:rsid w:val="00AE4408"/>
    <w:rsid w:val="00AE451B"/>
    <w:rsid w:val="00AE4872"/>
    <w:rsid w:val="00AE49B2"/>
    <w:rsid w:val="00AE4C4E"/>
    <w:rsid w:val="00AE50E4"/>
    <w:rsid w:val="00AE537B"/>
    <w:rsid w:val="00AE553E"/>
    <w:rsid w:val="00AE66CA"/>
    <w:rsid w:val="00AE6967"/>
    <w:rsid w:val="00AE6BEF"/>
    <w:rsid w:val="00AE6C45"/>
    <w:rsid w:val="00AE6E91"/>
    <w:rsid w:val="00AE6F08"/>
    <w:rsid w:val="00AE6FBD"/>
    <w:rsid w:val="00AE731C"/>
    <w:rsid w:val="00AE76FD"/>
    <w:rsid w:val="00AF0547"/>
    <w:rsid w:val="00AF0607"/>
    <w:rsid w:val="00AF0851"/>
    <w:rsid w:val="00AF0B03"/>
    <w:rsid w:val="00AF0B18"/>
    <w:rsid w:val="00AF17BA"/>
    <w:rsid w:val="00AF180E"/>
    <w:rsid w:val="00AF1CFC"/>
    <w:rsid w:val="00AF22BC"/>
    <w:rsid w:val="00AF240A"/>
    <w:rsid w:val="00AF2660"/>
    <w:rsid w:val="00AF2861"/>
    <w:rsid w:val="00AF38E0"/>
    <w:rsid w:val="00AF391C"/>
    <w:rsid w:val="00AF3A53"/>
    <w:rsid w:val="00AF4457"/>
    <w:rsid w:val="00AF5288"/>
    <w:rsid w:val="00AF53B0"/>
    <w:rsid w:val="00AF5487"/>
    <w:rsid w:val="00AF56CE"/>
    <w:rsid w:val="00AF56DE"/>
    <w:rsid w:val="00AF5AE8"/>
    <w:rsid w:val="00AF5C10"/>
    <w:rsid w:val="00AF5F61"/>
    <w:rsid w:val="00AF673C"/>
    <w:rsid w:val="00AF6798"/>
    <w:rsid w:val="00AF69AC"/>
    <w:rsid w:val="00AF6A36"/>
    <w:rsid w:val="00AF6CB1"/>
    <w:rsid w:val="00AF6EB8"/>
    <w:rsid w:val="00AF6FB9"/>
    <w:rsid w:val="00AF720D"/>
    <w:rsid w:val="00AF748A"/>
    <w:rsid w:val="00AF75D8"/>
    <w:rsid w:val="00AF7D08"/>
    <w:rsid w:val="00AF7D5B"/>
    <w:rsid w:val="00B0014B"/>
    <w:rsid w:val="00B003E1"/>
    <w:rsid w:val="00B00765"/>
    <w:rsid w:val="00B0077C"/>
    <w:rsid w:val="00B007BE"/>
    <w:rsid w:val="00B00BEB"/>
    <w:rsid w:val="00B00C34"/>
    <w:rsid w:val="00B00F8A"/>
    <w:rsid w:val="00B013BD"/>
    <w:rsid w:val="00B01440"/>
    <w:rsid w:val="00B0147F"/>
    <w:rsid w:val="00B01621"/>
    <w:rsid w:val="00B018F7"/>
    <w:rsid w:val="00B01DB4"/>
    <w:rsid w:val="00B01E92"/>
    <w:rsid w:val="00B02292"/>
    <w:rsid w:val="00B02887"/>
    <w:rsid w:val="00B02C53"/>
    <w:rsid w:val="00B02EF3"/>
    <w:rsid w:val="00B0343C"/>
    <w:rsid w:val="00B036AE"/>
    <w:rsid w:val="00B036F7"/>
    <w:rsid w:val="00B0371B"/>
    <w:rsid w:val="00B038F2"/>
    <w:rsid w:val="00B03A4A"/>
    <w:rsid w:val="00B03E52"/>
    <w:rsid w:val="00B0480B"/>
    <w:rsid w:val="00B04A6C"/>
    <w:rsid w:val="00B04D58"/>
    <w:rsid w:val="00B04F0A"/>
    <w:rsid w:val="00B04FC2"/>
    <w:rsid w:val="00B05308"/>
    <w:rsid w:val="00B05652"/>
    <w:rsid w:val="00B05974"/>
    <w:rsid w:val="00B05B57"/>
    <w:rsid w:val="00B05EE3"/>
    <w:rsid w:val="00B06131"/>
    <w:rsid w:val="00B062AA"/>
    <w:rsid w:val="00B0653E"/>
    <w:rsid w:val="00B06BF1"/>
    <w:rsid w:val="00B06CF5"/>
    <w:rsid w:val="00B06E1D"/>
    <w:rsid w:val="00B0765F"/>
    <w:rsid w:val="00B07859"/>
    <w:rsid w:val="00B07C74"/>
    <w:rsid w:val="00B1023C"/>
    <w:rsid w:val="00B103EF"/>
    <w:rsid w:val="00B10BC7"/>
    <w:rsid w:val="00B10F20"/>
    <w:rsid w:val="00B1135B"/>
    <w:rsid w:val="00B113A5"/>
    <w:rsid w:val="00B116EE"/>
    <w:rsid w:val="00B1171C"/>
    <w:rsid w:val="00B11735"/>
    <w:rsid w:val="00B11868"/>
    <w:rsid w:val="00B11947"/>
    <w:rsid w:val="00B11A70"/>
    <w:rsid w:val="00B11C0E"/>
    <w:rsid w:val="00B11EF3"/>
    <w:rsid w:val="00B12254"/>
    <w:rsid w:val="00B12911"/>
    <w:rsid w:val="00B12916"/>
    <w:rsid w:val="00B12A96"/>
    <w:rsid w:val="00B12D60"/>
    <w:rsid w:val="00B131AA"/>
    <w:rsid w:val="00B1392C"/>
    <w:rsid w:val="00B13CCA"/>
    <w:rsid w:val="00B14835"/>
    <w:rsid w:val="00B14944"/>
    <w:rsid w:val="00B14957"/>
    <w:rsid w:val="00B14A01"/>
    <w:rsid w:val="00B14CB9"/>
    <w:rsid w:val="00B14CE6"/>
    <w:rsid w:val="00B1524D"/>
    <w:rsid w:val="00B15264"/>
    <w:rsid w:val="00B15498"/>
    <w:rsid w:val="00B15D7A"/>
    <w:rsid w:val="00B16289"/>
    <w:rsid w:val="00B16782"/>
    <w:rsid w:val="00B167E0"/>
    <w:rsid w:val="00B16BB0"/>
    <w:rsid w:val="00B16E4D"/>
    <w:rsid w:val="00B1723C"/>
    <w:rsid w:val="00B1781E"/>
    <w:rsid w:val="00B17B71"/>
    <w:rsid w:val="00B17CE4"/>
    <w:rsid w:val="00B2070C"/>
    <w:rsid w:val="00B20E92"/>
    <w:rsid w:val="00B212D8"/>
    <w:rsid w:val="00B2155F"/>
    <w:rsid w:val="00B21646"/>
    <w:rsid w:val="00B217A9"/>
    <w:rsid w:val="00B21F37"/>
    <w:rsid w:val="00B220C6"/>
    <w:rsid w:val="00B22483"/>
    <w:rsid w:val="00B2317D"/>
    <w:rsid w:val="00B23316"/>
    <w:rsid w:val="00B2353B"/>
    <w:rsid w:val="00B23CA3"/>
    <w:rsid w:val="00B23CB5"/>
    <w:rsid w:val="00B23EFF"/>
    <w:rsid w:val="00B241C3"/>
    <w:rsid w:val="00B244F8"/>
    <w:rsid w:val="00B247F5"/>
    <w:rsid w:val="00B24B84"/>
    <w:rsid w:val="00B250C8"/>
    <w:rsid w:val="00B252BE"/>
    <w:rsid w:val="00B252EC"/>
    <w:rsid w:val="00B25693"/>
    <w:rsid w:val="00B25BCB"/>
    <w:rsid w:val="00B2605A"/>
    <w:rsid w:val="00B26098"/>
    <w:rsid w:val="00B261D5"/>
    <w:rsid w:val="00B265E6"/>
    <w:rsid w:val="00B26CC5"/>
    <w:rsid w:val="00B27298"/>
    <w:rsid w:val="00B27634"/>
    <w:rsid w:val="00B27781"/>
    <w:rsid w:val="00B27E2A"/>
    <w:rsid w:val="00B300D5"/>
    <w:rsid w:val="00B3046F"/>
    <w:rsid w:val="00B30560"/>
    <w:rsid w:val="00B30940"/>
    <w:rsid w:val="00B3101C"/>
    <w:rsid w:val="00B3106B"/>
    <w:rsid w:val="00B31A61"/>
    <w:rsid w:val="00B32409"/>
    <w:rsid w:val="00B32759"/>
    <w:rsid w:val="00B328A4"/>
    <w:rsid w:val="00B32DD1"/>
    <w:rsid w:val="00B33428"/>
    <w:rsid w:val="00B33B09"/>
    <w:rsid w:val="00B33F4D"/>
    <w:rsid w:val="00B340D2"/>
    <w:rsid w:val="00B343C2"/>
    <w:rsid w:val="00B34877"/>
    <w:rsid w:val="00B3489A"/>
    <w:rsid w:val="00B350CD"/>
    <w:rsid w:val="00B3534E"/>
    <w:rsid w:val="00B355A7"/>
    <w:rsid w:val="00B35AA9"/>
    <w:rsid w:val="00B35B36"/>
    <w:rsid w:val="00B35CFD"/>
    <w:rsid w:val="00B35E3E"/>
    <w:rsid w:val="00B36040"/>
    <w:rsid w:val="00B363F4"/>
    <w:rsid w:val="00B366F5"/>
    <w:rsid w:val="00B368DB"/>
    <w:rsid w:val="00B36B1C"/>
    <w:rsid w:val="00B36E5F"/>
    <w:rsid w:val="00B3727D"/>
    <w:rsid w:val="00B375AC"/>
    <w:rsid w:val="00B37689"/>
    <w:rsid w:val="00B37914"/>
    <w:rsid w:val="00B37B21"/>
    <w:rsid w:val="00B37E1D"/>
    <w:rsid w:val="00B400F0"/>
    <w:rsid w:val="00B405F5"/>
    <w:rsid w:val="00B40700"/>
    <w:rsid w:val="00B40985"/>
    <w:rsid w:val="00B40C7D"/>
    <w:rsid w:val="00B41160"/>
    <w:rsid w:val="00B4128F"/>
    <w:rsid w:val="00B417E4"/>
    <w:rsid w:val="00B418E8"/>
    <w:rsid w:val="00B41EDC"/>
    <w:rsid w:val="00B420EE"/>
    <w:rsid w:val="00B42BCF"/>
    <w:rsid w:val="00B434B8"/>
    <w:rsid w:val="00B439EB"/>
    <w:rsid w:val="00B43BAF"/>
    <w:rsid w:val="00B43E0D"/>
    <w:rsid w:val="00B4428D"/>
    <w:rsid w:val="00B44AE7"/>
    <w:rsid w:val="00B44C9C"/>
    <w:rsid w:val="00B44DE6"/>
    <w:rsid w:val="00B45C4A"/>
    <w:rsid w:val="00B45D96"/>
    <w:rsid w:val="00B45EDB"/>
    <w:rsid w:val="00B46531"/>
    <w:rsid w:val="00B46EFD"/>
    <w:rsid w:val="00B470BC"/>
    <w:rsid w:val="00B47F86"/>
    <w:rsid w:val="00B50197"/>
    <w:rsid w:val="00B501E6"/>
    <w:rsid w:val="00B50CE9"/>
    <w:rsid w:val="00B50ED5"/>
    <w:rsid w:val="00B50FF4"/>
    <w:rsid w:val="00B51189"/>
    <w:rsid w:val="00B515F6"/>
    <w:rsid w:val="00B51BAB"/>
    <w:rsid w:val="00B51CCF"/>
    <w:rsid w:val="00B51FEE"/>
    <w:rsid w:val="00B521F9"/>
    <w:rsid w:val="00B524CF"/>
    <w:rsid w:val="00B52524"/>
    <w:rsid w:val="00B52A09"/>
    <w:rsid w:val="00B53091"/>
    <w:rsid w:val="00B533AC"/>
    <w:rsid w:val="00B5386C"/>
    <w:rsid w:val="00B53C6A"/>
    <w:rsid w:val="00B53D8D"/>
    <w:rsid w:val="00B54285"/>
    <w:rsid w:val="00B550E0"/>
    <w:rsid w:val="00B55B73"/>
    <w:rsid w:val="00B55D38"/>
    <w:rsid w:val="00B56791"/>
    <w:rsid w:val="00B56A28"/>
    <w:rsid w:val="00B56C74"/>
    <w:rsid w:val="00B56C83"/>
    <w:rsid w:val="00B56DD0"/>
    <w:rsid w:val="00B56DE4"/>
    <w:rsid w:val="00B57200"/>
    <w:rsid w:val="00B572E3"/>
    <w:rsid w:val="00B57382"/>
    <w:rsid w:val="00B57743"/>
    <w:rsid w:val="00B57A64"/>
    <w:rsid w:val="00B57CED"/>
    <w:rsid w:val="00B57D02"/>
    <w:rsid w:val="00B603EB"/>
    <w:rsid w:val="00B60C14"/>
    <w:rsid w:val="00B611AD"/>
    <w:rsid w:val="00B61916"/>
    <w:rsid w:val="00B61E41"/>
    <w:rsid w:val="00B61EC7"/>
    <w:rsid w:val="00B620C6"/>
    <w:rsid w:val="00B623A8"/>
    <w:rsid w:val="00B62C89"/>
    <w:rsid w:val="00B62C8F"/>
    <w:rsid w:val="00B62D58"/>
    <w:rsid w:val="00B635BD"/>
    <w:rsid w:val="00B63ABB"/>
    <w:rsid w:val="00B63C2A"/>
    <w:rsid w:val="00B63C2F"/>
    <w:rsid w:val="00B6456E"/>
    <w:rsid w:val="00B64739"/>
    <w:rsid w:val="00B6481D"/>
    <w:rsid w:val="00B64B87"/>
    <w:rsid w:val="00B650BF"/>
    <w:rsid w:val="00B652DC"/>
    <w:rsid w:val="00B653F8"/>
    <w:rsid w:val="00B6552E"/>
    <w:rsid w:val="00B6556C"/>
    <w:rsid w:val="00B65596"/>
    <w:rsid w:val="00B655A6"/>
    <w:rsid w:val="00B6586F"/>
    <w:rsid w:val="00B66232"/>
    <w:rsid w:val="00B663C8"/>
    <w:rsid w:val="00B66C33"/>
    <w:rsid w:val="00B67040"/>
    <w:rsid w:val="00B67C27"/>
    <w:rsid w:val="00B67E2C"/>
    <w:rsid w:val="00B7010B"/>
    <w:rsid w:val="00B705BF"/>
    <w:rsid w:val="00B70F98"/>
    <w:rsid w:val="00B7100A"/>
    <w:rsid w:val="00B718F2"/>
    <w:rsid w:val="00B7261C"/>
    <w:rsid w:val="00B72672"/>
    <w:rsid w:val="00B72BE6"/>
    <w:rsid w:val="00B72D19"/>
    <w:rsid w:val="00B73068"/>
    <w:rsid w:val="00B737C2"/>
    <w:rsid w:val="00B73D80"/>
    <w:rsid w:val="00B73F35"/>
    <w:rsid w:val="00B73FF1"/>
    <w:rsid w:val="00B7400E"/>
    <w:rsid w:val="00B740AD"/>
    <w:rsid w:val="00B740E3"/>
    <w:rsid w:val="00B7445B"/>
    <w:rsid w:val="00B74595"/>
    <w:rsid w:val="00B746C9"/>
    <w:rsid w:val="00B746CF"/>
    <w:rsid w:val="00B746ED"/>
    <w:rsid w:val="00B747B4"/>
    <w:rsid w:val="00B748E8"/>
    <w:rsid w:val="00B74A83"/>
    <w:rsid w:val="00B74BB7"/>
    <w:rsid w:val="00B74D33"/>
    <w:rsid w:val="00B757A7"/>
    <w:rsid w:val="00B75B86"/>
    <w:rsid w:val="00B75E86"/>
    <w:rsid w:val="00B763D1"/>
    <w:rsid w:val="00B76521"/>
    <w:rsid w:val="00B766AD"/>
    <w:rsid w:val="00B766D2"/>
    <w:rsid w:val="00B76A72"/>
    <w:rsid w:val="00B76D42"/>
    <w:rsid w:val="00B76E0F"/>
    <w:rsid w:val="00B77488"/>
    <w:rsid w:val="00B77A09"/>
    <w:rsid w:val="00B77A35"/>
    <w:rsid w:val="00B77C8B"/>
    <w:rsid w:val="00B800B8"/>
    <w:rsid w:val="00B8036B"/>
    <w:rsid w:val="00B80AA0"/>
    <w:rsid w:val="00B80BF6"/>
    <w:rsid w:val="00B8129C"/>
    <w:rsid w:val="00B81D3E"/>
    <w:rsid w:val="00B81D50"/>
    <w:rsid w:val="00B82581"/>
    <w:rsid w:val="00B82807"/>
    <w:rsid w:val="00B828E7"/>
    <w:rsid w:val="00B82AE4"/>
    <w:rsid w:val="00B83160"/>
    <w:rsid w:val="00B8317A"/>
    <w:rsid w:val="00B8319B"/>
    <w:rsid w:val="00B83440"/>
    <w:rsid w:val="00B83888"/>
    <w:rsid w:val="00B83910"/>
    <w:rsid w:val="00B83B51"/>
    <w:rsid w:val="00B83E8F"/>
    <w:rsid w:val="00B83FF8"/>
    <w:rsid w:val="00B844EB"/>
    <w:rsid w:val="00B845EB"/>
    <w:rsid w:val="00B846FC"/>
    <w:rsid w:val="00B848B0"/>
    <w:rsid w:val="00B84946"/>
    <w:rsid w:val="00B84BE7"/>
    <w:rsid w:val="00B84E2A"/>
    <w:rsid w:val="00B853D3"/>
    <w:rsid w:val="00B8552C"/>
    <w:rsid w:val="00B85E3A"/>
    <w:rsid w:val="00B861D4"/>
    <w:rsid w:val="00B865B0"/>
    <w:rsid w:val="00B86B59"/>
    <w:rsid w:val="00B8721B"/>
    <w:rsid w:val="00B87237"/>
    <w:rsid w:val="00B87B1A"/>
    <w:rsid w:val="00B87D0F"/>
    <w:rsid w:val="00B90303"/>
    <w:rsid w:val="00B904B8"/>
    <w:rsid w:val="00B9092D"/>
    <w:rsid w:val="00B90A5B"/>
    <w:rsid w:val="00B90CA2"/>
    <w:rsid w:val="00B91066"/>
    <w:rsid w:val="00B9238F"/>
    <w:rsid w:val="00B924AE"/>
    <w:rsid w:val="00B924D4"/>
    <w:rsid w:val="00B92729"/>
    <w:rsid w:val="00B92D4E"/>
    <w:rsid w:val="00B9335B"/>
    <w:rsid w:val="00B935B0"/>
    <w:rsid w:val="00B93FAC"/>
    <w:rsid w:val="00B94B1F"/>
    <w:rsid w:val="00B95538"/>
    <w:rsid w:val="00B95BCC"/>
    <w:rsid w:val="00B95CBA"/>
    <w:rsid w:val="00B95DA1"/>
    <w:rsid w:val="00B95EF9"/>
    <w:rsid w:val="00B960E4"/>
    <w:rsid w:val="00B960EF"/>
    <w:rsid w:val="00B96107"/>
    <w:rsid w:val="00B9619E"/>
    <w:rsid w:val="00B962A7"/>
    <w:rsid w:val="00B9632B"/>
    <w:rsid w:val="00B96BE8"/>
    <w:rsid w:val="00B96C37"/>
    <w:rsid w:val="00B970EF"/>
    <w:rsid w:val="00B971CA"/>
    <w:rsid w:val="00B973B4"/>
    <w:rsid w:val="00B9788A"/>
    <w:rsid w:val="00B97AE8"/>
    <w:rsid w:val="00B97D08"/>
    <w:rsid w:val="00B97D0A"/>
    <w:rsid w:val="00B97DB3"/>
    <w:rsid w:val="00BA0219"/>
    <w:rsid w:val="00BA082D"/>
    <w:rsid w:val="00BA0975"/>
    <w:rsid w:val="00BA0A75"/>
    <w:rsid w:val="00BA0C0A"/>
    <w:rsid w:val="00BA0EB2"/>
    <w:rsid w:val="00BA0FFA"/>
    <w:rsid w:val="00BA11A8"/>
    <w:rsid w:val="00BA12DE"/>
    <w:rsid w:val="00BA1797"/>
    <w:rsid w:val="00BA1B0B"/>
    <w:rsid w:val="00BA1C8F"/>
    <w:rsid w:val="00BA2061"/>
    <w:rsid w:val="00BA2339"/>
    <w:rsid w:val="00BA2879"/>
    <w:rsid w:val="00BA2E3D"/>
    <w:rsid w:val="00BA3674"/>
    <w:rsid w:val="00BA3D4E"/>
    <w:rsid w:val="00BA3E19"/>
    <w:rsid w:val="00BA402D"/>
    <w:rsid w:val="00BA4092"/>
    <w:rsid w:val="00BA40B7"/>
    <w:rsid w:val="00BA41FC"/>
    <w:rsid w:val="00BA4266"/>
    <w:rsid w:val="00BA43AA"/>
    <w:rsid w:val="00BA4404"/>
    <w:rsid w:val="00BA4537"/>
    <w:rsid w:val="00BA476D"/>
    <w:rsid w:val="00BA4D9A"/>
    <w:rsid w:val="00BA5070"/>
    <w:rsid w:val="00BA5091"/>
    <w:rsid w:val="00BA50B5"/>
    <w:rsid w:val="00BA57A1"/>
    <w:rsid w:val="00BA590C"/>
    <w:rsid w:val="00BA5C58"/>
    <w:rsid w:val="00BA5D0C"/>
    <w:rsid w:val="00BA6121"/>
    <w:rsid w:val="00BA62BD"/>
    <w:rsid w:val="00BA6338"/>
    <w:rsid w:val="00BA638D"/>
    <w:rsid w:val="00BA6676"/>
    <w:rsid w:val="00BA671E"/>
    <w:rsid w:val="00BA6879"/>
    <w:rsid w:val="00BA6955"/>
    <w:rsid w:val="00BA6EB2"/>
    <w:rsid w:val="00BA6FB9"/>
    <w:rsid w:val="00BA72C0"/>
    <w:rsid w:val="00BA7612"/>
    <w:rsid w:val="00BA7780"/>
    <w:rsid w:val="00BA7BC0"/>
    <w:rsid w:val="00BA7FA3"/>
    <w:rsid w:val="00BB00CF"/>
    <w:rsid w:val="00BB014D"/>
    <w:rsid w:val="00BB016E"/>
    <w:rsid w:val="00BB01F5"/>
    <w:rsid w:val="00BB030B"/>
    <w:rsid w:val="00BB07A0"/>
    <w:rsid w:val="00BB08DB"/>
    <w:rsid w:val="00BB0AF1"/>
    <w:rsid w:val="00BB1337"/>
    <w:rsid w:val="00BB18C2"/>
    <w:rsid w:val="00BB1AFA"/>
    <w:rsid w:val="00BB1B8F"/>
    <w:rsid w:val="00BB1E3B"/>
    <w:rsid w:val="00BB2361"/>
    <w:rsid w:val="00BB2363"/>
    <w:rsid w:val="00BB2737"/>
    <w:rsid w:val="00BB3203"/>
    <w:rsid w:val="00BB321A"/>
    <w:rsid w:val="00BB377C"/>
    <w:rsid w:val="00BB40C6"/>
    <w:rsid w:val="00BB42DF"/>
    <w:rsid w:val="00BB45B5"/>
    <w:rsid w:val="00BB4B2B"/>
    <w:rsid w:val="00BB4C37"/>
    <w:rsid w:val="00BB4C65"/>
    <w:rsid w:val="00BB4FB7"/>
    <w:rsid w:val="00BB51EB"/>
    <w:rsid w:val="00BB55CE"/>
    <w:rsid w:val="00BB5A6D"/>
    <w:rsid w:val="00BB5E01"/>
    <w:rsid w:val="00BB5E20"/>
    <w:rsid w:val="00BB5FF2"/>
    <w:rsid w:val="00BB6072"/>
    <w:rsid w:val="00BB650C"/>
    <w:rsid w:val="00BB69A9"/>
    <w:rsid w:val="00BB6A42"/>
    <w:rsid w:val="00BB6A86"/>
    <w:rsid w:val="00BB6B0C"/>
    <w:rsid w:val="00BB6CD0"/>
    <w:rsid w:val="00BB6E04"/>
    <w:rsid w:val="00BB7462"/>
    <w:rsid w:val="00BB7618"/>
    <w:rsid w:val="00BC01B6"/>
    <w:rsid w:val="00BC03DA"/>
    <w:rsid w:val="00BC0ECD"/>
    <w:rsid w:val="00BC1B5D"/>
    <w:rsid w:val="00BC1E95"/>
    <w:rsid w:val="00BC20B5"/>
    <w:rsid w:val="00BC24E2"/>
    <w:rsid w:val="00BC2533"/>
    <w:rsid w:val="00BC2950"/>
    <w:rsid w:val="00BC3510"/>
    <w:rsid w:val="00BC35BD"/>
    <w:rsid w:val="00BC3780"/>
    <w:rsid w:val="00BC3837"/>
    <w:rsid w:val="00BC3A0E"/>
    <w:rsid w:val="00BC3A23"/>
    <w:rsid w:val="00BC3CF4"/>
    <w:rsid w:val="00BC45A2"/>
    <w:rsid w:val="00BC45B1"/>
    <w:rsid w:val="00BC46F2"/>
    <w:rsid w:val="00BC4926"/>
    <w:rsid w:val="00BC4982"/>
    <w:rsid w:val="00BC4D68"/>
    <w:rsid w:val="00BC4D90"/>
    <w:rsid w:val="00BC54AC"/>
    <w:rsid w:val="00BC55C3"/>
    <w:rsid w:val="00BC5D10"/>
    <w:rsid w:val="00BC65E8"/>
    <w:rsid w:val="00BC6955"/>
    <w:rsid w:val="00BC7283"/>
    <w:rsid w:val="00BC7735"/>
    <w:rsid w:val="00BC7D4F"/>
    <w:rsid w:val="00BC7E01"/>
    <w:rsid w:val="00BC7F99"/>
    <w:rsid w:val="00BD0168"/>
    <w:rsid w:val="00BD01CA"/>
    <w:rsid w:val="00BD0B1C"/>
    <w:rsid w:val="00BD0BD2"/>
    <w:rsid w:val="00BD0DCB"/>
    <w:rsid w:val="00BD0F1D"/>
    <w:rsid w:val="00BD11BB"/>
    <w:rsid w:val="00BD120B"/>
    <w:rsid w:val="00BD1578"/>
    <w:rsid w:val="00BD1C34"/>
    <w:rsid w:val="00BD1E47"/>
    <w:rsid w:val="00BD2103"/>
    <w:rsid w:val="00BD2847"/>
    <w:rsid w:val="00BD2A4C"/>
    <w:rsid w:val="00BD39B9"/>
    <w:rsid w:val="00BD3F4D"/>
    <w:rsid w:val="00BD4185"/>
    <w:rsid w:val="00BD45A6"/>
    <w:rsid w:val="00BD4E53"/>
    <w:rsid w:val="00BD5090"/>
    <w:rsid w:val="00BD50A2"/>
    <w:rsid w:val="00BD53E9"/>
    <w:rsid w:val="00BD57A6"/>
    <w:rsid w:val="00BD5F8C"/>
    <w:rsid w:val="00BD691C"/>
    <w:rsid w:val="00BD6C39"/>
    <w:rsid w:val="00BD6C47"/>
    <w:rsid w:val="00BD727D"/>
    <w:rsid w:val="00BD76A1"/>
    <w:rsid w:val="00BD79D1"/>
    <w:rsid w:val="00BE0171"/>
    <w:rsid w:val="00BE0376"/>
    <w:rsid w:val="00BE0717"/>
    <w:rsid w:val="00BE0814"/>
    <w:rsid w:val="00BE0C67"/>
    <w:rsid w:val="00BE0D3A"/>
    <w:rsid w:val="00BE0DD7"/>
    <w:rsid w:val="00BE121A"/>
    <w:rsid w:val="00BE141E"/>
    <w:rsid w:val="00BE15B8"/>
    <w:rsid w:val="00BE1669"/>
    <w:rsid w:val="00BE1BCA"/>
    <w:rsid w:val="00BE1C2A"/>
    <w:rsid w:val="00BE1FB7"/>
    <w:rsid w:val="00BE23C0"/>
    <w:rsid w:val="00BE272B"/>
    <w:rsid w:val="00BE2750"/>
    <w:rsid w:val="00BE27F7"/>
    <w:rsid w:val="00BE28A4"/>
    <w:rsid w:val="00BE2E7D"/>
    <w:rsid w:val="00BE2FF1"/>
    <w:rsid w:val="00BE30DC"/>
    <w:rsid w:val="00BE321F"/>
    <w:rsid w:val="00BE36DD"/>
    <w:rsid w:val="00BE3EF1"/>
    <w:rsid w:val="00BE3F2C"/>
    <w:rsid w:val="00BE42DD"/>
    <w:rsid w:val="00BE458E"/>
    <w:rsid w:val="00BE4C63"/>
    <w:rsid w:val="00BE5146"/>
    <w:rsid w:val="00BE5373"/>
    <w:rsid w:val="00BE5684"/>
    <w:rsid w:val="00BE57A9"/>
    <w:rsid w:val="00BE5FB4"/>
    <w:rsid w:val="00BE6123"/>
    <w:rsid w:val="00BE612D"/>
    <w:rsid w:val="00BE617E"/>
    <w:rsid w:val="00BE6608"/>
    <w:rsid w:val="00BE6C0B"/>
    <w:rsid w:val="00BE752A"/>
    <w:rsid w:val="00BE76F0"/>
    <w:rsid w:val="00BE7F85"/>
    <w:rsid w:val="00BF03F7"/>
    <w:rsid w:val="00BF04FE"/>
    <w:rsid w:val="00BF0985"/>
    <w:rsid w:val="00BF0A43"/>
    <w:rsid w:val="00BF0CBF"/>
    <w:rsid w:val="00BF1541"/>
    <w:rsid w:val="00BF19F6"/>
    <w:rsid w:val="00BF1C06"/>
    <w:rsid w:val="00BF1DC1"/>
    <w:rsid w:val="00BF1EAB"/>
    <w:rsid w:val="00BF206E"/>
    <w:rsid w:val="00BF23F8"/>
    <w:rsid w:val="00BF241C"/>
    <w:rsid w:val="00BF253D"/>
    <w:rsid w:val="00BF27B4"/>
    <w:rsid w:val="00BF30D1"/>
    <w:rsid w:val="00BF31E3"/>
    <w:rsid w:val="00BF323D"/>
    <w:rsid w:val="00BF3673"/>
    <w:rsid w:val="00BF3728"/>
    <w:rsid w:val="00BF379C"/>
    <w:rsid w:val="00BF3830"/>
    <w:rsid w:val="00BF3D5D"/>
    <w:rsid w:val="00BF3E95"/>
    <w:rsid w:val="00BF413A"/>
    <w:rsid w:val="00BF4144"/>
    <w:rsid w:val="00BF4176"/>
    <w:rsid w:val="00BF5147"/>
    <w:rsid w:val="00BF53B9"/>
    <w:rsid w:val="00BF53DC"/>
    <w:rsid w:val="00BF568C"/>
    <w:rsid w:val="00BF5BEC"/>
    <w:rsid w:val="00BF5E36"/>
    <w:rsid w:val="00BF6026"/>
    <w:rsid w:val="00BF6A6C"/>
    <w:rsid w:val="00BF6AA0"/>
    <w:rsid w:val="00BF6D03"/>
    <w:rsid w:val="00BF705E"/>
    <w:rsid w:val="00BF7148"/>
    <w:rsid w:val="00BF7457"/>
    <w:rsid w:val="00C00237"/>
    <w:rsid w:val="00C00702"/>
    <w:rsid w:val="00C00B26"/>
    <w:rsid w:val="00C00C37"/>
    <w:rsid w:val="00C00C7E"/>
    <w:rsid w:val="00C00D12"/>
    <w:rsid w:val="00C00D6F"/>
    <w:rsid w:val="00C01016"/>
    <w:rsid w:val="00C0110D"/>
    <w:rsid w:val="00C011E9"/>
    <w:rsid w:val="00C0149D"/>
    <w:rsid w:val="00C01626"/>
    <w:rsid w:val="00C01F00"/>
    <w:rsid w:val="00C02501"/>
    <w:rsid w:val="00C02770"/>
    <w:rsid w:val="00C02E7F"/>
    <w:rsid w:val="00C03674"/>
    <w:rsid w:val="00C04387"/>
    <w:rsid w:val="00C04517"/>
    <w:rsid w:val="00C0460C"/>
    <w:rsid w:val="00C04A95"/>
    <w:rsid w:val="00C04BBE"/>
    <w:rsid w:val="00C04C8B"/>
    <w:rsid w:val="00C055A5"/>
    <w:rsid w:val="00C05833"/>
    <w:rsid w:val="00C05889"/>
    <w:rsid w:val="00C05932"/>
    <w:rsid w:val="00C067AA"/>
    <w:rsid w:val="00C0701F"/>
    <w:rsid w:val="00C07306"/>
    <w:rsid w:val="00C07C0C"/>
    <w:rsid w:val="00C106B8"/>
    <w:rsid w:val="00C1076F"/>
    <w:rsid w:val="00C10E87"/>
    <w:rsid w:val="00C110AD"/>
    <w:rsid w:val="00C116A4"/>
    <w:rsid w:val="00C1177B"/>
    <w:rsid w:val="00C11F67"/>
    <w:rsid w:val="00C12022"/>
    <w:rsid w:val="00C12285"/>
    <w:rsid w:val="00C1284A"/>
    <w:rsid w:val="00C135CA"/>
    <w:rsid w:val="00C13641"/>
    <w:rsid w:val="00C138F2"/>
    <w:rsid w:val="00C13F8B"/>
    <w:rsid w:val="00C140F1"/>
    <w:rsid w:val="00C1443D"/>
    <w:rsid w:val="00C14651"/>
    <w:rsid w:val="00C146F0"/>
    <w:rsid w:val="00C14FF0"/>
    <w:rsid w:val="00C150FA"/>
    <w:rsid w:val="00C15245"/>
    <w:rsid w:val="00C1540A"/>
    <w:rsid w:val="00C15620"/>
    <w:rsid w:val="00C157E7"/>
    <w:rsid w:val="00C15B2E"/>
    <w:rsid w:val="00C15E81"/>
    <w:rsid w:val="00C15EE1"/>
    <w:rsid w:val="00C15FDB"/>
    <w:rsid w:val="00C16075"/>
    <w:rsid w:val="00C16102"/>
    <w:rsid w:val="00C161FF"/>
    <w:rsid w:val="00C16595"/>
    <w:rsid w:val="00C16675"/>
    <w:rsid w:val="00C16741"/>
    <w:rsid w:val="00C16931"/>
    <w:rsid w:val="00C16A4B"/>
    <w:rsid w:val="00C17008"/>
    <w:rsid w:val="00C1708D"/>
    <w:rsid w:val="00C17FEF"/>
    <w:rsid w:val="00C20268"/>
    <w:rsid w:val="00C20A7E"/>
    <w:rsid w:val="00C20AFB"/>
    <w:rsid w:val="00C20D66"/>
    <w:rsid w:val="00C20D72"/>
    <w:rsid w:val="00C216BE"/>
    <w:rsid w:val="00C217F6"/>
    <w:rsid w:val="00C22288"/>
    <w:rsid w:val="00C2236C"/>
    <w:rsid w:val="00C22430"/>
    <w:rsid w:val="00C2246B"/>
    <w:rsid w:val="00C22CEB"/>
    <w:rsid w:val="00C22E9B"/>
    <w:rsid w:val="00C237DE"/>
    <w:rsid w:val="00C2397F"/>
    <w:rsid w:val="00C23A27"/>
    <w:rsid w:val="00C23E5B"/>
    <w:rsid w:val="00C24014"/>
    <w:rsid w:val="00C24176"/>
    <w:rsid w:val="00C24310"/>
    <w:rsid w:val="00C2439E"/>
    <w:rsid w:val="00C24A25"/>
    <w:rsid w:val="00C24F7A"/>
    <w:rsid w:val="00C254E6"/>
    <w:rsid w:val="00C25B7E"/>
    <w:rsid w:val="00C25D7D"/>
    <w:rsid w:val="00C269C8"/>
    <w:rsid w:val="00C26A09"/>
    <w:rsid w:val="00C26AAB"/>
    <w:rsid w:val="00C2709B"/>
    <w:rsid w:val="00C2720D"/>
    <w:rsid w:val="00C27691"/>
    <w:rsid w:val="00C27AB3"/>
    <w:rsid w:val="00C27BC0"/>
    <w:rsid w:val="00C3027D"/>
    <w:rsid w:val="00C30312"/>
    <w:rsid w:val="00C3059F"/>
    <w:rsid w:val="00C306E1"/>
    <w:rsid w:val="00C30772"/>
    <w:rsid w:val="00C30834"/>
    <w:rsid w:val="00C30A06"/>
    <w:rsid w:val="00C3192C"/>
    <w:rsid w:val="00C31AFD"/>
    <w:rsid w:val="00C31C39"/>
    <w:rsid w:val="00C31F0A"/>
    <w:rsid w:val="00C32144"/>
    <w:rsid w:val="00C32209"/>
    <w:rsid w:val="00C326C8"/>
    <w:rsid w:val="00C327AA"/>
    <w:rsid w:val="00C327E9"/>
    <w:rsid w:val="00C32A45"/>
    <w:rsid w:val="00C32C55"/>
    <w:rsid w:val="00C32D1B"/>
    <w:rsid w:val="00C32ED3"/>
    <w:rsid w:val="00C32EF8"/>
    <w:rsid w:val="00C33762"/>
    <w:rsid w:val="00C33FF7"/>
    <w:rsid w:val="00C34989"/>
    <w:rsid w:val="00C34F37"/>
    <w:rsid w:val="00C35924"/>
    <w:rsid w:val="00C35A92"/>
    <w:rsid w:val="00C35C30"/>
    <w:rsid w:val="00C35C40"/>
    <w:rsid w:val="00C35D4C"/>
    <w:rsid w:val="00C35F2E"/>
    <w:rsid w:val="00C368A8"/>
    <w:rsid w:val="00C37005"/>
    <w:rsid w:val="00C37577"/>
    <w:rsid w:val="00C37881"/>
    <w:rsid w:val="00C37DD5"/>
    <w:rsid w:val="00C37DD6"/>
    <w:rsid w:val="00C37FAB"/>
    <w:rsid w:val="00C4010D"/>
    <w:rsid w:val="00C40993"/>
    <w:rsid w:val="00C40A4D"/>
    <w:rsid w:val="00C40D74"/>
    <w:rsid w:val="00C40E04"/>
    <w:rsid w:val="00C40EDC"/>
    <w:rsid w:val="00C411BD"/>
    <w:rsid w:val="00C41681"/>
    <w:rsid w:val="00C41955"/>
    <w:rsid w:val="00C41958"/>
    <w:rsid w:val="00C41C3A"/>
    <w:rsid w:val="00C41CC8"/>
    <w:rsid w:val="00C41D2B"/>
    <w:rsid w:val="00C41DEF"/>
    <w:rsid w:val="00C41E1D"/>
    <w:rsid w:val="00C42343"/>
    <w:rsid w:val="00C425C3"/>
    <w:rsid w:val="00C42615"/>
    <w:rsid w:val="00C431DD"/>
    <w:rsid w:val="00C43FF3"/>
    <w:rsid w:val="00C44968"/>
    <w:rsid w:val="00C44B07"/>
    <w:rsid w:val="00C44D7C"/>
    <w:rsid w:val="00C45263"/>
    <w:rsid w:val="00C454A8"/>
    <w:rsid w:val="00C458F9"/>
    <w:rsid w:val="00C45966"/>
    <w:rsid w:val="00C460DF"/>
    <w:rsid w:val="00C46CBF"/>
    <w:rsid w:val="00C4750C"/>
    <w:rsid w:val="00C47705"/>
    <w:rsid w:val="00C47BEC"/>
    <w:rsid w:val="00C47CC4"/>
    <w:rsid w:val="00C47D7E"/>
    <w:rsid w:val="00C47E75"/>
    <w:rsid w:val="00C47EA8"/>
    <w:rsid w:val="00C5026A"/>
    <w:rsid w:val="00C5061E"/>
    <w:rsid w:val="00C50654"/>
    <w:rsid w:val="00C50763"/>
    <w:rsid w:val="00C50BB8"/>
    <w:rsid w:val="00C50FBA"/>
    <w:rsid w:val="00C51284"/>
    <w:rsid w:val="00C51483"/>
    <w:rsid w:val="00C51554"/>
    <w:rsid w:val="00C517B5"/>
    <w:rsid w:val="00C522B6"/>
    <w:rsid w:val="00C5243E"/>
    <w:rsid w:val="00C529E0"/>
    <w:rsid w:val="00C52FDA"/>
    <w:rsid w:val="00C53181"/>
    <w:rsid w:val="00C531D3"/>
    <w:rsid w:val="00C53A35"/>
    <w:rsid w:val="00C53AE4"/>
    <w:rsid w:val="00C53CF9"/>
    <w:rsid w:val="00C53E4B"/>
    <w:rsid w:val="00C53FDA"/>
    <w:rsid w:val="00C53FED"/>
    <w:rsid w:val="00C5471B"/>
    <w:rsid w:val="00C54CD6"/>
    <w:rsid w:val="00C55046"/>
    <w:rsid w:val="00C55351"/>
    <w:rsid w:val="00C55422"/>
    <w:rsid w:val="00C55C27"/>
    <w:rsid w:val="00C55C61"/>
    <w:rsid w:val="00C55CE8"/>
    <w:rsid w:val="00C55D48"/>
    <w:rsid w:val="00C5639D"/>
    <w:rsid w:val="00C56846"/>
    <w:rsid w:val="00C56895"/>
    <w:rsid w:val="00C56AFB"/>
    <w:rsid w:val="00C56C89"/>
    <w:rsid w:val="00C57B00"/>
    <w:rsid w:val="00C57CA4"/>
    <w:rsid w:val="00C57D48"/>
    <w:rsid w:val="00C57F8C"/>
    <w:rsid w:val="00C61190"/>
    <w:rsid w:val="00C611CE"/>
    <w:rsid w:val="00C618E9"/>
    <w:rsid w:val="00C61AAE"/>
    <w:rsid w:val="00C61ACE"/>
    <w:rsid w:val="00C61FC5"/>
    <w:rsid w:val="00C62134"/>
    <w:rsid w:val="00C62A5F"/>
    <w:rsid w:val="00C62B6E"/>
    <w:rsid w:val="00C62CA6"/>
    <w:rsid w:val="00C6305B"/>
    <w:rsid w:val="00C630FF"/>
    <w:rsid w:val="00C63307"/>
    <w:rsid w:val="00C63821"/>
    <w:rsid w:val="00C63CBF"/>
    <w:rsid w:val="00C64C0E"/>
    <w:rsid w:val="00C64F23"/>
    <w:rsid w:val="00C651CE"/>
    <w:rsid w:val="00C652B9"/>
    <w:rsid w:val="00C65CEC"/>
    <w:rsid w:val="00C66023"/>
    <w:rsid w:val="00C660AC"/>
    <w:rsid w:val="00C661C0"/>
    <w:rsid w:val="00C66595"/>
    <w:rsid w:val="00C667D6"/>
    <w:rsid w:val="00C66BA6"/>
    <w:rsid w:val="00C67298"/>
    <w:rsid w:val="00C6744F"/>
    <w:rsid w:val="00C677CE"/>
    <w:rsid w:val="00C6781A"/>
    <w:rsid w:val="00C67B3E"/>
    <w:rsid w:val="00C701CD"/>
    <w:rsid w:val="00C705F5"/>
    <w:rsid w:val="00C70702"/>
    <w:rsid w:val="00C707DF"/>
    <w:rsid w:val="00C70865"/>
    <w:rsid w:val="00C70BE3"/>
    <w:rsid w:val="00C70C50"/>
    <w:rsid w:val="00C70F56"/>
    <w:rsid w:val="00C715D3"/>
    <w:rsid w:val="00C71602"/>
    <w:rsid w:val="00C71701"/>
    <w:rsid w:val="00C717F7"/>
    <w:rsid w:val="00C7181A"/>
    <w:rsid w:val="00C718B0"/>
    <w:rsid w:val="00C7192E"/>
    <w:rsid w:val="00C72115"/>
    <w:rsid w:val="00C72329"/>
    <w:rsid w:val="00C72478"/>
    <w:rsid w:val="00C724BC"/>
    <w:rsid w:val="00C72A89"/>
    <w:rsid w:val="00C72C00"/>
    <w:rsid w:val="00C72DF0"/>
    <w:rsid w:val="00C72E6A"/>
    <w:rsid w:val="00C73F5A"/>
    <w:rsid w:val="00C7450E"/>
    <w:rsid w:val="00C745C8"/>
    <w:rsid w:val="00C74604"/>
    <w:rsid w:val="00C74B92"/>
    <w:rsid w:val="00C750B4"/>
    <w:rsid w:val="00C75A67"/>
    <w:rsid w:val="00C75D6D"/>
    <w:rsid w:val="00C761C5"/>
    <w:rsid w:val="00C7687B"/>
    <w:rsid w:val="00C7688A"/>
    <w:rsid w:val="00C76A42"/>
    <w:rsid w:val="00C76B05"/>
    <w:rsid w:val="00C76B50"/>
    <w:rsid w:val="00C76C6C"/>
    <w:rsid w:val="00C7710D"/>
    <w:rsid w:val="00C77531"/>
    <w:rsid w:val="00C776A1"/>
    <w:rsid w:val="00C77782"/>
    <w:rsid w:val="00C778CF"/>
    <w:rsid w:val="00C77986"/>
    <w:rsid w:val="00C77B5C"/>
    <w:rsid w:val="00C77BC2"/>
    <w:rsid w:val="00C801AD"/>
    <w:rsid w:val="00C803CA"/>
    <w:rsid w:val="00C804B0"/>
    <w:rsid w:val="00C80910"/>
    <w:rsid w:val="00C81259"/>
    <w:rsid w:val="00C812D5"/>
    <w:rsid w:val="00C816DF"/>
    <w:rsid w:val="00C81A1C"/>
    <w:rsid w:val="00C81B7E"/>
    <w:rsid w:val="00C81DB5"/>
    <w:rsid w:val="00C81F4E"/>
    <w:rsid w:val="00C822D2"/>
    <w:rsid w:val="00C827EB"/>
    <w:rsid w:val="00C82B8E"/>
    <w:rsid w:val="00C82D19"/>
    <w:rsid w:val="00C82DF4"/>
    <w:rsid w:val="00C8328F"/>
    <w:rsid w:val="00C8334B"/>
    <w:rsid w:val="00C83459"/>
    <w:rsid w:val="00C8347A"/>
    <w:rsid w:val="00C834F2"/>
    <w:rsid w:val="00C84075"/>
    <w:rsid w:val="00C841DB"/>
    <w:rsid w:val="00C8460F"/>
    <w:rsid w:val="00C84815"/>
    <w:rsid w:val="00C84F67"/>
    <w:rsid w:val="00C851E1"/>
    <w:rsid w:val="00C85820"/>
    <w:rsid w:val="00C85C13"/>
    <w:rsid w:val="00C85E0C"/>
    <w:rsid w:val="00C85E79"/>
    <w:rsid w:val="00C86226"/>
    <w:rsid w:val="00C86283"/>
    <w:rsid w:val="00C86310"/>
    <w:rsid w:val="00C86343"/>
    <w:rsid w:val="00C863D8"/>
    <w:rsid w:val="00C8677C"/>
    <w:rsid w:val="00C86812"/>
    <w:rsid w:val="00C86FF9"/>
    <w:rsid w:val="00C870B8"/>
    <w:rsid w:val="00C872FC"/>
    <w:rsid w:val="00C87902"/>
    <w:rsid w:val="00C879E4"/>
    <w:rsid w:val="00C87C2A"/>
    <w:rsid w:val="00C87ECC"/>
    <w:rsid w:val="00C87F22"/>
    <w:rsid w:val="00C87F8E"/>
    <w:rsid w:val="00C915D3"/>
    <w:rsid w:val="00C91886"/>
    <w:rsid w:val="00C91AA7"/>
    <w:rsid w:val="00C91C37"/>
    <w:rsid w:val="00C9201B"/>
    <w:rsid w:val="00C9264A"/>
    <w:rsid w:val="00C9286F"/>
    <w:rsid w:val="00C92C84"/>
    <w:rsid w:val="00C934CC"/>
    <w:rsid w:val="00C938E7"/>
    <w:rsid w:val="00C93B0B"/>
    <w:rsid w:val="00C93D45"/>
    <w:rsid w:val="00C93EE8"/>
    <w:rsid w:val="00C94765"/>
    <w:rsid w:val="00C949D9"/>
    <w:rsid w:val="00C9504B"/>
    <w:rsid w:val="00C95337"/>
    <w:rsid w:val="00C95461"/>
    <w:rsid w:val="00C9553A"/>
    <w:rsid w:val="00C95B50"/>
    <w:rsid w:val="00C9608E"/>
    <w:rsid w:val="00C961EB"/>
    <w:rsid w:val="00C96237"/>
    <w:rsid w:val="00C96663"/>
    <w:rsid w:val="00C96DD7"/>
    <w:rsid w:val="00C96E09"/>
    <w:rsid w:val="00C96E0A"/>
    <w:rsid w:val="00C97655"/>
    <w:rsid w:val="00C9784F"/>
    <w:rsid w:val="00C97F31"/>
    <w:rsid w:val="00CA00A7"/>
    <w:rsid w:val="00CA0241"/>
    <w:rsid w:val="00CA028B"/>
    <w:rsid w:val="00CA0BC4"/>
    <w:rsid w:val="00CA0C4D"/>
    <w:rsid w:val="00CA1790"/>
    <w:rsid w:val="00CA195A"/>
    <w:rsid w:val="00CA1B2C"/>
    <w:rsid w:val="00CA1E86"/>
    <w:rsid w:val="00CA2049"/>
    <w:rsid w:val="00CA2CBB"/>
    <w:rsid w:val="00CA30F3"/>
    <w:rsid w:val="00CA3306"/>
    <w:rsid w:val="00CA336B"/>
    <w:rsid w:val="00CA33B0"/>
    <w:rsid w:val="00CA427C"/>
    <w:rsid w:val="00CA44A9"/>
    <w:rsid w:val="00CA45E8"/>
    <w:rsid w:val="00CA46A8"/>
    <w:rsid w:val="00CA480E"/>
    <w:rsid w:val="00CA4AC1"/>
    <w:rsid w:val="00CA4DB3"/>
    <w:rsid w:val="00CA5016"/>
    <w:rsid w:val="00CA5033"/>
    <w:rsid w:val="00CA52E7"/>
    <w:rsid w:val="00CA58D6"/>
    <w:rsid w:val="00CA5EBF"/>
    <w:rsid w:val="00CA6074"/>
    <w:rsid w:val="00CA621B"/>
    <w:rsid w:val="00CA6235"/>
    <w:rsid w:val="00CA6B8B"/>
    <w:rsid w:val="00CA6C4D"/>
    <w:rsid w:val="00CA6E67"/>
    <w:rsid w:val="00CA6E7F"/>
    <w:rsid w:val="00CA7765"/>
    <w:rsid w:val="00CA7C28"/>
    <w:rsid w:val="00CA7EB4"/>
    <w:rsid w:val="00CB007C"/>
    <w:rsid w:val="00CB023C"/>
    <w:rsid w:val="00CB0354"/>
    <w:rsid w:val="00CB03A5"/>
    <w:rsid w:val="00CB05E9"/>
    <w:rsid w:val="00CB066D"/>
    <w:rsid w:val="00CB1328"/>
    <w:rsid w:val="00CB15E6"/>
    <w:rsid w:val="00CB169F"/>
    <w:rsid w:val="00CB1871"/>
    <w:rsid w:val="00CB1B0E"/>
    <w:rsid w:val="00CB1C1D"/>
    <w:rsid w:val="00CB1D52"/>
    <w:rsid w:val="00CB1FB9"/>
    <w:rsid w:val="00CB24AC"/>
    <w:rsid w:val="00CB2617"/>
    <w:rsid w:val="00CB2B4B"/>
    <w:rsid w:val="00CB2FC3"/>
    <w:rsid w:val="00CB31AC"/>
    <w:rsid w:val="00CB31B8"/>
    <w:rsid w:val="00CB32DC"/>
    <w:rsid w:val="00CB35D6"/>
    <w:rsid w:val="00CB438B"/>
    <w:rsid w:val="00CB4F24"/>
    <w:rsid w:val="00CB502A"/>
    <w:rsid w:val="00CB54F1"/>
    <w:rsid w:val="00CB598A"/>
    <w:rsid w:val="00CB5AC8"/>
    <w:rsid w:val="00CB5ACC"/>
    <w:rsid w:val="00CB5DBB"/>
    <w:rsid w:val="00CB5F2D"/>
    <w:rsid w:val="00CB651F"/>
    <w:rsid w:val="00CB6739"/>
    <w:rsid w:val="00CB6CBE"/>
    <w:rsid w:val="00CB6DFA"/>
    <w:rsid w:val="00CB70D3"/>
    <w:rsid w:val="00CB70E7"/>
    <w:rsid w:val="00CB71FE"/>
    <w:rsid w:val="00CB73CC"/>
    <w:rsid w:val="00CB7666"/>
    <w:rsid w:val="00CB7992"/>
    <w:rsid w:val="00CB7CAA"/>
    <w:rsid w:val="00CC0027"/>
    <w:rsid w:val="00CC039F"/>
    <w:rsid w:val="00CC0418"/>
    <w:rsid w:val="00CC058C"/>
    <w:rsid w:val="00CC0B2C"/>
    <w:rsid w:val="00CC16E7"/>
    <w:rsid w:val="00CC170B"/>
    <w:rsid w:val="00CC1C7B"/>
    <w:rsid w:val="00CC1E12"/>
    <w:rsid w:val="00CC1F09"/>
    <w:rsid w:val="00CC330D"/>
    <w:rsid w:val="00CC356C"/>
    <w:rsid w:val="00CC3587"/>
    <w:rsid w:val="00CC3735"/>
    <w:rsid w:val="00CC39CD"/>
    <w:rsid w:val="00CC3BC4"/>
    <w:rsid w:val="00CC3CFA"/>
    <w:rsid w:val="00CC409F"/>
    <w:rsid w:val="00CC41A4"/>
    <w:rsid w:val="00CC49AC"/>
    <w:rsid w:val="00CC49EC"/>
    <w:rsid w:val="00CC5632"/>
    <w:rsid w:val="00CC5962"/>
    <w:rsid w:val="00CC59C4"/>
    <w:rsid w:val="00CC5CA1"/>
    <w:rsid w:val="00CC61DD"/>
    <w:rsid w:val="00CC6954"/>
    <w:rsid w:val="00CC6CBA"/>
    <w:rsid w:val="00CC6D66"/>
    <w:rsid w:val="00CC6F06"/>
    <w:rsid w:val="00CC7030"/>
    <w:rsid w:val="00CC7177"/>
    <w:rsid w:val="00CC7809"/>
    <w:rsid w:val="00CC7F62"/>
    <w:rsid w:val="00CD03FA"/>
    <w:rsid w:val="00CD0535"/>
    <w:rsid w:val="00CD05FD"/>
    <w:rsid w:val="00CD0934"/>
    <w:rsid w:val="00CD0FAB"/>
    <w:rsid w:val="00CD128B"/>
    <w:rsid w:val="00CD15DD"/>
    <w:rsid w:val="00CD169B"/>
    <w:rsid w:val="00CD1A39"/>
    <w:rsid w:val="00CD1A56"/>
    <w:rsid w:val="00CD1CAF"/>
    <w:rsid w:val="00CD2065"/>
    <w:rsid w:val="00CD21C3"/>
    <w:rsid w:val="00CD2834"/>
    <w:rsid w:val="00CD287D"/>
    <w:rsid w:val="00CD2EEE"/>
    <w:rsid w:val="00CD2FB4"/>
    <w:rsid w:val="00CD3069"/>
    <w:rsid w:val="00CD3E07"/>
    <w:rsid w:val="00CD4155"/>
    <w:rsid w:val="00CD44C1"/>
    <w:rsid w:val="00CD4544"/>
    <w:rsid w:val="00CD473A"/>
    <w:rsid w:val="00CD4B07"/>
    <w:rsid w:val="00CD5656"/>
    <w:rsid w:val="00CD57ED"/>
    <w:rsid w:val="00CD5872"/>
    <w:rsid w:val="00CD5A38"/>
    <w:rsid w:val="00CD5B09"/>
    <w:rsid w:val="00CD5D3B"/>
    <w:rsid w:val="00CD601C"/>
    <w:rsid w:val="00CD61D2"/>
    <w:rsid w:val="00CD61F1"/>
    <w:rsid w:val="00CD65CF"/>
    <w:rsid w:val="00CD6780"/>
    <w:rsid w:val="00CD6D90"/>
    <w:rsid w:val="00CD7467"/>
    <w:rsid w:val="00CD758E"/>
    <w:rsid w:val="00CD75F1"/>
    <w:rsid w:val="00CD773B"/>
    <w:rsid w:val="00CD774E"/>
    <w:rsid w:val="00CE00C3"/>
    <w:rsid w:val="00CE010E"/>
    <w:rsid w:val="00CE052D"/>
    <w:rsid w:val="00CE0847"/>
    <w:rsid w:val="00CE0897"/>
    <w:rsid w:val="00CE0A95"/>
    <w:rsid w:val="00CE0E10"/>
    <w:rsid w:val="00CE0E62"/>
    <w:rsid w:val="00CE17D0"/>
    <w:rsid w:val="00CE21BE"/>
    <w:rsid w:val="00CE2487"/>
    <w:rsid w:val="00CE2769"/>
    <w:rsid w:val="00CE2784"/>
    <w:rsid w:val="00CE2870"/>
    <w:rsid w:val="00CE2EA9"/>
    <w:rsid w:val="00CE2F3D"/>
    <w:rsid w:val="00CE2FEA"/>
    <w:rsid w:val="00CE31C8"/>
    <w:rsid w:val="00CE31CA"/>
    <w:rsid w:val="00CE3583"/>
    <w:rsid w:val="00CE36C5"/>
    <w:rsid w:val="00CE3A1C"/>
    <w:rsid w:val="00CE4383"/>
    <w:rsid w:val="00CE45D2"/>
    <w:rsid w:val="00CE5833"/>
    <w:rsid w:val="00CE5902"/>
    <w:rsid w:val="00CE59B4"/>
    <w:rsid w:val="00CE5A9B"/>
    <w:rsid w:val="00CE5C14"/>
    <w:rsid w:val="00CE5EA3"/>
    <w:rsid w:val="00CE5EF8"/>
    <w:rsid w:val="00CE6190"/>
    <w:rsid w:val="00CE645F"/>
    <w:rsid w:val="00CE65AB"/>
    <w:rsid w:val="00CE66FB"/>
    <w:rsid w:val="00CE6774"/>
    <w:rsid w:val="00CE67D6"/>
    <w:rsid w:val="00CE6949"/>
    <w:rsid w:val="00CE69C7"/>
    <w:rsid w:val="00CE6C32"/>
    <w:rsid w:val="00CE6C3E"/>
    <w:rsid w:val="00CE715B"/>
    <w:rsid w:val="00CE7259"/>
    <w:rsid w:val="00CE734E"/>
    <w:rsid w:val="00CE73DE"/>
    <w:rsid w:val="00CE7441"/>
    <w:rsid w:val="00CE76E9"/>
    <w:rsid w:val="00CE78C8"/>
    <w:rsid w:val="00CE7AAC"/>
    <w:rsid w:val="00CF02C2"/>
    <w:rsid w:val="00CF035D"/>
    <w:rsid w:val="00CF0ACA"/>
    <w:rsid w:val="00CF0ADC"/>
    <w:rsid w:val="00CF0B08"/>
    <w:rsid w:val="00CF0D2C"/>
    <w:rsid w:val="00CF1457"/>
    <w:rsid w:val="00CF15DA"/>
    <w:rsid w:val="00CF17D4"/>
    <w:rsid w:val="00CF1BEA"/>
    <w:rsid w:val="00CF1EF9"/>
    <w:rsid w:val="00CF2BB6"/>
    <w:rsid w:val="00CF2F5C"/>
    <w:rsid w:val="00CF30EC"/>
    <w:rsid w:val="00CF3219"/>
    <w:rsid w:val="00CF33E9"/>
    <w:rsid w:val="00CF34D6"/>
    <w:rsid w:val="00CF3710"/>
    <w:rsid w:val="00CF396F"/>
    <w:rsid w:val="00CF427A"/>
    <w:rsid w:val="00CF43B3"/>
    <w:rsid w:val="00CF4E76"/>
    <w:rsid w:val="00CF4F4F"/>
    <w:rsid w:val="00CF50F0"/>
    <w:rsid w:val="00CF54B0"/>
    <w:rsid w:val="00CF587F"/>
    <w:rsid w:val="00CF5F26"/>
    <w:rsid w:val="00CF6A1C"/>
    <w:rsid w:val="00CF6DCC"/>
    <w:rsid w:val="00CF6E2B"/>
    <w:rsid w:val="00CF6E47"/>
    <w:rsid w:val="00CF6E5E"/>
    <w:rsid w:val="00CF6E63"/>
    <w:rsid w:val="00CF7162"/>
    <w:rsid w:val="00CF7382"/>
    <w:rsid w:val="00CF74D9"/>
    <w:rsid w:val="00CF759E"/>
    <w:rsid w:val="00CF7BC3"/>
    <w:rsid w:val="00CF7BF4"/>
    <w:rsid w:val="00D00A4A"/>
    <w:rsid w:val="00D00B26"/>
    <w:rsid w:val="00D00C66"/>
    <w:rsid w:val="00D00DF9"/>
    <w:rsid w:val="00D00E7B"/>
    <w:rsid w:val="00D0138A"/>
    <w:rsid w:val="00D01983"/>
    <w:rsid w:val="00D01B4E"/>
    <w:rsid w:val="00D01F69"/>
    <w:rsid w:val="00D02C57"/>
    <w:rsid w:val="00D02CCA"/>
    <w:rsid w:val="00D02EB9"/>
    <w:rsid w:val="00D032B7"/>
    <w:rsid w:val="00D032FF"/>
    <w:rsid w:val="00D0361A"/>
    <w:rsid w:val="00D03633"/>
    <w:rsid w:val="00D0396F"/>
    <w:rsid w:val="00D03E4C"/>
    <w:rsid w:val="00D03E9C"/>
    <w:rsid w:val="00D03EB2"/>
    <w:rsid w:val="00D043C9"/>
    <w:rsid w:val="00D04439"/>
    <w:rsid w:val="00D0465A"/>
    <w:rsid w:val="00D04971"/>
    <w:rsid w:val="00D04A78"/>
    <w:rsid w:val="00D04C99"/>
    <w:rsid w:val="00D04F16"/>
    <w:rsid w:val="00D04FD3"/>
    <w:rsid w:val="00D058C6"/>
    <w:rsid w:val="00D058E0"/>
    <w:rsid w:val="00D05AD7"/>
    <w:rsid w:val="00D05BDA"/>
    <w:rsid w:val="00D0631F"/>
    <w:rsid w:val="00D06494"/>
    <w:rsid w:val="00D064FC"/>
    <w:rsid w:val="00D06A6F"/>
    <w:rsid w:val="00D06B87"/>
    <w:rsid w:val="00D06EB5"/>
    <w:rsid w:val="00D0713D"/>
    <w:rsid w:val="00D07533"/>
    <w:rsid w:val="00D07EB6"/>
    <w:rsid w:val="00D10600"/>
    <w:rsid w:val="00D10DE8"/>
    <w:rsid w:val="00D10F83"/>
    <w:rsid w:val="00D1106A"/>
    <w:rsid w:val="00D112A9"/>
    <w:rsid w:val="00D11C69"/>
    <w:rsid w:val="00D11C7A"/>
    <w:rsid w:val="00D11D4F"/>
    <w:rsid w:val="00D11E29"/>
    <w:rsid w:val="00D11EA0"/>
    <w:rsid w:val="00D12134"/>
    <w:rsid w:val="00D1252C"/>
    <w:rsid w:val="00D1256D"/>
    <w:rsid w:val="00D12BC6"/>
    <w:rsid w:val="00D12CAD"/>
    <w:rsid w:val="00D12E65"/>
    <w:rsid w:val="00D12F44"/>
    <w:rsid w:val="00D130B9"/>
    <w:rsid w:val="00D1347F"/>
    <w:rsid w:val="00D136BA"/>
    <w:rsid w:val="00D137F3"/>
    <w:rsid w:val="00D13A1E"/>
    <w:rsid w:val="00D13D00"/>
    <w:rsid w:val="00D14468"/>
    <w:rsid w:val="00D148DE"/>
    <w:rsid w:val="00D14E5C"/>
    <w:rsid w:val="00D1552A"/>
    <w:rsid w:val="00D156D1"/>
    <w:rsid w:val="00D16166"/>
    <w:rsid w:val="00D1628E"/>
    <w:rsid w:val="00D16601"/>
    <w:rsid w:val="00D16886"/>
    <w:rsid w:val="00D168C5"/>
    <w:rsid w:val="00D16F8F"/>
    <w:rsid w:val="00D17383"/>
    <w:rsid w:val="00D17697"/>
    <w:rsid w:val="00D179BE"/>
    <w:rsid w:val="00D17A51"/>
    <w:rsid w:val="00D204A5"/>
    <w:rsid w:val="00D2066D"/>
    <w:rsid w:val="00D20959"/>
    <w:rsid w:val="00D20C96"/>
    <w:rsid w:val="00D20D1D"/>
    <w:rsid w:val="00D20F91"/>
    <w:rsid w:val="00D2113A"/>
    <w:rsid w:val="00D21722"/>
    <w:rsid w:val="00D2199E"/>
    <w:rsid w:val="00D21AB9"/>
    <w:rsid w:val="00D21B69"/>
    <w:rsid w:val="00D21BE9"/>
    <w:rsid w:val="00D21E1C"/>
    <w:rsid w:val="00D21FCB"/>
    <w:rsid w:val="00D220B5"/>
    <w:rsid w:val="00D22A61"/>
    <w:rsid w:val="00D22AC3"/>
    <w:rsid w:val="00D22D9B"/>
    <w:rsid w:val="00D22E8B"/>
    <w:rsid w:val="00D22EBB"/>
    <w:rsid w:val="00D22F4A"/>
    <w:rsid w:val="00D23954"/>
    <w:rsid w:val="00D23C88"/>
    <w:rsid w:val="00D23DD6"/>
    <w:rsid w:val="00D240AA"/>
    <w:rsid w:val="00D24BB8"/>
    <w:rsid w:val="00D24C4B"/>
    <w:rsid w:val="00D24E9C"/>
    <w:rsid w:val="00D24ECD"/>
    <w:rsid w:val="00D25068"/>
    <w:rsid w:val="00D251C2"/>
    <w:rsid w:val="00D25661"/>
    <w:rsid w:val="00D257E0"/>
    <w:rsid w:val="00D259DA"/>
    <w:rsid w:val="00D25A29"/>
    <w:rsid w:val="00D25A5B"/>
    <w:rsid w:val="00D25C20"/>
    <w:rsid w:val="00D25C96"/>
    <w:rsid w:val="00D25D18"/>
    <w:rsid w:val="00D25D50"/>
    <w:rsid w:val="00D25DC6"/>
    <w:rsid w:val="00D26386"/>
    <w:rsid w:val="00D26627"/>
    <w:rsid w:val="00D26ABC"/>
    <w:rsid w:val="00D26B68"/>
    <w:rsid w:val="00D26D03"/>
    <w:rsid w:val="00D278FC"/>
    <w:rsid w:val="00D27E76"/>
    <w:rsid w:val="00D30718"/>
    <w:rsid w:val="00D30A0F"/>
    <w:rsid w:val="00D30A9F"/>
    <w:rsid w:val="00D30ED7"/>
    <w:rsid w:val="00D31431"/>
    <w:rsid w:val="00D315AD"/>
    <w:rsid w:val="00D316AB"/>
    <w:rsid w:val="00D320EA"/>
    <w:rsid w:val="00D321AD"/>
    <w:rsid w:val="00D3271A"/>
    <w:rsid w:val="00D32AAE"/>
    <w:rsid w:val="00D330F7"/>
    <w:rsid w:val="00D33266"/>
    <w:rsid w:val="00D3353D"/>
    <w:rsid w:val="00D336CD"/>
    <w:rsid w:val="00D3372F"/>
    <w:rsid w:val="00D338BB"/>
    <w:rsid w:val="00D33923"/>
    <w:rsid w:val="00D33A29"/>
    <w:rsid w:val="00D33B22"/>
    <w:rsid w:val="00D33D48"/>
    <w:rsid w:val="00D34023"/>
    <w:rsid w:val="00D340C7"/>
    <w:rsid w:val="00D3433E"/>
    <w:rsid w:val="00D3450E"/>
    <w:rsid w:val="00D3471B"/>
    <w:rsid w:val="00D347B6"/>
    <w:rsid w:val="00D353CF"/>
    <w:rsid w:val="00D3566E"/>
    <w:rsid w:val="00D35AD6"/>
    <w:rsid w:val="00D35C2F"/>
    <w:rsid w:val="00D36A20"/>
    <w:rsid w:val="00D36CB6"/>
    <w:rsid w:val="00D36F53"/>
    <w:rsid w:val="00D370E5"/>
    <w:rsid w:val="00D37480"/>
    <w:rsid w:val="00D374D4"/>
    <w:rsid w:val="00D37649"/>
    <w:rsid w:val="00D40408"/>
    <w:rsid w:val="00D4095B"/>
    <w:rsid w:val="00D40981"/>
    <w:rsid w:val="00D40AAA"/>
    <w:rsid w:val="00D40DEC"/>
    <w:rsid w:val="00D41D76"/>
    <w:rsid w:val="00D42146"/>
    <w:rsid w:val="00D421FD"/>
    <w:rsid w:val="00D42386"/>
    <w:rsid w:val="00D42A3A"/>
    <w:rsid w:val="00D42EDF"/>
    <w:rsid w:val="00D42F69"/>
    <w:rsid w:val="00D434A9"/>
    <w:rsid w:val="00D436A0"/>
    <w:rsid w:val="00D437B5"/>
    <w:rsid w:val="00D43975"/>
    <w:rsid w:val="00D43A02"/>
    <w:rsid w:val="00D43BFC"/>
    <w:rsid w:val="00D43D81"/>
    <w:rsid w:val="00D43FA2"/>
    <w:rsid w:val="00D44140"/>
    <w:rsid w:val="00D4482B"/>
    <w:rsid w:val="00D44BBD"/>
    <w:rsid w:val="00D44D26"/>
    <w:rsid w:val="00D44DA6"/>
    <w:rsid w:val="00D45010"/>
    <w:rsid w:val="00D456C4"/>
    <w:rsid w:val="00D457CC"/>
    <w:rsid w:val="00D45DB5"/>
    <w:rsid w:val="00D45F08"/>
    <w:rsid w:val="00D46081"/>
    <w:rsid w:val="00D46769"/>
    <w:rsid w:val="00D46976"/>
    <w:rsid w:val="00D46B81"/>
    <w:rsid w:val="00D46F82"/>
    <w:rsid w:val="00D4714D"/>
    <w:rsid w:val="00D471D5"/>
    <w:rsid w:val="00D4729C"/>
    <w:rsid w:val="00D4743B"/>
    <w:rsid w:val="00D47B43"/>
    <w:rsid w:val="00D47C0C"/>
    <w:rsid w:val="00D47CA0"/>
    <w:rsid w:val="00D50000"/>
    <w:rsid w:val="00D50213"/>
    <w:rsid w:val="00D5058B"/>
    <w:rsid w:val="00D50649"/>
    <w:rsid w:val="00D5077E"/>
    <w:rsid w:val="00D51617"/>
    <w:rsid w:val="00D5196C"/>
    <w:rsid w:val="00D51E7E"/>
    <w:rsid w:val="00D52053"/>
    <w:rsid w:val="00D524BC"/>
    <w:rsid w:val="00D52A08"/>
    <w:rsid w:val="00D52A75"/>
    <w:rsid w:val="00D52DA3"/>
    <w:rsid w:val="00D52EFF"/>
    <w:rsid w:val="00D52FFC"/>
    <w:rsid w:val="00D53147"/>
    <w:rsid w:val="00D53356"/>
    <w:rsid w:val="00D53BB4"/>
    <w:rsid w:val="00D542EA"/>
    <w:rsid w:val="00D545C8"/>
    <w:rsid w:val="00D54694"/>
    <w:rsid w:val="00D5500E"/>
    <w:rsid w:val="00D55054"/>
    <w:rsid w:val="00D553BF"/>
    <w:rsid w:val="00D5624B"/>
    <w:rsid w:val="00D56597"/>
    <w:rsid w:val="00D56664"/>
    <w:rsid w:val="00D56717"/>
    <w:rsid w:val="00D56AB7"/>
    <w:rsid w:val="00D56B63"/>
    <w:rsid w:val="00D56BCC"/>
    <w:rsid w:val="00D56D9A"/>
    <w:rsid w:val="00D57055"/>
    <w:rsid w:val="00D570DF"/>
    <w:rsid w:val="00D571AD"/>
    <w:rsid w:val="00D575E8"/>
    <w:rsid w:val="00D57FD2"/>
    <w:rsid w:val="00D60076"/>
    <w:rsid w:val="00D601FE"/>
    <w:rsid w:val="00D6054B"/>
    <w:rsid w:val="00D605DC"/>
    <w:rsid w:val="00D60653"/>
    <w:rsid w:val="00D6120E"/>
    <w:rsid w:val="00D61713"/>
    <w:rsid w:val="00D61715"/>
    <w:rsid w:val="00D617FE"/>
    <w:rsid w:val="00D61A19"/>
    <w:rsid w:val="00D61C4D"/>
    <w:rsid w:val="00D61FC5"/>
    <w:rsid w:val="00D62050"/>
    <w:rsid w:val="00D620AA"/>
    <w:rsid w:val="00D623C5"/>
    <w:rsid w:val="00D62562"/>
    <w:rsid w:val="00D62A03"/>
    <w:rsid w:val="00D62AEC"/>
    <w:rsid w:val="00D62E1F"/>
    <w:rsid w:val="00D6321B"/>
    <w:rsid w:val="00D6387A"/>
    <w:rsid w:val="00D6390F"/>
    <w:rsid w:val="00D63A1F"/>
    <w:rsid w:val="00D63B20"/>
    <w:rsid w:val="00D63B48"/>
    <w:rsid w:val="00D63F57"/>
    <w:rsid w:val="00D645B4"/>
    <w:rsid w:val="00D649C9"/>
    <w:rsid w:val="00D649F0"/>
    <w:rsid w:val="00D64B6B"/>
    <w:rsid w:val="00D64C57"/>
    <w:rsid w:val="00D64C6B"/>
    <w:rsid w:val="00D64E75"/>
    <w:rsid w:val="00D65016"/>
    <w:rsid w:val="00D6515D"/>
    <w:rsid w:val="00D65172"/>
    <w:rsid w:val="00D65264"/>
    <w:rsid w:val="00D65468"/>
    <w:rsid w:val="00D6585A"/>
    <w:rsid w:val="00D65A42"/>
    <w:rsid w:val="00D65A9B"/>
    <w:rsid w:val="00D65E77"/>
    <w:rsid w:val="00D65F0E"/>
    <w:rsid w:val="00D6646B"/>
    <w:rsid w:val="00D66864"/>
    <w:rsid w:val="00D66DE8"/>
    <w:rsid w:val="00D66E58"/>
    <w:rsid w:val="00D67180"/>
    <w:rsid w:val="00D67333"/>
    <w:rsid w:val="00D676CC"/>
    <w:rsid w:val="00D67983"/>
    <w:rsid w:val="00D700F5"/>
    <w:rsid w:val="00D70150"/>
    <w:rsid w:val="00D7026D"/>
    <w:rsid w:val="00D70375"/>
    <w:rsid w:val="00D70618"/>
    <w:rsid w:val="00D708E8"/>
    <w:rsid w:val="00D70A09"/>
    <w:rsid w:val="00D70F49"/>
    <w:rsid w:val="00D71AF6"/>
    <w:rsid w:val="00D71B57"/>
    <w:rsid w:val="00D71EB1"/>
    <w:rsid w:val="00D722D4"/>
    <w:rsid w:val="00D7282C"/>
    <w:rsid w:val="00D72B29"/>
    <w:rsid w:val="00D72FEF"/>
    <w:rsid w:val="00D7337E"/>
    <w:rsid w:val="00D73387"/>
    <w:rsid w:val="00D73698"/>
    <w:rsid w:val="00D73C47"/>
    <w:rsid w:val="00D73D91"/>
    <w:rsid w:val="00D745D3"/>
    <w:rsid w:val="00D74613"/>
    <w:rsid w:val="00D74759"/>
    <w:rsid w:val="00D747C4"/>
    <w:rsid w:val="00D74886"/>
    <w:rsid w:val="00D74DC8"/>
    <w:rsid w:val="00D74E2E"/>
    <w:rsid w:val="00D75326"/>
    <w:rsid w:val="00D7540B"/>
    <w:rsid w:val="00D75508"/>
    <w:rsid w:val="00D75835"/>
    <w:rsid w:val="00D75ADC"/>
    <w:rsid w:val="00D75D7F"/>
    <w:rsid w:val="00D75DEB"/>
    <w:rsid w:val="00D75EDF"/>
    <w:rsid w:val="00D7611C"/>
    <w:rsid w:val="00D76C10"/>
    <w:rsid w:val="00D771CF"/>
    <w:rsid w:val="00D773CE"/>
    <w:rsid w:val="00D7767D"/>
    <w:rsid w:val="00D77B43"/>
    <w:rsid w:val="00D77C39"/>
    <w:rsid w:val="00D77E0C"/>
    <w:rsid w:val="00D8012F"/>
    <w:rsid w:val="00D805E6"/>
    <w:rsid w:val="00D805F6"/>
    <w:rsid w:val="00D80A13"/>
    <w:rsid w:val="00D80A30"/>
    <w:rsid w:val="00D80E0D"/>
    <w:rsid w:val="00D80EB6"/>
    <w:rsid w:val="00D81B5C"/>
    <w:rsid w:val="00D8203C"/>
    <w:rsid w:val="00D821A3"/>
    <w:rsid w:val="00D82734"/>
    <w:rsid w:val="00D82CD4"/>
    <w:rsid w:val="00D82E09"/>
    <w:rsid w:val="00D83FFA"/>
    <w:rsid w:val="00D841ED"/>
    <w:rsid w:val="00D842DD"/>
    <w:rsid w:val="00D8446A"/>
    <w:rsid w:val="00D84508"/>
    <w:rsid w:val="00D84958"/>
    <w:rsid w:val="00D84DD7"/>
    <w:rsid w:val="00D84E04"/>
    <w:rsid w:val="00D8507B"/>
    <w:rsid w:val="00D85294"/>
    <w:rsid w:val="00D8611F"/>
    <w:rsid w:val="00D86301"/>
    <w:rsid w:val="00D8675F"/>
    <w:rsid w:val="00D8679C"/>
    <w:rsid w:val="00D86AE7"/>
    <w:rsid w:val="00D86D0A"/>
    <w:rsid w:val="00D876ED"/>
    <w:rsid w:val="00D878B2"/>
    <w:rsid w:val="00D90C7E"/>
    <w:rsid w:val="00D90EAE"/>
    <w:rsid w:val="00D91324"/>
    <w:rsid w:val="00D9199A"/>
    <w:rsid w:val="00D91B92"/>
    <w:rsid w:val="00D9228D"/>
    <w:rsid w:val="00D92336"/>
    <w:rsid w:val="00D92A7A"/>
    <w:rsid w:val="00D92B7D"/>
    <w:rsid w:val="00D92C7E"/>
    <w:rsid w:val="00D93313"/>
    <w:rsid w:val="00D934E4"/>
    <w:rsid w:val="00D935DD"/>
    <w:rsid w:val="00D93666"/>
    <w:rsid w:val="00D93873"/>
    <w:rsid w:val="00D93DD0"/>
    <w:rsid w:val="00D93E9D"/>
    <w:rsid w:val="00D942B5"/>
    <w:rsid w:val="00D9469E"/>
    <w:rsid w:val="00D94730"/>
    <w:rsid w:val="00D949F3"/>
    <w:rsid w:val="00D94EEE"/>
    <w:rsid w:val="00D94FF9"/>
    <w:rsid w:val="00D9533B"/>
    <w:rsid w:val="00D957CA"/>
    <w:rsid w:val="00D95F17"/>
    <w:rsid w:val="00D96077"/>
    <w:rsid w:val="00D963EF"/>
    <w:rsid w:val="00D96526"/>
    <w:rsid w:val="00D967AC"/>
    <w:rsid w:val="00D96A79"/>
    <w:rsid w:val="00D96B9D"/>
    <w:rsid w:val="00D97637"/>
    <w:rsid w:val="00D97B54"/>
    <w:rsid w:val="00D97CAD"/>
    <w:rsid w:val="00DA0593"/>
    <w:rsid w:val="00DA0B6D"/>
    <w:rsid w:val="00DA0C03"/>
    <w:rsid w:val="00DA10DD"/>
    <w:rsid w:val="00DA1369"/>
    <w:rsid w:val="00DA244D"/>
    <w:rsid w:val="00DA251E"/>
    <w:rsid w:val="00DA311B"/>
    <w:rsid w:val="00DA31D3"/>
    <w:rsid w:val="00DA35C8"/>
    <w:rsid w:val="00DA39DB"/>
    <w:rsid w:val="00DA3A07"/>
    <w:rsid w:val="00DA3B49"/>
    <w:rsid w:val="00DA3C17"/>
    <w:rsid w:val="00DA3E4C"/>
    <w:rsid w:val="00DA415A"/>
    <w:rsid w:val="00DA4479"/>
    <w:rsid w:val="00DA46E1"/>
    <w:rsid w:val="00DA47CD"/>
    <w:rsid w:val="00DA4EAC"/>
    <w:rsid w:val="00DA4F4B"/>
    <w:rsid w:val="00DA5101"/>
    <w:rsid w:val="00DA5B56"/>
    <w:rsid w:val="00DA5C40"/>
    <w:rsid w:val="00DA60BE"/>
    <w:rsid w:val="00DA6243"/>
    <w:rsid w:val="00DA6544"/>
    <w:rsid w:val="00DA65E8"/>
    <w:rsid w:val="00DA65ED"/>
    <w:rsid w:val="00DA6618"/>
    <w:rsid w:val="00DA6F91"/>
    <w:rsid w:val="00DA72C8"/>
    <w:rsid w:val="00DA7819"/>
    <w:rsid w:val="00DA7A21"/>
    <w:rsid w:val="00DA7CEA"/>
    <w:rsid w:val="00DA7D93"/>
    <w:rsid w:val="00DA7F4A"/>
    <w:rsid w:val="00DB0036"/>
    <w:rsid w:val="00DB0277"/>
    <w:rsid w:val="00DB0556"/>
    <w:rsid w:val="00DB07F4"/>
    <w:rsid w:val="00DB1B09"/>
    <w:rsid w:val="00DB1DBE"/>
    <w:rsid w:val="00DB1DE7"/>
    <w:rsid w:val="00DB227C"/>
    <w:rsid w:val="00DB260C"/>
    <w:rsid w:val="00DB27D3"/>
    <w:rsid w:val="00DB31DE"/>
    <w:rsid w:val="00DB364E"/>
    <w:rsid w:val="00DB3781"/>
    <w:rsid w:val="00DB382D"/>
    <w:rsid w:val="00DB383E"/>
    <w:rsid w:val="00DB488C"/>
    <w:rsid w:val="00DB4CE8"/>
    <w:rsid w:val="00DB4D2A"/>
    <w:rsid w:val="00DB4E1B"/>
    <w:rsid w:val="00DB55B9"/>
    <w:rsid w:val="00DB55E5"/>
    <w:rsid w:val="00DB5A53"/>
    <w:rsid w:val="00DB5AF5"/>
    <w:rsid w:val="00DB5B1C"/>
    <w:rsid w:val="00DB5D57"/>
    <w:rsid w:val="00DB5DDD"/>
    <w:rsid w:val="00DB5DFD"/>
    <w:rsid w:val="00DB5F58"/>
    <w:rsid w:val="00DB6171"/>
    <w:rsid w:val="00DB632B"/>
    <w:rsid w:val="00DB63A9"/>
    <w:rsid w:val="00DB6626"/>
    <w:rsid w:val="00DB6A4A"/>
    <w:rsid w:val="00DB6FB8"/>
    <w:rsid w:val="00DB7055"/>
    <w:rsid w:val="00DB727D"/>
    <w:rsid w:val="00DB728B"/>
    <w:rsid w:val="00DB76CB"/>
    <w:rsid w:val="00DB7BC3"/>
    <w:rsid w:val="00DB7D32"/>
    <w:rsid w:val="00DC0297"/>
    <w:rsid w:val="00DC054F"/>
    <w:rsid w:val="00DC0732"/>
    <w:rsid w:val="00DC0B43"/>
    <w:rsid w:val="00DC10B4"/>
    <w:rsid w:val="00DC1275"/>
    <w:rsid w:val="00DC14B0"/>
    <w:rsid w:val="00DC18E7"/>
    <w:rsid w:val="00DC1C13"/>
    <w:rsid w:val="00DC1CC8"/>
    <w:rsid w:val="00DC1DA4"/>
    <w:rsid w:val="00DC1E71"/>
    <w:rsid w:val="00DC2161"/>
    <w:rsid w:val="00DC2E77"/>
    <w:rsid w:val="00DC3519"/>
    <w:rsid w:val="00DC356D"/>
    <w:rsid w:val="00DC36E4"/>
    <w:rsid w:val="00DC3D90"/>
    <w:rsid w:val="00DC4024"/>
    <w:rsid w:val="00DC4076"/>
    <w:rsid w:val="00DC41DF"/>
    <w:rsid w:val="00DC44AE"/>
    <w:rsid w:val="00DC4542"/>
    <w:rsid w:val="00DC46CA"/>
    <w:rsid w:val="00DC47A9"/>
    <w:rsid w:val="00DC4B05"/>
    <w:rsid w:val="00DC4B90"/>
    <w:rsid w:val="00DC4D4B"/>
    <w:rsid w:val="00DC5233"/>
    <w:rsid w:val="00DC525F"/>
    <w:rsid w:val="00DC53E1"/>
    <w:rsid w:val="00DC53F3"/>
    <w:rsid w:val="00DC5528"/>
    <w:rsid w:val="00DC566C"/>
    <w:rsid w:val="00DC5A82"/>
    <w:rsid w:val="00DC61E5"/>
    <w:rsid w:val="00DC625E"/>
    <w:rsid w:val="00DC6496"/>
    <w:rsid w:val="00DC6CAF"/>
    <w:rsid w:val="00DC71E0"/>
    <w:rsid w:val="00DC748E"/>
    <w:rsid w:val="00DC77D1"/>
    <w:rsid w:val="00DC790C"/>
    <w:rsid w:val="00DC791E"/>
    <w:rsid w:val="00DC7DA2"/>
    <w:rsid w:val="00DD059B"/>
    <w:rsid w:val="00DD08B0"/>
    <w:rsid w:val="00DD0D41"/>
    <w:rsid w:val="00DD0ECA"/>
    <w:rsid w:val="00DD0ECD"/>
    <w:rsid w:val="00DD1091"/>
    <w:rsid w:val="00DD11C4"/>
    <w:rsid w:val="00DD11CF"/>
    <w:rsid w:val="00DD12EA"/>
    <w:rsid w:val="00DD1539"/>
    <w:rsid w:val="00DD1809"/>
    <w:rsid w:val="00DD188F"/>
    <w:rsid w:val="00DD197B"/>
    <w:rsid w:val="00DD1C68"/>
    <w:rsid w:val="00DD1F86"/>
    <w:rsid w:val="00DD2544"/>
    <w:rsid w:val="00DD2673"/>
    <w:rsid w:val="00DD26C7"/>
    <w:rsid w:val="00DD27B2"/>
    <w:rsid w:val="00DD2CF5"/>
    <w:rsid w:val="00DD3779"/>
    <w:rsid w:val="00DD3BAF"/>
    <w:rsid w:val="00DD3D65"/>
    <w:rsid w:val="00DD47F4"/>
    <w:rsid w:val="00DD4985"/>
    <w:rsid w:val="00DD4F0D"/>
    <w:rsid w:val="00DD51EC"/>
    <w:rsid w:val="00DD5B44"/>
    <w:rsid w:val="00DD5D74"/>
    <w:rsid w:val="00DD6021"/>
    <w:rsid w:val="00DD6197"/>
    <w:rsid w:val="00DD63A1"/>
    <w:rsid w:val="00DD6DD5"/>
    <w:rsid w:val="00DE00EE"/>
    <w:rsid w:val="00DE03A3"/>
    <w:rsid w:val="00DE0673"/>
    <w:rsid w:val="00DE0740"/>
    <w:rsid w:val="00DE089E"/>
    <w:rsid w:val="00DE1026"/>
    <w:rsid w:val="00DE151F"/>
    <w:rsid w:val="00DE19CB"/>
    <w:rsid w:val="00DE2450"/>
    <w:rsid w:val="00DE286A"/>
    <w:rsid w:val="00DE2B5D"/>
    <w:rsid w:val="00DE2B8A"/>
    <w:rsid w:val="00DE2DA5"/>
    <w:rsid w:val="00DE313B"/>
    <w:rsid w:val="00DE32C0"/>
    <w:rsid w:val="00DE392E"/>
    <w:rsid w:val="00DE3A28"/>
    <w:rsid w:val="00DE3D35"/>
    <w:rsid w:val="00DE3DA2"/>
    <w:rsid w:val="00DE3F9F"/>
    <w:rsid w:val="00DE4130"/>
    <w:rsid w:val="00DE47CC"/>
    <w:rsid w:val="00DE4C8A"/>
    <w:rsid w:val="00DE4D17"/>
    <w:rsid w:val="00DE5DDB"/>
    <w:rsid w:val="00DE62EA"/>
    <w:rsid w:val="00DE6773"/>
    <w:rsid w:val="00DE67D0"/>
    <w:rsid w:val="00DE6D4C"/>
    <w:rsid w:val="00DE73FB"/>
    <w:rsid w:val="00DE76C4"/>
    <w:rsid w:val="00DE78FF"/>
    <w:rsid w:val="00DE7901"/>
    <w:rsid w:val="00DE7AF8"/>
    <w:rsid w:val="00DE7E24"/>
    <w:rsid w:val="00DF0007"/>
    <w:rsid w:val="00DF0BB5"/>
    <w:rsid w:val="00DF0D83"/>
    <w:rsid w:val="00DF10DD"/>
    <w:rsid w:val="00DF1971"/>
    <w:rsid w:val="00DF1B31"/>
    <w:rsid w:val="00DF1C92"/>
    <w:rsid w:val="00DF1CB3"/>
    <w:rsid w:val="00DF1F3C"/>
    <w:rsid w:val="00DF2146"/>
    <w:rsid w:val="00DF261A"/>
    <w:rsid w:val="00DF2675"/>
    <w:rsid w:val="00DF2A44"/>
    <w:rsid w:val="00DF31F0"/>
    <w:rsid w:val="00DF336A"/>
    <w:rsid w:val="00DF3424"/>
    <w:rsid w:val="00DF45A2"/>
    <w:rsid w:val="00DF45F1"/>
    <w:rsid w:val="00DF49DC"/>
    <w:rsid w:val="00DF4AF3"/>
    <w:rsid w:val="00DF4C81"/>
    <w:rsid w:val="00DF4FD6"/>
    <w:rsid w:val="00DF5270"/>
    <w:rsid w:val="00DF5A91"/>
    <w:rsid w:val="00DF5BC1"/>
    <w:rsid w:val="00DF5FAB"/>
    <w:rsid w:val="00DF6B92"/>
    <w:rsid w:val="00DF6E11"/>
    <w:rsid w:val="00DF6E81"/>
    <w:rsid w:val="00DF700B"/>
    <w:rsid w:val="00DF70A8"/>
    <w:rsid w:val="00DF7181"/>
    <w:rsid w:val="00DF725D"/>
    <w:rsid w:val="00DF7407"/>
    <w:rsid w:val="00DF7665"/>
    <w:rsid w:val="00DF7E99"/>
    <w:rsid w:val="00DF7F3F"/>
    <w:rsid w:val="00DF7FE9"/>
    <w:rsid w:val="00E000E0"/>
    <w:rsid w:val="00E00F7C"/>
    <w:rsid w:val="00E010D0"/>
    <w:rsid w:val="00E0130E"/>
    <w:rsid w:val="00E01725"/>
    <w:rsid w:val="00E01935"/>
    <w:rsid w:val="00E02026"/>
    <w:rsid w:val="00E022F4"/>
    <w:rsid w:val="00E02DD1"/>
    <w:rsid w:val="00E02E59"/>
    <w:rsid w:val="00E02E6B"/>
    <w:rsid w:val="00E0304A"/>
    <w:rsid w:val="00E0308A"/>
    <w:rsid w:val="00E030E7"/>
    <w:rsid w:val="00E03456"/>
    <w:rsid w:val="00E037F1"/>
    <w:rsid w:val="00E038FA"/>
    <w:rsid w:val="00E03970"/>
    <w:rsid w:val="00E03A5E"/>
    <w:rsid w:val="00E03B8D"/>
    <w:rsid w:val="00E03BDD"/>
    <w:rsid w:val="00E03C61"/>
    <w:rsid w:val="00E04238"/>
    <w:rsid w:val="00E04A98"/>
    <w:rsid w:val="00E0510E"/>
    <w:rsid w:val="00E05217"/>
    <w:rsid w:val="00E05501"/>
    <w:rsid w:val="00E05A06"/>
    <w:rsid w:val="00E05A1C"/>
    <w:rsid w:val="00E05D53"/>
    <w:rsid w:val="00E05E1A"/>
    <w:rsid w:val="00E05E8D"/>
    <w:rsid w:val="00E060E8"/>
    <w:rsid w:val="00E06925"/>
    <w:rsid w:val="00E06C3D"/>
    <w:rsid w:val="00E06E8C"/>
    <w:rsid w:val="00E06ED5"/>
    <w:rsid w:val="00E07319"/>
    <w:rsid w:val="00E07450"/>
    <w:rsid w:val="00E075F2"/>
    <w:rsid w:val="00E07856"/>
    <w:rsid w:val="00E07961"/>
    <w:rsid w:val="00E07BCD"/>
    <w:rsid w:val="00E1000C"/>
    <w:rsid w:val="00E1042A"/>
    <w:rsid w:val="00E105F2"/>
    <w:rsid w:val="00E109E0"/>
    <w:rsid w:val="00E10B47"/>
    <w:rsid w:val="00E110B1"/>
    <w:rsid w:val="00E11481"/>
    <w:rsid w:val="00E11497"/>
    <w:rsid w:val="00E11C51"/>
    <w:rsid w:val="00E11EE3"/>
    <w:rsid w:val="00E122EC"/>
    <w:rsid w:val="00E12396"/>
    <w:rsid w:val="00E123A3"/>
    <w:rsid w:val="00E12C79"/>
    <w:rsid w:val="00E12FC8"/>
    <w:rsid w:val="00E13020"/>
    <w:rsid w:val="00E13104"/>
    <w:rsid w:val="00E13896"/>
    <w:rsid w:val="00E13A71"/>
    <w:rsid w:val="00E141DE"/>
    <w:rsid w:val="00E14249"/>
    <w:rsid w:val="00E143DD"/>
    <w:rsid w:val="00E143FA"/>
    <w:rsid w:val="00E14916"/>
    <w:rsid w:val="00E14A3B"/>
    <w:rsid w:val="00E14BF0"/>
    <w:rsid w:val="00E14E91"/>
    <w:rsid w:val="00E15187"/>
    <w:rsid w:val="00E1574F"/>
    <w:rsid w:val="00E1615C"/>
    <w:rsid w:val="00E168C4"/>
    <w:rsid w:val="00E16A6B"/>
    <w:rsid w:val="00E16F8A"/>
    <w:rsid w:val="00E17069"/>
    <w:rsid w:val="00E175CF"/>
    <w:rsid w:val="00E20058"/>
    <w:rsid w:val="00E200C6"/>
    <w:rsid w:val="00E201EF"/>
    <w:rsid w:val="00E20206"/>
    <w:rsid w:val="00E20EEC"/>
    <w:rsid w:val="00E21429"/>
    <w:rsid w:val="00E214DE"/>
    <w:rsid w:val="00E21528"/>
    <w:rsid w:val="00E217FB"/>
    <w:rsid w:val="00E21D83"/>
    <w:rsid w:val="00E21FA8"/>
    <w:rsid w:val="00E2236A"/>
    <w:rsid w:val="00E2249F"/>
    <w:rsid w:val="00E229F4"/>
    <w:rsid w:val="00E23045"/>
    <w:rsid w:val="00E23153"/>
    <w:rsid w:val="00E2344F"/>
    <w:rsid w:val="00E234E2"/>
    <w:rsid w:val="00E23869"/>
    <w:rsid w:val="00E23DD2"/>
    <w:rsid w:val="00E2479E"/>
    <w:rsid w:val="00E2484E"/>
    <w:rsid w:val="00E25121"/>
    <w:rsid w:val="00E25299"/>
    <w:rsid w:val="00E255FA"/>
    <w:rsid w:val="00E25843"/>
    <w:rsid w:val="00E25A57"/>
    <w:rsid w:val="00E26320"/>
    <w:rsid w:val="00E26684"/>
    <w:rsid w:val="00E26721"/>
    <w:rsid w:val="00E267CE"/>
    <w:rsid w:val="00E26951"/>
    <w:rsid w:val="00E26A90"/>
    <w:rsid w:val="00E26BAF"/>
    <w:rsid w:val="00E2759E"/>
    <w:rsid w:val="00E2767A"/>
    <w:rsid w:val="00E27854"/>
    <w:rsid w:val="00E27938"/>
    <w:rsid w:val="00E27B5F"/>
    <w:rsid w:val="00E27D00"/>
    <w:rsid w:val="00E3020B"/>
    <w:rsid w:val="00E3168D"/>
    <w:rsid w:val="00E316FA"/>
    <w:rsid w:val="00E3182A"/>
    <w:rsid w:val="00E321FE"/>
    <w:rsid w:val="00E327B5"/>
    <w:rsid w:val="00E32DF4"/>
    <w:rsid w:val="00E32F48"/>
    <w:rsid w:val="00E33016"/>
    <w:rsid w:val="00E33170"/>
    <w:rsid w:val="00E33358"/>
    <w:rsid w:val="00E3352B"/>
    <w:rsid w:val="00E340CB"/>
    <w:rsid w:val="00E3435A"/>
    <w:rsid w:val="00E346BD"/>
    <w:rsid w:val="00E34892"/>
    <w:rsid w:val="00E348D7"/>
    <w:rsid w:val="00E34F24"/>
    <w:rsid w:val="00E3519E"/>
    <w:rsid w:val="00E3528C"/>
    <w:rsid w:val="00E35687"/>
    <w:rsid w:val="00E35C71"/>
    <w:rsid w:val="00E35D42"/>
    <w:rsid w:val="00E35E57"/>
    <w:rsid w:val="00E36145"/>
    <w:rsid w:val="00E363B1"/>
    <w:rsid w:val="00E364A8"/>
    <w:rsid w:val="00E36ABE"/>
    <w:rsid w:val="00E371CD"/>
    <w:rsid w:val="00E374DD"/>
    <w:rsid w:val="00E37E78"/>
    <w:rsid w:val="00E406E6"/>
    <w:rsid w:val="00E40B5F"/>
    <w:rsid w:val="00E4150F"/>
    <w:rsid w:val="00E4164A"/>
    <w:rsid w:val="00E41A4A"/>
    <w:rsid w:val="00E41B2B"/>
    <w:rsid w:val="00E41BC9"/>
    <w:rsid w:val="00E41FAD"/>
    <w:rsid w:val="00E4294A"/>
    <w:rsid w:val="00E42B0F"/>
    <w:rsid w:val="00E430FA"/>
    <w:rsid w:val="00E4318C"/>
    <w:rsid w:val="00E4338B"/>
    <w:rsid w:val="00E433A5"/>
    <w:rsid w:val="00E4345F"/>
    <w:rsid w:val="00E43F60"/>
    <w:rsid w:val="00E43F85"/>
    <w:rsid w:val="00E4433E"/>
    <w:rsid w:val="00E44740"/>
    <w:rsid w:val="00E44C0D"/>
    <w:rsid w:val="00E44E07"/>
    <w:rsid w:val="00E44E22"/>
    <w:rsid w:val="00E45049"/>
    <w:rsid w:val="00E452F4"/>
    <w:rsid w:val="00E45B09"/>
    <w:rsid w:val="00E45C83"/>
    <w:rsid w:val="00E45F80"/>
    <w:rsid w:val="00E46253"/>
    <w:rsid w:val="00E46BBD"/>
    <w:rsid w:val="00E471A7"/>
    <w:rsid w:val="00E47C3F"/>
    <w:rsid w:val="00E47D6E"/>
    <w:rsid w:val="00E47FB7"/>
    <w:rsid w:val="00E5006C"/>
    <w:rsid w:val="00E50546"/>
    <w:rsid w:val="00E508FF"/>
    <w:rsid w:val="00E5093F"/>
    <w:rsid w:val="00E50ACF"/>
    <w:rsid w:val="00E50D67"/>
    <w:rsid w:val="00E5159B"/>
    <w:rsid w:val="00E5177A"/>
    <w:rsid w:val="00E51A74"/>
    <w:rsid w:val="00E51B45"/>
    <w:rsid w:val="00E51E5C"/>
    <w:rsid w:val="00E52077"/>
    <w:rsid w:val="00E53889"/>
    <w:rsid w:val="00E538C8"/>
    <w:rsid w:val="00E53BD6"/>
    <w:rsid w:val="00E54000"/>
    <w:rsid w:val="00E54198"/>
    <w:rsid w:val="00E544B1"/>
    <w:rsid w:val="00E544B9"/>
    <w:rsid w:val="00E544D7"/>
    <w:rsid w:val="00E54A54"/>
    <w:rsid w:val="00E54AC1"/>
    <w:rsid w:val="00E55016"/>
    <w:rsid w:val="00E55E04"/>
    <w:rsid w:val="00E563B2"/>
    <w:rsid w:val="00E56721"/>
    <w:rsid w:val="00E56AFE"/>
    <w:rsid w:val="00E56F4F"/>
    <w:rsid w:val="00E56FFC"/>
    <w:rsid w:val="00E5731E"/>
    <w:rsid w:val="00E574A4"/>
    <w:rsid w:val="00E574D4"/>
    <w:rsid w:val="00E576B8"/>
    <w:rsid w:val="00E577A8"/>
    <w:rsid w:val="00E577C6"/>
    <w:rsid w:val="00E57920"/>
    <w:rsid w:val="00E57A5E"/>
    <w:rsid w:val="00E57ACF"/>
    <w:rsid w:val="00E57E67"/>
    <w:rsid w:val="00E57E96"/>
    <w:rsid w:val="00E57F7E"/>
    <w:rsid w:val="00E601A3"/>
    <w:rsid w:val="00E60365"/>
    <w:rsid w:val="00E60A31"/>
    <w:rsid w:val="00E61017"/>
    <w:rsid w:val="00E61690"/>
    <w:rsid w:val="00E616B1"/>
    <w:rsid w:val="00E61797"/>
    <w:rsid w:val="00E61A2E"/>
    <w:rsid w:val="00E61A8B"/>
    <w:rsid w:val="00E61A8C"/>
    <w:rsid w:val="00E61EFA"/>
    <w:rsid w:val="00E62919"/>
    <w:rsid w:val="00E63646"/>
    <w:rsid w:val="00E6389B"/>
    <w:rsid w:val="00E63F78"/>
    <w:rsid w:val="00E642DE"/>
    <w:rsid w:val="00E6458C"/>
    <w:rsid w:val="00E647FE"/>
    <w:rsid w:val="00E64A69"/>
    <w:rsid w:val="00E64F48"/>
    <w:rsid w:val="00E64F63"/>
    <w:rsid w:val="00E650B2"/>
    <w:rsid w:val="00E6539D"/>
    <w:rsid w:val="00E653E3"/>
    <w:rsid w:val="00E659CA"/>
    <w:rsid w:val="00E65A82"/>
    <w:rsid w:val="00E65AFD"/>
    <w:rsid w:val="00E65BD8"/>
    <w:rsid w:val="00E65C67"/>
    <w:rsid w:val="00E67B1F"/>
    <w:rsid w:val="00E704D4"/>
    <w:rsid w:val="00E70810"/>
    <w:rsid w:val="00E70EB3"/>
    <w:rsid w:val="00E70F8A"/>
    <w:rsid w:val="00E715A1"/>
    <w:rsid w:val="00E71988"/>
    <w:rsid w:val="00E71B88"/>
    <w:rsid w:val="00E71BFB"/>
    <w:rsid w:val="00E71C5D"/>
    <w:rsid w:val="00E71F93"/>
    <w:rsid w:val="00E722B4"/>
    <w:rsid w:val="00E72A45"/>
    <w:rsid w:val="00E72AA0"/>
    <w:rsid w:val="00E72EDF"/>
    <w:rsid w:val="00E72F9F"/>
    <w:rsid w:val="00E73B06"/>
    <w:rsid w:val="00E73EE5"/>
    <w:rsid w:val="00E748E0"/>
    <w:rsid w:val="00E74B80"/>
    <w:rsid w:val="00E74D4A"/>
    <w:rsid w:val="00E7522C"/>
    <w:rsid w:val="00E75F50"/>
    <w:rsid w:val="00E7603C"/>
    <w:rsid w:val="00E76854"/>
    <w:rsid w:val="00E769E4"/>
    <w:rsid w:val="00E76C6A"/>
    <w:rsid w:val="00E7727D"/>
    <w:rsid w:val="00E776AE"/>
    <w:rsid w:val="00E776BF"/>
    <w:rsid w:val="00E77A49"/>
    <w:rsid w:val="00E80190"/>
    <w:rsid w:val="00E805F4"/>
    <w:rsid w:val="00E80658"/>
    <w:rsid w:val="00E806A5"/>
    <w:rsid w:val="00E80715"/>
    <w:rsid w:val="00E810C4"/>
    <w:rsid w:val="00E811E8"/>
    <w:rsid w:val="00E8145E"/>
    <w:rsid w:val="00E815AE"/>
    <w:rsid w:val="00E825CB"/>
    <w:rsid w:val="00E825D8"/>
    <w:rsid w:val="00E8276C"/>
    <w:rsid w:val="00E828D8"/>
    <w:rsid w:val="00E82FAE"/>
    <w:rsid w:val="00E835F1"/>
    <w:rsid w:val="00E83E32"/>
    <w:rsid w:val="00E840F9"/>
    <w:rsid w:val="00E84175"/>
    <w:rsid w:val="00E84221"/>
    <w:rsid w:val="00E845B1"/>
    <w:rsid w:val="00E84DED"/>
    <w:rsid w:val="00E85258"/>
    <w:rsid w:val="00E85282"/>
    <w:rsid w:val="00E852A4"/>
    <w:rsid w:val="00E8564B"/>
    <w:rsid w:val="00E85859"/>
    <w:rsid w:val="00E85BA7"/>
    <w:rsid w:val="00E86B6A"/>
    <w:rsid w:val="00E870F7"/>
    <w:rsid w:val="00E872AF"/>
    <w:rsid w:val="00E8768C"/>
    <w:rsid w:val="00E8790B"/>
    <w:rsid w:val="00E87C15"/>
    <w:rsid w:val="00E87EF6"/>
    <w:rsid w:val="00E87F3F"/>
    <w:rsid w:val="00E90001"/>
    <w:rsid w:val="00E90382"/>
    <w:rsid w:val="00E90508"/>
    <w:rsid w:val="00E90958"/>
    <w:rsid w:val="00E90CA9"/>
    <w:rsid w:val="00E91078"/>
    <w:rsid w:val="00E91273"/>
    <w:rsid w:val="00E916BF"/>
    <w:rsid w:val="00E9172A"/>
    <w:rsid w:val="00E91A2C"/>
    <w:rsid w:val="00E91B23"/>
    <w:rsid w:val="00E91ED1"/>
    <w:rsid w:val="00E92538"/>
    <w:rsid w:val="00E928A8"/>
    <w:rsid w:val="00E92C2B"/>
    <w:rsid w:val="00E93290"/>
    <w:rsid w:val="00E935FB"/>
    <w:rsid w:val="00E9364F"/>
    <w:rsid w:val="00E93799"/>
    <w:rsid w:val="00E93815"/>
    <w:rsid w:val="00E93952"/>
    <w:rsid w:val="00E93E23"/>
    <w:rsid w:val="00E946A1"/>
    <w:rsid w:val="00E94A0A"/>
    <w:rsid w:val="00E94A45"/>
    <w:rsid w:val="00E95320"/>
    <w:rsid w:val="00E953CF"/>
    <w:rsid w:val="00E95472"/>
    <w:rsid w:val="00E957B9"/>
    <w:rsid w:val="00E95B34"/>
    <w:rsid w:val="00E95C35"/>
    <w:rsid w:val="00E95F63"/>
    <w:rsid w:val="00E96007"/>
    <w:rsid w:val="00E9601A"/>
    <w:rsid w:val="00E96084"/>
    <w:rsid w:val="00E96E87"/>
    <w:rsid w:val="00E970D8"/>
    <w:rsid w:val="00E97425"/>
    <w:rsid w:val="00E975C4"/>
    <w:rsid w:val="00E97F9B"/>
    <w:rsid w:val="00EA01AC"/>
    <w:rsid w:val="00EA0289"/>
    <w:rsid w:val="00EA0AB2"/>
    <w:rsid w:val="00EA0E6A"/>
    <w:rsid w:val="00EA1403"/>
    <w:rsid w:val="00EA1BE4"/>
    <w:rsid w:val="00EA1D1D"/>
    <w:rsid w:val="00EA2496"/>
    <w:rsid w:val="00EA2675"/>
    <w:rsid w:val="00EA28FD"/>
    <w:rsid w:val="00EA2FE3"/>
    <w:rsid w:val="00EA30E7"/>
    <w:rsid w:val="00EA3472"/>
    <w:rsid w:val="00EA3E5E"/>
    <w:rsid w:val="00EA42CF"/>
    <w:rsid w:val="00EA450E"/>
    <w:rsid w:val="00EA455F"/>
    <w:rsid w:val="00EA488C"/>
    <w:rsid w:val="00EA48D4"/>
    <w:rsid w:val="00EA4CD3"/>
    <w:rsid w:val="00EA5000"/>
    <w:rsid w:val="00EA526B"/>
    <w:rsid w:val="00EA5A56"/>
    <w:rsid w:val="00EA5FBE"/>
    <w:rsid w:val="00EA666B"/>
    <w:rsid w:val="00EA6936"/>
    <w:rsid w:val="00EA6946"/>
    <w:rsid w:val="00EA6A28"/>
    <w:rsid w:val="00EA6AE7"/>
    <w:rsid w:val="00EA7506"/>
    <w:rsid w:val="00EA76B7"/>
    <w:rsid w:val="00EA7E8E"/>
    <w:rsid w:val="00EB0035"/>
    <w:rsid w:val="00EB008B"/>
    <w:rsid w:val="00EB0097"/>
    <w:rsid w:val="00EB01CB"/>
    <w:rsid w:val="00EB0388"/>
    <w:rsid w:val="00EB0D0B"/>
    <w:rsid w:val="00EB1B6B"/>
    <w:rsid w:val="00EB1BDE"/>
    <w:rsid w:val="00EB1F02"/>
    <w:rsid w:val="00EB226D"/>
    <w:rsid w:val="00EB22A0"/>
    <w:rsid w:val="00EB286B"/>
    <w:rsid w:val="00EB2A1A"/>
    <w:rsid w:val="00EB2D1B"/>
    <w:rsid w:val="00EB338D"/>
    <w:rsid w:val="00EB36CC"/>
    <w:rsid w:val="00EB37A8"/>
    <w:rsid w:val="00EB3B97"/>
    <w:rsid w:val="00EB3BD3"/>
    <w:rsid w:val="00EB3C62"/>
    <w:rsid w:val="00EB3CF6"/>
    <w:rsid w:val="00EB3D63"/>
    <w:rsid w:val="00EB3F02"/>
    <w:rsid w:val="00EB430E"/>
    <w:rsid w:val="00EB43BB"/>
    <w:rsid w:val="00EB4B9A"/>
    <w:rsid w:val="00EB4C29"/>
    <w:rsid w:val="00EB4C44"/>
    <w:rsid w:val="00EB54A5"/>
    <w:rsid w:val="00EB5542"/>
    <w:rsid w:val="00EB5759"/>
    <w:rsid w:val="00EB5A5D"/>
    <w:rsid w:val="00EB5C14"/>
    <w:rsid w:val="00EB6260"/>
    <w:rsid w:val="00EB63C8"/>
    <w:rsid w:val="00EB657D"/>
    <w:rsid w:val="00EB6903"/>
    <w:rsid w:val="00EB6DC6"/>
    <w:rsid w:val="00EB722E"/>
    <w:rsid w:val="00EB7326"/>
    <w:rsid w:val="00EB751F"/>
    <w:rsid w:val="00EB7607"/>
    <w:rsid w:val="00EB78F8"/>
    <w:rsid w:val="00EB79B6"/>
    <w:rsid w:val="00EB7B47"/>
    <w:rsid w:val="00EC0424"/>
    <w:rsid w:val="00EC05AD"/>
    <w:rsid w:val="00EC06F2"/>
    <w:rsid w:val="00EC0AA1"/>
    <w:rsid w:val="00EC0BA1"/>
    <w:rsid w:val="00EC10BB"/>
    <w:rsid w:val="00EC1694"/>
    <w:rsid w:val="00EC17AD"/>
    <w:rsid w:val="00EC1A0E"/>
    <w:rsid w:val="00EC1AF4"/>
    <w:rsid w:val="00EC1ECA"/>
    <w:rsid w:val="00EC2025"/>
    <w:rsid w:val="00EC268B"/>
    <w:rsid w:val="00EC268C"/>
    <w:rsid w:val="00EC2782"/>
    <w:rsid w:val="00EC28FC"/>
    <w:rsid w:val="00EC294B"/>
    <w:rsid w:val="00EC2C88"/>
    <w:rsid w:val="00EC3436"/>
    <w:rsid w:val="00EC37DF"/>
    <w:rsid w:val="00EC3803"/>
    <w:rsid w:val="00EC3A3D"/>
    <w:rsid w:val="00EC3C6F"/>
    <w:rsid w:val="00EC3CB1"/>
    <w:rsid w:val="00EC3FD1"/>
    <w:rsid w:val="00EC410D"/>
    <w:rsid w:val="00EC419C"/>
    <w:rsid w:val="00EC41C2"/>
    <w:rsid w:val="00EC445A"/>
    <w:rsid w:val="00EC4571"/>
    <w:rsid w:val="00EC46D5"/>
    <w:rsid w:val="00EC47E3"/>
    <w:rsid w:val="00EC4820"/>
    <w:rsid w:val="00EC4A59"/>
    <w:rsid w:val="00EC4D6F"/>
    <w:rsid w:val="00EC4F17"/>
    <w:rsid w:val="00EC51A7"/>
    <w:rsid w:val="00EC5593"/>
    <w:rsid w:val="00EC55F6"/>
    <w:rsid w:val="00EC5773"/>
    <w:rsid w:val="00EC580E"/>
    <w:rsid w:val="00EC59A8"/>
    <w:rsid w:val="00EC5D90"/>
    <w:rsid w:val="00EC6099"/>
    <w:rsid w:val="00EC6271"/>
    <w:rsid w:val="00EC6516"/>
    <w:rsid w:val="00EC686D"/>
    <w:rsid w:val="00EC6C19"/>
    <w:rsid w:val="00EC73FF"/>
    <w:rsid w:val="00EC75FA"/>
    <w:rsid w:val="00EC7654"/>
    <w:rsid w:val="00EC780C"/>
    <w:rsid w:val="00ED0082"/>
    <w:rsid w:val="00ED0229"/>
    <w:rsid w:val="00ED04B4"/>
    <w:rsid w:val="00ED066D"/>
    <w:rsid w:val="00ED0709"/>
    <w:rsid w:val="00ED07E3"/>
    <w:rsid w:val="00ED0905"/>
    <w:rsid w:val="00ED0B31"/>
    <w:rsid w:val="00ED0B64"/>
    <w:rsid w:val="00ED0BD4"/>
    <w:rsid w:val="00ED0DEF"/>
    <w:rsid w:val="00ED1A8E"/>
    <w:rsid w:val="00ED1AC3"/>
    <w:rsid w:val="00ED1B41"/>
    <w:rsid w:val="00ED1B4B"/>
    <w:rsid w:val="00ED1BF3"/>
    <w:rsid w:val="00ED2035"/>
    <w:rsid w:val="00ED205B"/>
    <w:rsid w:val="00ED2162"/>
    <w:rsid w:val="00ED23E2"/>
    <w:rsid w:val="00ED24E8"/>
    <w:rsid w:val="00ED302F"/>
    <w:rsid w:val="00ED3672"/>
    <w:rsid w:val="00ED3A9E"/>
    <w:rsid w:val="00ED3BA5"/>
    <w:rsid w:val="00ED4161"/>
    <w:rsid w:val="00ED4391"/>
    <w:rsid w:val="00ED4A12"/>
    <w:rsid w:val="00ED4F95"/>
    <w:rsid w:val="00ED568B"/>
    <w:rsid w:val="00ED5DA9"/>
    <w:rsid w:val="00ED618A"/>
    <w:rsid w:val="00ED67BA"/>
    <w:rsid w:val="00ED6F96"/>
    <w:rsid w:val="00ED7444"/>
    <w:rsid w:val="00ED7928"/>
    <w:rsid w:val="00ED7A93"/>
    <w:rsid w:val="00ED7D47"/>
    <w:rsid w:val="00EE02AE"/>
    <w:rsid w:val="00EE0310"/>
    <w:rsid w:val="00EE0381"/>
    <w:rsid w:val="00EE0AFA"/>
    <w:rsid w:val="00EE0BC0"/>
    <w:rsid w:val="00EE157E"/>
    <w:rsid w:val="00EE187D"/>
    <w:rsid w:val="00EE1D53"/>
    <w:rsid w:val="00EE1DD5"/>
    <w:rsid w:val="00EE1E61"/>
    <w:rsid w:val="00EE2674"/>
    <w:rsid w:val="00EE289D"/>
    <w:rsid w:val="00EE2E6D"/>
    <w:rsid w:val="00EE34EB"/>
    <w:rsid w:val="00EE3DC4"/>
    <w:rsid w:val="00EE4669"/>
    <w:rsid w:val="00EE4AC6"/>
    <w:rsid w:val="00EE4DC3"/>
    <w:rsid w:val="00EE50B2"/>
    <w:rsid w:val="00EE5556"/>
    <w:rsid w:val="00EE5B3B"/>
    <w:rsid w:val="00EE5CFB"/>
    <w:rsid w:val="00EE6157"/>
    <w:rsid w:val="00EE6194"/>
    <w:rsid w:val="00EE655C"/>
    <w:rsid w:val="00EE6ED7"/>
    <w:rsid w:val="00EE74B8"/>
    <w:rsid w:val="00EE7578"/>
    <w:rsid w:val="00EE7FC7"/>
    <w:rsid w:val="00EF037E"/>
    <w:rsid w:val="00EF05AD"/>
    <w:rsid w:val="00EF0B44"/>
    <w:rsid w:val="00EF17C5"/>
    <w:rsid w:val="00EF1FE4"/>
    <w:rsid w:val="00EF2520"/>
    <w:rsid w:val="00EF256A"/>
    <w:rsid w:val="00EF2888"/>
    <w:rsid w:val="00EF2DA8"/>
    <w:rsid w:val="00EF2E3F"/>
    <w:rsid w:val="00EF3034"/>
    <w:rsid w:val="00EF3338"/>
    <w:rsid w:val="00EF3565"/>
    <w:rsid w:val="00EF443A"/>
    <w:rsid w:val="00EF49DA"/>
    <w:rsid w:val="00EF4A27"/>
    <w:rsid w:val="00EF5085"/>
    <w:rsid w:val="00EF50F3"/>
    <w:rsid w:val="00EF530D"/>
    <w:rsid w:val="00EF55FC"/>
    <w:rsid w:val="00EF5ABD"/>
    <w:rsid w:val="00EF5D15"/>
    <w:rsid w:val="00EF62BF"/>
    <w:rsid w:val="00EF6414"/>
    <w:rsid w:val="00EF67DD"/>
    <w:rsid w:val="00EF714B"/>
    <w:rsid w:val="00EF72D3"/>
    <w:rsid w:val="00EF77A7"/>
    <w:rsid w:val="00EF77DC"/>
    <w:rsid w:val="00EF789A"/>
    <w:rsid w:val="00EF7B9A"/>
    <w:rsid w:val="00F0014F"/>
    <w:rsid w:val="00F0022A"/>
    <w:rsid w:val="00F00490"/>
    <w:rsid w:val="00F005FE"/>
    <w:rsid w:val="00F00603"/>
    <w:rsid w:val="00F00699"/>
    <w:rsid w:val="00F00763"/>
    <w:rsid w:val="00F007E2"/>
    <w:rsid w:val="00F00B06"/>
    <w:rsid w:val="00F00F25"/>
    <w:rsid w:val="00F00FBE"/>
    <w:rsid w:val="00F010FF"/>
    <w:rsid w:val="00F013A6"/>
    <w:rsid w:val="00F0165B"/>
    <w:rsid w:val="00F019E9"/>
    <w:rsid w:val="00F01DA4"/>
    <w:rsid w:val="00F01F96"/>
    <w:rsid w:val="00F01FA7"/>
    <w:rsid w:val="00F02028"/>
    <w:rsid w:val="00F021F9"/>
    <w:rsid w:val="00F023E0"/>
    <w:rsid w:val="00F02459"/>
    <w:rsid w:val="00F02679"/>
    <w:rsid w:val="00F02987"/>
    <w:rsid w:val="00F02988"/>
    <w:rsid w:val="00F02AFA"/>
    <w:rsid w:val="00F02B6C"/>
    <w:rsid w:val="00F02CDA"/>
    <w:rsid w:val="00F02E61"/>
    <w:rsid w:val="00F03041"/>
    <w:rsid w:val="00F0309B"/>
    <w:rsid w:val="00F0364C"/>
    <w:rsid w:val="00F038E6"/>
    <w:rsid w:val="00F03942"/>
    <w:rsid w:val="00F03AB3"/>
    <w:rsid w:val="00F0405C"/>
    <w:rsid w:val="00F041B6"/>
    <w:rsid w:val="00F044DD"/>
    <w:rsid w:val="00F044E9"/>
    <w:rsid w:val="00F0504D"/>
    <w:rsid w:val="00F0517E"/>
    <w:rsid w:val="00F05753"/>
    <w:rsid w:val="00F0605E"/>
    <w:rsid w:val="00F0605F"/>
    <w:rsid w:val="00F064D6"/>
    <w:rsid w:val="00F069CF"/>
    <w:rsid w:val="00F06C41"/>
    <w:rsid w:val="00F06CCE"/>
    <w:rsid w:val="00F06E2C"/>
    <w:rsid w:val="00F06E6B"/>
    <w:rsid w:val="00F06EEC"/>
    <w:rsid w:val="00F06FC8"/>
    <w:rsid w:val="00F07408"/>
    <w:rsid w:val="00F0750D"/>
    <w:rsid w:val="00F07688"/>
    <w:rsid w:val="00F076A9"/>
    <w:rsid w:val="00F07D23"/>
    <w:rsid w:val="00F07D56"/>
    <w:rsid w:val="00F07DDA"/>
    <w:rsid w:val="00F100FE"/>
    <w:rsid w:val="00F102BE"/>
    <w:rsid w:val="00F105BD"/>
    <w:rsid w:val="00F10656"/>
    <w:rsid w:val="00F1086E"/>
    <w:rsid w:val="00F10C53"/>
    <w:rsid w:val="00F10CCC"/>
    <w:rsid w:val="00F11004"/>
    <w:rsid w:val="00F1110B"/>
    <w:rsid w:val="00F1126D"/>
    <w:rsid w:val="00F11DD2"/>
    <w:rsid w:val="00F11E7A"/>
    <w:rsid w:val="00F12049"/>
    <w:rsid w:val="00F12C3B"/>
    <w:rsid w:val="00F12DE7"/>
    <w:rsid w:val="00F12E23"/>
    <w:rsid w:val="00F12FEF"/>
    <w:rsid w:val="00F1311C"/>
    <w:rsid w:val="00F13575"/>
    <w:rsid w:val="00F137FC"/>
    <w:rsid w:val="00F1386E"/>
    <w:rsid w:val="00F13C84"/>
    <w:rsid w:val="00F141D2"/>
    <w:rsid w:val="00F14566"/>
    <w:rsid w:val="00F145DD"/>
    <w:rsid w:val="00F145E4"/>
    <w:rsid w:val="00F14AD5"/>
    <w:rsid w:val="00F14CAD"/>
    <w:rsid w:val="00F14D18"/>
    <w:rsid w:val="00F1522E"/>
    <w:rsid w:val="00F1538B"/>
    <w:rsid w:val="00F15821"/>
    <w:rsid w:val="00F15926"/>
    <w:rsid w:val="00F15D4F"/>
    <w:rsid w:val="00F15FD4"/>
    <w:rsid w:val="00F16163"/>
    <w:rsid w:val="00F164B1"/>
    <w:rsid w:val="00F1662B"/>
    <w:rsid w:val="00F16970"/>
    <w:rsid w:val="00F16E15"/>
    <w:rsid w:val="00F16EA6"/>
    <w:rsid w:val="00F16EDF"/>
    <w:rsid w:val="00F171EF"/>
    <w:rsid w:val="00F1772C"/>
    <w:rsid w:val="00F17939"/>
    <w:rsid w:val="00F17D7B"/>
    <w:rsid w:val="00F17E99"/>
    <w:rsid w:val="00F20139"/>
    <w:rsid w:val="00F206E8"/>
    <w:rsid w:val="00F21115"/>
    <w:rsid w:val="00F21150"/>
    <w:rsid w:val="00F21913"/>
    <w:rsid w:val="00F21958"/>
    <w:rsid w:val="00F21A9D"/>
    <w:rsid w:val="00F2218B"/>
    <w:rsid w:val="00F2251F"/>
    <w:rsid w:val="00F22A66"/>
    <w:rsid w:val="00F22AA1"/>
    <w:rsid w:val="00F22C95"/>
    <w:rsid w:val="00F22CE6"/>
    <w:rsid w:val="00F22F4F"/>
    <w:rsid w:val="00F23068"/>
    <w:rsid w:val="00F23098"/>
    <w:rsid w:val="00F23187"/>
    <w:rsid w:val="00F23BDB"/>
    <w:rsid w:val="00F23CE6"/>
    <w:rsid w:val="00F24910"/>
    <w:rsid w:val="00F24C77"/>
    <w:rsid w:val="00F25585"/>
    <w:rsid w:val="00F257D7"/>
    <w:rsid w:val="00F25D43"/>
    <w:rsid w:val="00F2631D"/>
    <w:rsid w:val="00F26434"/>
    <w:rsid w:val="00F266F1"/>
    <w:rsid w:val="00F267F6"/>
    <w:rsid w:val="00F26867"/>
    <w:rsid w:val="00F26DC7"/>
    <w:rsid w:val="00F27153"/>
    <w:rsid w:val="00F271B1"/>
    <w:rsid w:val="00F27526"/>
    <w:rsid w:val="00F2796B"/>
    <w:rsid w:val="00F27A83"/>
    <w:rsid w:val="00F27D78"/>
    <w:rsid w:val="00F27F05"/>
    <w:rsid w:val="00F308A1"/>
    <w:rsid w:val="00F308FE"/>
    <w:rsid w:val="00F30AAF"/>
    <w:rsid w:val="00F30EF6"/>
    <w:rsid w:val="00F3109D"/>
    <w:rsid w:val="00F312DF"/>
    <w:rsid w:val="00F31371"/>
    <w:rsid w:val="00F318D4"/>
    <w:rsid w:val="00F31953"/>
    <w:rsid w:val="00F31AD3"/>
    <w:rsid w:val="00F31B8C"/>
    <w:rsid w:val="00F31D2E"/>
    <w:rsid w:val="00F32123"/>
    <w:rsid w:val="00F323AF"/>
    <w:rsid w:val="00F32BFA"/>
    <w:rsid w:val="00F32E3F"/>
    <w:rsid w:val="00F32F86"/>
    <w:rsid w:val="00F3345C"/>
    <w:rsid w:val="00F338BE"/>
    <w:rsid w:val="00F33A80"/>
    <w:rsid w:val="00F33FAC"/>
    <w:rsid w:val="00F3456D"/>
    <w:rsid w:val="00F348E5"/>
    <w:rsid w:val="00F34FA1"/>
    <w:rsid w:val="00F35356"/>
    <w:rsid w:val="00F354DC"/>
    <w:rsid w:val="00F3570F"/>
    <w:rsid w:val="00F35832"/>
    <w:rsid w:val="00F35DCD"/>
    <w:rsid w:val="00F35FBA"/>
    <w:rsid w:val="00F36069"/>
    <w:rsid w:val="00F364B2"/>
    <w:rsid w:val="00F36F2C"/>
    <w:rsid w:val="00F36F44"/>
    <w:rsid w:val="00F37063"/>
    <w:rsid w:val="00F371FC"/>
    <w:rsid w:val="00F372FC"/>
    <w:rsid w:val="00F37886"/>
    <w:rsid w:val="00F40448"/>
    <w:rsid w:val="00F40783"/>
    <w:rsid w:val="00F409F7"/>
    <w:rsid w:val="00F41070"/>
    <w:rsid w:val="00F413CF"/>
    <w:rsid w:val="00F41413"/>
    <w:rsid w:val="00F416CD"/>
    <w:rsid w:val="00F41849"/>
    <w:rsid w:val="00F418F6"/>
    <w:rsid w:val="00F41921"/>
    <w:rsid w:val="00F41E3D"/>
    <w:rsid w:val="00F4233A"/>
    <w:rsid w:val="00F4233F"/>
    <w:rsid w:val="00F42A1B"/>
    <w:rsid w:val="00F4325F"/>
    <w:rsid w:val="00F4399E"/>
    <w:rsid w:val="00F43ADA"/>
    <w:rsid w:val="00F441F2"/>
    <w:rsid w:val="00F44785"/>
    <w:rsid w:val="00F44A86"/>
    <w:rsid w:val="00F44BAB"/>
    <w:rsid w:val="00F44CDB"/>
    <w:rsid w:val="00F44D6B"/>
    <w:rsid w:val="00F454C3"/>
    <w:rsid w:val="00F45795"/>
    <w:rsid w:val="00F45C69"/>
    <w:rsid w:val="00F45E8B"/>
    <w:rsid w:val="00F4661C"/>
    <w:rsid w:val="00F4680B"/>
    <w:rsid w:val="00F469C1"/>
    <w:rsid w:val="00F46EAD"/>
    <w:rsid w:val="00F46F1A"/>
    <w:rsid w:val="00F470A4"/>
    <w:rsid w:val="00F47745"/>
    <w:rsid w:val="00F479A2"/>
    <w:rsid w:val="00F479E5"/>
    <w:rsid w:val="00F47EFD"/>
    <w:rsid w:val="00F47F3F"/>
    <w:rsid w:val="00F508E8"/>
    <w:rsid w:val="00F509A5"/>
    <w:rsid w:val="00F50E17"/>
    <w:rsid w:val="00F50FC0"/>
    <w:rsid w:val="00F5154C"/>
    <w:rsid w:val="00F5161C"/>
    <w:rsid w:val="00F521BE"/>
    <w:rsid w:val="00F5229B"/>
    <w:rsid w:val="00F5234A"/>
    <w:rsid w:val="00F5268F"/>
    <w:rsid w:val="00F52E62"/>
    <w:rsid w:val="00F5310A"/>
    <w:rsid w:val="00F53329"/>
    <w:rsid w:val="00F5351B"/>
    <w:rsid w:val="00F538C2"/>
    <w:rsid w:val="00F53C5C"/>
    <w:rsid w:val="00F53FD6"/>
    <w:rsid w:val="00F5464D"/>
    <w:rsid w:val="00F54683"/>
    <w:rsid w:val="00F54C2F"/>
    <w:rsid w:val="00F5543B"/>
    <w:rsid w:val="00F555B9"/>
    <w:rsid w:val="00F55CB7"/>
    <w:rsid w:val="00F56184"/>
    <w:rsid w:val="00F563B3"/>
    <w:rsid w:val="00F56479"/>
    <w:rsid w:val="00F565EE"/>
    <w:rsid w:val="00F567C4"/>
    <w:rsid w:val="00F5789C"/>
    <w:rsid w:val="00F57E42"/>
    <w:rsid w:val="00F57F13"/>
    <w:rsid w:val="00F602C0"/>
    <w:rsid w:val="00F606D7"/>
    <w:rsid w:val="00F6089A"/>
    <w:rsid w:val="00F60A23"/>
    <w:rsid w:val="00F610D5"/>
    <w:rsid w:val="00F6139D"/>
    <w:rsid w:val="00F61432"/>
    <w:rsid w:val="00F6189C"/>
    <w:rsid w:val="00F619C9"/>
    <w:rsid w:val="00F62509"/>
    <w:rsid w:val="00F626B8"/>
    <w:rsid w:val="00F62842"/>
    <w:rsid w:val="00F62EB0"/>
    <w:rsid w:val="00F631B9"/>
    <w:rsid w:val="00F633CE"/>
    <w:rsid w:val="00F636E3"/>
    <w:rsid w:val="00F63B05"/>
    <w:rsid w:val="00F63D23"/>
    <w:rsid w:val="00F64467"/>
    <w:rsid w:val="00F644D3"/>
    <w:rsid w:val="00F64751"/>
    <w:rsid w:val="00F64967"/>
    <w:rsid w:val="00F64A13"/>
    <w:rsid w:val="00F64B95"/>
    <w:rsid w:val="00F64BC1"/>
    <w:rsid w:val="00F64C48"/>
    <w:rsid w:val="00F64D41"/>
    <w:rsid w:val="00F64E74"/>
    <w:rsid w:val="00F6506E"/>
    <w:rsid w:val="00F65592"/>
    <w:rsid w:val="00F65CAC"/>
    <w:rsid w:val="00F65CB7"/>
    <w:rsid w:val="00F6621E"/>
    <w:rsid w:val="00F66969"/>
    <w:rsid w:val="00F672B7"/>
    <w:rsid w:val="00F6758B"/>
    <w:rsid w:val="00F677A6"/>
    <w:rsid w:val="00F67F33"/>
    <w:rsid w:val="00F67F50"/>
    <w:rsid w:val="00F7000B"/>
    <w:rsid w:val="00F70017"/>
    <w:rsid w:val="00F70164"/>
    <w:rsid w:val="00F701DF"/>
    <w:rsid w:val="00F702FF"/>
    <w:rsid w:val="00F703C6"/>
    <w:rsid w:val="00F704B2"/>
    <w:rsid w:val="00F70B1F"/>
    <w:rsid w:val="00F70D54"/>
    <w:rsid w:val="00F7105B"/>
    <w:rsid w:val="00F71832"/>
    <w:rsid w:val="00F71B9D"/>
    <w:rsid w:val="00F71BF0"/>
    <w:rsid w:val="00F72125"/>
    <w:rsid w:val="00F728CB"/>
    <w:rsid w:val="00F728F2"/>
    <w:rsid w:val="00F72A40"/>
    <w:rsid w:val="00F72F1A"/>
    <w:rsid w:val="00F730BF"/>
    <w:rsid w:val="00F73128"/>
    <w:rsid w:val="00F73746"/>
    <w:rsid w:val="00F73AB2"/>
    <w:rsid w:val="00F73F30"/>
    <w:rsid w:val="00F7415C"/>
    <w:rsid w:val="00F7446C"/>
    <w:rsid w:val="00F74481"/>
    <w:rsid w:val="00F744CB"/>
    <w:rsid w:val="00F74784"/>
    <w:rsid w:val="00F74ABF"/>
    <w:rsid w:val="00F75289"/>
    <w:rsid w:val="00F7535E"/>
    <w:rsid w:val="00F75498"/>
    <w:rsid w:val="00F754F8"/>
    <w:rsid w:val="00F758D7"/>
    <w:rsid w:val="00F75C05"/>
    <w:rsid w:val="00F75C5A"/>
    <w:rsid w:val="00F760DB"/>
    <w:rsid w:val="00F762EC"/>
    <w:rsid w:val="00F767D4"/>
    <w:rsid w:val="00F76A33"/>
    <w:rsid w:val="00F76C2D"/>
    <w:rsid w:val="00F76CED"/>
    <w:rsid w:val="00F76D1E"/>
    <w:rsid w:val="00F76FAF"/>
    <w:rsid w:val="00F77103"/>
    <w:rsid w:val="00F77395"/>
    <w:rsid w:val="00F775C4"/>
    <w:rsid w:val="00F77633"/>
    <w:rsid w:val="00F778DD"/>
    <w:rsid w:val="00F77A57"/>
    <w:rsid w:val="00F80520"/>
    <w:rsid w:val="00F80684"/>
    <w:rsid w:val="00F8083E"/>
    <w:rsid w:val="00F808A4"/>
    <w:rsid w:val="00F80CFC"/>
    <w:rsid w:val="00F80E2E"/>
    <w:rsid w:val="00F810EF"/>
    <w:rsid w:val="00F8113F"/>
    <w:rsid w:val="00F81675"/>
    <w:rsid w:val="00F816DB"/>
    <w:rsid w:val="00F81832"/>
    <w:rsid w:val="00F81A0D"/>
    <w:rsid w:val="00F81ABF"/>
    <w:rsid w:val="00F81E13"/>
    <w:rsid w:val="00F81EE6"/>
    <w:rsid w:val="00F82888"/>
    <w:rsid w:val="00F82939"/>
    <w:rsid w:val="00F82A19"/>
    <w:rsid w:val="00F82ACA"/>
    <w:rsid w:val="00F82B07"/>
    <w:rsid w:val="00F82D65"/>
    <w:rsid w:val="00F83079"/>
    <w:rsid w:val="00F831C3"/>
    <w:rsid w:val="00F831D7"/>
    <w:rsid w:val="00F832C6"/>
    <w:rsid w:val="00F8356F"/>
    <w:rsid w:val="00F835E9"/>
    <w:rsid w:val="00F836C8"/>
    <w:rsid w:val="00F836E7"/>
    <w:rsid w:val="00F83A2B"/>
    <w:rsid w:val="00F83E12"/>
    <w:rsid w:val="00F83ECB"/>
    <w:rsid w:val="00F84105"/>
    <w:rsid w:val="00F8437C"/>
    <w:rsid w:val="00F847BB"/>
    <w:rsid w:val="00F847C9"/>
    <w:rsid w:val="00F84BA3"/>
    <w:rsid w:val="00F84C6A"/>
    <w:rsid w:val="00F84F33"/>
    <w:rsid w:val="00F854DB"/>
    <w:rsid w:val="00F85A5B"/>
    <w:rsid w:val="00F85B97"/>
    <w:rsid w:val="00F85D4D"/>
    <w:rsid w:val="00F8609E"/>
    <w:rsid w:val="00F8703E"/>
    <w:rsid w:val="00F87282"/>
    <w:rsid w:val="00F872CA"/>
    <w:rsid w:val="00F87B01"/>
    <w:rsid w:val="00F87E49"/>
    <w:rsid w:val="00F90050"/>
    <w:rsid w:val="00F90196"/>
    <w:rsid w:val="00F901AE"/>
    <w:rsid w:val="00F901E2"/>
    <w:rsid w:val="00F90288"/>
    <w:rsid w:val="00F90692"/>
    <w:rsid w:val="00F90913"/>
    <w:rsid w:val="00F909A9"/>
    <w:rsid w:val="00F90E84"/>
    <w:rsid w:val="00F90FEB"/>
    <w:rsid w:val="00F91826"/>
    <w:rsid w:val="00F91886"/>
    <w:rsid w:val="00F91C5C"/>
    <w:rsid w:val="00F91C77"/>
    <w:rsid w:val="00F91EA0"/>
    <w:rsid w:val="00F920F2"/>
    <w:rsid w:val="00F921FB"/>
    <w:rsid w:val="00F9245C"/>
    <w:rsid w:val="00F9261F"/>
    <w:rsid w:val="00F92709"/>
    <w:rsid w:val="00F92E02"/>
    <w:rsid w:val="00F92E24"/>
    <w:rsid w:val="00F93187"/>
    <w:rsid w:val="00F937B9"/>
    <w:rsid w:val="00F93908"/>
    <w:rsid w:val="00F943EB"/>
    <w:rsid w:val="00F945EE"/>
    <w:rsid w:val="00F94BC1"/>
    <w:rsid w:val="00F94DAC"/>
    <w:rsid w:val="00F94E29"/>
    <w:rsid w:val="00F94E9C"/>
    <w:rsid w:val="00F9519D"/>
    <w:rsid w:val="00F954C7"/>
    <w:rsid w:val="00F955C1"/>
    <w:rsid w:val="00F95850"/>
    <w:rsid w:val="00F95BB2"/>
    <w:rsid w:val="00F96236"/>
    <w:rsid w:val="00F96938"/>
    <w:rsid w:val="00F9693F"/>
    <w:rsid w:val="00F96A9D"/>
    <w:rsid w:val="00F96E78"/>
    <w:rsid w:val="00F96F28"/>
    <w:rsid w:val="00F97659"/>
    <w:rsid w:val="00F97BB4"/>
    <w:rsid w:val="00FA0634"/>
    <w:rsid w:val="00FA0835"/>
    <w:rsid w:val="00FA0F84"/>
    <w:rsid w:val="00FA102F"/>
    <w:rsid w:val="00FA1259"/>
    <w:rsid w:val="00FA12A6"/>
    <w:rsid w:val="00FA13BC"/>
    <w:rsid w:val="00FA1ACE"/>
    <w:rsid w:val="00FA1DC4"/>
    <w:rsid w:val="00FA1E2B"/>
    <w:rsid w:val="00FA1EE5"/>
    <w:rsid w:val="00FA216B"/>
    <w:rsid w:val="00FA2442"/>
    <w:rsid w:val="00FA27C8"/>
    <w:rsid w:val="00FA296B"/>
    <w:rsid w:val="00FA2A2C"/>
    <w:rsid w:val="00FA2B5E"/>
    <w:rsid w:val="00FA3442"/>
    <w:rsid w:val="00FA3A2C"/>
    <w:rsid w:val="00FA3ACF"/>
    <w:rsid w:val="00FA3BCC"/>
    <w:rsid w:val="00FA3C3B"/>
    <w:rsid w:val="00FA4931"/>
    <w:rsid w:val="00FA4F7E"/>
    <w:rsid w:val="00FA4F9C"/>
    <w:rsid w:val="00FA537B"/>
    <w:rsid w:val="00FA53CD"/>
    <w:rsid w:val="00FA55DB"/>
    <w:rsid w:val="00FA5800"/>
    <w:rsid w:val="00FA5CF4"/>
    <w:rsid w:val="00FA5CFD"/>
    <w:rsid w:val="00FA657B"/>
    <w:rsid w:val="00FA67D7"/>
    <w:rsid w:val="00FA68A0"/>
    <w:rsid w:val="00FA6C46"/>
    <w:rsid w:val="00FA734C"/>
    <w:rsid w:val="00FA7643"/>
    <w:rsid w:val="00FA78C3"/>
    <w:rsid w:val="00FA7A63"/>
    <w:rsid w:val="00FA7FE6"/>
    <w:rsid w:val="00FB0024"/>
    <w:rsid w:val="00FB00C2"/>
    <w:rsid w:val="00FB0452"/>
    <w:rsid w:val="00FB09FD"/>
    <w:rsid w:val="00FB0B6C"/>
    <w:rsid w:val="00FB0CE5"/>
    <w:rsid w:val="00FB11EF"/>
    <w:rsid w:val="00FB1450"/>
    <w:rsid w:val="00FB1799"/>
    <w:rsid w:val="00FB29F3"/>
    <w:rsid w:val="00FB2AE2"/>
    <w:rsid w:val="00FB2D87"/>
    <w:rsid w:val="00FB332D"/>
    <w:rsid w:val="00FB33A2"/>
    <w:rsid w:val="00FB399C"/>
    <w:rsid w:val="00FB3EE5"/>
    <w:rsid w:val="00FB3F14"/>
    <w:rsid w:val="00FB3F5B"/>
    <w:rsid w:val="00FB41B8"/>
    <w:rsid w:val="00FB41D0"/>
    <w:rsid w:val="00FB439D"/>
    <w:rsid w:val="00FB45E7"/>
    <w:rsid w:val="00FB5142"/>
    <w:rsid w:val="00FB533B"/>
    <w:rsid w:val="00FB54E4"/>
    <w:rsid w:val="00FB5599"/>
    <w:rsid w:val="00FB563D"/>
    <w:rsid w:val="00FB5B92"/>
    <w:rsid w:val="00FB5E68"/>
    <w:rsid w:val="00FB6249"/>
    <w:rsid w:val="00FB62E5"/>
    <w:rsid w:val="00FB6954"/>
    <w:rsid w:val="00FB6A55"/>
    <w:rsid w:val="00FB6AF1"/>
    <w:rsid w:val="00FB6B69"/>
    <w:rsid w:val="00FB7099"/>
    <w:rsid w:val="00FB71EE"/>
    <w:rsid w:val="00FB7276"/>
    <w:rsid w:val="00FB7BFF"/>
    <w:rsid w:val="00FB7E3B"/>
    <w:rsid w:val="00FC01B6"/>
    <w:rsid w:val="00FC06C8"/>
    <w:rsid w:val="00FC091F"/>
    <w:rsid w:val="00FC0AF0"/>
    <w:rsid w:val="00FC0CD9"/>
    <w:rsid w:val="00FC113B"/>
    <w:rsid w:val="00FC165E"/>
    <w:rsid w:val="00FC1D61"/>
    <w:rsid w:val="00FC1E09"/>
    <w:rsid w:val="00FC1E55"/>
    <w:rsid w:val="00FC2008"/>
    <w:rsid w:val="00FC252F"/>
    <w:rsid w:val="00FC2588"/>
    <w:rsid w:val="00FC2614"/>
    <w:rsid w:val="00FC29BF"/>
    <w:rsid w:val="00FC2B6E"/>
    <w:rsid w:val="00FC2E0C"/>
    <w:rsid w:val="00FC2E75"/>
    <w:rsid w:val="00FC34FE"/>
    <w:rsid w:val="00FC3529"/>
    <w:rsid w:val="00FC3707"/>
    <w:rsid w:val="00FC403A"/>
    <w:rsid w:val="00FC41E0"/>
    <w:rsid w:val="00FC4C66"/>
    <w:rsid w:val="00FC4C9E"/>
    <w:rsid w:val="00FC4DDF"/>
    <w:rsid w:val="00FC4E10"/>
    <w:rsid w:val="00FC517C"/>
    <w:rsid w:val="00FC5206"/>
    <w:rsid w:val="00FC563A"/>
    <w:rsid w:val="00FC59F3"/>
    <w:rsid w:val="00FC5B5B"/>
    <w:rsid w:val="00FC5CDF"/>
    <w:rsid w:val="00FC5D70"/>
    <w:rsid w:val="00FC5F76"/>
    <w:rsid w:val="00FC6015"/>
    <w:rsid w:val="00FC60B0"/>
    <w:rsid w:val="00FC6104"/>
    <w:rsid w:val="00FC68BB"/>
    <w:rsid w:val="00FC6B1B"/>
    <w:rsid w:val="00FC6B49"/>
    <w:rsid w:val="00FC6CC0"/>
    <w:rsid w:val="00FC7290"/>
    <w:rsid w:val="00FC7825"/>
    <w:rsid w:val="00FC7967"/>
    <w:rsid w:val="00FD05D4"/>
    <w:rsid w:val="00FD086F"/>
    <w:rsid w:val="00FD093F"/>
    <w:rsid w:val="00FD0ED9"/>
    <w:rsid w:val="00FD0F72"/>
    <w:rsid w:val="00FD0F86"/>
    <w:rsid w:val="00FD1077"/>
    <w:rsid w:val="00FD110F"/>
    <w:rsid w:val="00FD1331"/>
    <w:rsid w:val="00FD16FF"/>
    <w:rsid w:val="00FD186D"/>
    <w:rsid w:val="00FD19A7"/>
    <w:rsid w:val="00FD1BF3"/>
    <w:rsid w:val="00FD1E16"/>
    <w:rsid w:val="00FD1F08"/>
    <w:rsid w:val="00FD227D"/>
    <w:rsid w:val="00FD2594"/>
    <w:rsid w:val="00FD26BA"/>
    <w:rsid w:val="00FD27DA"/>
    <w:rsid w:val="00FD2B7B"/>
    <w:rsid w:val="00FD2E9C"/>
    <w:rsid w:val="00FD34E2"/>
    <w:rsid w:val="00FD370E"/>
    <w:rsid w:val="00FD3A6F"/>
    <w:rsid w:val="00FD3D2C"/>
    <w:rsid w:val="00FD3F8D"/>
    <w:rsid w:val="00FD413B"/>
    <w:rsid w:val="00FD41AE"/>
    <w:rsid w:val="00FD4375"/>
    <w:rsid w:val="00FD492A"/>
    <w:rsid w:val="00FD4B53"/>
    <w:rsid w:val="00FD50B3"/>
    <w:rsid w:val="00FD5325"/>
    <w:rsid w:val="00FD55E0"/>
    <w:rsid w:val="00FD63B5"/>
    <w:rsid w:val="00FD67B1"/>
    <w:rsid w:val="00FD6AA5"/>
    <w:rsid w:val="00FD770C"/>
    <w:rsid w:val="00FD7A65"/>
    <w:rsid w:val="00FD7AE1"/>
    <w:rsid w:val="00FD7D24"/>
    <w:rsid w:val="00FE0177"/>
    <w:rsid w:val="00FE06F3"/>
    <w:rsid w:val="00FE0CAC"/>
    <w:rsid w:val="00FE12F5"/>
    <w:rsid w:val="00FE14C4"/>
    <w:rsid w:val="00FE16E9"/>
    <w:rsid w:val="00FE17C2"/>
    <w:rsid w:val="00FE1A2C"/>
    <w:rsid w:val="00FE1B9B"/>
    <w:rsid w:val="00FE268B"/>
    <w:rsid w:val="00FE2777"/>
    <w:rsid w:val="00FE2A31"/>
    <w:rsid w:val="00FE2F43"/>
    <w:rsid w:val="00FE30E8"/>
    <w:rsid w:val="00FE3931"/>
    <w:rsid w:val="00FE3A2E"/>
    <w:rsid w:val="00FE43FA"/>
    <w:rsid w:val="00FE45AC"/>
    <w:rsid w:val="00FE4686"/>
    <w:rsid w:val="00FE4DA1"/>
    <w:rsid w:val="00FE4DF6"/>
    <w:rsid w:val="00FE548D"/>
    <w:rsid w:val="00FE551D"/>
    <w:rsid w:val="00FE5E0C"/>
    <w:rsid w:val="00FE60F3"/>
    <w:rsid w:val="00FE628E"/>
    <w:rsid w:val="00FE6F76"/>
    <w:rsid w:val="00FE731E"/>
    <w:rsid w:val="00FE739B"/>
    <w:rsid w:val="00FE7647"/>
    <w:rsid w:val="00FE77F2"/>
    <w:rsid w:val="00FE7819"/>
    <w:rsid w:val="00FE7A0F"/>
    <w:rsid w:val="00FF0118"/>
    <w:rsid w:val="00FF049A"/>
    <w:rsid w:val="00FF072B"/>
    <w:rsid w:val="00FF08FF"/>
    <w:rsid w:val="00FF0C8B"/>
    <w:rsid w:val="00FF0FAC"/>
    <w:rsid w:val="00FF19D0"/>
    <w:rsid w:val="00FF1B7A"/>
    <w:rsid w:val="00FF1E3C"/>
    <w:rsid w:val="00FF1EEF"/>
    <w:rsid w:val="00FF2316"/>
    <w:rsid w:val="00FF2445"/>
    <w:rsid w:val="00FF26F8"/>
    <w:rsid w:val="00FF2797"/>
    <w:rsid w:val="00FF2E3E"/>
    <w:rsid w:val="00FF3489"/>
    <w:rsid w:val="00FF3569"/>
    <w:rsid w:val="00FF36B4"/>
    <w:rsid w:val="00FF3E81"/>
    <w:rsid w:val="00FF3FB5"/>
    <w:rsid w:val="00FF40D1"/>
    <w:rsid w:val="00FF4462"/>
    <w:rsid w:val="00FF4641"/>
    <w:rsid w:val="00FF475D"/>
    <w:rsid w:val="00FF48C5"/>
    <w:rsid w:val="00FF4DF8"/>
    <w:rsid w:val="00FF53FB"/>
    <w:rsid w:val="00FF55D1"/>
    <w:rsid w:val="00FF5677"/>
    <w:rsid w:val="00FF56D0"/>
    <w:rsid w:val="00FF58C1"/>
    <w:rsid w:val="00FF5BAA"/>
    <w:rsid w:val="00FF5CC8"/>
    <w:rsid w:val="00FF5CCA"/>
    <w:rsid w:val="00FF6DC3"/>
    <w:rsid w:val="00FF7021"/>
    <w:rsid w:val="00FF72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v:fill color="white" on="f"/>
    </o:shapedefaults>
    <o:shapelayout v:ext="edit">
      <o:idmap v:ext="edit" data="1"/>
    </o:shapelayout>
  </w:shapeDefaults>
  <w:decimalSymbol w:val="."/>
  <w:listSeparator w:val=","/>
  <w15:docId w15:val="{7EADF764-88B0-420A-84CC-F784DC7DB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18C7"/>
    <w:pPr>
      <w:widowControl w:val="0"/>
    </w:pPr>
    <w:rPr>
      <w:kern w:val="2"/>
      <w:sz w:val="24"/>
    </w:rPr>
  </w:style>
  <w:style w:type="paragraph" w:styleId="2">
    <w:name w:val="heading 2"/>
    <w:basedOn w:val="a"/>
    <w:next w:val="a"/>
    <w:qFormat/>
    <w:rsid w:val="00206B2A"/>
    <w:pPr>
      <w:keepNext/>
      <w:spacing w:line="720" w:lineRule="auto"/>
      <w:outlineLvl w:val="1"/>
    </w:pPr>
    <w:rPr>
      <w:rFonts w:ascii="Arial" w:hAnsi="Arial"/>
      <w:b/>
      <w:bCs/>
      <w:sz w:val="48"/>
      <w:szCs w:val="48"/>
    </w:rPr>
  </w:style>
  <w:style w:type="paragraph" w:styleId="4">
    <w:name w:val="heading 4"/>
    <w:aliases w:val="1.標題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paragraph" w:styleId="a7">
    <w:name w:val="Body Text"/>
    <w:basedOn w:val="a"/>
    <w:link w:val="a8"/>
    <w:pPr>
      <w:snapToGrid w:val="0"/>
      <w:spacing w:line="360" w:lineRule="auto"/>
      <w:ind w:right="-1054"/>
      <w:jc w:val="both"/>
    </w:pPr>
    <w:rPr>
      <w:rFonts w:ascii="標楷體" w:eastAsia="標楷體"/>
      <w:sz w:val="32"/>
    </w:rPr>
  </w:style>
  <w:style w:type="character" w:customStyle="1" w:styleId="a8">
    <w:name w:val="本文 字元"/>
    <w:link w:val="a7"/>
    <w:rsid w:val="0092143D"/>
    <w:rPr>
      <w:rFonts w:ascii="標楷體" w:eastAsia="標楷體"/>
      <w:kern w:val="2"/>
      <w:sz w:val="32"/>
      <w:lang w:val="en-US" w:eastAsia="zh-TW" w:bidi="ar-SA"/>
    </w:rPr>
  </w:style>
  <w:style w:type="character" w:styleId="a9">
    <w:name w:val="page number"/>
    <w:basedOn w:val="a0"/>
  </w:style>
  <w:style w:type="paragraph" w:customStyle="1" w:styleId="-">
    <w:name w:val="欄-項目符號"/>
    <w:basedOn w:val="a3"/>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styleId="aa">
    <w:name w:val="Date"/>
    <w:basedOn w:val="a"/>
    <w:next w:val="a"/>
    <w:rsid w:val="00097885"/>
    <w:pPr>
      <w:jc w:val="right"/>
    </w:pPr>
  </w:style>
  <w:style w:type="paragraph" w:customStyle="1" w:styleId="ab">
    <w:name w:val="標題壹、"/>
    <w:basedOn w:val="ac"/>
    <w:rsid w:val="005D0632"/>
    <w:pPr>
      <w:spacing w:beforeLines="0" w:before="0" w:line="360" w:lineRule="auto"/>
      <w:jc w:val="both"/>
    </w:pPr>
    <w:rPr>
      <w:sz w:val="36"/>
      <w:szCs w:val="36"/>
    </w:rPr>
  </w:style>
  <w:style w:type="paragraph" w:customStyle="1" w:styleId="ac">
    <w:name w:val="標題甲、"/>
    <w:basedOn w:val="a"/>
    <w:rsid w:val="003C235A"/>
    <w:pPr>
      <w:spacing w:beforeLines="50" w:before="50"/>
      <w:jc w:val="center"/>
    </w:pPr>
    <w:rPr>
      <w:rFonts w:eastAsia="標楷體" w:cs="新細明體"/>
      <w:b/>
      <w:bCs/>
      <w:sz w:val="40"/>
    </w:rPr>
  </w:style>
  <w:style w:type="paragraph" w:customStyle="1" w:styleId="ad">
    <w:name w:val="標題一、"/>
    <w:basedOn w:val="ac"/>
    <w:rsid w:val="005D0632"/>
    <w:pPr>
      <w:spacing w:beforeLines="20" w:before="20" w:afterLines="20" w:after="20" w:line="400" w:lineRule="exact"/>
      <w:ind w:firstLineChars="100" w:firstLine="100"/>
      <w:jc w:val="both"/>
    </w:pPr>
    <w:rPr>
      <w:b w:val="0"/>
      <w:sz w:val="32"/>
      <w:szCs w:val="32"/>
    </w:rPr>
  </w:style>
  <w:style w:type="paragraph" w:customStyle="1" w:styleId="ae">
    <w:name w:val="標題（一） 字元"/>
    <w:basedOn w:val="ac"/>
    <w:link w:val="af"/>
    <w:rsid w:val="005D0632"/>
    <w:pPr>
      <w:spacing w:beforeLines="20" w:before="20" w:afterLines="20" w:after="20" w:line="400" w:lineRule="exact"/>
      <w:ind w:firstLineChars="200" w:firstLine="200"/>
      <w:jc w:val="both"/>
    </w:pPr>
    <w:rPr>
      <w:sz w:val="28"/>
      <w:szCs w:val="28"/>
    </w:rPr>
  </w:style>
  <w:style w:type="paragraph" w:customStyle="1" w:styleId="af0">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B01440"/>
    <w:pPr>
      <w:jc w:val="right"/>
    </w:pPr>
    <w:rPr>
      <w:rFonts w:ascii="細明體" w:eastAsia="細明體" w:hAnsi="Arial"/>
      <w:b/>
      <w:bCs/>
      <w:w w:val="90"/>
      <w:sz w:val="20"/>
    </w:rPr>
  </w:style>
  <w:style w:type="paragraph" w:customStyle="1" w:styleId="1">
    <w:name w:val="標題1. 字元"/>
    <w:basedOn w:val="ac"/>
    <w:link w:val="10"/>
    <w:rsid w:val="009E292E"/>
    <w:pPr>
      <w:spacing w:beforeLines="0" w:before="0" w:line="400" w:lineRule="exact"/>
      <w:ind w:firstLineChars="450" w:firstLine="450"/>
      <w:jc w:val="both"/>
    </w:pPr>
    <w:rPr>
      <w:rFonts w:ascii="標楷體"/>
      <w:b w:val="0"/>
      <w:sz w:val="24"/>
      <w:szCs w:val="24"/>
    </w:rPr>
  </w:style>
  <w:style w:type="paragraph" w:customStyle="1" w:styleId="11">
    <w:name w:val="標題(1)"/>
    <w:basedOn w:val="1"/>
    <w:rsid w:val="00F5310A"/>
    <w:pPr>
      <w:ind w:firstLineChars="550" w:firstLine="550"/>
    </w:pPr>
  </w:style>
  <w:style w:type="paragraph" w:customStyle="1" w:styleId="af1">
    <w:name w:val="乙篇主文 字元 字元"/>
    <w:basedOn w:val="a"/>
    <w:link w:val="af2"/>
    <w:rsid w:val="00B01440"/>
    <w:pPr>
      <w:spacing w:line="400" w:lineRule="exact"/>
      <w:ind w:firstLineChars="200" w:firstLine="200"/>
      <w:jc w:val="both"/>
    </w:pPr>
    <w:rPr>
      <w:rFonts w:ascii="標楷體" w:eastAsia="標楷體"/>
      <w:szCs w:val="24"/>
    </w:rPr>
  </w:style>
  <w:style w:type="character" w:customStyle="1" w:styleId="af2">
    <w:name w:val="乙篇主文 字元 字元 字元"/>
    <w:link w:val="af1"/>
    <w:rsid w:val="00B01440"/>
    <w:rPr>
      <w:rFonts w:ascii="標楷體" w:eastAsia="標楷體"/>
      <w:kern w:val="2"/>
      <w:sz w:val="24"/>
      <w:szCs w:val="24"/>
      <w:lang w:val="en-US" w:eastAsia="zh-TW" w:bidi="ar-SA"/>
    </w:rPr>
  </w:style>
  <w:style w:type="paragraph" w:customStyle="1" w:styleId="af3">
    <w:name w:val="單元"/>
    <w:basedOn w:val="a"/>
    <w:rsid w:val="00B01440"/>
    <w:pPr>
      <w:snapToGrid w:val="0"/>
      <w:ind w:rightChars="100" w:right="100"/>
      <w:jc w:val="right"/>
    </w:pPr>
    <w:rPr>
      <w:rFonts w:ascii="標楷體" w:eastAsia="標楷體" w:hAnsi="Arial Narrow"/>
      <w:w w:val="95"/>
      <w:sz w:val="20"/>
    </w:rPr>
  </w:style>
  <w:style w:type="paragraph" w:customStyle="1" w:styleId="af4">
    <w:name w:val="註"/>
    <w:basedOn w:val="a"/>
    <w:rsid w:val="00FE7647"/>
    <w:pPr>
      <w:spacing w:line="320" w:lineRule="exact"/>
      <w:jc w:val="both"/>
    </w:pPr>
    <w:rPr>
      <w:rFonts w:ascii="標楷體" w:eastAsia="標楷體"/>
      <w:sz w:val="20"/>
    </w:rPr>
  </w:style>
  <w:style w:type="paragraph" w:customStyle="1" w:styleId="20">
    <w:name w:val="表格欄2數字"/>
    <w:basedOn w:val="1-"/>
    <w:rsid w:val="00B01440"/>
    <w:rPr>
      <w:sz w:val="18"/>
      <w:szCs w:val="18"/>
    </w:rPr>
  </w:style>
  <w:style w:type="paragraph" w:customStyle="1" w:styleId="1-1">
    <w:name w:val="表格欄1-1"/>
    <w:basedOn w:val="a"/>
    <w:rsid w:val="00B12D60"/>
    <w:pPr>
      <w:jc w:val="distribute"/>
    </w:pPr>
    <w:rPr>
      <w:rFonts w:eastAsia="標楷體" w:cs="新細明體"/>
      <w:b/>
      <w:sz w:val="18"/>
      <w:szCs w:val="18"/>
    </w:rPr>
  </w:style>
  <w:style w:type="paragraph" w:customStyle="1" w:styleId="3">
    <w:name w:val="表格欄3數字"/>
    <w:basedOn w:val="20"/>
    <w:rsid w:val="00B01440"/>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5">
    <w:name w:val="甲篇內文"/>
    <w:basedOn w:val="af1"/>
    <w:link w:val="af6"/>
    <w:rsid w:val="00B01440"/>
    <w:pPr>
      <w:spacing w:line="460" w:lineRule="exact"/>
    </w:pPr>
    <w:rPr>
      <w:sz w:val="28"/>
      <w:szCs w:val="28"/>
    </w:rPr>
  </w:style>
  <w:style w:type="character" w:customStyle="1" w:styleId="af6">
    <w:name w:val="甲篇內文 字元"/>
    <w:link w:val="af5"/>
    <w:rsid w:val="00B01440"/>
    <w:rPr>
      <w:rFonts w:ascii="標楷體" w:eastAsia="標楷體"/>
      <w:kern w:val="2"/>
      <w:sz w:val="28"/>
      <w:szCs w:val="28"/>
      <w:lang w:val="en-US" w:eastAsia="zh-TW" w:bidi="ar-SA"/>
    </w:rPr>
  </w:style>
  <w:style w:type="paragraph" w:customStyle="1" w:styleId="af7">
    <w:name w:val="表頭"/>
    <w:basedOn w:val="a"/>
    <w:rsid w:val="00AD74C3"/>
    <w:pPr>
      <w:ind w:leftChars="30" w:left="30" w:rightChars="30" w:right="30"/>
      <w:jc w:val="distribute"/>
    </w:pPr>
    <w:rPr>
      <w:rFonts w:ascii="華康楷書體W5" w:eastAsia="華康楷書體W5"/>
      <w:sz w:val="20"/>
    </w:rPr>
  </w:style>
  <w:style w:type="paragraph" w:customStyle="1" w:styleId="12">
    <w:name w:val="表說1."/>
    <w:basedOn w:val="af4"/>
    <w:rsid w:val="00B01440"/>
    <w:rPr>
      <w:rFonts w:cs="新細明體"/>
      <w:sz w:val="24"/>
      <w:szCs w:val="24"/>
    </w:rPr>
  </w:style>
  <w:style w:type="paragraph" w:customStyle="1" w:styleId="1-10">
    <w:name w:val="表格欄1-1主管"/>
    <w:basedOn w:val="1-1"/>
    <w:rsid w:val="00B12D60"/>
    <w:rPr>
      <w:sz w:val="20"/>
      <w:szCs w:val="20"/>
    </w:rPr>
  </w:style>
  <w:style w:type="paragraph" w:customStyle="1" w:styleId="1-2">
    <w:name w:val="表格欄1-2"/>
    <w:basedOn w:val="1-1"/>
    <w:rsid w:val="00B12D60"/>
    <w:pPr>
      <w:ind w:firstLineChars="100" w:firstLine="100"/>
    </w:pPr>
  </w:style>
  <w:style w:type="paragraph" w:customStyle="1" w:styleId="1-31">
    <w:name w:val="表格欄1-3退1"/>
    <w:basedOn w:val="1-1"/>
    <w:rsid w:val="009F7488"/>
    <w:pPr>
      <w:ind w:leftChars="100" w:left="100"/>
    </w:pPr>
    <w:rPr>
      <w:b w:val="0"/>
    </w:rPr>
  </w:style>
  <w:style w:type="paragraph" w:customStyle="1" w:styleId="1-32">
    <w:name w:val="表格欄1-3退2"/>
    <w:basedOn w:val="1-31"/>
    <w:rsid w:val="00527E21"/>
    <w:pPr>
      <w:ind w:leftChars="200" w:left="200"/>
    </w:pPr>
  </w:style>
  <w:style w:type="paragraph" w:customStyle="1" w:styleId="13">
    <w:name w:val="乙篇主文 字元 字元1"/>
    <w:basedOn w:val="a"/>
    <w:link w:val="14"/>
    <w:rsid w:val="00D94EEE"/>
    <w:pPr>
      <w:spacing w:line="400" w:lineRule="exact"/>
      <w:ind w:firstLineChars="200" w:firstLine="200"/>
      <w:jc w:val="both"/>
    </w:pPr>
    <w:rPr>
      <w:rFonts w:ascii="標楷體" w:eastAsia="標楷體"/>
      <w:szCs w:val="24"/>
    </w:rPr>
  </w:style>
  <w:style w:type="paragraph" w:customStyle="1" w:styleId="15">
    <w:name w:val="標題1.加粗"/>
    <w:basedOn w:val="1"/>
    <w:link w:val="16"/>
    <w:rsid w:val="00D94EEE"/>
    <w:pPr>
      <w:ind w:firstLine="1080"/>
    </w:pPr>
    <w:rPr>
      <w:b/>
      <w:sz w:val="28"/>
      <w:szCs w:val="28"/>
    </w:rPr>
  </w:style>
  <w:style w:type="paragraph" w:styleId="af8">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link w:val="af9"/>
    <w:rsid w:val="0059777A"/>
    <w:pPr>
      <w:overflowPunct w:val="0"/>
      <w:jc w:val="both"/>
    </w:pPr>
    <w:rPr>
      <w:rFonts w:ascii="標楷體" w:eastAsia="標楷體" w:hAnsi="Courier New" w:cs="Courier New"/>
      <w:sz w:val="24"/>
      <w:szCs w:val="24"/>
    </w:rPr>
  </w:style>
  <w:style w:type="character" w:customStyle="1" w:styleId="af">
    <w:name w:val="標題（一） 字元 字元"/>
    <w:link w:val="ae"/>
    <w:rsid w:val="0059777A"/>
    <w:rPr>
      <w:rFonts w:eastAsia="標楷體" w:cs="新細明體"/>
      <w:b/>
      <w:bCs/>
      <w:kern w:val="2"/>
      <w:sz w:val="28"/>
      <w:szCs w:val="28"/>
      <w:lang w:val="en-US" w:eastAsia="zh-TW" w:bidi="ar-SA"/>
    </w:rPr>
  </w:style>
  <w:style w:type="character" w:customStyle="1" w:styleId="10">
    <w:name w:val="標題1. 字元 字元"/>
    <w:link w:val="1"/>
    <w:rsid w:val="00D8507B"/>
    <w:rPr>
      <w:rFonts w:ascii="標楷體" w:eastAsia="標楷體" w:cs="新細明體"/>
      <w:bCs/>
      <w:kern w:val="2"/>
      <w:sz w:val="24"/>
      <w:szCs w:val="24"/>
      <w:lang w:val="en-US" w:eastAsia="zh-TW" w:bidi="ar-SA"/>
    </w:rPr>
  </w:style>
  <w:style w:type="paragraph" w:customStyle="1" w:styleId="afa">
    <w:name w:val="標題（一）"/>
    <w:basedOn w:val="a"/>
    <w:link w:val="17"/>
    <w:rsid w:val="008B747F"/>
    <w:pPr>
      <w:spacing w:beforeLines="20" w:before="20" w:afterLines="20" w:after="20" w:line="400" w:lineRule="exact"/>
      <w:ind w:firstLineChars="200" w:firstLine="200"/>
      <w:jc w:val="both"/>
    </w:pPr>
    <w:rPr>
      <w:rFonts w:eastAsia="標楷體" w:cs="新細明體"/>
      <w:b/>
      <w:bCs/>
      <w:sz w:val="28"/>
      <w:szCs w:val="28"/>
    </w:rPr>
  </w:style>
  <w:style w:type="character" w:customStyle="1" w:styleId="16">
    <w:name w:val="標題1.加粗 字元"/>
    <w:link w:val="15"/>
    <w:rsid w:val="008B747F"/>
    <w:rPr>
      <w:rFonts w:ascii="標楷體" w:eastAsia="標楷體" w:cs="新細明體"/>
      <w:b/>
      <w:bCs/>
      <w:kern w:val="2"/>
      <w:sz w:val="28"/>
      <w:szCs w:val="28"/>
      <w:lang w:val="en-US" w:eastAsia="zh-TW" w:bidi="ar-SA"/>
    </w:rPr>
  </w:style>
  <w:style w:type="paragraph" w:customStyle="1" w:styleId="18">
    <w:name w:val="標題1."/>
    <w:basedOn w:val="a"/>
    <w:rsid w:val="008B747F"/>
    <w:pPr>
      <w:spacing w:line="400" w:lineRule="exact"/>
      <w:ind w:firstLineChars="450" w:firstLine="450"/>
      <w:jc w:val="both"/>
    </w:pPr>
    <w:rPr>
      <w:rFonts w:ascii="標楷體" w:eastAsia="標楷體" w:cs="新細明體"/>
      <w:bCs/>
      <w:szCs w:val="24"/>
    </w:rPr>
  </w:style>
  <w:style w:type="paragraph" w:customStyle="1" w:styleId="afb">
    <w:name w:val="主文"/>
    <w:basedOn w:val="a"/>
    <w:rsid w:val="00B737C2"/>
    <w:pPr>
      <w:spacing w:line="312" w:lineRule="auto"/>
      <w:ind w:firstLine="434"/>
      <w:jc w:val="both"/>
    </w:pPr>
    <w:rPr>
      <w:rFonts w:eastAsia="華康楷書體W5"/>
      <w:spacing w:val="4"/>
      <w:sz w:val="21"/>
    </w:rPr>
  </w:style>
  <w:style w:type="character" w:customStyle="1" w:styleId="14">
    <w:name w:val="乙篇主文 字元 字元 字元1"/>
    <w:link w:val="13"/>
    <w:rsid w:val="00B737C2"/>
    <w:rPr>
      <w:rFonts w:ascii="標楷體" w:eastAsia="標楷體"/>
      <w:kern w:val="2"/>
      <w:sz w:val="24"/>
      <w:szCs w:val="24"/>
      <w:lang w:val="en-US" w:eastAsia="zh-TW" w:bidi="ar-SA"/>
    </w:rPr>
  </w:style>
  <w:style w:type="paragraph" w:styleId="21">
    <w:name w:val="Body Text Indent 2"/>
    <w:basedOn w:val="a"/>
    <w:rsid w:val="00B737C2"/>
    <w:pPr>
      <w:spacing w:after="120" w:line="480" w:lineRule="auto"/>
      <w:ind w:leftChars="200" w:left="480"/>
    </w:pPr>
  </w:style>
  <w:style w:type="paragraph" w:customStyle="1" w:styleId="afc">
    <w:name w:val="乙篇主文"/>
    <w:basedOn w:val="a"/>
    <w:link w:val="afd"/>
    <w:rsid w:val="00B737C2"/>
    <w:pPr>
      <w:spacing w:line="400" w:lineRule="exact"/>
      <w:ind w:firstLineChars="200" w:firstLine="200"/>
      <w:jc w:val="both"/>
    </w:pPr>
    <w:rPr>
      <w:rFonts w:ascii="標楷體" w:eastAsia="標楷體"/>
      <w:szCs w:val="24"/>
    </w:rPr>
  </w:style>
  <w:style w:type="paragraph" w:customStyle="1" w:styleId="1-310">
    <w:name w:val="###欄1-3楷退1"/>
    <w:basedOn w:val="a"/>
    <w:rsid w:val="002E64BE"/>
    <w:pPr>
      <w:spacing w:beforeLines="20" w:afterLines="20"/>
      <w:ind w:leftChars="100" w:left="240"/>
      <w:jc w:val="distribute"/>
    </w:pPr>
    <w:rPr>
      <w:rFonts w:eastAsia="華康楷書體W5"/>
      <w:sz w:val="20"/>
    </w:rPr>
  </w:style>
  <w:style w:type="paragraph" w:customStyle="1" w:styleId="afe">
    <w:name w:val="###表頭"/>
    <w:basedOn w:val="a"/>
    <w:rsid w:val="002E64BE"/>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
    <w:rsid w:val="002E64BE"/>
    <w:pPr>
      <w:spacing w:beforeLines="20" w:afterLines="20"/>
      <w:ind w:leftChars="10" w:left="24" w:rightChars="10" w:right="24"/>
      <w:jc w:val="both"/>
    </w:pPr>
    <w:rPr>
      <w:rFonts w:eastAsia="華康楷書體W5" w:cs="新細明體"/>
      <w:spacing w:val="-6"/>
      <w:w w:val="85"/>
      <w:sz w:val="20"/>
    </w:rPr>
  </w:style>
  <w:style w:type="character" w:customStyle="1" w:styleId="afd">
    <w:name w:val="乙篇主文 字元"/>
    <w:link w:val="afc"/>
    <w:rsid w:val="002E64BE"/>
    <w:rPr>
      <w:rFonts w:ascii="標楷體" w:eastAsia="標楷體"/>
      <w:kern w:val="2"/>
      <w:sz w:val="24"/>
      <w:szCs w:val="24"/>
      <w:lang w:val="en-US" w:eastAsia="zh-TW" w:bidi="ar-SA"/>
    </w:rPr>
  </w:style>
  <w:style w:type="paragraph" w:customStyle="1" w:styleId="aff">
    <w:name w:val="小計"/>
    <w:basedOn w:val="a"/>
    <w:rsid w:val="002E64BE"/>
    <w:pPr>
      <w:ind w:leftChars="250" w:left="250" w:rightChars="100" w:right="100"/>
      <w:jc w:val="distribute"/>
    </w:pPr>
    <w:rPr>
      <w:rFonts w:eastAsia="標楷體" w:cs="新細明體"/>
      <w:b/>
      <w:sz w:val="18"/>
      <w:szCs w:val="18"/>
    </w:rPr>
  </w:style>
  <w:style w:type="paragraph" w:styleId="aff0">
    <w:name w:val="Balloon Text"/>
    <w:basedOn w:val="a"/>
    <w:link w:val="aff1"/>
    <w:uiPriority w:val="99"/>
    <w:semiHidden/>
    <w:rsid w:val="001C5235"/>
    <w:rPr>
      <w:rFonts w:ascii="Arial" w:hAnsi="Arial"/>
      <w:sz w:val="18"/>
      <w:szCs w:val="18"/>
    </w:rPr>
  </w:style>
  <w:style w:type="paragraph" w:customStyle="1" w:styleId="123">
    <w:name w:val="內文123"/>
    <w:rsid w:val="00206B2A"/>
    <w:pPr>
      <w:overflowPunct w:val="0"/>
      <w:spacing w:line="400" w:lineRule="exact"/>
      <w:ind w:firstLineChars="450" w:firstLine="450"/>
      <w:jc w:val="both"/>
    </w:pPr>
    <w:rPr>
      <w:rFonts w:ascii="標楷體" w:eastAsia="標楷體"/>
      <w:kern w:val="2"/>
      <w:sz w:val="24"/>
    </w:rPr>
  </w:style>
  <w:style w:type="paragraph" w:customStyle="1" w:styleId="bb">
    <w:name w:val="標題bb"/>
    <w:basedOn w:val="a"/>
    <w:rsid w:val="00206B2A"/>
    <w:pPr>
      <w:jc w:val="both"/>
    </w:pPr>
    <w:rPr>
      <w:rFonts w:eastAsia="標楷體"/>
      <w:sz w:val="28"/>
    </w:rPr>
  </w:style>
  <w:style w:type="character" w:customStyle="1" w:styleId="17">
    <w:name w:val="標題（一） 字元1"/>
    <w:link w:val="afa"/>
    <w:rsid w:val="00364225"/>
    <w:rPr>
      <w:rFonts w:eastAsia="標楷體" w:cs="新細明體"/>
      <w:b/>
      <w:bCs/>
      <w:kern w:val="2"/>
      <w:sz w:val="28"/>
      <w:szCs w:val="28"/>
      <w:lang w:val="en-US" w:eastAsia="zh-TW" w:bidi="ar-SA"/>
    </w:rPr>
  </w:style>
  <w:style w:type="paragraph" w:customStyle="1" w:styleId="30">
    <w:name w:val="字元3"/>
    <w:basedOn w:val="a"/>
    <w:rsid w:val="00364225"/>
    <w:pPr>
      <w:widowControl/>
      <w:spacing w:after="160" w:line="240" w:lineRule="exact"/>
    </w:pPr>
    <w:rPr>
      <w:rFonts w:ascii="Verdana" w:hAnsi="Verdana"/>
      <w:kern w:val="0"/>
      <w:sz w:val="20"/>
      <w:lang w:eastAsia="en-US"/>
    </w:rPr>
  </w:style>
  <w:style w:type="paragraph" w:customStyle="1" w:styleId="aff2">
    <w:name w:val="字元"/>
    <w:basedOn w:val="a"/>
    <w:semiHidden/>
    <w:rsid w:val="00814DD4"/>
    <w:pPr>
      <w:widowControl/>
      <w:spacing w:after="160" w:line="240" w:lineRule="exact"/>
    </w:pPr>
    <w:rPr>
      <w:rFonts w:ascii="Verdana" w:eastAsia="Times New Roman" w:hAnsi="Verdana"/>
      <w:kern w:val="0"/>
      <w:sz w:val="20"/>
      <w:lang w:eastAsia="en-US"/>
    </w:rPr>
  </w:style>
  <w:style w:type="paragraph" w:styleId="aff3">
    <w:name w:val="footnote text"/>
    <w:aliases w:val=" 字元,註腳文字 字元 字元,註腳文字(博銘)"/>
    <w:basedOn w:val="a"/>
    <w:link w:val="aff4"/>
    <w:qFormat/>
    <w:rsid w:val="002F713E"/>
    <w:pPr>
      <w:snapToGrid w:val="0"/>
    </w:pPr>
    <w:rPr>
      <w:sz w:val="20"/>
    </w:rPr>
  </w:style>
  <w:style w:type="table" w:styleId="aff5">
    <w:name w:val="Table Grid"/>
    <w:basedOn w:val="a1"/>
    <w:uiPriority w:val="39"/>
    <w:qFormat/>
    <w:rsid w:val="000248F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說明"/>
    <w:basedOn w:val="aff7"/>
    <w:rsid w:val="00985435"/>
    <w:pPr>
      <w:spacing w:after="0" w:line="640" w:lineRule="exact"/>
      <w:ind w:left="952" w:hanging="952"/>
    </w:pPr>
    <w:rPr>
      <w:rFonts w:ascii="Arial" w:eastAsia="標楷體" w:hAnsi="Arial"/>
      <w:sz w:val="32"/>
      <w:szCs w:val="24"/>
    </w:rPr>
  </w:style>
  <w:style w:type="paragraph" w:styleId="aff7">
    <w:name w:val="Body Text Indent"/>
    <w:basedOn w:val="a"/>
    <w:rsid w:val="00985435"/>
    <w:pPr>
      <w:spacing w:after="120"/>
      <w:ind w:left="480"/>
    </w:pPr>
  </w:style>
  <w:style w:type="character" w:customStyle="1" w:styleId="af9">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f8"/>
    <w:rsid w:val="00DA72C8"/>
    <w:rPr>
      <w:rFonts w:ascii="標楷體" w:eastAsia="標楷體" w:hAnsi="Courier New" w:cs="Courier New"/>
      <w:sz w:val="24"/>
      <w:szCs w:val="24"/>
    </w:rPr>
  </w:style>
  <w:style w:type="paragraph" w:customStyle="1" w:styleId="aff8">
    <w:name w:val="大項"/>
    <w:basedOn w:val="a"/>
    <w:rsid w:val="003C23D6"/>
    <w:pPr>
      <w:kinsoku w:val="0"/>
      <w:adjustRightInd w:val="0"/>
      <w:spacing w:line="440" w:lineRule="atLeast"/>
      <w:ind w:left="1260" w:hanging="644"/>
      <w:textAlignment w:val="baseline"/>
    </w:pPr>
    <w:rPr>
      <w:rFonts w:ascii="標楷體" w:eastAsia="標楷體"/>
      <w:kern w:val="0"/>
      <w:sz w:val="32"/>
    </w:rPr>
  </w:style>
  <w:style w:type="table" w:customStyle="1" w:styleId="19">
    <w:name w:val="表格格線1"/>
    <w:basedOn w:val="a1"/>
    <w:next w:val="aff5"/>
    <w:uiPriority w:val="59"/>
    <w:rsid w:val="00201D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Salutation"/>
    <w:basedOn w:val="a"/>
    <w:next w:val="a"/>
    <w:link w:val="affa"/>
    <w:rsid w:val="00ED07E3"/>
    <w:rPr>
      <w:rFonts w:ascii="標楷體" w:hAnsi="標楷體"/>
      <w:szCs w:val="24"/>
    </w:rPr>
  </w:style>
  <w:style w:type="character" w:customStyle="1" w:styleId="affa">
    <w:name w:val="問候 字元"/>
    <w:link w:val="aff9"/>
    <w:rsid w:val="00ED07E3"/>
    <w:rPr>
      <w:rFonts w:ascii="標楷體" w:hAnsi="標楷體"/>
      <w:kern w:val="2"/>
      <w:sz w:val="24"/>
      <w:szCs w:val="24"/>
    </w:rPr>
  </w:style>
  <w:style w:type="character" w:styleId="affb">
    <w:name w:val="footnote reference"/>
    <w:aliases w:val="FR,Ref,de nota al pie,註腳內容,Error-Fußnotenzeichen5,Error-Fußnotenzeichen6,Error-Fußnotenzeichen3"/>
    <w:uiPriority w:val="99"/>
    <w:qFormat/>
    <w:rsid w:val="00B521F9"/>
    <w:rPr>
      <w:vertAlign w:val="superscript"/>
    </w:rPr>
  </w:style>
  <w:style w:type="paragraph" w:styleId="22">
    <w:name w:val="Body Text 2"/>
    <w:basedOn w:val="a"/>
    <w:link w:val="23"/>
    <w:rsid w:val="00CD1CAF"/>
    <w:pPr>
      <w:spacing w:after="120" w:line="480" w:lineRule="auto"/>
    </w:pPr>
    <w:rPr>
      <w:szCs w:val="24"/>
    </w:rPr>
  </w:style>
  <w:style w:type="character" w:customStyle="1" w:styleId="23">
    <w:name w:val="本文 2 字元"/>
    <w:basedOn w:val="a0"/>
    <w:link w:val="22"/>
    <w:rsid w:val="00CD1CAF"/>
    <w:rPr>
      <w:kern w:val="2"/>
      <w:sz w:val="24"/>
      <w:szCs w:val="24"/>
    </w:rPr>
  </w:style>
  <w:style w:type="numbering" w:customStyle="1" w:styleId="1a">
    <w:name w:val="無清單1"/>
    <w:next w:val="a2"/>
    <w:semiHidden/>
    <w:rsid w:val="0070543C"/>
  </w:style>
  <w:style w:type="paragraph" w:customStyle="1" w:styleId="affc">
    <w:name w:val="副本"/>
    <w:basedOn w:val="31"/>
    <w:rsid w:val="0070543C"/>
    <w:pPr>
      <w:snapToGrid w:val="0"/>
      <w:spacing w:after="0" w:line="300" w:lineRule="exact"/>
      <w:ind w:left="720" w:hanging="720"/>
    </w:pPr>
    <w:rPr>
      <w:rFonts w:ascii="Arial" w:eastAsia="標楷體" w:hAnsi="Arial"/>
      <w:sz w:val="24"/>
    </w:rPr>
  </w:style>
  <w:style w:type="paragraph" w:styleId="31">
    <w:name w:val="Body Text Indent 3"/>
    <w:basedOn w:val="a"/>
    <w:link w:val="32"/>
    <w:rsid w:val="0070543C"/>
    <w:pPr>
      <w:spacing w:after="120"/>
      <w:ind w:left="480"/>
    </w:pPr>
    <w:rPr>
      <w:sz w:val="16"/>
      <w:szCs w:val="24"/>
    </w:rPr>
  </w:style>
  <w:style w:type="character" w:customStyle="1" w:styleId="32">
    <w:name w:val="本文縮排 3 字元"/>
    <w:basedOn w:val="a0"/>
    <w:link w:val="31"/>
    <w:rsid w:val="0070543C"/>
    <w:rPr>
      <w:kern w:val="2"/>
      <w:sz w:val="16"/>
      <w:szCs w:val="24"/>
    </w:rPr>
  </w:style>
  <w:style w:type="paragraph" w:customStyle="1" w:styleId="affd">
    <w:name w:val="一、"/>
    <w:basedOn w:val="a"/>
    <w:rsid w:val="0070543C"/>
    <w:pPr>
      <w:spacing w:line="520" w:lineRule="exact"/>
      <w:ind w:leftChars="174" w:left="1034" w:hangingChars="195" w:hanging="616"/>
    </w:pPr>
    <w:rPr>
      <w:rFonts w:ascii="標楷體" w:eastAsia="標楷體"/>
      <w:spacing w:val="-2"/>
      <w:sz w:val="32"/>
      <w:szCs w:val="24"/>
    </w:rPr>
  </w:style>
  <w:style w:type="paragraph" w:styleId="affe">
    <w:name w:val="Block Text"/>
    <w:basedOn w:val="a"/>
    <w:rsid w:val="0070543C"/>
    <w:pPr>
      <w:kinsoku w:val="0"/>
      <w:adjustRightInd w:val="0"/>
      <w:spacing w:line="360" w:lineRule="atLeast"/>
      <w:ind w:left="960" w:right="1055" w:hanging="960"/>
      <w:textAlignment w:val="baseline"/>
    </w:pPr>
    <w:rPr>
      <w:rFonts w:ascii="標楷體" w:eastAsia="標楷體"/>
      <w:kern w:val="0"/>
      <w:sz w:val="32"/>
    </w:rPr>
  </w:style>
  <w:style w:type="paragraph" w:customStyle="1" w:styleId="afff">
    <w:name w:val="一"/>
    <w:link w:val="afff0"/>
    <w:rsid w:val="0070543C"/>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f0">
    <w:name w:val="一 字元"/>
    <w:link w:val="afff"/>
    <w:rsid w:val="0070543C"/>
    <w:rPr>
      <w:rFonts w:ascii="標楷體" w:eastAsia="標楷體"/>
      <w:snapToGrid w:val="0"/>
      <w:sz w:val="32"/>
    </w:rPr>
  </w:style>
  <w:style w:type="paragraph" w:styleId="HTML">
    <w:name w:val="HTML Preformatted"/>
    <w:basedOn w:val="a"/>
    <w:link w:val="HTML0"/>
    <w:uiPriority w:val="99"/>
    <w:rsid w:val="007054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70543C"/>
    <w:rPr>
      <w:rFonts w:ascii="細明體" w:eastAsia="細明體" w:hAnsi="細明體" w:cs="細明體"/>
      <w:sz w:val="24"/>
      <w:szCs w:val="24"/>
    </w:rPr>
  </w:style>
  <w:style w:type="paragraph" w:styleId="1b">
    <w:name w:val="toc 1"/>
    <w:basedOn w:val="a"/>
    <w:next w:val="a"/>
    <w:autoRedefine/>
    <w:rsid w:val="0070543C"/>
    <w:rPr>
      <w:szCs w:val="24"/>
    </w:rPr>
  </w:style>
  <w:style w:type="paragraph" w:customStyle="1" w:styleId="afff1">
    <w:name w:val="主旨"/>
    <w:basedOn w:val="a"/>
    <w:rsid w:val="0070543C"/>
    <w:pPr>
      <w:kinsoku w:val="0"/>
      <w:adjustRightInd w:val="0"/>
      <w:spacing w:line="440" w:lineRule="atLeast"/>
      <w:ind w:left="952" w:hanging="952"/>
      <w:textAlignment w:val="baseline"/>
    </w:pPr>
    <w:rPr>
      <w:rFonts w:ascii="標楷體" w:eastAsia="標楷體"/>
      <w:kern w:val="0"/>
      <w:sz w:val="32"/>
    </w:rPr>
  </w:style>
  <w:style w:type="paragraph" w:customStyle="1" w:styleId="afff2">
    <w:name w:val="字元 字元 字元 字元 字元 字元 字元"/>
    <w:basedOn w:val="a"/>
    <w:semiHidden/>
    <w:rsid w:val="0070543C"/>
    <w:pPr>
      <w:widowControl/>
      <w:spacing w:after="160" w:line="240" w:lineRule="exact"/>
    </w:pPr>
    <w:rPr>
      <w:rFonts w:ascii="Tahoma" w:hAnsi="Tahoma" w:cs="Tahoma"/>
      <w:kern w:val="0"/>
      <w:sz w:val="20"/>
      <w:lang w:eastAsia="en-US"/>
    </w:rPr>
  </w:style>
  <w:style w:type="character" w:customStyle="1" w:styleId="aff4">
    <w:name w:val="註腳文字 字元"/>
    <w:aliases w:val=" 字元 字元,註腳文字 字元 字元 字元,註腳文字(博銘) 字元"/>
    <w:link w:val="aff3"/>
    <w:rsid w:val="0070543C"/>
    <w:rPr>
      <w:kern w:val="2"/>
    </w:rPr>
  </w:style>
  <w:style w:type="paragraph" w:customStyle="1" w:styleId="1c">
    <w:name w:val="字元 字元1 字元 字元 字元 字元"/>
    <w:basedOn w:val="a"/>
    <w:rsid w:val="0070543C"/>
    <w:pPr>
      <w:widowControl/>
      <w:spacing w:after="160" w:line="240" w:lineRule="exact"/>
    </w:pPr>
    <w:rPr>
      <w:rFonts w:ascii="Verdana" w:hAnsi="Verdana"/>
      <w:kern w:val="0"/>
      <w:sz w:val="20"/>
      <w:lang w:eastAsia="en-US"/>
    </w:rPr>
  </w:style>
  <w:style w:type="character" w:customStyle="1" w:styleId="1d">
    <w:name w:val="註腳文字 字元1"/>
    <w:uiPriority w:val="99"/>
    <w:rsid w:val="0070543C"/>
    <w:rPr>
      <w:rFonts w:eastAsia="新細明體"/>
      <w:kern w:val="2"/>
      <w:lang w:val="en-US" w:eastAsia="zh-TW" w:bidi="ar-SA"/>
    </w:rPr>
  </w:style>
  <w:style w:type="paragraph" w:customStyle="1" w:styleId="--">
    <w:name w:val="壹--查核緣起"/>
    <w:basedOn w:val="a"/>
    <w:rsid w:val="0070543C"/>
    <w:pPr>
      <w:spacing w:line="560" w:lineRule="exact"/>
      <w:jc w:val="both"/>
    </w:pPr>
    <w:rPr>
      <w:rFonts w:eastAsia="標楷體" w:hAnsi="標楷體"/>
      <w:b/>
      <w:sz w:val="32"/>
      <w:szCs w:val="32"/>
    </w:rPr>
  </w:style>
  <w:style w:type="paragraph" w:customStyle="1" w:styleId="afff3">
    <w:name w:val="a"/>
    <w:basedOn w:val="a"/>
    <w:rsid w:val="0070543C"/>
    <w:pPr>
      <w:widowControl/>
      <w:spacing w:before="100" w:beforeAutospacing="1" w:after="100" w:afterAutospacing="1"/>
    </w:pPr>
    <w:rPr>
      <w:rFonts w:ascii="新細明體" w:hAnsi="新細明體" w:cs="新細明體"/>
      <w:kern w:val="0"/>
      <w:szCs w:val="24"/>
    </w:rPr>
  </w:style>
  <w:style w:type="table" w:customStyle="1" w:styleId="24">
    <w:name w:val="表格格線2"/>
    <w:basedOn w:val="a1"/>
    <w:next w:val="aff5"/>
    <w:uiPriority w:val="59"/>
    <w:rsid w:val="007A6A6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無清單2"/>
    <w:next w:val="a2"/>
    <w:uiPriority w:val="99"/>
    <w:semiHidden/>
    <w:rsid w:val="00F064D6"/>
  </w:style>
  <w:style w:type="paragraph" w:customStyle="1" w:styleId="font8">
    <w:name w:val="font8"/>
    <w:basedOn w:val="a"/>
    <w:rsid w:val="00F064D6"/>
    <w:pPr>
      <w:widowControl/>
      <w:spacing w:before="100" w:beforeAutospacing="1" w:after="100" w:afterAutospacing="1"/>
    </w:pPr>
    <w:rPr>
      <w:rFonts w:ascii="標楷體" w:eastAsia="標楷體" w:hint="eastAsia"/>
      <w:kern w:val="0"/>
      <w:sz w:val="28"/>
      <w:szCs w:val="28"/>
    </w:rPr>
  </w:style>
  <w:style w:type="character" w:styleId="afff4">
    <w:name w:val="Strong"/>
    <w:qFormat/>
    <w:rsid w:val="00F064D6"/>
    <w:rPr>
      <w:b/>
      <w:bCs/>
    </w:rPr>
  </w:style>
  <w:style w:type="paragraph" w:styleId="afff5">
    <w:name w:val="annotation text"/>
    <w:basedOn w:val="a"/>
    <w:link w:val="afff6"/>
    <w:uiPriority w:val="99"/>
    <w:rsid w:val="00F064D6"/>
    <w:rPr>
      <w:szCs w:val="24"/>
      <w:lang w:val="x-none" w:eastAsia="x-none"/>
    </w:rPr>
  </w:style>
  <w:style w:type="character" w:customStyle="1" w:styleId="afff6">
    <w:name w:val="註解文字 字元"/>
    <w:basedOn w:val="a0"/>
    <w:link w:val="afff5"/>
    <w:uiPriority w:val="99"/>
    <w:rsid w:val="00F064D6"/>
    <w:rPr>
      <w:kern w:val="2"/>
      <w:sz w:val="24"/>
      <w:szCs w:val="24"/>
      <w:lang w:val="x-none" w:eastAsia="x-none"/>
    </w:rPr>
  </w:style>
  <w:style w:type="paragraph" w:customStyle="1" w:styleId="afff7">
    <w:name w:val="(一)"/>
    <w:basedOn w:val="a"/>
    <w:rsid w:val="00F064D6"/>
    <w:pPr>
      <w:spacing w:line="560" w:lineRule="exact"/>
      <w:ind w:leftChars="400" w:left="1681" w:hangingChars="225" w:hanging="721"/>
      <w:jc w:val="both"/>
    </w:pPr>
    <w:rPr>
      <w:rFonts w:ascii="標楷體" w:eastAsia="標楷體" w:hAnsi="標楷體"/>
      <w:sz w:val="32"/>
      <w:szCs w:val="32"/>
    </w:rPr>
  </w:style>
  <w:style w:type="character" w:styleId="afff8">
    <w:name w:val="Hyperlink"/>
    <w:uiPriority w:val="99"/>
    <w:rsid w:val="00F064D6"/>
    <w:rPr>
      <w:color w:val="0000FF"/>
      <w:u w:val="single"/>
    </w:rPr>
  </w:style>
  <w:style w:type="character" w:styleId="afff9">
    <w:name w:val="FollowedHyperlink"/>
    <w:rsid w:val="00F064D6"/>
    <w:rPr>
      <w:color w:val="800080"/>
      <w:u w:val="single"/>
    </w:rPr>
  </w:style>
  <w:style w:type="character" w:styleId="afffa">
    <w:name w:val="annotation reference"/>
    <w:uiPriority w:val="99"/>
    <w:rsid w:val="00F064D6"/>
    <w:rPr>
      <w:sz w:val="18"/>
      <w:szCs w:val="18"/>
    </w:rPr>
  </w:style>
  <w:style w:type="paragraph" w:styleId="afffb">
    <w:name w:val="annotation subject"/>
    <w:basedOn w:val="afff5"/>
    <w:next w:val="afff5"/>
    <w:link w:val="afffc"/>
    <w:uiPriority w:val="99"/>
    <w:rsid w:val="00F064D6"/>
    <w:rPr>
      <w:b/>
      <w:bCs/>
    </w:rPr>
  </w:style>
  <w:style w:type="character" w:customStyle="1" w:styleId="afffc">
    <w:name w:val="註解主旨 字元"/>
    <w:basedOn w:val="afff6"/>
    <w:link w:val="afffb"/>
    <w:uiPriority w:val="99"/>
    <w:rsid w:val="00F064D6"/>
    <w:rPr>
      <w:b/>
      <w:bCs/>
      <w:kern w:val="2"/>
      <w:sz w:val="24"/>
      <w:szCs w:val="24"/>
      <w:lang w:val="x-none" w:eastAsia="x-none"/>
    </w:rPr>
  </w:style>
  <w:style w:type="table" w:customStyle="1" w:styleId="33">
    <w:name w:val="表格格線3"/>
    <w:basedOn w:val="a1"/>
    <w:next w:val="aff5"/>
    <w:uiPriority w:val="59"/>
    <w:rsid w:val="00F064D6"/>
    <w:pPr>
      <w:widowControl w:val="0"/>
      <w:spacing w:line="360" w:lineRule="auto"/>
      <w:ind w:leftChars="148" w:left="148" w:firstLineChars="207" w:firstLine="207"/>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字元 字元1 字元"/>
    <w:basedOn w:val="a"/>
    <w:semiHidden/>
    <w:rsid w:val="00F064D6"/>
    <w:pPr>
      <w:widowControl/>
      <w:spacing w:after="160" w:line="240" w:lineRule="exact"/>
    </w:pPr>
    <w:rPr>
      <w:rFonts w:ascii="Verdana" w:eastAsia="Times New Roman" w:hAnsi="Verdana" w:cs="Mangal"/>
      <w:sz w:val="20"/>
      <w:szCs w:val="24"/>
      <w:lang w:eastAsia="en-US" w:bidi="hi-IN"/>
    </w:rPr>
  </w:style>
  <w:style w:type="paragraph" w:customStyle="1" w:styleId="1f">
    <w:name w:val="字元 字元1 字元 字元 字元 字元"/>
    <w:basedOn w:val="a"/>
    <w:rsid w:val="00F064D6"/>
    <w:pPr>
      <w:widowControl/>
      <w:spacing w:after="160" w:line="240" w:lineRule="exact"/>
    </w:pPr>
    <w:rPr>
      <w:rFonts w:ascii="Verdana" w:hAnsi="Verdana"/>
      <w:kern w:val="0"/>
      <w:sz w:val="20"/>
      <w:lang w:eastAsia="en-US"/>
    </w:rPr>
  </w:style>
  <w:style w:type="paragraph" w:customStyle="1" w:styleId="afffd">
    <w:name w:val="標題a"/>
    <w:basedOn w:val="a"/>
    <w:rsid w:val="00F064D6"/>
    <w:rPr>
      <w:rFonts w:eastAsia="標楷體"/>
      <w:sz w:val="36"/>
    </w:rPr>
  </w:style>
  <w:style w:type="paragraph" w:styleId="Web">
    <w:name w:val="Normal (Web)"/>
    <w:basedOn w:val="a"/>
    <w:uiPriority w:val="99"/>
    <w:unhideWhenUsed/>
    <w:rsid w:val="00F064D6"/>
    <w:pPr>
      <w:widowControl/>
      <w:spacing w:before="100" w:beforeAutospacing="1" w:after="100" w:afterAutospacing="1"/>
    </w:pPr>
    <w:rPr>
      <w:rFonts w:ascii="新細明體" w:hAnsi="新細明體" w:cs="新細明體"/>
      <w:kern w:val="0"/>
      <w:szCs w:val="24"/>
    </w:rPr>
  </w:style>
  <w:style w:type="paragraph" w:styleId="afffe">
    <w:name w:val="List Paragraph"/>
    <w:basedOn w:val="a"/>
    <w:uiPriority w:val="34"/>
    <w:qFormat/>
    <w:rsid w:val="00F064D6"/>
    <w:pPr>
      <w:ind w:leftChars="200" w:left="480"/>
    </w:pPr>
    <w:rPr>
      <w:szCs w:val="24"/>
    </w:rPr>
  </w:style>
  <w:style w:type="character" w:customStyle="1" w:styleId="bk15">
    <w:name w:val="bk15"/>
    <w:rsid w:val="00F064D6"/>
  </w:style>
  <w:style w:type="character" w:customStyle="1" w:styleId="st1">
    <w:name w:val="st1"/>
    <w:rsid w:val="00F064D6"/>
  </w:style>
  <w:style w:type="paragraph" w:styleId="affff">
    <w:name w:val="Closing"/>
    <w:basedOn w:val="a"/>
    <w:link w:val="affff0"/>
    <w:rsid w:val="00F064D6"/>
    <w:pPr>
      <w:ind w:leftChars="1800" w:left="100"/>
    </w:pPr>
    <w:rPr>
      <w:rFonts w:ascii="標楷體" w:eastAsia="標楷體" w:hAnsi="標楷體"/>
      <w:color w:val="FF0000"/>
      <w:sz w:val="32"/>
      <w:szCs w:val="32"/>
      <w:lang w:val="x-none" w:eastAsia="x-none"/>
    </w:rPr>
  </w:style>
  <w:style w:type="character" w:customStyle="1" w:styleId="affff0">
    <w:name w:val="結語 字元"/>
    <w:basedOn w:val="a0"/>
    <w:link w:val="affff"/>
    <w:rsid w:val="00F064D6"/>
    <w:rPr>
      <w:rFonts w:ascii="標楷體" w:eastAsia="標楷體" w:hAnsi="標楷體"/>
      <w:color w:val="FF0000"/>
      <w:kern w:val="2"/>
      <w:sz w:val="32"/>
      <w:szCs w:val="32"/>
      <w:lang w:val="x-none" w:eastAsia="x-none"/>
    </w:rPr>
  </w:style>
  <w:style w:type="numbering" w:customStyle="1" w:styleId="110">
    <w:name w:val="無清單11"/>
    <w:next w:val="a2"/>
    <w:uiPriority w:val="99"/>
    <w:semiHidden/>
    <w:unhideWhenUsed/>
    <w:rsid w:val="00F064D6"/>
  </w:style>
  <w:style w:type="character" w:customStyle="1" w:styleId="a4">
    <w:name w:val="頁首 字元"/>
    <w:link w:val="a3"/>
    <w:uiPriority w:val="99"/>
    <w:rsid w:val="00F064D6"/>
    <w:rPr>
      <w:kern w:val="2"/>
    </w:rPr>
  </w:style>
  <w:style w:type="character" w:customStyle="1" w:styleId="a6">
    <w:name w:val="頁尾 字元"/>
    <w:link w:val="a5"/>
    <w:uiPriority w:val="99"/>
    <w:rsid w:val="00F064D6"/>
    <w:rPr>
      <w:kern w:val="2"/>
    </w:rPr>
  </w:style>
  <w:style w:type="paragraph" w:customStyle="1" w:styleId="6">
    <w:name w:val="標題6"/>
    <w:basedOn w:val="a"/>
    <w:rsid w:val="00F064D6"/>
    <w:pPr>
      <w:adjustRightInd w:val="0"/>
      <w:spacing w:before="20" w:after="40" w:line="420" w:lineRule="atLeast"/>
      <w:ind w:left="850" w:hanging="198"/>
      <w:jc w:val="both"/>
      <w:textAlignment w:val="baseline"/>
    </w:pPr>
    <w:rPr>
      <w:rFonts w:eastAsia="標楷體"/>
      <w:spacing w:val="6"/>
      <w:kern w:val="0"/>
      <w:sz w:val="30"/>
    </w:rPr>
  </w:style>
  <w:style w:type="paragraph" w:customStyle="1" w:styleId="CM46">
    <w:name w:val="CM46"/>
    <w:basedOn w:val="a"/>
    <w:next w:val="a"/>
    <w:rsid w:val="00F064D6"/>
    <w:pPr>
      <w:autoSpaceDE w:val="0"/>
      <w:autoSpaceDN w:val="0"/>
      <w:adjustRightInd w:val="0"/>
      <w:spacing w:after="188"/>
    </w:pPr>
    <w:rPr>
      <w:rFonts w:ascii="CICPC M+ The Sans" w:eastAsia="CICPC M+ The Sans"/>
      <w:kern w:val="0"/>
      <w:szCs w:val="24"/>
    </w:rPr>
  </w:style>
  <w:style w:type="paragraph" w:customStyle="1" w:styleId="affff1">
    <w:name w:val="中項"/>
    <w:basedOn w:val="a"/>
    <w:rsid w:val="00F064D6"/>
    <w:pPr>
      <w:kinsoku w:val="0"/>
      <w:adjustRightInd w:val="0"/>
      <w:spacing w:line="440" w:lineRule="atLeast"/>
      <w:ind w:left="1820" w:hanging="644"/>
      <w:textAlignment w:val="baseline"/>
    </w:pPr>
    <w:rPr>
      <w:rFonts w:ascii="標楷體" w:eastAsia="標楷體"/>
      <w:kern w:val="0"/>
      <w:sz w:val="32"/>
    </w:rPr>
  </w:style>
  <w:style w:type="paragraph" w:styleId="34">
    <w:name w:val="Body Text 3"/>
    <w:basedOn w:val="a"/>
    <w:link w:val="35"/>
    <w:rsid w:val="00F064D6"/>
    <w:pPr>
      <w:snapToGrid w:val="0"/>
      <w:spacing w:line="360" w:lineRule="auto"/>
      <w:jc w:val="both"/>
    </w:pPr>
    <w:rPr>
      <w:rFonts w:eastAsia="標楷體"/>
      <w:sz w:val="28"/>
      <w:szCs w:val="24"/>
      <w:lang w:val="x-none" w:eastAsia="x-none"/>
    </w:rPr>
  </w:style>
  <w:style w:type="character" w:customStyle="1" w:styleId="35">
    <w:name w:val="本文 3 字元"/>
    <w:basedOn w:val="a0"/>
    <w:link w:val="34"/>
    <w:rsid w:val="00F064D6"/>
    <w:rPr>
      <w:rFonts w:eastAsia="標楷體"/>
      <w:kern w:val="2"/>
      <w:sz w:val="28"/>
      <w:szCs w:val="24"/>
      <w:lang w:val="x-none" w:eastAsia="x-none"/>
    </w:rPr>
  </w:style>
  <w:style w:type="character" w:customStyle="1" w:styleId="aff1">
    <w:name w:val="註解方塊文字 字元"/>
    <w:link w:val="aff0"/>
    <w:uiPriority w:val="99"/>
    <w:semiHidden/>
    <w:rsid w:val="00F064D6"/>
    <w:rPr>
      <w:rFonts w:ascii="Arial" w:hAnsi="Arial"/>
      <w:kern w:val="2"/>
      <w:sz w:val="18"/>
      <w:szCs w:val="18"/>
    </w:rPr>
  </w:style>
  <w:style w:type="paragraph" w:customStyle="1" w:styleId="7">
    <w:name w:val="樣式7"/>
    <w:basedOn w:val="a"/>
    <w:rsid w:val="00F064D6"/>
    <w:pPr>
      <w:kinsoku w:val="0"/>
      <w:adjustRightInd w:val="0"/>
      <w:spacing w:line="360" w:lineRule="exact"/>
      <w:ind w:left="1361" w:hanging="1361"/>
    </w:pPr>
    <w:rPr>
      <w:rFonts w:eastAsia="全真楷書"/>
      <w:spacing w:val="14"/>
      <w:kern w:val="0"/>
    </w:rPr>
  </w:style>
  <w:style w:type="paragraph" w:customStyle="1" w:styleId="500-">
    <w:name w:val="500-一"/>
    <w:basedOn w:val="a"/>
    <w:link w:val="500-0"/>
    <w:rsid w:val="00F064D6"/>
    <w:pPr>
      <w:numPr>
        <w:numId w:val="2"/>
      </w:numPr>
      <w:spacing w:line="500" w:lineRule="exact"/>
      <w:jc w:val="both"/>
    </w:pPr>
    <w:rPr>
      <w:rFonts w:eastAsia="標楷體"/>
      <w:sz w:val="28"/>
      <w:lang w:val="x-none" w:eastAsia="x-none"/>
    </w:rPr>
  </w:style>
  <w:style w:type="character" w:customStyle="1" w:styleId="500-0">
    <w:name w:val="500-一 字元"/>
    <w:link w:val="500-"/>
    <w:rsid w:val="00F064D6"/>
    <w:rPr>
      <w:rFonts w:eastAsia="標楷體"/>
      <w:kern w:val="2"/>
      <w:sz w:val="28"/>
      <w:lang w:val="x-none" w:eastAsia="x-none"/>
    </w:rPr>
  </w:style>
  <w:style w:type="paragraph" w:customStyle="1" w:styleId="210">
    <w:name w:val="本文2_1"/>
    <w:basedOn w:val="a"/>
    <w:autoRedefine/>
    <w:rsid w:val="00F064D6"/>
    <w:pPr>
      <w:tabs>
        <w:tab w:val="left" w:pos="720"/>
        <w:tab w:val="left" w:pos="1985"/>
        <w:tab w:val="left" w:pos="2626"/>
      </w:tabs>
      <w:adjustRightInd w:val="0"/>
      <w:snapToGrid w:val="0"/>
      <w:spacing w:line="300" w:lineRule="exact"/>
      <w:ind w:leftChars="75" w:left="180" w:firstLineChars="100" w:firstLine="240"/>
      <w:outlineLvl w:val="1"/>
    </w:pPr>
    <w:rPr>
      <w:rFonts w:ascii="標楷體" w:eastAsia="標楷體" w:hAnsi="標楷體"/>
      <w:kern w:val="0"/>
      <w:szCs w:val="24"/>
    </w:rPr>
  </w:style>
  <w:style w:type="table" w:customStyle="1" w:styleId="211">
    <w:name w:val="表格格線21"/>
    <w:basedOn w:val="a1"/>
    <w:next w:val="aff5"/>
    <w:uiPriority w:val="59"/>
    <w:rsid w:val="00F0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2">
    <w:name w:val="注意一"/>
    <w:qFormat/>
    <w:rsid w:val="00406D96"/>
    <w:pPr>
      <w:overflowPunct w:val="0"/>
      <w:adjustRightInd w:val="0"/>
      <w:snapToGrid w:val="0"/>
      <w:spacing w:line="580" w:lineRule="exact"/>
      <w:jc w:val="both"/>
    </w:pPr>
    <w:rPr>
      <w:rFonts w:ascii="標楷體" w:eastAsia="標楷體" w:hAnsi="標楷體"/>
      <w:kern w:val="2"/>
      <w:sz w:val="32"/>
      <w:szCs w:val="32"/>
    </w:rPr>
  </w:style>
  <w:style w:type="paragraph" w:customStyle="1" w:styleId="affff3">
    <w:name w:val="注意（二）"/>
    <w:basedOn w:val="afffe"/>
    <w:autoRedefine/>
    <w:qFormat/>
    <w:rsid w:val="009F3125"/>
    <w:pPr>
      <w:overflowPunct w:val="0"/>
      <w:adjustRightInd w:val="0"/>
      <w:snapToGrid w:val="0"/>
      <w:spacing w:line="560" w:lineRule="exact"/>
      <w:ind w:leftChars="90" w:left="915" w:hangingChars="291" w:hanging="699"/>
      <w:jc w:val="both"/>
      <w:outlineLvl w:val="3"/>
    </w:pPr>
    <w:rPr>
      <w:rFonts w:ascii="標楷體" w:eastAsia="標楷體" w:hAnsi="標楷體"/>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5639">
      <w:bodyDiv w:val="1"/>
      <w:marLeft w:val="0"/>
      <w:marRight w:val="0"/>
      <w:marTop w:val="0"/>
      <w:marBottom w:val="0"/>
      <w:divBdr>
        <w:top w:val="none" w:sz="0" w:space="0" w:color="auto"/>
        <w:left w:val="none" w:sz="0" w:space="0" w:color="auto"/>
        <w:bottom w:val="none" w:sz="0" w:space="0" w:color="auto"/>
        <w:right w:val="none" w:sz="0" w:space="0" w:color="auto"/>
      </w:divBdr>
    </w:div>
    <w:div w:id="66804324">
      <w:bodyDiv w:val="1"/>
      <w:marLeft w:val="0"/>
      <w:marRight w:val="0"/>
      <w:marTop w:val="0"/>
      <w:marBottom w:val="0"/>
      <w:divBdr>
        <w:top w:val="none" w:sz="0" w:space="0" w:color="auto"/>
        <w:left w:val="none" w:sz="0" w:space="0" w:color="auto"/>
        <w:bottom w:val="none" w:sz="0" w:space="0" w:color="auto"/>
        <w:right w:val="none" w:sz="0" w:space="0" w:color="auto"/>
      </w:divBdr>
    </w:div>
    <w:div w:id="177820025">
      <w:bodyDiv w:val="1"/>
      <w:marLeft w:val="0"/>
      <w:marRight w:val="0"/>
      <w:marTop w:val="0"/>
      <w:marBottom w:val="0"/>
      <w:divBdr>
        <w:top w:val="none" w:sz="0" w:space="0" w:color="auto"/>
        <w:left w:val="none" w:sz="0" w:space="0" w:color="auto"/>
        <w:bottom w:val="none" w:sz="0" w:space="0" w:color="auto"/>
        <w:right w:val="none" w:sz="0" w:space="0" w:color="auto"/>
      </w:divBdr>
    </w:div>
    <w:div w:id="184028963">
      <w:bodyDiv w:val="1"/>
      <w:marLeft w:val="0"/>
      <w:marRight w:val="0"/>
      <w:marTop w:val="0"/>
      <w:marBottom w:val="0"/>
      <w:divBdr>
        <w:top w:val="none" w:sz="0" w:space="0" w:color="auto"/>
        <w:left w:val="none" w:sz="0" w:space="0" w:color="auto"/>
        <w:bottom w:val="none" w:sz="0" w:space="0" w:color="auto"/>
        <w:right w:val="none" w:sz="0" w:space="0" w:color="auto"/>
      </w:divBdr>
    </w:div>
    <w:div w:id="267275422">
      <w:bodyDiv w:val="1"/>
      <w:marLeft w:val="0"/>
      <w:marRight w:val="0"/>
      <w:marTop w:val="0"/>
      <w:marBottom w:val="0"/>
      <w:divBdr>
        <w:top w:val="none" w:sz="0" w:space="0" w:color="auto"/>
        <w:left w:val="none" w:sz="0" w:space="0" w:color="auto"/>
        <w:bottom w:val="none" w:sz="0" w:space="0" w:color="auto"/>
        <w:right w:val="none" w:sz="0" w:space="0" w:color="auto"/>
      </w:divBdr>
    </w:div>
    <w:div w:id="604732956">
      <w:bodyDiv w:val="1"/>
      <w:marLeft w:val="0"/>
      <w:marRight w:val="0"/>
      <w:marTop w:val="0"/>
      <w:marBottom w:val="0"/>
      <w:divBdr>
        <w:top w:val="none" w:sz="0" w:space="0" w:color="auto"/>
        <w:left w:val="none" w:sz="0" w:space="0" w:color="auto"/>
        <w:bottom w:val="none" w:sz="0" w:space="0" w:color="auto"/>
        <w:right w:val="none" w:sz="0" w:space="0" w:color="auto"/>
      </w:divBdr>
    </w:div>
    <w:div w:id="825900968">
      <w:bodyDiv w:val="1"/>
      <w:marLeft w:val="0"/>
      <w:marRight w:val="0"/>
      <w:marTop w:val="0"/>
      <w:marBottom w:val="0"/>
      <w:divBdr>
        <w:top w:val="none" w:sz="0" w:space="0" w:color="auto"/>
        <w:left w:val="none" w:sz="0" w:space="0" w:color="auto"/>
        <w:bottom w:val="none" w:sz="0" w:space="0" w:color="auto"/>
        <w:right w:val="none" w:sz="0" w:space="0" w:color="auto"/>
      </w:divBdr>
    </w:div>
    <w:div w:id="941764778">
      <w:bodyDiv w:val="1"/>
      <w:marLeft w:val="0"/>
      <w:marRight w:val="0"/>
      <w:marTop w:val="0"/>
      <w:marBottom w:val="0"/>
      <w:divBdr>
        <w:top w:val="none" w:sz="0" w:space="0" w:color="auto"/>
        <w:left w:val="none" w:sz="0" w:space="0" w:color="auto"/>
        <w:bottom w:val="none" w:sz="0" w:space="0" w:color="auto"/>
        <w:right w:val="none" w:sz="0" w:space="0" w:color="auto"/>
      </w:divBdr>
    </w:div>
    <w:div w:id="1063062966">
      <w:bodyDiv w:val="1"/>
      <w:marLeft w:val="0"/>
      <w:marRight w:val="0"/>
      <w:marTop w:val="0"/>
      <w:marBottom w:val="0"/>
      <w:divBdr>
        <w:top w:val="none" w:sz="0" w:space="0" w:color="auto"/>
        <w:left w:val="none" w:sz="0" w:space="0" w:color="auto"/>
        <w:bottom w:val="none" w:sz="0" w:space="0" w:color="auto"/>
        <w:right w:val="none" w:sz="0" w:space="0" w:color="auto"/>
      </w:divBdr>
    </w:div>
    <w:div w:id="1083145474">
      <w:bodyDiv w:val="1"/>
      <w:marLeft w:val="0"/>
      <w:marRight w:val="0"/>
      <w:marTop w:val="0"/>
      <w:marBottom w:val="0"/>
      <w:divBdr>
        <w:top w:val="none" w:sz="0" w:space="0" w:color="auto"/>
        <w:left w:val="none" w:sz="0" w:space="0" w:color="auto"/>
        <w:bottom w:val="none" w:sz="0" w:space="0" w:color="auto"/>
        <w:right w:val="none" w:sz="0" w:space="0" w:color="auto"/>
      </w:divBdr>
    </w:div>
    <w:div w:id="131429074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705515688">
      <w:bodyDiv w:val="1"/>
      <w:marLeft w:val="0"/>
      <w:marRight w:val="0"/>
      <w:marTop w:val="0"/>
      <w:marBottom w:val="0"/>
      <w:divBdr>
        <w:top w:val="none" w:sz="0" w:space="0" w:color="auto"/>
        <w:left w:val="none" w:sz="0" w:space="0" w:color="auto"/>
        <w:bottom w:val="none" w:sz="0" w:space="0" w:color="auto"/>
        <w:right w:val="none" w:sz="0" w:space="0" w:color="auto"/>
      </w:divBdr>
    </w:div>
    <w:div w:id="1846624519">
      <w:bodyDiv w:val="1"/>
      <w:marLeft w:val="0"/>
      <w:marRight w:val="0"/>
      <w:marTop w:val="0"/>
      <w:marBottom w:val="0"/>
      <w:divBdr>
        <w:top w:val="none" w:sz="0" w:space="0" w:color="auto"/>
        <w:left w:val="none" w:sz="0" w:space="0" w:color="auto"/>
        <w:bottom w:val="none" w:sz="0" w:space="0" w:color="auto"/>
        <w:right w:val="none" w:sz="0" w:space="0" w:color="auto"/>
      </w:divBdr>
    </w:div>
    <w:div w:id="1881168188">
      <w:bodyDiv w:val="1"/>
      <w:marLeft w:val="0"/>
      <w:marRight w:val="0"/>
      <w:marTop w:val="0"/>
      <w:marBottom w:val="0"/>
      <w:divBdr>
        <w:top w:val="none" w:sz="0" w:space="0" w:color="auto"/>
        <w:left w:val="none" w:sz="0" w:space="0" w:color="auto"/>
        <w:bottom w:val="none" w:sz="0" w:space="0" w:color="auto"/>
        <w:right w:val="none" w:sz="0" w:space="0" w:color="auto"/>
      </w:divBdr>
    </w:div>
    <w:div w:id="1949774449">
      <w:bodyDiv w:val="1"/>
      <w:marLeft w:val="0"/>
      <w:marRight w:val="0"/>
      <w:marTop w:val="0"/>
      <w:marBottom w:val="0"/>
      <w:divBdr>
        <w:top w:val="none" w:sz="0" w:space="0" w:color="auto"/>
        <w:left w:val="none" w:sz="0" w:space="0" w:color="auto"/>
        <w:bottom w:val="none" w:sz="0" w:space="0" w:color="auto"/>
        <w:right w:val="none" w:sz="0" w:space="0" w:color="auto"/>
      </w:divBdr>
    </w:div>
    <w:div w:id="2052878225">
      <w:bodyDiv w:val="1"/>
      <w:marLeft w:val="0"/>
      <w:marRight w:val="0"/>
      <w:marTop w:val="0"/>
      <w:marBottom w:val="0"/>
      <w:divBdr>
        <w:top w:val="none" w:sz="0" w:space="0" w:color="auto"/>
        <w:left w:val="none" w:sz="0" w:space="0" w:color="auto"/>
        <w:bottom w:val="none" w:sz="0" w:space="0" w:color="auto"/>
        <w:right w:val="none" w:sz="0" w:space="0" w:color="auto"/>
      </w:divBdr>
    </w:div>
    <w:div w:id="2063794739">
      <w:bodyDiv w:val="1"/>
      <w:marLeft w:val="0"/>
      <w:marRight w:val="0"/>
      <w:marTop w:val="0"/>
      <w:marBottom w:val="0"/>
      <w:divBdr>
        <w:top w:val="none" w:sz="0" w:space="0" w:color="auto"/>
        <w:left w:val="none" w:sz="0" w:space="0" w:color="auto"/>
        <w:bottom w:val="none" w:sz="0" w:space="0" w:color="auto"/>
        <w:right w:val="none" w:sz="0" w:space="0" w:color="auto"/>
      </w:divBdr>
    </w:div>
    <w:div w:id="21334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BEE83-9D27-45CB-A3B5-897F5BDCC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15811</Words>
  <Characters>977</Characters>
  <Application>Microsoft Office Word</Application>
  <DocSecurity>0</DocSecurity>
  <Lines>8</Lines>
  <Paragraphs>33</Paragraphs>
  <ScaleCrop>false</ScaleCrop>
  <Company>nao</Company>
  <LinksUpToDate>false</LinksUpToDate>
  <CharactersWithSpaces>16755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蔡容韶</cp:lastModifiedBy>
  <cp:revision>4</cp:revision>
  <cp:lastPrinted>2024-06-28T03:26:00Z</cp:lastPrinted>
  <dcterms:created xsi:type="dcterms:W3CDTF">2024-07-04T03:14:00Z</dcterms:created>
  <dcterms:modified xsi:type="dcterms:W3CDTF">2024-07-10T10:28:00Z</dcterms:modified>
</cp:coreProperties>
</file>